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6CC1E" w14:textId="220B0A0F" w:rsidR="007263CC" w:rsidRPr="007263CC" w:rsidRDefault="002031CE" w:rsidP="001965DD">
      <w:pPr>
        <w:spacing w:before="0" w:after="0" w:line="240" w:lineRule="auto"/>
        <w:jc w:val="center"/>
        <w:rPr>
          <w:b/>
          <w:sz w:val="36"/>
          <w:szCs w:val="36"/>
          <w:lang w:val="en-CA"/>
        </w:rPr>
      </w:pPr>
      <w:bookmarkStart w:id="0" w:name="_Hlk82883813"/>
      <w:r>
        <w:rPr>
          <w:b/>
          <w:sz w:val="36"/>
          <w:szCs w:val="36"/>
          <w:lang w:val="en-CA"/>
        </w:rPr>
        <w:t xml:space="preserve">Analyses </w:t>
      </w:r>
      <w:r w:rsidR="007263CC" w:rsidRPr="007263CC">
        <w:rPr>
          <w:b/>
          <w:sz w:val="36"/>
          <w:szCs w:val="36"/>
          <w:lang w:val="en-CA"/>
        </w:rPr>
        <w:t>for</w:t>
      </w:r>
      <w:r>
        <w:rPr>
          <w:b/>
          <w:sz w:val="36"/>
          <w:szCs w:val="36"/>
          <w:lang w:val="en-CA"/>
        </w:rPr>
        <w:t xml:space="preserve"> the Production and Dosimetry of</w:t>
      </w:r>
      <w:r w:rsidR="007263CC" w:rsidRPr="007263CC">
        <w:rPr>
          <w:b/>
          <w:sz w:val="36"/>
          <w:szCs w:val="36"/>
          <w:lang w:val="en-CA"/>
        </w:rPr>
        <w:t xml:space="preserve"> Adding Uranium-232 </w:t>
      </w:r>
      <w:r w:rsidR="0084595E">
        <w:rPr>
          <w:b/>
          <w:sz w:val="36"/>
          <w:szCs w:val="36"/>
          <w:lang w:val="en-CA"/>
        </w:rPr>
        <w:t xml:space="preserve">as a Tracer </w:t>
      </w:r>
      <w:r w:rsidR="007263CC" w:rsidRPr="007263CC">
        <w:rPr>
          <w:b/>
          <w:sz w:val="36"/>
          <w:szCs w:val="36"/>
          <w:lang w:val="en-CA"/>
        </w:rPr>
        <w:t xml:space="preserve">to </w:t>
      </w:r>
      <w:r>
        <w:rPr>
          <w:b/>
          <w:sz w:val="36"/>
          <w:szCs w:val="36"/>
          <w:lang w:val="en-CA"/>
        </w:rPr>
        <w:t>the Uranium Fuel Cycle</w:t>
      </w:r>
    </w:p>
    <w:bookmarkEnd w:id="0"/>
    <w:p w14:paraId="79893461" w14:textId="77777777" w:rsidR="00236E6D" w:rsidRDefault="00236E6D" w:rsidP="001965DD">
      <w:pPr>
        <w:spacing w:before="0" w:after="0" w:line="240" w:lineRule="auto"/>
        <w:jc w:val="center"/>
        <w:rPr>
          <w:sz w:val="36"/>
          <w:szCs w:val="36"/>
        </w:rPr>
      </w:pPr>
    </w:p>
    <w:p w14:paraId="1FAB7409" w14:textId="77777777" w:rsidR="00236E6D" w:rsidRDefault="00236E6D" w:rsidP="001965DD">
      <w:pPr>
        <w:spacing w:before="0" w:after="0" w:line="240" w:lineRule="auto"/>
        <w:jc w:val="center"/>
        <w:rPr>
          <w:sz w:val="36"/>
          <w:szCs w:val="36"/>
        </w:rPr>
      </w:pPr>
    </w:p>
    <w:p w14:paraId="0F8F4E6C" w14:textId="06DF6D82" w:rsidR="00236E6D" w:rsidRDefault="00236E6D" w:rsidP="001965DD">
      <w:pPr>
        <w:spacing w:before="0" w:after="0" w:line="240" w:lineRule="auto"/>
        <w:jc w:val="center"/>
        <w:rPr>
          <w:sz w:val="36"/>
          <w:szCs w:val="36"/>
        </w:rPr>
      </w:pPr>
    </w:p>
    <w:p w14:paraId="4478C767" w14:textId="77777777" w:rsidR="0021320C" w:rsidRDefault="0021320C" w:rsidP="001965DD">
      <w:pPr>
        <w:spacing w:before="0" w:after="0" w:line="240" w:lineRule="auto"/>
        <w:jc w:val="center"/>
        <w:rPr>
          <w:sz w:val="36"/>
          <w:szCs w:val="36"/>
        </w:rPr>
      </w:pPr>
    </w:p>
    <w:p w14:paraId="07C02DD9" w14:textId="77777777" w:rsidR="00236E6D" w:rsidRDefault="00236E6D" w:rsidP="001965DD">
      <w:pPr>
        <w:spacing w:before="0" w:after="0" w:line="240" w:lineRule="auto"/>
        <w:jc w:val="center"/>
        <w:rPr>
          <w:sz w:val="36"/>
          <w:szCs w:val="36"/>
        </w:rPr>
      </w:pPr>
    </w:p>
    <w:p w14:paraId="72ABA28A" w14:textId="77777777" w:rsidR="00236E6D" w:rsidRDefault="00236E6D" w:rsidP="001965DD">
      <w:pPr>
        <w:spacing w:before="0" w:after="0" w:line="240" w:lineRule="auto"/>
        <w:jc w:val="center"/>
        <w:rPr>
          <w:sz w:val="36"/>
          <w:szCs w:val="36"/>
        </w:rPr>
      </w:pPr>
    </w:p>
    <w:p w14:paraId="3D8777A0" w14:textId="77777777" w:rsidR="00236E6D" w:rsidRDefault="00236E6D" w:rsidP="001965DD">
      <w:pPr>
        <w:spacing w:before="0" w:after="0" w:line="240" w:lineRule="auto"/>
        <w:jc w:val="center"/>
        <w:rPr>
          <w:sz w:val="36"/>
          <w:szCs w:val="36"/>
        </w:rPr>
      </w:pPr>
    </w:p>
    <w:p w14:paraId="110519C2" w14:textId="77777777" w:rsidR="00236E6D" w:rsidRDefault="00236E6D" w:rsidP="001965DD">
      <w:pPr>
        <w:spacing w:before="0" w:after="0" w:line="240" w:lineRule="auto"/>
        <w:jc w:val="center"/>
        <w:rPr>
          <w:sz w:val="36"/>
          <w:szCs w:val="36"/>
        </w:rPr>
      </w:pPr>
    </w:p>
    <w:p w14:paraId="06A5BFA3" w14:textId="6578F0AB" w:rsidR="0021320C" w:rsidRDefault="0021320C" w:rsidP="001965DD">
      <w:pPr>
        <w:spacing w:before="0" w:after="0" w:line="240" w:lineRule="auto"/>
        <w:jc w:val="center"/>
        <w:rPr>
          <w:sz w:val="36"/>
          <w:szCs w:val="36"/>
        </w:rPr>
      </w:pPr>
      <w:r>
        <w:rPr>
          <w:sz w:val="36"/>
          <w:szCs w:val="36"/>
        </w:rPr>
        <w:t xml:space="preserve">A </w:t>
      </w:r>
      <w:r w:rsidR="00E53642">
        <w:rPr>
          <w:sz w:val="36"/>
          <w:szCs w:val="36"/>
        </w:rPr>
        <w:t xml:space="preserve">Dissertation </w:t>
      </w:r>
      <w:r>
        <w:rPr>
          <w:sz w:val="36"/>
          <w:szCs w:val="36"/>
        </w:rPr>
        <w:t>Presented for the</w:t>
      </w:r>
    </w:p>
    <w:p w14:paraId="1FB574B5" w14:textId="77777777" w:rsidR="0021320C" w:rsidRDefault="0021320C" w:rsidP="001965DD">
      <w:pPr>
        <w:spacing w:before="0" w:after="0" w:line="240" w:lineRule="auto"/>
        <w:jc w:val="center"/>
        <w:rPr>
          <w:sz w:val="36"/>
          <w:szCs w:val="36"/>
        </w:rPr>
      </w:pPr>
      <w:r>
        <w:rPr>
          <w:sz w:val="36"/>
          <w:szCs w:val="36"/>
        </w:rPr>
        <w:t>Doctor of Philosophy</w:t>
      </w:r>
    </w:p>
    <w:p w14:paraId="4B540C7C" w14:textId="77777777" w:rsidR="009C755C" w:rsidRDefault="009C755C" w:rsidP="001965DD">
      <w:pPr>
        <w:spacing w:before="0" w:after="0" w:line="240" w:lineRule="auto"/>
        <w:jc w:val="center"/>
        <w:rPr>
          <w:sz w:val="36"/>
          <w:szCs w:val="36"/>
        </w:rPr>
      </w:pPr>
      <w:r>
        <w:rPr>
          <w:sz w:val="36"/>
          <w:szCs w:val="36"/>
        </w:rPr>
        <w:t>Degree</w:t>
      </w:r>
    </w:p>
    <w:p w14:paraId="726FD633" w14:textId="77777777" w:rsidR="009C755C" w:rsidRDefault="009C755C" w:rsidP="001965DD">
      <w:pPr>
        <w:spacing w:before="0" w:after="0" w:line="240" w:lineRule="auto"/>
        <w:jc w:val="center"/>
        <w:rPr>
          <w:sz w:val="36"/>
          <w:szCs w:val="36"/>
        </w:rPr>
      </w:pPr>
      <w:r>
        <w:rPr>
          <w:sz w:val="36"/>
          <w:szCs w:val="36"/>
        </w:rPr>
        <w:t xml:space="preserve">The </w:t>
      </w:r>
      <w:smartTag w:uri="urn:schemas-microsoft-com:office:smarttags" w:element="PlaceType">
        <w:r>
          <w:rPr>
            <w:sz w:val="36"/>
            <w:szCs w:val="36"/>
          </w:rPr>
          <w:t>University</w:t>
        </w:r>
      </w:smartTag>
      <w:r>
        <w:rPr>
          <w:sz w:val="36"/>
          <w:szCs w:val="36"/>
        </w:rPr>
        <w:t xml:space="preserve"> of </w:t>
      </w:r>
      <w:smartTag w:uri="urn:schemas-microsoft-com:office:smarttags" w:element="PlaceName">
        <w:r>
          <w:rPr>
            <w:sz w:val="36"/>
            <w:szCs w:val="36"/>
          </w:rPr>
          <w:t>Tennessee</w:t>
        </w:r>
      </w:smartTag>
      <w:r>
        <w:rPr>
          <w:sz w:val="36"/>
          <w:szCs w:val="36"/>
        </w:rPr>
        <w:t xml:space="preserve">, </w:t>
      </w:r>
      <w:smartTag w:uri="urn:schemas-microsoft-com:office:smarttags" w:element="City">
        <w:smartTag w:uri="urn:schemas-microsoft-com:office:smarttags" w:element="place">
          <w:r>
            <w:rPr>
              <w:sz w:val="36"/>
              <w:szCs w:val="36"/>
            </w:rPr>
            <w:t>Knoxville</w:t>
          </w:r>
        </w:smartTag>
      </w:smartTag>
    </w:p>
    <w:p w14:paraId="4779449C" w14:textId="77777777" w:rsidR="00236E6D" w:rsidRDefault="00236E6D" w:rsidP="001965DD">
      <w:pPr>
        <w:spacing w:before="0" w:after="0" w:line="240" w:lineRule="auto"/>
        <w:jc w:val="center"/>
        <w:rPr>
          <w:sz w:val="36"/>
          <w:szCs w:val="36"/>
        </w:rPr>
      </w:pPr>
    </w:p>
    <w:p w14:paraId="1249E5AC" w14:textId="77777777" w:rsidR="00236E6D" w:rsidRDefault="00236E6D" w:rsidP="001965DD">
      <w:pPr>
        <w:spacing w:before="0" w:after="0" w:line="240" w:lineRule="auto"/>
        <w:jc w:val="center"/>
        <w:rPr>
          <w:sz w:val="36"/>
          <w:szCs w:val="36"/>
        </w:rPr>
      </w:pPr>
    </w:p>
    <w:p w14:paraId="37FCB886" w14:textId="77777777" w:rsidR="00236E6D" w:rsidRDefault="00236E6D" w:rsidP="001965DD">
      <w:pPr>
        <w:spacing w:before="0" w:after="0" w:line="240" w:lineRule="auto"/>
        <w:jc w:val="center"/>
        <w:rPr>
          <w:sz w:val="36"/>
          <w:szCs w:val="36"/>
        </w:rPr>
      </w:pPr>
    </w:p>
    <w:p w14:paraId="753FB9A1" w14:textId="77777777" w:rsidR="00236E6D" w:rsidRDefault="00236E6D" w:rsidP="001965DD">
      <w:pPr>
        <w:spacing w:before="0" w:after="0" w:line="240" w:lineRule="auto"/>
        <w:jc w:val="center"/>
        <w:rPr>
          <w:sz w:val="36"/>
          <w:szCs w:val="36"/>
        </w:rPr>
      </w:pPr>
    </w:p>
    <w:p w14:paraId="19637742" w14:textId="77777777" w:rsidR="00236E6D" w:rsidRDefault="00236E6D" w:rsidP="001965DD">
      <w:pPr>
        <w:spacing w:before="0" w:after="0" w:line="240" w:lineRule="auto"/>
        <w:rPr>
          <w:sz w:val="36"/>
          <w:szCs w:val="36"/>
        </w:rPr>
      </w:pPr>
    </w:p>
    <w:p w14:paraId="17E2E111" w14:textId="77777777" w:rsidR="00236E6D" w:rsidRDefault="00236E6D" w:rsidP="001965DD">
      <w:pPr>
        <w:spacing w:before="0" w:after="0" w:line="240" w:lineRule="auto"/>
        <w:jc w:val="center"/>
        <w:rPr>
          <w:sz w:val="36"/>
          <w:szCs w:val="36"/>
        </w:rPr>
      </w:pPr>
    </w:p>
    <w:p w14:paraId="75E10497" w14:textId="77777777" w:rsidR="00236E6D" w:rsidRDefault="00236E6D" w:rsidP="001965DD">
      <w:pPr>
        <w:spacing w:before="0" w:after="0" w:line="240" w:lineRule="auto"/>
        <w:jc w:val="center"/>
        <w:rPr>
          <w:sz w:val="36"/>
          <w:szCs w:val="36"/>
        </w:rPr>
      </w:pPr>
    </w:p>
    <w:p w14:paraId="547A16A1" w14:textId="77777777" w:rsidR="00236E6D" w:rsidRDefault="00236E6D" w:rsidP="001965DD">
      <w:pPr>
        <w:spacing w:before="0" w:after="0" w:line="240" w:lineRule="auto"/>
        <w:jc w:val="center"/>
        <w:rPr>
          <w:sz w:val="36"/>
          <w:szCs w:val="36"/>
        </w:rPr>
      </w:pPr>
    </w:p>
    <w:p w14:paraId="6AC30F67" w14:textId="77777777" w:rsidR="00236E6D" w:rsidRDefault="00236E6D" w:rsidP="001965DD">
      <w:pPr>
        <w:spacing w:before="0" w:after="0" w:line="240" w:lineRule="auto"/>
        <w:jc w:val="center"/>
        <w:rPr>
          <w:sz w:val="36"/>
          <w:szCs w:val="36"/>
        </w:rPr>
      </w:pPr>
    </w:p>
    <w:p w14:paraId="5832D85B" w14:textId="77777777" w:rsidR="00236E6D" w:rsidRDefault="00236E6D" w:rsidP="001965DD">
      <w:pPr>
        <w:spacing w:before="0" w:after="0" w:line="240" w:lineRule="auto"/>
        <w:jc w:val="center"/>
        <w:rPr>
          <w:sz w:val="36"/>
          <w:szCs w:val="36"/>
        </w:rPr>
      </w:pPr>
    </w:p>
    <w:p w14:paraId="31A2F127" w14:textId="40D43C98" w:rsidR="00236E6D" w:rsidRDefault="00D2446D" w:rsidP="001965DD">
      <w:pPr>
        <w:spacing w:before="0" w:after="0" w:line="240" w:lineRule="auto"/>
        <w:jc w:val="center"/>
        <w:rPr>
          <w:sz w:val="36"/>
          <w:szCs w:val="36"/>
        </w:rPr>
      </w:pPr>
      <w:r>
        <w:rPr>
          <w:sz w:val="36"/>
          <w:szCs w:val="36"/>
        </w:rPr>
        <w:t>Joshua H. Rhodes</w:t>
      </w:r>
    </w:p>
    <w:p w14:paraId="530A33B1" w14:textId="582C888F" w:rsidR="009C755C" w:rsidRDefault="00B16F11" w:rsidP="001965DD">
      <w:pPr>
        <w:spacing w:before="0" w:after="0" w:line="240" w:lineRule="auto"/>
        <w:jc w:val="center"/>
        <w:rPr>
          <w:sz w:val="36"/>
          <w:szCs w:val="36"/>
        </w:rPr>
      </w:pPr>
      <w:r>
        <w:rPr>
          <w:sz w:val="36"/>
          <w:szCs w:val="36"/>
        </w:rPr>
        <w:t>December</w:t>
      </w:r>
      <w:r w:rsidR="00D2446D">
        <w:rPr>
          <w:sz w:val="36"/>
          <w:szCs w:val="36"/>
        </w:rPr>
        <w:t xml:space="preserve"> 2021</w:t>
      </w:r>
    </w:p>
    <w:p w14:paraId="496DF4ED" w14:textId="77777777" w:rsidR="00236E6D" w:rsidRDefault="00236E6D">
      <w:pPr>
        <w:jc w:val="center"/>
        <w:rPr>
          <w:sz w:val="36"/>
          <w:szCs w:val="36"/>
        </w:rPr>
      </w:pPr>
    </w:p>
    <w:p w14:paraId="1A5A09F5" w14:textId="77777777" w:rsidR="00236E6D" w:rsidRDefault="00236E6D">
      <w:pPr>
        <w:jc w:val="center"/>
        <w:rPr>
          <w:sz w:val="36"/>
          <w:szCs w:val="36"/>
        </w:rPr>
      </w:pPr>
    </w:p>
    <w:p w14:paraId="5D8C88BA" w14:textId="77777777" w:rsidR="00236E6D" w:rsidRDefault="00236E6D" w:rsidP="001965DD">
      <w:pPr>
        <w:rPr>
          <w:sz w:val="36"/>
          <w:szCs w:val="36"/>
        </w:rPr>
      </w:pPr>
    </w:p>
    <w:p w14:paraId="73663DBB" w14:textId="77777777" w:rsidR="00236E6D" w:rsidRDefault="00236E6D">
      <w:pPr>
        <w:jc w:val="center"/>
        <w:rPr>
          <w:sz w:val="36"/>
          <w:szCs w:val="36"/>
        </w:rPr>
      </w:pPr>
    </w:p>
    <w:p w14:paraId="345B19EF" w14:textId="77777777" w:rsidR="00236E6D" w:rsidRDefault="00236E6D">
      <w:pPr>
        <w:jc w:val="center"/>
        <w:rPr>
          <w:sz w:val="36"/>
          <w:szCs w:val="36"/>
        </w:rPr>
      </w:pPr>
    </w:p>
    <w:p w14:paraId="25FEA7FD" w14:textId="77777777" w:rsidR="00236E6D" w:rsidRDefault="00236E6D">
      <w:pPr>
        <w:jc w:val="center"/>
        <w:rPr>
          <w:sz w:val="36"/>
          <w:szCs w:val="36"/>
        </w:rPr>
      </w:pPr>
    </w:p>
    <w:p w14:paraId="357F574C" w14:textId="2F1796BA" w:rsidR="00236E6D" w:rsidRDefault="00236E6D">
      <w:pPr>
        <w:jc w:val="center"/>
        <w:rPr>
          <w:sz w:val="36"/>
          <w:szCs w:val="36"/>
        </w:rPr>
      </w:pPr>
    </w:p>
    <w:p w14:paraId="36FE3264" w14:textId="77777777" w:rsidR="000F6161" w:rsidRDefault="000F6161">
      <w:pPr>
        <w:jc w:val="center"/>
        <w:rPr>
          <w:sz w:val="36"/>
          <w:szCs w:val="36"/>
        </w:rPr>
      </w:pPr>
    </w:p>
    <w:p w14:paraId="7144D5E6" w14:textId="3EA6D24D" w:rsidR="00236E6D" w:rsidRDefault="003D07F7" w:rsidP="00DF0CF1">
      <w:pPr>
        <w:spacing w:before="0" w:after="0"/>
        <w:jc w:val="center"/>
      </w:pPr>
      <w:r>
        <w:t>Copyright © 20</w:t>
      </w:r>
      <w:r w:rsidR="0021320C">
        <w:t>21</w:t>
      </w:r>
      <w:r w:rsidR="00236E6D">
        <w:t xml:space="preserve"> by </w:t>
      </w:r>
      <w:r w:rsidR="0021320C">
        <w:t>Joshua H. Rhodes</w:t>
      </w:r>
    </w:p>
    <w:p w14:paraId="78CEC9D8" w14:textId="77777777" w:rsidR="00236E6D" w:rsidRDefault="00236E6D" w:rsidP="00DF0CF1">
      <w:pPr>
        <w:spacing w:before="0" w:after="0"/>
        <w:jc w:val="center"/>
      </w:pPr>
      <w:r>
        <w:t>All rights reserved.</w:t>
      </w:r>
    </w:p>
    <w:p w14:paraId="302255E3" w14:textId="77777777" w:rsidR="00236E6D" w:rsidRDefault="00236E6D">
      <w:pPr>
        <w:jc w:val="center"/>
      </w:pPr>
    </w:p>
    <w:p w14:paraId="3045A707" w14:textId="77777777" w:rsidR="00236E6D" w:rsidRDefault="00236E6D">
      <w:pPr>
        <w:jc w:val="center"/>
      </w:pPr>
    </w:p>
    <w:p w14:paraId="7B258EE8" w14:textId="77777777" w:rsidR="00236E6D" w:rsidRDefault="00236E6D">
      <w:pPr>
        <w:jc w:val="center"/>
      </w:pPr>
    </w:p>
    <w:p w14:paraId="6AE8528A" w14:textId="77777777" w:rsidR="00236E6D" w:rsidRDefault="00236E6D">
      <w:pPr>
        <w:jc w:val="center"/>
      </w:pPr>
    </w:p>
    <w:p w14:paraId="6DB36680" w14:textId="77777777" w:rsidR="00236E6D" w:rsidRDefault="00236E6D">
      <w:pPr>
        <w:jc w:val="center"/>
      </w:pPr>
    </w:p>
    <w:p w14:paraId="16702BC5" w14:textId="77777777" w:rsidR="00236E6D" w:rsidRDefault="00236E6D">
      <w:pPr>
        <w:jc w:val="center"/>
      </w:pPr>
    </w:p>
    <w:p w14:paraId="684BF45D" w14:textId="77777777" w:rsidR="00236E6D" w:rsidRDefault="00236E6D">
      <w:pPr>
        <w:jc w:val="center"/>
      </w:pPr>
    </w:p>
    <w:p w14:paraId="44EA7EC8" w14:textId="77777777" w:rsidR="00236E6D" w:rsidRDefault="00236E6D">
      <w:pPr>
        <w:jc w:val="center"/>
      </w:pPr>
    </w:p>
    <w:p w14:paraId="27B99591" w14:textId="77777777" w:rsidR="00236E6D" w:rsidRDefault="00236E6D">
      <w:pPr>
        <w:jc w:val="center"/>
      </w:pPr>
    </w:p>
    <w:p w14:paraId="15AB9F7D" w14:textId="77777777" w:rsidR="00236E6D" w:rsidRDefault="00236E6D">
      <w:pPr>
        <w:jc w:val="center"/>
      </w:pPr>
    </w:p>
    <w:p w14:paraId="741240A5" w14:textId="77777777" w:rsidR="00236E6D" w:rsidRDefault="00236E6D">
      <w:pPr>
        <w:jc w:val="center"/>
      </w:pPr>
    </w:p>
    <w:p w14:paraId="7B46E9A8" w14:textId="77777777" w:rsidR="00CD73A9" w:rsidRDefault="00236E6D" w:rsidP="009C755C">
      <w:pPr>
        <w:jc w:val="center"/>
        <w:rPr>
          <w:b/>
          <w:sz w:val="28"/>
          <w:szCs w:val="28"/>
        </w:rPr>
      </w:pPr>
      <w:r>
        <w:rPr>
          <w:sz w:val="36"/>
          <w:szCs w:val="36"/>
        </w:rPr>
        <w:br w:type="page"/>
      </w:r>
      <w:r w:rsidR="00CD73A9">
        <w:rPr>
          <w:b/>
          <w:sz w:val="28"/>
          <w:szCs w:val="28"/>
        </w:rPr>
        <w:lastRenderedPageBreak/>
        <w:t>ACKNOWLEDGEMENTS</w:t>
      </w:r>
    </w:p>
    <w:p w14:paraId="6A7ECBA3" w14:textId="77777777" w:rsidR="00CD73A9" w:rsidRDefault="00CD73A9">
      <w:pPr>
        <w:jc w:val="center"/>
      </w:pPr>
    </w:p>
    <w:p w14:paraId="52425F6B" w14:textId="6046E55E" w:rsidR="003C4295" w:rsidRDefault="0055797F" w:rsidP="0055797F">
      <w:r>
        <w:t>I would like to thank my advisor, Dr. G. Ivan Maldonado for his advice, guidance, and the opportunities he has provided for me.</w:t>
      </w:r>
      <w:r w:rsidR="008D751F">
        <w:t xml:space="preserve"> He has been incredibly generous and helpful and I am grateful for the opportunities he has offered me.</w:t>
      </w:r>
      <w:r>
        <w:t xml:space="preserve"> </w:t>
      </w:r>
      <w:r w:rsidR="00C259B5">
        <w:t xml:space="preserve">I would also like to thank Dr. Brandon Grogan for providing the opportunity to work on an exciting and innovative project. </w:t>
      </w:r>
      <w:r w:rsidR="003C4295">
        <w:t xml:space="preserve">He provided the primary opportunity and project under which most of this work was performed. </w:t>
      </w:r>
      <w:r w:rsidR="00C259B5">
        <w:t xml:space="preserve">His information and guidance </w:t>
      </w:r>
      <w:r w:rsidR="00BF7C44">
        <w:t>have</w:t>
      </w:r>
      <w:r w:rsidR="00C259B5">
        <w:t xml:space="preserve"> been crucial to </w:t>
      </w:r>
      <w:r w:rsidR="004E06BC">
        <w:t>performing the work for this dissertation. I would like to thank Dr. Nicholas Luciano for his advice and understanding</w:t>
      </w:r>
      <w:r w:rsidR="00977F13">
        <w:t xml:space="preserve"> on this project and on tools used in this project. I would like to thank Dr Lawrence Heilbronn for his advice and understanding and insight that helped further this work.</w:t>
      </w:r>
      <w:r w:rsidR="003C4295">
        <w:t xml:space="preserve"> A portion of this work was performed under the guidance of Dr. Steve Herring of CSNR and Brad Kirkwood, formerly of INL, whom I would like to thank for their guidance, as well as for allowing me to include the work performed for them to be included in this dissertation.</w:t>
      </w:r>
    </w:p>
    <w:p w14:paraId="1D5724ED" w14:textId="771F3F7E" w:rsidR="00236E6D" w:rsidRDefault="00CD73A9" w:rsidP="008F60C3">
      <w:pPr>
        <w:jc w:val="center"/>
      </w:pPr>
      <w:r>
        <w:rPr>
          <w:sz w:val="36"/>
          <w:szCs w:val="36"/>
        </w:rPr>
        <w:br w:type="page"/>
      </w:r>
      <w:r w:rsidR="00236E6D">
        <w:rPr>
          <w:b/>
          <w:bCs/>
          <w:sz w:val="28"/>
          <w:szCs w:val="28"/>
        </w:rPr>
        <w:lastRenderedPageBreak/>
        <w:t>ABSTRACT</w:t>
      </w:r>
    </w:p>
    <w:p w14:paraId="5B6A7E27" w14:textId="3D0BB9DA" w:rsidR="009C755C" w:rsidRDefault="00D2446D" w:rsidP="009C755C">
      <w:pPr>
        <w:ind w:firstLine="720"/>
      </w:pPr>
      <w:r>
        <w:t>This dissertation is an examination of the use of uranium-232 as a tracer in nuclear fuel.</w:t>
      </w:r>
      <w:r w:rsidR="00DE5CBE">
        <w:t xml:space="preserve"> Decay daughters from </w:t>
      </w:r>
      <w:r w:rsidR="00DE5CBE">
        <w:rPr>
          <w:vertAlign w:val="superscript"/>
        </w:rPr>
        <w:t>232</w:t>
      </w:r>
      <w:r w:rsidR="00DE5CBE">
        <w:t>U, particularly thallium-208, produce high energy gamma rays that, when added to uranium, may increase detectability in case of theft or diversion, but are also hazardous in high quantities.</w:t>
      </w:r>
      <w:r>
        <w:t xml:space="preserve"> Previous studies of the </w:t>
      </w:r>
      <w:r>
        <w:rPr>
          <w:vertAlign w:val="superscript"/>
        </w:rPr>
        <w:t>232</w:t>
      </w:r>
      <w:r>
        <w:t xml:space="preserve">U decay chain are examined. This work will go into a dosimetry study to determine </w:t>
      </w:r>
      <w:r w:rsidR="00DE5CBE">
        <w:t xml:space="preserve">how hazardous varying levels of </w:t>
      </w:r>
      <w:r w:rsidR="00DE5CBE">
        <w:rPr>
          <w:vertAlign w:val="superscript"/>
        </w:rPr>
        <w:t>232</w:t>
      </w:r>
      <w:r w:rsidR="00DE5CBE">
        <w:t xml:space="preserve">U are, and how to efficiently produce </w:t>
      </w:r>
      <w:r w:rsidR="00DE5CBE">
        <w:rPr>
          <w:vertAlign w:val="superscript"/>
        </w:rPr>
        <w:t>232</w:t>
      </w:r>
      <w:r w:rsidR="00DE5CBE">
        <w:t>U in sufficient quantities.</w:t>
      </w:r>
    </w:p>
    <w:p w14:paraId="72DB785D" w14:textId="041D1D77" w:rsidR="003965A0" w:rsidRPr="00B91431" w:rsidRDefault="003965A0" w:rsidP="003965A0">
      <w:pPr>
        <w:ind w:firstLine="720"/>
      </w:pPr>
      <w:r w:rsidRPr="003965A0">
        <w:t xml:space="preserve">A dosimetry study was performed to determine the dose hazards due to the addition of </w:t>
      </w:r>
      <w:r w:rsidRPr="003965A0">
        <w:rPr>
          <w:vertAlign w:val="superscript"/>
        </w:rPr>
        <w:t>232</w:t>
      </w:r>
      <w:r w:rsidRPr="003965A0">
        <w:t>U to uranium.</w:t>
      </w:r>
      <w:r w:rsidRPr="003965A0">
        <w:rPr>
          <w:vertAlign w:val="superscript"/>
        </w:rPr>
        <w:t xml:space="preserve"> </w:t>
      </w:r>
      <w:r w:rsidRPr="003965A0">
        <w:t xml:space="preserve">This dosimetry study determined that the concentration of </w:t>
      </w:r>
      <w:r w:rsidRPr="003965A0">
        <w:rPr>
          <w:vertAlign w:val="superscript"/>
        </w:rPr>
        <w:t>232</w:t>
      </w:r>
      <w:r w:rsidRPr="003965A0">
        <w:t>U to add to uranium</w:t>
      </w:r>
      <w:r w:rsidR="00A97845">
        <w:t xml:space="preserve"> is</w:t>
      </w:r>
      <w:r w:rsidRPr="003965A0">
        <w:t xml:space="preserve"> </w:t>
      </w:r>
      <w:r w:rsidR="00075C6D">
        <w:t>approximately 10 to</w:t>
      </w:r>
      <w:r w:rsidRPr="003965A0">
        <w:t xml:space="preserve"> 100 parts per trillion. A production scoping study was performed to determine the preferred target materials for producing </w:t>
      </w:r>
      <w:r w:rsidRPr="003965A0">
        <w:rPr>
          <w:vertAlign w:val="superscript"/>
        </w:rPr>
        <w:t>232</w:t>
      </w:r>
      <w:r w:rsidRPr="003965A0">
        <w:t xml:space="preserve">U via neutron irradiations. Calculations performed using SCALE 6.2 ORIGEN determined that </w:t>
      </w:r>
      <w:r w:rsidRPr="003965A0">
        <w:rPr>
          <w:vertAlign w:val="superscript"/>
        </w:rPr>
        <w:t>231</w:t>
      </w:r>
      <w:r w:rsidRPr="003965A0">
        <w:t xml:space="preserve">Pa and </w:t>
      </w:r>
      <w:r w:rsidRPr="003965A0">
        <w:rPr>
          <w:vertAlign w:val="superscript"/>
        </w:rPr>
        <w:t>230</w:t>
      </w:r>
      <w:r w:rsidRPr="003965A0">
        <w:t>Th are the optimum target materials, and that reactor irradiations are preferred. ORIGEN Calculations using flux spectra from the High Flux Isotope Reactor determined that</w:t>
      </w:r>
      <w:r w:rsidR="00A97845">
        <w:t xml:space="preserve"> for</w:t>
      </w:r>
      <w:r w:rsidRPr="003965A0">
        <w:t xml:space="preserve"> </w:t>
      </w:r>
      <w:r w:rsidRPr="003965A0">
        <w:rPr>
          <w:vertAlign w:val="superscript"/>
        </w:rPr>
        <w:t>231</w:t>
      </w:r>
      <w:r w:rsidRPr="003965A0">
        <w:t xml:space="preserve">Pa </w:t>
      </w:r>
      <w:r w:rsidR="00A97845">
        <w:t xml:space="preserve">targets </w:t>
      </w:r>
      <w:r w:rsidRPr="003965A0">
        <w:t xml:space="preserve">the optimum irradiation time is 2 HFIR cycles, yielding 0.35 grams of </w:t>
      </w:r>
      <w:r w:rsidRPr="003965A0">
        <w:rPr>
          <w:vertAlign w:val="superscript"/>
        </w:rPr>
        <w:t>232</w:t>
      </w:r>
      <w:r w:rsidRPr="003965A0">
        <w:t xml:space="preserve">U per gram </w:t>
      </w:r>
      <w:r w:rsidRPr="003965A0">
        <w:rPr>
          <w:vertAlign w:val="superscript"/>
        </w:rPr>
        <w:t>231</w:t>
      </w:r>
      <w:r w:rsidRPr="003965A0">
        <w:t xml:space="preserve">Pa. Thorium-230 irradiations yielded 0.15 grams </w:t>
      </w:r>
      <w:r w:rsidRPr="003965A0">
        <w:rPr>
          <w:vertAlign w:val="superscript"/>
        </w:rPr>
        <w:t>232</w:t>
      </w:r>
      <w:r w:rsidRPr="003965A0">
        <w:t xml:space="preserve">U per gram </w:t>
      </w:r>
      <w:r w:rsidRPr="003965A0">
        <w:rPr>
          <w:vertAlign w:val="superscript"/>
        </w:rPr>
        <w:t>230</w:t>
      </w:r>
      <w:r w:rsidRPr="003965A0">
        <w:t xml:space="preserve">Th after five cycles. Neutronics analyses examined the neutron spectra in targets modeled in MCNP, and determined that self-shielding is a concern that may reduce yield, especially in </w:t>
      </w:r>
      <w:r w:rsidRPr="003965A0">
        <w:rPr>
          <w:vertAlign w:val="superscript"/>
        </w:rPr>
        <w:t>230</w:t>
      </w:r>
      <w:r w:rsidRPr="003965A0">
        <w:t>Th, lowering the yield to 0.1 grams after five cycles.</w:t>
      </w:r>
      <w:r w:rsidR="00B91431">
        <w:t xml:space="preserve"> Cost analyses were performed to examine the cost-effectiveness for different targets and </w:t>
      </w:r>
      <w:r w:rsidR="00B91431">
        <w:rPr>
          <w:vertAlign w:val="superscript"/>
        </w:rPr>
        <w:t>230</w:t>
      </w:r>
      <w:r w:rsidR="00B91431">
        <w:t>Th enrichments.</w:t>
      </w:r>
    </w:p>
    <w:p w14:paraId="4E0BAD61" w14:textId="05E5C55A" w:rsidR="003F7FED" w:rsidRDefault="006F2314" w:rsidP="00A97845">
      <w:pPr>
        <w:ind w:firstLine="720"/>
      </w:pPr>
      <w:r>
        <w:t xml:space="preserve">A study of </w:t>
      </w:r>
      <w:r>
        <w:rPr>
          <w:vertAlign w:val="superscript"/>
        </w:rPr>
        <w:t>238</w:t>
      </w:r>
      <w:r>
        <w:t xml:space="preserve">Pu contaminated with </w:t>
      </w:r>
      <w:r>
        <w:rPr>
          <w:vertAlign w:val="superscript"/>
        </w:rPr>
        <w:t>236</w:t>
      </w:r>
      <w:r>
        <w:t>Pu produced at the Advanced Test Reactor was also conducted base</w:t>
      </w:r>
      <w:r w:rsidR="00A97845">
        <w:t>d</w:t>
      </w:r>
      <w:r>
        <w:t xml:space="preserve"> on work from the CSNR. </w:t>
      </w:r>
      <w:r w:rsidR="00E33AFD">
        <w:t>It</w:t>
      </w:r>
      <w:r>
        <w:t xml:space="preserve"> examined strategies for mitigating against </w:t>
      </w:r>
      <w:r>
        <w:rPr>
          <w:vertAlign w:val="superscript"/>
        </w:rPr>
        <w:t>236</w:t>
      </w:r>
      <w:r>
        <w:t xml:space="preserve">Pu contamination by chemical removal of </w:t>
      </w:r>
      <w:r>
        <w:rPr>
          <w:vertAlign w:val="superscript"/>
        </w:rPr>
        <w:t>232</w:t>
      </w:r>
      <w:r>
        <w:t xml:space="preserve">U. Only material irradiated close to the center of the ATR needed this extra processing, and only a few micrograms of </w:t>
      </w:r>
      <w:r>
        <w:rPr>
          <w:vertAlign w:val="superscript"/>
        </w:rPr>
        <w:t>232</w:t>
      </w:r>
      <w:r>
        <w:t>U is recoverable. However, these small quantities may still have a use for small stockpiles or testing purposes.</w:t>
      </w:r>
      <w:r w:rsidR="00236E6D">
        <w:br w:type="page"/>
      </w:r>
    </w:p>
    <w:sdt>
      <w:sdtPr>
        <w:rPr>
          <w:b w:val="0"/>
          <w:caps w:val="0"/>
          <w:sz w:val="24"/>
        </w:rPr>
        <w:id w:val="607165129"/>
        <w:docPartObj>
          <w:docPartGallery w:val="Table of Contents"/>
          <w:docPartUnique/>
        </w:docPartObj>
      </w:sdtPr>
      <w:sdtEndPr>
        <w:rPr>
          <w:bCs/>
          <w:noProof/>
        </w:rPr>
      </w:sdtEndPr>
      <w:sdtContent>
        <w:p w14:paraId="31074F1C" w14:textId="77777777" w:rsidR="00E91931" w:rsidRDefault="00E91931" w:rsidP="00D05424">
          <w:pPr>
            <w:pStyle w:val="TOCHeading"/>
          </w:pPr>
          <w:r>
            <w:t>Table of Contents</w:t>
          </w:r>
        </w:p>
        <w:p w14:paraId="7F5B5C53" w14:textId="6C7B504E" w:rsidR="000F6161" w:rsidRDefault="00E91931">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87889352" w:history="1">
            <w:r w:rsidR="000F6161" w:rsidRPr="002E31DE">
              <w:rPr>
                <w:rStyle w:val="Hyperlink"/>
                <w:noProof/>
              </w:rPr>
              <w:t>Chapter 1. Introduction and Background</w:t>
            </w:r>
            <w:r w:rsidR="000F6161">
              <w:rPr>
                <w:noProof/>
                <w:webHidden/>
              </w:rPr>
              <w:tab/>
            </w:r>
            <w:r w:rsidR="000F6161">
              <w:rPr>
                <w:noProof/>
                <w:webHidden/>
              </w:rPr>
              <w:fldChar w:fldCharType="begin"/>
            </w:r>
            <w:r w:rsidR="000F6161">
              <w:rPr>
                <w:noProof/>
                <w:webHidden/>
              </w:rPr>
              <w:instrText xml:space="preserve"> PAGEREF _Toc87889352 \h </w:instrText>
            </w:r>
            <w:r w:rsidR="000F6161">
              <w:rPr>
                <w:noProof/>
                <w:webHidden/>
              </w:rPr>
            </w:r>
            <w:r w:rsidR="000F6161">
              <w:rPr>
                <w:noProof/>
                <w:webHidden/>
              </w:rPr>
              <w:fldChar w:fldCharType="separate"/>
            </w:r>
            <w:r w:rsidR="00AD7BAD">
              <w:rPr>
                <w:noProof/>
                <w:webHidden/>
              </w:rPr>
              <w:t>1</w:t>
            </w:r>
            <w:r w:rsidR="000F6161">
              <w:rPr>
                <w:noProof/>
                <w:webHidden/>
              </w:rPr>
              <w:fldChar w:fldCharType="end"/>
            </w:r>
          </w:hyperlink>
        </w:p>
        <w:p w14:paraId="6EF1E3EB" w14:textId="51B3EC52"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53" w:history="1">
            <w:r w:rsidR="000F6161" w:rsidRPr="002E31DE">
              <w:rPr>
                <w:rStyle w:val="Hyperlink"/>
                <w:noProof/>
              </w:rPr>
              <w:t>1.1.</w:t>
            </w:r>
            <w:r w:rsidR="000F6161">
              <w:rPr>
                <w:rFonts w:asciiTheme="minorHAnsi" w:eastAsiaTheme="minorEastAsia" w:hAnsiTheme="minorHAnsi" w:cstheme="minorBidi"/>
                <w:noProof/>
                <w:sz w:val="22"/>
                <w:szCs w:val="22"/>
              </w:rPr>
              <w:tab/>
            </w:r>
            <w:r w:rsidR="000F6161" w:rsidRPr="002E31DE">
              <w:rPr>
                <w:rStyle w:val="Hyperlink"/>
                <w:noProof/>
              </w:rPr>
              <w:t>Motivations</w:t>
            </w:r>
            <w:r w:rsidR="000F6161">
              <w:rPr>
                <w:noProof/>
                <w:webHidden/>
              </w:rPr>
              <w:tab/>
            </w:r>
            <w:r w:rsidR="000F6161">
              <w:rPr>
                <w:noProof/>
                <w:webHidden/>
              </w:rPr>
              <w:fldChar w:fldCharType="begin"/>
            </w:r>
            <w:r w:rsidR="000F6161">
              <w:rPr>
                <w:noProof/>
                <w:webHidden/>
              </w:rPr>
              <w:instrText xml:space="preserve"> PAGEREF _Toc87889353 \h </w:instrText>
            </w:r>
            <w:r w:rsidR="000F6161">
              <w:rPr>
                <w:noProof/>
                <w:webHidden/>
              </w:rPr>
            </w:r>
            <w:r w:rsidR="000F6161">
              <w:rPr>
                <w:noProof/>
                <w:webHidden/>
              </w:rPr>
              <w:fldChar w:fldCharType="separate"/>
            </w:r>
            <w:r w:rsidR="00AD7BAD">
              <w:rPr>
                <w:noProof/>
                <w:webHidden/>
              </w:rPr>
              <w:t>1</w:t>
            </w:r>
            <w:r w:rsidR="000F6161">
              <w:rPr>
                <w:noProof/>
                <w:webHidden/>
              </w:rPr>
              <w:fldChar w:fldCharType="end"/>
            </w:r>
          </w:hyperlink>
        </w:p>
        <w:p w14:paraId="50C1B3AB" w14:textId="408577CE"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54" w:history="1">
            <w:r w:rsidR="000F6161" w:rsidRPr="002E31DE">
              <w:rPr>
                <w:rStyle w:val="Hyperlink"/>
                <w:noProof/>
              </w:rPr>
              <w:t>1.1.1.</w:t>
            </w:r>
            <w:r w:rsidR="000F6161">
              <w:rPr>
                <w:rFonts w:asciiTheme="minorHAnsi" w:eastAsiaTheme="minorEastAsia" w:hAnsiTheme="minorHAnsi" w:cstheme="minorBidi"/>
                <w:noProof/>
                <w:sz w:val="22"/>
                <w:szCs w:val="22"/>
              </w:rPr>
              <w:tab/>
            </w:r>
            <w:r w:rsidR="000F6161" w:rsidRPr="002E31DE">
              <w:rPr>
                <w:rStyle w:val="Hyperlink"/>
                <w:noProof/>
              </w:rPr>
              <w:t>Problems with the use of a tracer: Isotope Choice, Radiological Hazards, and Isotope Sources.</w:t>
            </w:r>
            <w:r w:rsidR="000F6161">
              <w:rPr>
                <w:noProof/>
                <w:webHidden/>
              </w:rPr>
              <w:tab/>
            </w:r>
            <w:r w:rsidR="000F6161">
              <w:rPr>
                <w:noProof/>
                <w:webHidden/>
              </w:rPr>
              <w:fldChar w:fldCharType="begin"/>
            </w:r>
            <w:r w:rsidR="000F6161">
              <w:rPr>
                <w:noProof/>
                <w:webHidden/>
              </w:rPr>
              <w:instrText xml:space="preserve"> PAGEREF _Toc87889354 \h </w:instrText>
            </w:r>
            <w:r w:rsidR="000F6161">
              <w:rPr>
                <w:noProof/>
                <w:webHidden/>
              </w:rPr>
            </w:r>
            <w:r w:rsidR="000F6161">
              <w:rPr>
                <w:noProof/>
                <w:webHidden/>
              </w:rPr>
              <w:fldChar w:fldCharType="separate"/>
            </w:r>
            <w:r w:rsidR="00AD7BAD">
              <w:rPr>
                <w:noProof/>
                <w:webHidden/>
              </w:rPr>
              <w:t>1</w:t>
            </w:r>
            <w:r w:rsidR="000F6161">
              <w:rPr>
                <w:noProof/>
                <w:webHidden/>
              </w:rPr>
              <w:fldChar w:fldCharType="end"/>
            </w:r>
          </w:hyperlink>
        </w:p>
        <w:p w14:paraId="3216865B" w14:textId="6FB95FA4"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55" w:history="1">
            <w:r w:rsidR="000F6161" w:rsidRPr="002E31DE">
              <w:rPr>
                <w:rStyle w:val="Hyperlink"/>
                <w:noProof/>
              </w:rPr>
              <w:t>1.2.</w:t>
            </w:r>
            <w:r w:rsidR="000F6161">
              <w:rPr>
                <w:rFonts w:asciiTheme="minorHAnsi" w:eastAsiaTheme="minorEastAsia" w:hAnsiTheme="minorHAnsi" w:cstheme="minorBidi"/>
                <w:noProof/>
                <w:sz w:val="22"/>
                <w:szCs w:val="22"/>
              </w:rPr>
              <w:tab/>
            </w:r>
            <w:r w:rsidR="000F6161" w:rsidRPr="002E31DE">
              <w:rPr>
                <w:rStyle w:val="Hyperlink"/>
                <w:noProof/>
              </w:rPr>
              <w:t>Properties of Uranium-232</w:t>
            </w:r>
            <w:r w:rsidR="000F6161">
              <w:rPr>
                <w:noProof/>
                <w:webHidden/>
              </w:rPr>
              <w:tab/>
            </w:r>
            <w:r w:rsidR="000F6161">
              <w:rPr>
                <w:noProof/>
                <w:webHidden/>
              </w:rPr>
              <w:fldChar w:fldCharType="begin"/>
            </w:r>
            <w:r w:rsidR="000F6161">
              <w:rPr>
                <w:noProof/>
                <w:webHidden/>
              </w:rPr>
              <w:instrText xml:space="preserve"> PAGEREF _Toc87889355 \h </w:instrText>
            </w:r>
            <w:r w:rsidR="000F6161">
              <w:rPr>
                <w:noProof/>
                <w:webHidden/>
              </w:rPr>
            </w:r>
            <w:r w:rsidR="000F6161">
              <w:rPr>
                <w:noProof/>
                <w:webHidden/>
              </w:rPr>
              <w:fldChar w:fldCharType="separate"/>
            </w:r>
            <w:r w:rsidR="00AD7BAD">
              <w:rPr>
                <w:noProof/>
                <w:webHidden/>
              </w:rPr>
              <w:t>2</w:t>
            </w:r>
            <w:r w:rsidR="000F6161">
              <w:rPr>
                <w:noProof/>
                <w:webHidden/>
              </w:rPr>
              <w:fldChar w:fldCharType="end"/>
            </w:r>
          </w:hyperlink>
        </w:p>
        <w:p w14:paraId="252D25BB" w14:textId="7E85DD17"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56" w:history="1">
            <w:r w:rsidR="000F6161" w:rsidRPr="002E31DE">
              <w:rPr>
                <w:rStyle w:val="Hyperlink"/>
                <w:noProof/>
              </w:rPr>
              <w:t>1.2.1.</w:t>
            </w:r>
            <w:r w:rsidR="000F6161">
              <w:rPr>
                <w:rFonts w:asciiTheme="minorHAnsi" w:eastAsiaTheme="minorEastAsia" w:hAnsiTheme="minorHAnsi" w:cstheme="minorBidi"/>
                <w:noProof/>
                <w:sz w:val="22"/>
                <w:szCs w:val="22"/>
              </w:rPr>
              <w:tab/>
            </w:r>
            <w:r w:rsidR="000F6161" w:rsidRPr="002E31DE">
              <w:rPr>
                <w:rStyle w:val="Hyperlink"/>
                <w:noProof/>
              </w:rPr>
              <w:t xml:space="preserve">The </w:t>
            </w:r>
            <w:r w:rsidR="000F6161" w:rsidRPr="002E31DE">
              <w:rPr>
                <w:rStyle w:val="Hyperlink"/>
                <w:noProof/>
                <w:vertAlign w:val="superscript"/>
              </w:rPr>
              <w:t>232</w:t>
            </w:r>
            <w:r w:rsidR="000F6161" w:rsidRPr="002E31DE">
              <w:rPr>
                <w:rStyle w:val="Hyperlink"/>
                <w:noProof/>
              </w:rPr>
              <w:t>U Decay Chain and Gamma Emissions.</w:t>
            </w:r>
            <w:r w:rsidR="000F6161">
              <w:rPr>
                <w:noProof/>
                <w:webHidden/>
              </w:rPr>
              <w:tab/>
            </w:r>
            <w:r w:rsidR="000F6161">
              <w:rPr>
                <w:noProof/>
                <w:webHidden/>
              </w:rPr>
              <w:fldChar w:fldCharType="begin"/>
            </w:r>
            <w:r w:rsidR="000F6161">
              <w:rPr>
                <w:noProof/>
                <w:webHidden/>
              </w:rPr>
              <w:instrText xml:space="preserve"> PAGEREF _Toc87889356 \h </w:instrText>
            </w:r>
            <w:r w:rsidR="000F6161">
              <w:rPr>
                <w:noProof/>
                <w:webHidden/>
              </w:rPr>
            </w:r>
            <w:r w:rsidR="000F6161">
              <w:rPr>
                <w:noProof/>
                <w:webHidden/>
              </w:rPr>
              <w:fldChar w:fldCharType="separate"/>
            </w:r>
            <w:r w:rsidR="00AD7BAD">
              <w:rPr>
                <w:noProof/>
                <w:webHidden/>
              </w:rPr>
              <w:t>2</w:t>
            </w:r>
            <w:r w:rsidR="000F6161">
              <w:rPr>
                <w:noProof/>
                <w:webHidden/>
              </w:rPr>
              <w:fldChar w:fldCharType="end"/>
            </w:r>
          </w:hyperlink>
        </w:p>
        <w:p w14:paraId="500D3426" w14:textId="7159371A"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57" w:history="1">
            <w:r w:rsidR="000F6161" w:rsidRPr="002E31DE">
              <w:rPr>
                <w:rStyle w:val="Hyperlink"/>
                <w:noProof/>
              </w:rPr>
              <w:t>1.3.</w:t>
            </w:r>
            <w:r w:rsidR="000F6161">
              <w:rPr>
                <w:rFonts w:asciiTheme="minorHAnsi" w:eastAsiaTheme="minorEastAsia" w:hAnsiTheme="minorHAnsi" w:cstheme="minorBidi"/>
                <w:noProof/>
                <w:sz w:val="22"/>
                <w:szCs w:val="22"/>
              </w:rPr>
              <w:tab/>
            </w:r>
            <w:r w:rsidR="000F6161" w:rsidRPr="002E31DE">
              <w:rPr>
                <w:rStyle w:val="Hyperlink"/>
                <w:noProof/>
              </w:rPr>
              <w:t>Objectives and Scope</w:t>
            </w:r>
            <w:r w:rsidR="000F6161">
              <w:rPr>
                <w:noProof/>
                <w:webHidden/>
              </w:rPr>
              <w:tab/>
            </w:r>
            <w:r w:rsidR="000F6161">
              <w:rPr>
                <w:noProof/>
                <w:webHidden/>
              </w:rPr>
              <w:fldChar w:fldCharType="begin"/>
            </w:r>
            <w:r w:rsidR="000F6161">
              <w:rPr>
                <w:noProof/>
                <w:webHidden/>
              </w:rPr>
              <w:instrText xml:space="preserve"> PAGEREF _Toc87889357 \h </w:instrText>
            </w:r>
            <w:r w:rsidR="000F6161">
              <w:rPr>
                <w:noProof/>
                <w:webHidden/>
              </w:rPr>
            </w:r>
            <w:r w:rsidR="000F6161">
              <w:rPr>
                <w:noProof/>
                <w:webHidden/>
              </w:rPr>
              <w:fldChar w:fldCharType="separate"/>
            </w:r>
            <w:r w:rsidR="00AD7BAD">
              <w:rPr>
                <w:noProof/>
                <w:webHidden/>
              </w:rPr>
              <w:t>4</w:t>
            </w:r>
            <w:r w:rsidR="000F6161">
              <w:rPr>
                <w:noProof/>
                <w:webHidden/>
              </w:rPr>
              <w:fldChar w:fldCharType="end"/>
            </w:r>
          </w:hyperlink>
        </w:p>
        <w:p w14:paraId="25967F02" w14:textId="562DA63A"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58" w:history="1">
            <w:r w:rsidR="000F6161" w:rsidRPr="002E31DE">
              <w:rPr>
                <w:rStyle w:val="Hyperlink"/>
                <w:noProof/>
              </w:rPr>
              <w:t>1.3.1.</w:t>
            </w:r>
            <w:r w:rsidR="000F6161">
              <w:rPr>
                <w:rFonts w:asciiTheme="minorHAnsi" w:eastAsiaTheme="minorEastAsia" w:hAnsiTheme="minorHAnsi" w:cstheme="minorBidi"/>
                <w:noProof/>
                <w:sz w:val="22"/>
                <w:szCs w:val="22"/>
              </w:rPr>
              <w:tab/>
            </w:r>
            <w:r w:rsidR="000F6161" w:rsidRPr="002E31DE">
              <w:rPr>
                <w:rStyle w:val="Hyperlink"/>
                <w:noProof/>
              </w:rPr>
              <w:t>Dosimetry</w:t>
            </w:r>
            <w:r w:rsidR="000F6161">
              <w:rPr>
                <w:noProof/>
                <w:webHidden/>
              </w:rPr>
              <w:tab/>
            </w:r>
            <w:r w:rsidR="000F6161">
              <w:rPr>
                <w:noProof/>
                <w:webHidden/>
              </w:rPr>
              <w:fldChar w:fldCharType="begin"/>
            </w:r>
            <w:r w:rsidR="000F6161">
              <w:rPr>
                <w:noProof/>
                <w:webHidden/>
              </w:rPr>
              <w:instrText xml:space="preserve"> PAGEREF _Toc87889358 \h </w:instrText>
            </w:r>
            <w:r w:rsidR="000F6161">
              <w:rPr>
                <w:noProof/>
                <w:webHidden/>
              </w:rPr>
            </w:r>
            <w:r w:rsidR="000F6161">
              <w:rPr>
                <w:noProof/>
                <w:webHidden/>
              </w:rPr>
              <w:fldChar w:fldCharType="separate"/>
            </w:r>
            <w:r w:rsidR="00AD7BAD">
              <w:rPr>
                <w:noProof/>
                <w:webHidden/>
              </w:rPr>
              <w:t>4</w:t>
            </w:r>
            <w:r w:rsidR="000F6161">
              <w:rPr>
                <w:noProof/>
                <w:webHidden/>
              </w:rPr>
              <w:fldChar w:fldCharType="end"/>
            </w:r>
          </w:hyperlink>
        </w:p>
        <w:p w14:paraId="1993241B" w14:textId="5B79D91A"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59" w:history="1">
            <w:r w:rsidR="000F6161" w:rsidRPr="002E31DE">
              <w:rPr>
                <w:rStyle w:val="Hyperlink"/>
                <w:noProof/>
              </w:rPr>
              <w:t>1.3.2.</w:t>
            </w:r>
            <w:r w:rsidR="000F6161">
              <w:rPr>
                <w:rFonts w:asciiTheme="minorHAnsi" w:eastAsiaTheme="minorEastAsia" w:hAnsiTheme="minorHAnsi" w:cstheme="minorBidi"/>
                <w:noProof/>
                <w:sz w:val="22"/>
                <w:szCs w:val="22"/>
              </w:rPr>
              <w:tab/>
            </w:r>
            <w:r w:rsidR="000F6161" w:rsidRPr="002E31DE">
              <w:rPr>
                <w:rStyle w:val="Hyperlink"/>
                <w:noProof/>
              </w:rPr>
              <w:t>Production</w:t>
            </w:r>
            <w:r w:rsidR="000F6161">
              <w:rPr>
                <w:noProof/>
                <w:webHidden/>
              </w:rPr>
              <w:tab/>
            </w:r>
            <w:r w:rsidR="000F6161">
              <w:rPr>
                <w:noProof/>
                <w:webHidden/>
              </w:rPr>
              <w:fldChar w:fldCharType="begin"/>
            </w:r>
            <w:r w:rsidR="000F6161">
              <w:rPr>
                <w:noProof/>
                <w:webHidden/>
              </w:rPr>
              <w:instrText xml:space="preserve"> PAGEREF _Toc87889359 \h </w:instrText>
            </w:r>
            <w:r w:rsidR="000F6161">
              <w:rPr>
                <w:noProof/>
                <w:webHidden/>
              </w:rPr>
            </w:r>
            <w:r w:rsidR="000F6161">
              <w:rPr>
                <w:noProof/>
                <w:webHidden/>
              </w:rPr>
              <w:fldChar w:fldCharType="separate"/>
            </w:r>
            <w:r w:rsidR="00AD7BAD">
              <w:rPr>
                <w:noProof/>
                <w:webHidden/>
              </w:rPr>
              <w:t>5</w:t>
            </w:r>
            <w:r w:rsidR="000F6161">
              <w:rPr>
                <w:noProof/>
                <w:webHidden/>
              </w:rPr>
              <w:fldChar w:fldCharType="end"/>
            </w:r>
          </w:hyperlink>
        </w:p>
        <w:p w14:paraId="3CDCD203" w14:textId="1B30E8A7" w:rsidR="000F6161" w:rsidRDefault="00B803E8">
          <w:pPr>
            <w:pStyle w:val="TOC1"/>
            <w:tabs>
              <w:tab w:val="right" w:leader="dot" w:pos="8630"/>
            </w:tabs>
            <w:rPr>
              <w:rFonts w:asciiTheme="minorHAnsi" w:eastAsiaTheme="minorEastAsia" w:hAnsiTheme="minorHAnsi" w:cstheme="minorBidi"/>
              <w:noProof/>
              <w:sz w:val="22"/>
              <w:szCs w:val="22"/>
            </w:rPr>
          </w:pPr>
          <w:hyperlink w:anchor="_Toc87889360" w:history="1">
            <w:r w:rsidR="000F6161" w:rsidRPr="002E31DE">
              <w:rPr>
                <w:rStyle w:val="Hyperlink"/>
                <w:noProof/>
              </w:rPr>
              <w:t>Chapter 2. Literature Review of Previous studies of Uranium-232</w:t>
            </w:r>
            <w:r w:rsidR="000F6161">
              <w:rPr>
                <w:noProof/>
                <w:webHidden/>
              </w:rPr>
              <w:tab/>
            </w:r>
            <w:r w:rsidR="000F6161">
              <w:rPr>
                <w:noProof/>
                <w:webHidden/>
              </w:rPr>
              <w:fldChar w:fldCharType="begin"/>
            </w:r>
            <w:r w:rsidR="000F6161">
              <w:rPr>
                <w:noProof/>
                <w:webHidden/>
              </w:rPr>
              <w:instrText xml:space="preserve"> PAGEREF _Toc87889360 \h </w:instrText>
            </w:r>
            <w:r w:rsidR="000F6161">
              <w:rPr>
                <w:noProof/>
                <w:webHidden/>
              </w:rPr>
            </w:r>
            <w:r w:rsidR="000F6161">
              <w:rPr>
                <w:noProof/>
                <w:webHidden/>
              </w:rPr>
              <w:fldChar w:fldCharType="separate"/>
            </w:r>
            <w:r w:rsidR="00AD7BAD">
              <w:rPr>
                <w:noProof/>
                <w:webHidden/>
              </w:rPr>
              <w:t>6</w:t>
            </w:r>
            <w:r w:rsidR="000F6161">
              <w:rPr>
                <w:noProof/>
                <w:webHidden/>
              </w:rPr>
              <w:fldChar w:fldCharType="end"/>
            </w:r>
          </w:hyperlink>
        </w:p>
        <w:p w14:paraId="7E718B63" w14:textId="1E3F150C"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61" w:history="1">
            <w:r w:rsidR="000F6161" w:rsidRPr="002E31DE">
              <w:rPr>
                <w:rStyle w:val="Hyperlink"/>
                <w:noProof/>
              </w:rPr>
              <w:t>2.1.</w:t>
            </w:r>
            <w:r w:rsidR="000F6161">
              <w:rPr>
                <w:rFonts w:asciiTheme="minorHAnsi" w:eastAsiaTheme="minorEastAsia" w:hAnsiTheme="minorHAnsi" w:cstheme="minorBidi"/>
                <w:noProof/>
                <w:sz w:val="22"/>
                <w:szCs w:val="22"/>
              </w:rPr>
              <w:tab/>
            </w:r>
            <w:r w:rsidR="000F6161" w:rsidRPr="002E31DE">
              <w:rPr>
                <w:rStyle w:val="Hyperlink"/>
                <w:noProof/>
              </w:rPr>
              <w:t>Uranium-232 in the Thorium Fuel Cycle</w:t>
            </w:r>
            <w:r w:rsidR="000F6161">
              <w:rPr>
                <w:noProof/>
                <w:webHidden/>
              </w:rPr>
              <w:tab/>
            </w:r>
            <w:r w:rsidR="000F6161">
              <w:rPr>
                <w:noProof/>
                <w:webHidden/>
              </w:rPr>
              <w:fldChar w:fldCharType="begin"/>
            </w:r>
            <w:r w:rsidR="000F6161">
              <w:rPr>
                <w:noProof/>
                <w:webHidden/>
              </w:rPr>
              <w:instrText xml:space="preserve"> PAGEREF _Toc87889361 \h </w:instrText>
            </w:r>
            <w:r w:rsidR="000F6161">
              <w:rPr>
                <w:noProof/>
                <w:webHidden/>
              </w:rPr>
            </w:r>
            <w:r w:rsidR="000F6161">
              <w:rPr>
                <w:noProof/>
                <w:webHidden/>
              </w:rPr>
              <w:fldChar w:fldCharType="separate"/>
            </w:r>
            <w:r w:rsidR="00AD7BAD">
              <w:rPr>
                <w:noProof/>
                <w:webHidden/>
              </w:rPr>
              <w:t>6</w:t>
            </w:r>
            <w:r w:rsidR="000F6161">
              <w:rPr>
                <w:noProof/>
                <w:webHidden/>
              </w:rPr>
              <w:fldChar w:fldCharType="end"/>
            </w:r>
          </w:hyperlink>
        </w:p>
        <w:p w14:paraId="64FD4E0C" w14:textId="14E03192"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62" w:history="1">
            <w:r w:rsidR="000F6161" w:rsidRPr="002E31DE">
              <w:rPr>
                <w:rStyle w:val="Hyperlink"/>
                <w:noProof/>
              </w:rPr>
              <w:t>2.1.1.</w:t>
            </w:r>
            <w:r w:rsidR="000F6161">
              <w:rPr>
                <w:rFonts w:asciiTheme="minorHAnsi" w:eastAsiaTheme="minorEastAsia" w:hAnsiTheme="minorHAnsi" w:cstheme="minorBidi"/>
                <w:noProof/>
                <w:sz w:val="22"/>
                <w:szCs w:val="22"/>
              </w:rPr>
              <w:tab/>
            </w:r>
            <w:r w:rsidR="000F6161" w:rsidRPr="002E31DE">
              <w:rPr>
                <w:rStyle w:val="Hyperlink"/>
                <w:noProof/>
              </w:rPr>
              <w:t xml:space="preserve">Radiation Hazards from the Contamination of </w:t>
            </w:r>
            <w:r w:rsidR="000F6161" w:rsidRPr="002E31DE">
              <w:rPr>
                <w:rStyle w:val="Hyperlink"/>
                <w:noProof/>
                <w:vertAlign w:val="superscript"/>
              </w:rPr>
              <w:t>233</w:t>
            </w:r>
            <w:r w:rsidR="000F6161" w:rsidRPr="002E31DE">
              <w:rPr>
                <w:rStyle w:val="Hyperlink"/>
                <w:noProof/>
              </w:rPr>
              <w:t xml:space="preserve">U with </w:t>
            </w:r>
            <w:r w:rsidR="000F6161" w:rsidRPr="002E31DE">
              <w:rPr>
                <w:rStyle w:val="Hyperlink"/>
                <w:noProof/>
                <w:vertAlign w:val="superscript"/>
              </w:rPr>
              <w:t>232</w:t>
            </w:r>
            <w:r w:rsidR="000F6161" w:rsidRPr="002E31DE">
              <w:rPr>
                <w:rStyle w:val="Hyperlink"/>
                <w:noProof/>
              </w:rPr>
              <w:t>U</w:t>
            </w:r>
            <w:r w:rsidR="000F6161">
              <w:rPr>
                <w:noProof/>
                <w:webHidden/>
              </w:rPr>
              <w:tab/>
            </w:r>
            <w:r w:rsidR="000F6161">
              <w:rPr>
                <w:noProof/>
                <w:webHidden/>
              </w:rPr>
              <w:fldChar w:fldCharType="begin"/>
            </w:r>
            <w:r w:rsidR="000F6161">
              <w:rPr>
                <w:noProof/>
                <w:webHidden/>
              </w:rPr>
              <w:instrText xml:space="preserve"> PAGEREF _Toc87889362 \h </w:instrText>
            </w:r>
            <w:r w:rsidR="000F6161">
              <w:rPr>
                <w:noProof/>
                <w:webHidden/>
              </w:rPr>
            </w:r>
            <w:r w:rsidR="000F6161">
              <w:rPr>
                <w:noProof/>
                <w:webHidden/>
              </w:rPr>
              <w:fldChar w:fldCharType="separate"/>
            </w:r>
            <w:r w:rsidR="00AD7BAD">
              <w:rPr>
                <w:noProof/>
                <w:webHidden/>
              </w:rPr>
              <w:t>7</w:t>
            </w:r>
            <w:r w:rsidR="000F6161">
              <w:rPr>
                <w:noProof/>
                <w:webHidden/>
              </w:rPr>
              <w:fldChar w:fldCharType="end"/>
            </w:r>
          </w:hyperlink>
        </w:p>
        <w:p w14:paraId="64A81094" w14:textId="10CD4BC4"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63" w:history="1">
            <w:r w:rsidR="000F6161" w:rsidRPr="002E31DE">
              <w:rPr>
                <w:rStyle w:val="Hyperlink"/>
                <w:noProof/>
              </w:rPr>
              <w:t>2.1.2.</w:t>
            </w:r>
            <w:r w:rsidR="000F6161">
              <w:rPr>
                <w:rFonts w:asciiTheme="minorHAnsi" w:eastAsiaTheme="minorEastAsia" w:hAnsiTheme="minorHAnsi" w:cstheme="minorBidi"/>
                <w:noProof/>
                <w:sz w:val="22"/>
                <w:szCs w:val="22"/>
              </w:rPr>
              <w:tab/>
            </w:r>
            <w:r w:rsidR="000F6161" w:rsidRPr="002E31DE">
              <w:rPr>
                <w:rStyle w:val="Hyperlink"/>
                <w:noProof/>
              </w:rPr>
              <w:t>Radiation and Decay Heat causing Degradation of Weapons Components</w:t>
            </w:r>
            <w:r w:rsidR="000F6161">
              <w:rPr>
                <w:noProof/>
                <w:webHidden/>
              </w:rPr>
              <w:tab/>
            </w:r>
            <w:r w:rsidR="000F6161">
              <w:rPr>
                <w:noProof/>
                <w:webHidden/>
              </w:rPr>
              <w:fldChar w:fldCharType="begin"/>
            </w:r>
            <w:r w:rsidR="000F6161">
              <w:rPr>
                <w:noProof/>
                <w:webHidden/>
              </w:rPr>
              <w:instrText xml:space="preserve"> PAGEREF _Toc87889363 \h </w:instrText>
            </w:r>
            <w:r w:rsidR="000F6161">
              <w:rPr>
                <w:noProof/>
                <w:webHidden/>
              </w:rPr>
            </w:r>
            <w:r w:rsidR="000F6161">
              <w:rPr>
                <w:noProof/>
                <w:webHidden/>
              </w:rPr>
              <w:fldChar w:fldCharType="separate"/>
            </w:r>
            <w:r w:rsidR="00AD7BAD">
              <w:rPr>
                <w:noProof/>
                <w:webHidden/>
              </w:rPr>
              <w:t>7</w:t>
            </w:r>
            <w:r w:rsidR="000F6161">
              <w:rPr>
                <w:noProof/>
                <w:webHidden/>
              </w:rPr>
              <w:fldChar w:fldCharType="end"/>
            </w:r>
          </w:hyperlink>
        </w:p>
        <w:p w14:paraId="1E90DF06" w14:textId="6E7C53F3"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64" w:history="1">
            <w:r w:rsidR="000F6161" w:rsidRPr="002E31DE">
              <w:rPr>
                <w:rStyle w:val="Hyperlink"/>
                <w:noProof/>
              </w:rPr>
              <w:t>2.1.3.</w:t>
            </w:r>
            <w:r w:rsidR="000F6161">
              <w:rPr>
                <w:rFonts w:asciiTheme="minorHAnsi" w:eastAsiaTheme="minorEastAsia" w:hAnsiTheme="minorHAnsi" w:cstheme="minorBidi"/>
                <w:noProof/>
                <w:sz w:val="22"/>
                <w:szCs w:val="22"/>
              </w:rPr>
              <w:tab/>
            </w:r>
            <w:r w:rsidR="000F6161" w:rsidRPr="002E31DE">
              <w:rPr>
                <w:rStyle w:val="Hyperlink"/>
                <w:noProof/>
              </w:rPr>
              <w:t>Proliferation Resistance of the Thorium Fuel Cycle in Conjunction with Molten Salt Reactors</w:t>
            </w:r>
            <w:r w:rsidR="000F6161">
              <w:rPr>
                <w:noProof/>
                <w:webHidden/>
              </w:rPr>
              <w:tab/>
            </w:r>
            <w:r w:rsidR="000F6161">
              <w:rPr>
                <w:noProof/>
                <w:webHidden/>
              </w:rPr>
              <w:fldChar w:fldCharType="begin"/>
            </w:r>
            <w:r w:rsidR="000F6161">
              <w:rPr>
                <w:noProof/>
                <w:webHidden/>
              </w:rPr>
              <w:instrText xml:space="preserve"> PAGEREF _Toc87889364 \h </w:instrText>
            </w:r>
            <w:r w:rsidR="000F6161">
              <w:rPr>
                <w:noProof/>
                <w:webHidden/>
              </w:rPr>
            </w:r>
            <w:r w:rsidR="000F6161">
              <w:rPr>
                <w:noProof/>
                <w:webHidden/>
              </w:rPr>
              <w:fldChar w:fldCharType="separate"/>
            </w:r>
            <w:r w:rsidR="00AD7BAD">
              <w:rPr>
                <w:noProof/>
                <w:webHidden/>
              </w:rPr>
              <w:t>8</w:t>
            </w:r>
            <w:r w:rsidR="000F6161">
              <w:rPr>
                <w:noProof/>
                <w:webHidden/>
              </w:rPr>
              <w:fldChar w:fldCharType="end"/>
            </w:r>
          </w:hyperlink>
        </w:p>
        <w:p w14:paraId="36C8BA2E" w14:textId="4603C0D4"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65" w:history="1">
            <w:r w:rsidR="000F6161" w:rsidRPr="002E31DE">
              <w:rPr>
                <w:rStyle w:val="Hyperlink"/>
                <w:noProof/>
              </w:rPr>
              <w:t>2.2.</w:t>
            </w:r>
            <w:r w:rsidR="000F6161">
              <w:rPr>
                <w:rFonts w:asciiTheme="minorHAnsi" w:eastAsiaTheme="minorEastAsia" w:hAnsiTheme="minorHAnsi" w:cstheme="minorBidi"/>
                <w:noProof/>
                <w:sz w:val="22"/>
                <w:szCs w:val="22"/>
              </w:rPr>
              <w:tab/>
            </w:r>
            <w:r w:rsidR="000F6161" w:rsidRPr="002E31DE">
              <w:rPr>
                <w:rStyle w:val="Hyperlink"/>
                <w:noProof/>
              </w:rPr>
              <w:t xml:space="preserve">Protection of </w:t>
            </w:r>
            <w:r w:rsidR="000F6161" w:rsidRPr="002E31DE">
              <w:rPr>
                <w:rStyle w:val="Hyperlink"/>
                <w:noProof/>
                <w:vertAlign w:val="superscript"/>
              </w:rPr>
              <w:t>235</w:t>
            </w:r>
            <w:r w:rsidR="000F6161" w:rsidRPr="002E31DE">
              <w:rPr>
                <w:rStyle w:val="Hyperlink"/>
                <w:noProof/>
              </w:rPr>
              <w:t xml:space="preserve">U Enriched Uranium with </w:t>
            </w:r>
            <w:r w:rsidR="000F6161" w:rsidRPr="002E31DE">
              <w:rPr>
                <w:rStyle w:val="Hyperlink"/>
                <w:noProof/>
                <w:vertAlign w:val="superscript"/>
              </w:rPr>
              <w:t>232</w:t>
            </w:r>
            <w:r w:rsidR="000F6161" w:rsidRPr="002E31DE">
              <w:rPr>
                <w:rStyle w:val="Hyperlink"/>
                <w:noProof/>
              </w:rPr>
              <w:t>U</w:t>
            </w:r>
            <w:r w:rsidR="000F6161">
              <w:rPr>
                <w:noProof/>
                <w:webHidden/>
              </w:rPr>
              <w:tab/>
            </w:r>
            <w:r w:rsidR="000F6161">
              <w:rPr>
                <w:noProof/>
                <w:webHidden/>
              </w:rPr>
              <w:fldChar w:fldCharType="begin"/>
            </w:r>
            <w:r w:rsidR="000F6161">
              <w:rPr>
                <w:noProof/>
                <w:webHidden/>
              </w:rPr>
              <w:instrText xml:space="preserve"> PAGEREF _Toc87889365 \h </w:instrText>
            </w:r>
            <w:r w:rsidR="000F6161">
              <w:rPr>
                <w:noProof/>
                <w:webHidden/>
              </w:rPr>
            </w:r>
            <w:r w:rsidR="000F6161">
              <w:rPr>
                <w:noProof/>
                <w:webHidden/>
              </w:rPr>
              <w:fldChar w:fldCharType="separate"/>
            </w:r>
            <w:r w:rsidR="00AD7BAD">
              <w:rPr>
                <w:noProof/>
                <w:webHidden/>
              </w:rPr>
              <w:t>8</w:t>
            </w:r>
            <w:r w:rsidR="000F6161">
              <w:rPr>
                <w:noProof/>
                <w:webHidden/>
              </w:rPr>
              <w:fldChar w:fldCharType="end"/>
            </w:r>
          </w:hyperlink>
        </w:p>
        <w:p w14:paraId="4D9B37C0" w14:textId="1929967B"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66" w:history="1">
            <w:r w:rsidR="000F6161" w:rsidRPr="002E31DE">
              <w:rPr>
                <w:rStyle w:val="Hyperlink"/>
                <w:noProof/>
              </w:rPr>
              <w:t>2.2.1.</w:t>
            </w:r>
            <w:r w:rsidR="000F6161">
              <w:rPr>
                <w:rFonts w:asciiTheme="minorHAnsi" w:eastAsiaTheme="minorEastAsia" w:hAnsiTheme="minorHAnsi" w:cstheme="minorBidi"/>
                <w:noProof/>
                <w:sz w:val="22"/>
                <w:szCs w:val="22"/>
              </w:rPr>
              <w:tab/>
            </w:r>
            <w:r w:rsidR="000F6161" w:rsidRPr="002E31DE">
              <w:rPr>
                <w:rStyle w:val="Hyperlink"/>
                <w:noProof/>
              </w:rPr>
              <w:t xml:space="preserve">Proliferation Resistance of </w:t>
            </w:r>
            <w:r w:rsidR="000F6161" w:rsidRPr="002E31DE">
              <w:rPr>
                <w:rStyle w:val="Hyperlink"/>
                <w:noProof/>
                <w:vertAlign w:val="superscript"/>
              </w:rPr>
              <w:t>235</w:t>
            </w:r>
            <w:r w:rsidR="000F6161" w:rsidRPr="002E31DE">
              <w:rPr>
                <w:rStyle w:val="Hyperlink"/>
                <w:noProof/>
              </w:rPr>
              <w:t>U via Excessive Dose and Decay Heating</w:t>
            </w:r>
            <w:r w:rsidR="000F6161">
              <w:rPr>
                <w:noProof/>
                <w:webHidden/>
              </w:rPr>
              <w:tab/>
            </w:r>
            <w:r w:rsidR="000F6161">
              <w:rPr>
                <w:noProof/>
                <w:webHidden/>
              </w:rPr>
              <w:fldChar w:fldCharType="begin"/>
            </w:r>
            <w:r w:rsidR="000F6161">
              <w:rPr>
                <w:noProof/>
                <w:webHidden/>
              </w:rPr>
              <w:instrText xml:space="preserve"> PAGEREF _Toc87889366 \h </w:instrText>
            </w:r>
            <w:r w:rsidR="000F6161">
              <w:rPr>
                <w:noProof/>
                <w:webHidden/>
              </w:rPr>
            </w:r>
            <w:r w:rsidR="000F6161">
              <w:rPr>
                <w:noProof/>
                <w:webHidden/>
              </w:rPr>
              <w:fldChar w:fldCharType="separate"/>
            </w:r>
            <w:r w:rsidR="00AD7BAD">
              <w:rPr>
                <w:noProof/>
                <w:webHidden/>
              </w:rPr>
              <w:t>9</w:t>
            </w:r>
            <w:r w:rsidR="000F6161">
              <w:rPr>
                <w:noProof/>
                <w:webHidden/>
              </w:rPr>
              <w:fldChar w:fldCharType="end"/>
            </w:r>
          </w:hyperlink>
        </w:p>
        <w:p w14:paraId="56B68DB3" w14:textId="76319B47"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67" w:history="1">
            <w:r w:rsidR="000F6161" w:rsidRPr="002E31DE">
              <w:rPr>
                <w:rStyle w:val="Hyperlink"/>
                <w:noProof/>
              </w:rPr>
              <w:t>2.2.2.</w:t>
            </w:r>
            <w:r w:rsidR="000F6161">
              <w:rPr>
                <w:rFonts w:asciiTheme="minorHAnsi" w:eastAsiaTheme="minorEastAsia" w:hAnsiTheme="minorHAnsi" w:cstheme="minorBidi"/>
                <w:noProof/>
                <w:sz w:val="22"/>
                <w:szCs w:val="22"/>
              </w:rPr>
              <w:tab/>
            </w:r>
            <w:r w:rsidR="000F6161" w:rsidRPr="002E31DE">
              <w:rPr>
                <w:rStyle w:val="Hyperlink"/>
                <w:noProof/>
              </w:rPr>
              <w:t xml:space="preserve">Sourcing </w:t>
            </w:r>
            <w:r w:rsidR="000F6161" w:rsidRPr="002E31DE">
              <w:rPr>
                <w:rStyle w:val="Hyperlink"/>
                <w:noProof/>
                <w:vertAlign w:val="superscript"/>
              </w:rPr>
              <w:t>232</w:t>
            </w:r>
            <w:r w:rsidR="000F6161" w:rsidRPr="002E31DE">
              <w:rPr>
                <w:rStyle w:val="Hyperlink"/>
                <w:noProof/>
              </w:rPr>
              <w:t>U from Reprocessed Uranium to Protect LWR Fuel</w:t>
            </w:r>
            <w:r w:rsidR="000F6161">
              <w:rPr>
                <w:noProof/>
                <w:webHidden/>
              </w:rPr>
              <w:tab/>
            </w:r>
            <w:r w:rsidR="000F6161">
              <w:rPr>
                <w:noProof/>
                <w:webHidden/>
              </w:rPr>
              <w:fldChar w:fldCharType="begin"/>
            </w:r>
            <w:r w:rsidR="000F6161">
              <w:rPr>
                <w:noProof/>
                <w:webHidden/>
              </w:rPr>
              <w:instrText xml:space="preserve"> PAGEREF _Toc87889367 \h </w:instrText>
            </w:r>
            <w:r w:rsidR="000F6161">
              <w:rPr>
                <w:noProof/>
                <w:webHidden/>
              </w:rPr>
            </w:r>
            <w:r w:rsidR="000F6161">
              <w:rPr>
                <w:noProof/>
                <w:webHidden/>
              </w:rPr>
              <w:fldChar w:fldCharType="separate"/>
            </w:r>
            <w:r w:rsidR="00AD7BAD">
              <w:rPr>
                <w:noProof/>
                <w:webHidden/>
              </w:rPr>
              <w:t>9</w:t>
            </w:r>
            <w:r w:rsidR="000F6161">
              <w:rPr>
                <w:noProof/>
                <w:webHidden/>
              </w:rPr>
              <w:fldChar w:fldCharType="end"/>
            </w:r>
          </w:hyperlink>
        </w:p>
        <w:p w14:paraId="3466FAC6" w14:textId="027A5F22"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68" w:history="1">
            <w:r w:rsidR="000F6161" w:rsidRPr="002E31DE">
              <w:rPr>
                <w:rStyle w:val="Hyperlink"/>
                <w:noProof/>
              </w:rPr>
              <w:t>2.2.3.</w:t>
            </w:r>
            <w:r w:rsidR="000F6161">
              <w:rPr>
                <w:rFonts w:asciiTheme="minorHAnsi" w:eastAsiaTheme="minorEastAsia" w:hAnsiTheme="minorHAnsi" w:cstheme="minorBidi"/>
                <w:noProof/>
                <w:sz w:val="22"/>
                <w:szCs w:val="22"/>
              </w:rPr>
              <w:tab/>
            </w:r>
            <w:r w:rsidR="000F6161" w:rsidRPr="002E31DE">
              <w:rPr>
                <w:rStyle w:val="Hyperlink"/>
                <w:noProof/>
              </w:rPr>
              <w:t xml:space="preserve">Previous Examinations on Producing </w:t>
            </w:r>
            <w:r w:rsidR="000F6161" w:rsidRPr="002E31DE">
              <w:rPr>
                <w:rStyle w:val="Hyperlink"/>
                <w:noProof/>
                <w:vertAlign w:val="superscript"/>
              </w:rPr>
              <w:t>232</w:t>
            </w:r>
            <w:r w:rsidR="000F6161" w:rsidRPr="002E31DE">
              <w:rPr>
                <w:rStyle w:val="Hyperlink"/>
                <w:noProof/>
              </w:rPr>
              <w:t xml:space="preserve">U from </w:t>
            </w:r>
            <w:r w:rsidR="000F6161" w:rsidRPr="002E31DE">
              <w:rPr>
                <w:rStyle w:val="Hyperlink"/>
                <w:noProof/>
                <w:vertAlign w:val="superscript"/>
              </w:rPr>
              <w:t>230</w:t>
            </w:r>
            <w:r w:rsidR="000F6161" w:rsidRPr="002E31DE">
              <w:rPr>
                <w:rStyle w:val="Hyperlink"/>
                <w:noProof/>
              </w:rPr>
              <w:t xml:space="preserve">Th and </w:t>
            </w:r>
            <w:r w:rsidR="000F6161" w:rsidRPr="002E31DE">
              <w:rPr>
                <w:rStyle w:val="Hyperlink"/>
                <w:noProof/>
                <w:vertAlign w:val="superscript"/>
              </w:rPr>
              <w:t>231</w:t>
            </w:r>
            <w:r w:rsidR="000F6161" w:rsidRPr="002E31DE">
              <w:rPr>
                <w:rStyle w:val="Hyperlink"/>
                <w:noProof/>
              </w:rPr>
              <w:t>Pa</w:t>
            </w:r>
            <w:r w:rsidR="000F6161">
              <w:rPr>
                <w:noProof/>
                <w:webHidden/>
              </w:rPr>
              <w:tab/>
            </w:r>
            <w:r w:rsidR="000F6161">
              <w:rPr>
                <w:noProof/>
                <w:webHidden/>
              </w:rPr>
              <w:fldChar w:fldCharType="begin"/>
            </w:r>
            <w:r w:rsidR="000F6161">
              <w:rPr>
                <w:noProof/>
                <w:webHidden/>
              </w:rPr>
              <w:instrText xml:space="preserve"> PAGEREF _Toc87889368 \h </w:instrText>
            </w:r>
            <w:r w:rsidR="000F6161">
              <w:rPr>
                <w:noProof/>
                <w:webHidden/>
              </w:rPr>
            </w:r>
            <w:r w:rsidR="000F6161">
              <w:rPr>
                <w:noProof/>
                <w:webHidden/>
              </w:rPr>
              <w:fldChar w:fldCharType="separate"/>
            </w:r>
            <w:r w:rsidR="00AD7BAD">
              <w:rPr>
                <w:noProof/>
                <w:webHidden/>
              </w:rPr>
              <w:t>10</w:t>
            </w:r>
            <w:r w:rsidR="000F6161">
              <w:rPr>
                <w:noProof/>
                <w:webHidden/>
              </w:rPr>
              <w:fldChar w:fldCharType="end"/>
            </w:r>
          </w:hyperlink>
        </w:p>
        <w:p w14:paraId="6DAF433C" w14:textId="41EE3651"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69" w:history="1">
            <w:r w:rsidR="000F6161" w:rsidRPr="002E31DE">
              <w:rPr>
                <w:rStyle w:val="Hyperlink"/>
                <w:noProof/>
              </w:rPr>
              <w:t>2.3.</w:t>
            </w:r>
            <w:r w:rsidR="000F6161">
              <w:rPr>
                <w:rFonts w:asciiTheme="minorHAnsi" w:eastAsiaTheme="minorEastAsia" w:hAnsiTheme="minorHAnsi" w:cstheme="minorBidi"/>
                <w:noProof/>
                <w:sz w:val="22"/>
                <w:szCs w:val="22"/>
              </w:rPr>
              <w:tab/>
            </w:r>
            <w:r w:rsidR="000F6161" w:rsidRPr="002E31DE">
              <w:rPr>
                <w:rStyle w:val="Hyperlink"/>
                <w:noProof/>
              </w:rPr>
              <w:t>Literature Review Summary</w:t>
            </w:r>
            <w:r w:rsidR="000F6161">
              <w:rPr>
                <w:noProof/>
                <w:webHidden/>
              </w:rPr>
              <w:tab/>
            </w:r>
            <w:r w:rsidR="000F6161">
              <w:rPr>
                <w:noProof/>
                <w:webHidden/>
              </w:rPr>
              <w:fldChar w:fldCharType="begin"/>
            </w:r>
            <w:r w:rsidR="000F6161">
              <w:rPr>
                <w:noProof/>
                <w:webHidden/>
              </w:rPr>
              <w:instrText xml:space="preserve"> PAGEREF _Toc87889369 \h </w:instrText>
            </w:r>
            <w:r w:rsidR="000F6161">
              <w:rPr>
                <w:noProof/>
                <w:webHidden/>
              </w:rPr>
            </w:r>
            <w:r w:rsidR="000F6161">
              <w:rPr>
                <w:noProof/>
                <w:webHidden/>
              </w:rPr>
              <w:fldChar w:fldCharType="separate"/>
            </w:r>
            <w:r w:rsidR="00AD7BAD">
              <w:rPr>
                <w:noProof/>
                <w:webHidden/>
              </w:rPr>
              <w:t>11</w:t>
            </w:r>
            <w:r w:rsidR="000F6161">
              <w:rPr>
                <w:noProof/>
                <w:webHidden/>
              </w:rPr>
              <w:fldChar w:fldCharType="end"/>
            </w:r>
          </w:hyperlink>
        </w:p>
        <w:p w14:paraId="77B355AC" w14:textId="14A5111F"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70" w:history="1">
            <w:r w:rsidR="000F6161" w:rsidRPr="002E31DE">
              <w:rPr>
                <w:rStyle w:val="Hyperlink"/>
                <w:noProof/>
              </w:rPr>
              <w:t>2.4.</w:t>
            </w:r>
            <w:r w:rsidR="000F6161">
              <w:rPr>
                <w:rFonts w:asciiTheme="minorHAnsi" w:eastAsiaTheme="minorEastAsia" w:hAnsiTheme="minorHAnsi" w:cstheme="minorBidi"/>
                <w:noProof/>
                <w:sz w:val="22"/>
                <w:szCs w:val="22"/>
              </w:rPr>
              <w:tab/>
            </w:r>
            <w:r w:rsidR="000F6161" w:rsidRPr="002E31DE">
              <w:rPr>
                <w:rStyle w:val="Hyperlink"/>
                <w:noProof/>
              </w:rPr>
              <w:t>Originality of Work Compared to Previous Studies.</w:t>
            </w:r>
            <w:r w:rsidR="000F6161">
              <w:rPr>
                <w:noProof/>
                <w:webHidden/>
              </w:rPr>
              <w:tab/>
            </w:r>
            <w:r w:rsidR="000F6161">
              <w:rPr>
                <w:noProof/>
                <w:webHidden/>
              </w:rPr>
              <w:fldChar w:fldCharType="begin"/>
            </w:r>
            <w:r w:rsidR="000F6161">
              <w:rPr>
                <w:noProof/>
                <w:webHidden/>
              </w:rPr>
              <w:instrText xml:space="preserve"> PAGEREF _Toc87889370 \h </w:instrText>
            </w:r>
            <w:r w:rsidR="000F6161">
              <w:rPr>
                <w:noProof/>
                <w:webHidden/>
              </w:rPr>
            </w:r>
            <w:r w:rsidR="000F6161">
              <w:rPr>
                <w:noProof/>
                <w:webHidden/>
              </w:rPr>
              <w:fldChar w:fldCharType="separate"/>
            </w:r>
            <w:r w:rsidR="00AD7BAD">
              <w:rPr>
                <w:noProof/>
                <w:webHidden/>
              </w:rPr>
              <w:t>11</w:t>
            </w:r>
            <w:r w:rsidR="000F6161">
              <w:rPr>
                <w:noProof/>
                <w:webHidden/>
              </w:rPr>
              <w:fldChar w:fldCharType="end"/>
            </w:r>
          </w:hyperlink>
        </w:p>
        <w:p w14:paraId="35EA9182" w14:textId="44600455" w:rsidR="000F6161" w:rsidRDefault="00B803E8">
          <w:pPr>
            <w:pStyle w:val="TOC1"/>
            <w:tabs>
              <w:tab w:val="right" w:leader="dot" w:pos="8630"/>
            </w:tabs>
            <w:rPr>
              <w:rFonts w:asciiTheme="minorHAnsi" w:eastAsiaTheme="minorEastAsia" w:hAnsiTheme="minorHAnsi" w:cstheme="minorBidi"/>
              <w:noProof/>
              <w:sz w:val="22"/>
              <w:szCs w:val="22"/>
            </w:rPr>
          </w:pPr>
          <w:hyperlink w:anchor="_Toc87889371" w:history="1">
            <w:r w:rsidR="000F6161" w:rsidRPr="002E31DE">
              <w:rPr>
                <w:rStyle w:val="Hyperlink"/>
                <w:noProof/>
              </w:rPr>
              <w:t>Chapter 3. Radioactive Decay Chains, Isotope Production, and Computational techniques Utilized</w:t>
            </w:r>
            <w:r w:rsidR="000F6161">
              <w:rPr>
                <w:noProof/>
                <w:webHidden/>
              </w:rPr>
              <w:tab/>
            </w:r>
            <w:r w:rsidR="000F6161">
              <w:rPr>
                <w:noProof/>
                <w:webHidden/>
              </w:rPr>
              <w:fldChar w:fldCharType="begin"/>
            </w:r>
            <w:r w:rsidR="000F6161">
              <w:rPr>
                <w:noProof/>
                <w:webHidden/>
              </w:rPr>
              <w:instrText xml:space="preserve"> PAGEREF _Toc87889371 \h </w:instrText>
            </w:r>
            <w:r w:rsidR="000F6161">
              <w:rPr>
                <w:noProof/>
                <w:webHidden/>
              </w:rPr>
            </w:r>
            <w:r w:rsidR="000F6161">
              <w:rPr>
                <w:noProof/>
                <w:webHidden/>
              </w:rPr>
              <w:fldChar w:fldCharType="separate"/>
            </w:r>
            <w:r w:rsidR="00AD7BAD">
              <w:rPr>
                <w:noProof/>
                <w:webHidden/>
              </w:rPr>
              <w:t>13</w:t>
            </w:r>
            <w:r w:rsidR="000F6161">
              <w:rPr>
                <w:noProof/>
                <w:webHidden/>
              </w:rPr>
              <w:fldChar w:fldCharType="end"/>
            </w:r>
          </w:hyperlink>
        </w:p>
        <w:p w14:paraId="02DD02F8" w14:textId="50A428C5"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72" w:history="1">
            <w:r w:rsidR="000F6161" w:rsidRPr="002E31DE">
              <w:rPr>
                <w:rStyle w:val="Hyperlink"/>
                <w:noProof/>
              </w:rPr>
              <w:t>3.1.</w:t>
            </w:r>
            <w:r w:rsidR="000F6161">
              <w:rPr>
                <w:rFonts w:asciiTheme="minorHAnsi" w:eastAsiaTheme="minorEastAsia" w:hAnsiTheme="minorHAnsi" w:cstheme="minorBidi"/>
                <w:noProof/>
                <w:sz w:val="22"/>
                <w:szCs w:val="22"/>
              </w:rPr>
              <w:tab/>
            </w:r>
            <w:r w:rsidR="000F6161" w:rsidRPr="002E31DE">
              <w:rPr>
                <w:rStyle w:val="Hyperlink"/>
                <w:noProof/>
              </w:rPr>
              <w:t xml:space="preserve">Radioactive Decay of </w:t>
            </w:r>
            <w:r w:rsidR="000F6161" w:rsidRPr="002E31DE">
              <w:rPr>
                <w:rStyle w:val="Hyperlink"/>
                <w:noProof/>
                <w:vertAlign w:val="superscript"/>
              </w:rPr>
              <w:t>232</w:t>
            </w:r>
            <w:r w:rsidR="000F6161" w:rsidRPr="002E31DE">
              <w:rPr>
                <w:rStyle w:val="Hyperlink"/>
                <w:noProof/>
              </w:rPr>
              <w:t xml:space="preserve">U and </w:t>
            </w:r>
            <w:r w:rsidR="000F6161" w:rsidRPr="002E31DE">
              <w:rPr>
                <w:rStyle w:val="Hyperlink"/>
                <w:noProof/>
                <w:vertAlign w:val="superscript"/>
              </w:rPr>
              <w:t>208</w:t>
            </w:r>
            <w:r w:rsidR="000F6161" w:rsidRPr="002E31DE">
              <w:rPr>
                <w:rStyle w:val="Hyperlink"/>
                <w:noProof/>
              </w:rPr>
              <w:t>Tl</w:t>
            </w:r>
            <w:r w:rsidR="000F6161">
              <w:rPr>
                <w:noProof/>
                <w:webHidden/>
              </w:rPr>
              <w:tab/>
            </w:r>
            <w:r w:rsidR="000F6161">
              <w:rPr>
                <w:noProof/>
                <w:webHidden/>
              </w:rPr>
              <w:fldChar w:fldCharType="begin"/>
            </w:r>
            <w:r w:rsidR="000F6161">
              <w:rPr>
                <w:noProof/>
                <w:webHidden/>
              </w:rPr>
              <w:instrText xml:space="preserve"> PAGEREF _Toc87889372 \h </w:instrText>
            </w:r>
            <w:r w:rsidR="000F6161">
              <w:rPr>
                <w:noProof/>
                <w:webHidden/>
              </w:rPr>
            </w:r>
            <w:r w:rsidR="000F6161">
              <w:rPr>
                <w:noProof/>
                <w:webHidden/>
              </w:rPr>
              <w:fldChar w:fldCharType="separate"/>
            </w:r>
            <w:r w:rsidR="00AD7BAD">
              <w:rPr>
                <w:noProof/>
                <w:webHidden/>
              </w:rPr>
              <w:t>13</w:t>
            </w:r>
            <w:r w:rsidR="000F6161">
              <w:rPr>
                <w:noProof/>
                <w:webHidden/>
              </w:rPr>
              <w:fldChar w:fldCharType="end"/>
            </w:r>
          </w:hyperlink>
        </w:p>
        <w:p w14:paraId="73C7964B" w14:textId="1FA43FD5"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73" w:history="1">
            <w:r w:rsidR="000F6161" w:rsidRPr="002E31DE">
              <w:rPr>
                <w:rStyle w:val="Hyperlink"/>
                <w:noProof/>
              </w:rPr>
              <w:t>3.1.1.</w:t>
            </w:r>
            <w:r w:rsidR="000F6161">
              <w:rPr>
                <w:rFonts w:asciiTheme="minorHAnsi" w:eastAsiaTheme="minorEastAsia" w:hAnsiTheme="minorHAnsi" w:cstheme="minorBidi"/>
                <w:noProof/>
                <w:sz w:val="22"/>
                <w:szCs w:val="22"/>
              </w:rPr>
              <w:tab/>
            </w:r>
            <w:r w:rsidR="000F6161" w:rsidRPr="002E31DE">
              <w:rPr>
                <w:rStyle w:val="Hyperlink"/>
                <w:noProof/>
              </w:rPr>
              <w:t>Alpha and Beta Decay</w:t>
            </w:r>
            <w:r w:rsidR="000F6161">
              <w:rPr>
                <w:noProof/>
                <w:webHidden/>
              </w:rPr>
              <w:tab/>
            </w:r>
            <w:r w:rsidR="000F6161">
              <w:rPr>
                <w:noProof/>
                <w:webHidden/>
              </w:rPr>
              <w:fldChar w:fldCharType="begin"/>
            </w:r>
            <w:r w:rsidR="000F6161">
              <w:rPr>
                <w:noProof/>
                <w:webHidden/>
              </w:rPr>
              <w:instrText xml:space="preserve"> PAGEREF _Toc87889373 \h </w:instrText>
            </w:r>
            <w:r w:rsidR="000F6161">
              <w:rPr>
                <w:noProof/>
                <w:webHidden/>
              </w:rPr>
            </w:r>
            <w:r w:rsidR="000F6161">
              <w:rPr>
                <w:noProof/>
                <w:webHidden/>
              </w:rPr>
              <w:fldChar w:fldCharType="separate"/>
            </w:r>
            <w:r w:rsidR="00AD7BAD">
              <w:rPr>
                <w:noProof/>
                <w:webHidden/>
              </w:rPr>
              <w:t>13</w:t>
            </w:r>
            <w:r w:rsidR="000F6161">
              <w:rPr>
                <w:noProof/>
                <w:webHidden/>
              </w:rPr>
              <w:fldChar w:fldCharType="end"/>
            </w:r>
          </w:hyperlink>
        </w:p>
        <w:p w14:paraId="4ADDAFE9" w14:textId="384C1DD5"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74" w:history="1">
            <w:r w:rsidR="000F6161" w:rsidRPr="002E31DE">
              <w:rPr>
                <w:rStyle w:val="Hyperlink"/>
                <w:noProof/>
              </w:rPr>
              <w:t>3.1.2.</w:t>
            </w:r>
            <w:r w:rsidR="000F6161">
              <w:rPr>
                <w:rFonts w:asciiTheme="minorHAnsi" w:eastAsiaTheme="minorEastAsia" w:hAnsiTheme="minorHAnsi" w:cstheme="minorBidi"/>
                <w:noProof/>
                <w:sz w:val="22"/>
                <w:szCs w:val="22"/>
              </w:rPr>
              <w:tab/>
            </w:r>
            <w:r w:rsidR="000F6161" w:rsidRPr="002E31DE">
              <w:rPr>
                <w:rStyle w:val="Hyperlink"/>
                <w:noProof/>
              </w:rPr>
              <w:t>Gamma Decay</w:t>
            </w:r>
            <w:r w:rsidR="000F6161">
              <w:rPr>
                <w:noProof/>
                <w:webHidden/>
              </w:rPr>
              <w:tab/>
            </w:r>
            <w:r w:rsidR="000F6161">
              <w:rPr>
                <w:noProof/>
                <w:webHidden/>
              </w:rPr>
              <w:fldChar w:fldCharType="begin"/>
            </w:r>
            <w:r w:rsidR="000F6161">
              <w:rPr>
                <w:noProof/>
                <w:webHidden/>
              </w:rPr>
              <w:instrText xml:space="preserve"> PAGEREF _Toc87889374 \h </w:instrText>
            </w:r>
            <w:r w:rsidR="000F6161">
              <w:rPr>
                <w:noProof/>
                <w:webHidden/>
              </w:rPr>
            </w:r>
            <w:r w:rsidR="000F6161">
              <w:rPr>
                <w:noProof/>
                <w:webHidden/>
              </w:rPr>
              <w:fldChar w:fldCharType="separate"/>
            </w:r>
            <w:r w:rsidR="00AD7BAD">
              <w:rPr>
                <w:noProof/>
                <w:webHidden/>
              </w:rPr>
              <w:t>15</w:t>
            </w:r>
            <w:r w:rsidR="000F6161">
              <w:rPr>
                <w:noProof/>
                <w:webHidden/>
              </w:rPr>
              <w:fldChar w:fldCharType="end"/>
            </w:r>
          </w:hyperlink>
        </w:p>
        <w:p w14:paraId="35B2675F" w14:textId="246432D1"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75" w:history="1">
            <w:r w:rsidR="000F6161" w:rsidRPr="002E31DE">
              <w:rPr>
                <w:rStyle w:val="Hyperlink"/>
                <w:noProof/>
              </w:rPr>
              <w:t>3.2.</w:t>
            </w:r>
            <w:r w:rsidR="000F6161">
              <w:rPr>
                <w:rFonts w:asciiTheme="minorHAnsi" w:eastAsiaTheme="minorEastAsia" w:hAnsiTheme="minorHAnsi" w:cstheme="minorBidi"/>
                <w:noProof/>
                <w:sz w:val="22"/>
                <w:szCs w:val="22"/>
              </w:rPr>
              <w:tab/>
            </w:r>
            <w:r w:rsidR="000F6161" w:rsidRPr="002E31DE">
              <w:rPr>
                <w:rStyle w:val="Hyperlink"/>
                <w:noProof/>
              </w:rPr>
              <w:t>The Bateman Equation</w:t>
            </w:r>
            <w:r w:rsidR="000F6161">
              <w:rPr>
                <w:noProof/>
                <w:webHidden/>
              </w:rPr>
              <w:tab/>
            </w:r>
            <w:r w:rsidR="000F6161">
              <w:rPr>
                <w:noProof/>
                <w:webHidden/>
              </w:rPr>
              <w:fldChar w:fldCharType="begin"/>
            </w:r>
            <w:r w:rsidR="000F6161">
              <w:rPr>
                <w:noProof/>
                <w:webHidden/>
              </w:rPr>
              <w:instrText xml:space="preserve"> PAGEREF _Toc87889375 \h </w:instrText>
            </w:r>
            <w:r w:rsidR="000F6161">
              <w:rPr>
                <w:noProof/>
                <w:webHidden/>
              </w:rPr>
            </w:r>
            <w:r w:rsidR="000F6161">
              <w:rPr>
                <w:noProof/>
                <w:webHidden/>
              </w:rPr>
              <w:fldChar w:fldCharType="separate"/>
            </w:r>
            <w:r w:rsidR="00AD7BAD">
              <w:rPr>
                <w:noProof/>
                <w:webHidden/>
              </w:rPr>
              <w:t>15</w:t>
            </w:r>
            <w:r w:rsidR="000F6161">
              <w:rPr>
                <w:noProof/>
                <w:webHidden/>
              </w:rPr>
              <w:fldChar w:fldCharType="end"/>
            </w:r>
          </w:hyperlink>
        </w:p>
        <w:p w14:paraId="1834664E" w14:textId="5DA985DD"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76" w:history="1">
            <w:r w:rsidR="000F6161" w:rsidRPr="002E31DE">
              <w:rPr>
                <w:rStyle w:val="Hyperlink"/>
                <w:noProof/>
              </w:rPr>
              <w:t>3.3.</w:t>
            </w:r>
            <w:r w:rsidR="000F6161">
              <w:rPr>
                <w:rFonts w:asciiTheme="minorHAnsi" w:eastAsiaTheme="minorEastAsia" w:hAnsiTheme="minorHAnsi" w:cstheme="minorBidi"/>
                <w:noProof/>
                <w:sz w:val="22"/>
                <w:szCs w:val="22"/>
              </w:rPr>
              <w:tab/>
            </w:r>
            <w:r w:rsidR="000F6161" w:rsidRPr="002E31DE">
              <w:rPr>
                <w:rStyle w:val="Hyperlink"/>
                <w:noProof/>
              </w:rPr>
              <w:t>SCALE 6.2 ORIGEN Overview</w:t>
            </w:r>
            <w:r w:rsidR="000F6161">
              <w:rPr>
                <w:noProof/>
                <w:webHidden/>
              </w:rPr>
              <w:tab/>
            </w:r>
            <w:r w:rsidR="000F6161">
              <w:rPr>
                <w:noProof/>
                <w:webHidden/>
              </w:rPr>
              <w:fldChar w:fldCharType="begin"/>
            </w:r>
            <w:r w:rsidR="000F6161">
              <w:rPr>
                <w:noProof/>
                <w:webHidden/>
              </w:rPr>
              <w:instrText xml:space="preserve"> PAGEREF _Toc87889376 \h </w:instrText>
            </w:r>
            <w:r w:rsidR="000F6161">
              <w:rPr>
                <w:noProof/>
                <w:webHidden/>
              </w:rPr>
            </w:r>
            <w:r w:rsidR="000F6161">
              <w:rPr>
                <w:noProof/>
                <w:webHidden/>
              </w:rPr>
              <w:fldChar w:fldCharType="separate"/>
            </w:r>
            <w:r w:rsidR="00AD7BAD">
              <w:rPr>
                <w:noProof/>
                <w:webHidden/>
              </w:rPr>
              <w:t>17</w:t>
            </w:r>
            <w:r w:rsidR="000F6161">
              <w:rPr>
                <w:noProof/>
                <w:webHidden/>
              </w:rPr>
              <w:fldChar w:fldCharType="end"/>
            </w:r>
          </w:hyperlink>
        </w:p>
        <w:p w14:paraId="2D457A0E" w14:textId="3ADC16EB"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77" w:history="1">
            <w:r w:rsidR="000F6161" w:rsidRPr="002E31DE">
              <w:rPr>
                <w:rStyle w:val="Hyperlink"/>
                <w:noProof/>
              </w:rPr>
              <w:t>3.4.</w:t>
            </w:r>
            <w:r w:rsidR="000F6161">
              <w:rPr>
                <w:rFonts w:asciiTheme="minorHAnsi" w:eastAsiaTheme="minorEastAsia" w:hAnsiTheme="minorHAnsi" w:cstheme="minorBidi"/>
                <w:noProof/>
                <w:sz w:val="22"/>
                <w:szCs w:val="22"/>
              </w:rPr>
              <w:tab/>
            </w:r>
            <w:r w:rsidR="000F6161" w:rsidRPr="002E31DE">
              <w:rPr>
                <w:rStyle w:val="Hyperlink"/>
                <w:noProof/>
              </w:rPr>
              <w:t>Chapter Conclusions</w:t>
            </w:r>
            <w:r w:rsidR="000F6161">
              <w:rPr>
                <w:noProof/>
                <w:webHidden/>
              </w:rPr>
              <w:tab/>
            </w:r>
            <w:r w:rsidR="000F6161">
              <w:rPr>
                <w:noProof/>
                <w:webHidden/>
              </w:rPr>
              <w:fldChar w:fldCharType="begin"/>
            </w:r>
            <w:r w:rsidR="000F6161">
              <w:rPr>
                <w:noProof/>
                <w:webHidden/>
              </w:rPr>
              <w:instrText xml:space="preserve"> PAGEREF _Toc87889377 \h </w:instrText>
            </w:r>
            <w:r w:rsidR="000F6161">
              <w:rPr>
                <w:noProof/>
                <w:webHidden/>
              </w:rPr>
            </w:r>
            <w:r w:rsidR="000F6161">
              <w:rPr>
                <w:noProof/>
                <w:webHidden/>
              </w:rPr>
              <w:fldChar w:fldCharType="separate"/>
            </w:r>
            <w:r w:rsidR="00AD7BAD">
              <w:rPr>
                <w:noProof/>
                <w:webHidden/>
              </w:rPr>
              <w:t>18</w:t>
            </w:r>
            <w:r w:rsidR="000F6161">
              <w:rPr>
                <w:noProof/>
                <w:webHidden/>
              </w:rPr>
              <w:fldChar w:fldCharType="end"/>
            </w:r>
          </w:hyperlink>
        </w:p>
        <w:p w14:paraId="5D683C02" w14:textId="38703B12" w:rsidR="000F6161" w:rsidRDefault="00B803E8">
          <w:pPr>
            <w:pStyle w:val="TOC1"/>
            <w:tabs>
              <w:tab w:val="right" w:leader="dot" w:pos="8630"/>
            </w:tabs>
            <w:rPr>
              <w:rFonts w:asciiTheme="minorHAnsi" w:eastAsiaTheme="minorEastAsia" w:hAnsiTheme="minorHAnsi" w:cstheme="minorBidi"/>
              <w:noProof/>
              <w:sz w:val="22"/>
              <w:szCs w:val="22"/>
            </w:rPr>
          </w:pPr>
          <w:hyperlink w:anchor="_Toc87889378" w:history="1">
            <w:r w:rsidR="000F6161" w:rsidRPr="002E31DE">
              <w:rPr>
                <w:rStyle w:val="Hyperlink"/>
                <w:noProof/>
              </w:rPr>
              <w:t>Chapter 4. Examining the dose Rate Increase due to the Addition of Uranium-232 to the Uranium Fuel Cycle</w:t>
            </w:r>
            <w:r w:rsidR="000F6161">
              <w:rPr>
                <w:noProof/>
                <w:webHidden/>
              </w:rPr>
              <w:tab/>
            </w:r>
            <w:r w:rsidR="000F6161">
              <w:rPr>
                <w:noProof/>
                <w:webHidden/>
              </w:rPr>
              <w:fldChar w:fldCharType="begin"/>
            </w:r>
            <w:r w:rsidR="000F6161">
              <w:rPr>
                <w:noProof/>
                <w:webHidden/>
              </w:rPr>
              <w:instrText xml:space="preserve"> PAGEREF _Toc87889378 \h </w:instrText>
            </w:r>
            <w:r w:rsidR="000F6161">
              <w:rPr>
                <w:noProof/>
                <w:webHidden/>
              </w:rPr>
            </w:r>
            <w:r w:rsidR="000F6161">
              <w:rPr>
                <w:noProof/>
                <w:webHidden/>
              </w:rPr>
              <w:fldChar w:fldCharType="separate"/>
            </w:r>
            <w:r w:rsidR="00AD7BAD">
              <w:rPr>
                <w:noProof/>
                <w:webHidden/>
              </w:rPr>
              <w:t>19</w:t>
            </w:r>
            <w:r w:rsidR="000F6161">
              <w:rPr>
                <w:noProof/>
                <w:webHidden/>
              </w:rPr>
              <w:fldChar w:fldCharType="end"/>
            </w:r>
          </w:hyperlink>
        </w:p>
        <w:p w14:paraId="02D2F92A" w14:textId="6CA72765"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79" w:history="1">
            <w:r w:rsidR="000F6161" w:rsidRPr="002E31DE">
              <w:rPr>
                <w:rStyle w:val="Hyperlink"/>
                <w:noProof/>
              </w:rPr>
              <w:t>4.1.</w:t>
            </w:r>
            <w:r w:rsidR="000F6161">
              <w:rPr>
                <w:rFonts w:asciiTheme="minorHAnsi" w:eastAsiaTheme="minorEastAsia" w:hAnsiTheme="minorHAnsi" w:cstheme="minorBidi"/>
                <w:noProof/>
                <w:sz w:val="22"/>
                <w:szCs w:val="22"/>
              </w:rPr>
              <w:tab/>
            </w:r>
            <w:r w:rsidR="000F6161" w:rsidRPr="002E31DE">
              <w:rPr>
                <w:rStyle w:val="Hyperlink"/>
                <w:noProof/>
              </w:rPr>
              <w:t>Chapter Abstract</w:t>
            </w:r>
            <w:r w:rsidR="000F6161">
              <w:rPr>
                <w:noProof/>
                <w:webHidden/>
              </w:rPr>
              <w:tab/>
            </w:r>
            <w:r w:rsidR="000F6161">
              <w:rPr>
                <w:noProof/>
                <w:webHidden/>
              </w:rPr>
              <w:fldChar w:fldCharType="begin"/>
            </w:r>
            <w:r w:rsidR="000F6161">
              <w:rPr>
                <w:noProof/>
                <w:webHidden/>
              </w:rPr>
              <w:instrText xml:space="preserve"> PAGEREF _Toc87889379 \h </w:instrText>
            </w:r>
            <w:r w:rsidR="000F6161">
              <w:rPr>
                <w:noProof/>
                <w:webHidden/>
              </w:rPr>
            </w:r>
            <w:r w:rsidR="000F6161">
              <w:rPr>
                <w:noProof/>
                <w:webHidden/>
              </w:rPr>
              <w:fldChar w:fldCharType="separate"/>
            </w:r>
            <w:r w:rsidR="00AD7BAD">
              <w:rPr>
                <w:noProof/>
                <w:webHidden/>
              </w:rPr>
              <w:t>19</w:t>
            </w:r>
            <w:r w:rsidR="000F6161">
              <w:rPr>
                <w:noProof/>
                <w:webHidden/>
              </w:rPr>
              <w:fldChar w:fldCharType="end"/>
            </w:r>
          </w:hyperlink>
        </w:p>
        <w:p w14:paraId="72AD6AF7" w14:textId="6E7F7E56"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80" w:history="1">
            <w:r w:rsidR="000F6161" w:rsidRPr="002E31DE">
              <w:rPr>
                <w:rStyle w:val="Hyperlink"/>
                <w:noProof/>
              </w:rPr>
              <w:t>4.2.</w:t>
            </w:r>
            <w:r w:rsidR="000F6161">
              <w:rPr>
                <w:rFonts w:asciiTheme="minorHAnsi" w:eastAsiaTheme="minorEastAsia" w:hAnsiTheme="minorHAnsi" w:cstheme="minorBidi"/>
                <w:noProof/>
                <w:sz w:val="22"/>
                <w:szCs w:val="22"/>
              </w:rPr>
              <w:tab/>
            </w:r>
            <w:r w:rsidR="000F6161" w:rsidRPr="002E31DE">
              <w:rPr>
                <w:rStyle w:val="Hyperlink"/>
                <w:noProof/>
              </w:rPr>
              <w:t>Chapter Introduction</w:t>
            </w:r>
            <w:r w:rsidR="000F6161">
              <w:rPr>
                <w:noProof/>
                <w:webHidden/>
              </w:rPr>
              <w:tab/>
            </w:r>
            <w:r w:rsidR="000F6161">
              <w:rPr>
                <w:noProof/>
                <w:webHidden/>
              </w:rPr>
              <w:fldChar w:fldCharType="begin"/>
            </w:r>
            <w:r w:rsidR="000F6161">
              <w:rPr>
                <w:noProof/>
                <w:webHidden/>
              </w:rPr>
              <w:instrText xml:space="preserve"> PAGEREF _Toc87889380 \h </w:instrText>
            </w:r>
            <w:r w:rsidR="000F6161">
              <w:rPr>
                <w:noProof/>
                <w:webHidden/>
              </w:rPr>
            </w:r>
            <w:r w:rsidR="000F6161">
              <w:rPr>
                <w:noProof/>
                <w:webHidden/>
              </w:rPr>
              <w:fldChar w:fldCharType="separate"/>
            </w:r>
            <w:r w:rsidR="00AD7BAD">
              <w:rPr>
                <w:noProof/>
                <w:webHidden/>
              </w:rPr>
              <w:t>20</w:t>
            </w:r>
            <w:r w:rsidR="000F6161">
              <w:rPr>
                <w:noProof/>
                <w:webHidden/>
              </w:rPr>
              <w:fldChar w:fldCharType="end"/>
            </w:r>
          </w:hyperlink>
        </w:p>
        <w:p w14:paraId="01ED741B" w14:textId="2DDEBD07"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81" w:history="1">
            <w:r w:rsidR="000F6161" w:rsidRPr="002E31DE">
              <w:rPr>
                <w:rStyle w:val="Hyperlink"/>
                <w:noProof/>
              </w:rPr>
              <w:t>4.3.</w:t>
            </w:r>
            <w:r w:rsidR="000F6161">
              <w:rPr>
                <w:rFonts w:asciiTheme="minorHAnsi" w:eastAsiaTheme="minorEastAsia" w:hAnsiTheme="minorHAnsi" w:cstheme="minorBidi"/>
                <w:noProof/>
                <w:sz w:val="22"/>
                <w:szCs w:val="22"/>
              </w:rPr>
              <w:tab/>
            </w:r>
            <w:r w:rsidR="000F6161" w:rsidRPr="002E31DE">
              <w:rPr>
                <w:rStyle w:val="Hyperlink"/>
                <w:noProof/>
              </w:rPr>
              <w:t>Dosimetry Modeling and Methodology</w:t>
            </w:r>
            <w:r w:rsidR="000F6161">
              <w:rPr>
                <w:noProof/>
                <w:webHidden/>
              </w:rPr>
              <w:tab/>
            </w:r>
            <w:r w:rsidR="000F6161">
              <w:rPr>
                <w:noProof/>
                <w:webHidden/>
              </w:rPr>
              <w:fldChar w:fldCharType="begin"/>
            </w:r>
            <w:r w:rsidR="000F6161">
              <w:rPr>
                <w:noProof/>
                <w:webHidden/>
              </w:rPr>
              <w:instrText xml:space="preserve"> PAGEREF _Toc87889381 \h </w:instrText>
            </w:r>
            <w:r w:rsidR="000F6161">
              <w:rPr>
                <w:noProof/>
                <w:webHidden/>
              </w:rPr>
            </w:r>
            <w:r w:rsidR="000F6161">
              <w:rPr>
                <w:noProof/>
                <w:webHidden/>
              </w:rPr>
              <w:fldChar w:fldCharType="separate"/>
            </w:r>
            <w:r w:rsidR="00AD7BAD">
              <w:rPr>
                <w:noProof/>
                <w:webHidden/>
              </w:rPr>
              <w:t>21</w:t>
            </w:r>
            <w:r w:rsidR="000F6161">
              <w:rPr>
                <w:noProof/>
                <w:webHidden/>
              </w:rPr>
              <w:fldChar w:fldCharType="end"/>
            </w:r>
          </w:hyperlink>
        </w:p>
        <w:p w14:paraId="0D8BE948" w14:textId="78109043"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82" w:history="1">
            <w:r w:rsidR="000F6161" w:rsidRPr="002E31DE">
              <w:rPr>
                <w:rStyle w:val="Hyperlink"/>
                <w:noProof/>
              </w:rPr>
              <w:t>4.4.</w:t>
            </w:r>
            <w:r w:rsidR="000F6161">
              <w:rPr>
                <w:rFonts w:asciiTheme="minorHAnsi" w:eastAsiaTheme="minorEastAsia" w:hAnsiTheme="minorHAnsi" w:cstheme="minorBidi"/>
                <w:noProof/>
                <w:sz w:val="22"/>
                <w:szCs w:val="22"/>
              </w:rPr>
              <w:tab/>
            </w:r>
            <w:r w:rsidR="000F6161" w:rsidRPr="002E31DE">
              <w:rPr>
                <w:rStyle w:val="Hyperlink"/>
                <w:noProof/>
              </w:rPr>
              <w:t>SCALE 6.2 ORIGEN Gamma Source Terms</w:t>
            </w:r>
            <w:r w:rsidR="000F6161">
              <w:rPr>
                <w:noProof/>
                <w:webHidden/>
              </w:rPr>
              <w:tab/>
            </w:r>
            <w:r w:rsidR="000F6161">
              <w:rPr>
                <w:noProof/>
                <w:webHidden/>
              </w:rPr>
              <w:fldChar w:fldCharType="begin"/>
            </w:r>
            <w:r w:rsidR="000F6161">
              <w:rPr>
                <w:noProof/>
                <w:webHidden/>
              </w:rPr>
              <w:instrText xml:space="preserve"> PAGEREF _Toc87889382 \h </w:instrText>
            </w:r>
            <w:r w:rsidR="000F6161">
              <w:rPr>
                <w:noProof/>
                <w:webHidden/>
              </w:rPr>
            </w:r>
            <w:r w:rsidR="000F6161">
              <w:rPr>
                <w:noProof/>
                <w:webHidden/>
              </w:rPr>
              <w:fldChar w:fldCharType="separate"/>
            </w:r>
            <w:r w:rsidR="00AD7BAD">
              <w:rPr>
                <w:noProof/>
                <w:webHidden/>
              </w:rPr>
              <w:t>21</w:t>
            </w:r>
            <w:r w:rsidR="000F6161">
              <w:rPr>
                <w:noProof/>
                <w:webHidden/>
              </w:rPr>
              <w:fldChar w:fldCharType="end"/>
            </w:r>
          </w:hyperlink>
        </w:p>
        <w:p w14:paraId="4B812ED9" w14:textId="4B564ECD"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83" w:history="1">
            <w:r w:rsidR="000F6161" w:rsidRPr="002E31DE">
              <w:rPr>
                <w:rStyle w:val="Hyperlink"/>
                <w:noProof/>
              </w:rPr>
              <w:t>4.5.</w:t>
            </w:r>
            <w:r w:rsidR="000F6161">
              <w:rPr>
                <w:rFonts w:asciiTheme="minorHAnsi" w:eastAsiaTheme="minorEastAsia" w:hAnsiTheme="minorHAnsi" w:cstheme="minorBidi"/>
                <w:noProof/>
                <w:sz w:val="22"/>
                <w:szCs w:val="22"/>
              </w:rPr>
              <w:tab/>
            </w:r>
            <w:r w:rsidR="000F6161" w:rsidRPr="002E31DE">
              <w:rPr>
                <w:rStyle w:val="Hyperlink"/>
                <w:noProof/>
              </w:rPr>
              <w:t>MCNP Model Geometry and Materials</w:t>
            </w:r>
            <w:r w:rsidR="000F6161">
              <w:rPr>
                <w:noProof/>
                <w:webHidden/>
              </w:rPr>
              <w:tab/>
            </w:r>
            <w:r w:rsidR="000F6161">
              <w:rPr>
                <w:noProof/>
                <w:webHidden/>
              </w:rPr>
              <w:fldChar w:fldCharType="begin"/>
            </w:r>
            <w:r w:rsidR="000F6161">
              <w:rPr>
                <w:noProof/>
                <w:webHidden/>
              </w:rPr>
              <w:instrText xml:space="preserve"> PAGEREF _Toc87889383 \h </w:instrText>
            </w:r>
            <w:r w:rsidR="000F6161">
              <w:rPr>
                <w:noProof/>
                <w:webHidden/>
              </w:rPr>
            </w:r>
            <w:r w:rsidR="000F6161">
              <w:rPr>
                <w:noProof/>
                <w:webHidden/>
              </w:rPr>
              <w:fldChar w:fldCharType="separate"/>
            </w:r>
            <w:r w:rsidR="00AD7BAD">
              <w:rPr>
                <w:noProof/>
                <w:webHidden/>
              </w:rPr>
              <w:t>24</w:t>
            </w:r>
            <w:r w:rsidR="000F6161">
              <w:rPr>
                <w:noProof/>
                <w:webHidden/>
              </w:rPr>
              <w:fldChar w:fldCharType="end"/>
            </w:r>
          </w:hyperlink>
        </w:p>
        <w:p w14:paraId="35EF1472" w14:textId="00B8C4D6"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84" w:history="1">
            <w:r w:rsidR="000F6161" w:rsidRPr="002E31DE">
              <w:rPr>
                <w:rStyle w:val="Hyperlink"/>
                <w:noProof/>
              </w:rPr>
              <w:t>4.5.1.</w:t>
            </w:r>
            <w:r w:rsidR="000F6161">
              <w:rPr>
                <w:rFonts w:asciiTheme="minorHAnsi" w:eastAsiaTheme="minorEastAsia" w:hAnsiTheme="minorHAnsi" w:cstheme="minorBidi"/>
                <w:noProof/>
                <w:sz w:val="22"/>
                <w:szCs w:val="22"/>
              </w:rPr>
              <w:tab/>
            </w:r>
            <w:r w:rsidR="000F6161" w:rsidRPr="002E31DE">
              <w:rPr>
                <w:rStyle w:val="Hyperlink"/>
                <w:noProof/>
              </w:rPr>
              <w:t>55-gallon Drum of Yellowcake</w:t>
            </w:r>
            <w:r w:rsidR="000F6161">
              <w:rPr>
                <w:noProof/>
                <w:webHidden/>
              </w:rPr>
              <w:tab/>
            </w:r>
            <w:r w:rsidR="000F6161">
              <w:rPr>
                <w:noProof/>
                <w:webHidden/>
              </w:rPr>
              <w:fldChar w:fldCharType="begin"/>
            </w:r>
            <w:r w:rsidR="000F6161">
              <w:rPr>
                <w:noProof/>
                <w:webHidden/>
              </w:rPr>
              <w:instrText xml:space="preserve"> PAGEREF _Toc87889384 \h </w:instrText>
            </w:r>
            <w:r w:rsidR="000F6161">
              <w:rPr>
                <w:noProof/>
                <w:webHidden/>
              </w:rPr>
            </w:r>
            <w:r w:rsidR="000F6161">
              <w:rPr>
                <w:noProof/>
                <w:webHidden/>
              </w:rPr>
              <w:fldChar w:fldCharType="separate"/>
            </w:r>
            <w:r w:rsidR="00AD7BAD">
              <w:rPr>
                <w:noProof/>
                <w:webHidden/>
              </w:rPr>
              <w:t>24</w:t>
            </w:r>
            <w:r w:rsidR="000F6161">
              <w:rPr>
                <w:noProof/>
                <w:webHidden/>
              </w:rPr>
              <w:fldChar w:fldCharType="end"/>
            </w:r>
          </w:hyperlink>
        </w:p>
        <w:p w14:paraId="2FF03C8C" w14:textId="539F1F10"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85" w:history="1">
            <w:r w:rsidR="000F6161" w:rsidRPr="002E31DE">
              <w:rPr>
                <w:rStyle w:val="Hyperlink"/>
                <w:noProof/>
              </w:rPr>
              <w:t>4.5.2.</w:t>
            </w:r>
            <w:r w:rsidR="000F6161">
              <w:rPr>
                <w:rFonts w:asciiTheme="minorHAnsi" w:eastAsiaTheme="minorEastAsia" w:hAnsiTheme="minorHAnsi" w:cstheme="minorBidi"/>
                <w:noProof/>
                <w:sz w:val="22"/>
                <w:szCs w:val="22"/>
              </w:rPr>
              <w:tab/>
            </w:r>
            <w:r w:rsidR="000F6161" w:rsidRPr="002E31DE">
              <w:rPr>
                <w:rStyle w:val="Hyperlink"/>
                <w:noProof/>
              </w:rPr>
              <w:t>Uranium Hexafluoride Cylinders</w:t>
            </w:r>
            <w:r w:rsidR="000F6161">
              <w:rPr>
                <w:noProof/>
                <w:webHidden/>
              </w:rPr>
              <w:tab/>
            </w:r>
            <w:r w:rsidR="000F6161">
              <w:rPr>
                <w:noProof/>
                <w:webHidden/>
              </w:rPr>
              <w:fldChar w:fldCharType="begin"/>
            </w:r>
            <w:r w:rsidR="000F6161">
              <w:rPr>
                <w:noProof/>
                <w:webHidden/>
              </w:rPr>
              <w:instrText xml:space="preserve"> PAGEREF _Toc87889385 \h </w:instrText>
            </w:r>
            <w:r w:rsidR="000F6161">
              <w:rPr>
                <w:noProof/>
                <w:webHidden/>
              </w:rPr>
            </w:r>
            <w:r w:rsidR="000F6161">
              <w:rPr>
                <w:noProof/>
                <w:webHidden/>
              </w:rPr>
              <w:fldChar w:fldCharType="separate"/>
            </w:r>
            <w:r w:rsidR="00AD7BAD">
              <w:rPr>
                <w:noProof/>
                <w:webHidden/>
              </w:rPr>
              <w:t>24</w:t>
            </w:r>
            <w:r w:rsidR="000F6161">
              <w:rPr>
                <w:noProof/>
                <w:webHidden/>
              </w:rPr>
              <w:fldChar w:fldCharType="end"/>
            </w:r>
          </w:hyperlink>
        </w:p>
        <w:p w14:paraId="2E4F8640" w14:textId="7580167A"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86" w:history="1">
            <w:r w:rsidR="000F6161" w:rsidRPr="002E31DE">
              <w:rPr>
                <w:rStyle w:val="Hyperlink"/>
                <w:noProof/>
              </w:rPr>
              <w:t>4.5.3.</w:t>
            </w:r>
            <w:r w:rsidR="000F6161">
              <w:rPr>
                <w:rFonts w:asciiTheme="minorHAnsi" w:eastAsiaTheme="minorEastAsia" w:hAnsiTheme="minorHAnsi" w:cstheme="minorBidi"/>
                <w:noProof/>
                <w:sz w:val="22"/>
                <w:szCs w:val="22"/>
              </w:rPr>
              <w:tab/>
            </w:r>
            <w:r w:rsidR="000F6161" w:rsidRPr="002E31DE">
              <w:rPr>
                <w:rStyle w:val="Hyperlink"/>
                <w:noProof/>
              </w:rPr>
              <w:t>Pressurized Water Reactor Fuel Assembly</w:t>
            </w:r>
            <w:r w:rsidR="000F6161">
              <w:rPr>
                <w:noProof/>
                <w:webHidden/>
              </w:rPr>
              <w:tab/>
            </w:r>
            <w:r w:rsidR="000F6161">
              <w:rPr>
                <w:noProof/>
                <w:webHidden/>
              </w:rPr>
              <w:fldChar w:fldCharType="begin"/>
            </w:r>
            <w:r w:rsidR="000F6161">
              <w:rPr>
                <w:noProof/>
                <w:webHidden/>
              </w:rPr>
              <w:instrText xml:space="preserve"> PAGEREF _Toc87889386 \h </w:instrText>
            </w:r>
            <w:r w:rsidR="000F6161">
              <w:rPr>
                <w:noProof/>
                <w:webHidden/>
              </w:rPr>
            </w:r>
            <w:r w:rsidR="000F6161">
              <w:rPr>
                <w:noProof/>
                <w:webHidden/>
              </w:rPr>
              <w:fldChar w:fldCharType="separate"/>
            </w:r>
            <w:r w:rsidR="00AD7BAD">
              <w:rPr>
                <w:noProof/>
                <w:webHidden/>
              </w:rPr>
              <w:t>25</w:t>
            </w:r>
            <w:r w:rsidR="000F6161">
              <w:rPr>
                <w:noProof/>
                <w:webHidden/>
              </w:rPr>
              <w:fldChar w:fldCharType="end"/>
            </w:r>
          </w:hyperlink>
        </w:p>
        <w:p w14:paraId="3BDE125A" w14:textId="52B03A73"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87" w:history="1">
            <w:r w:rsidR="000F6161" w:rsidRPr="002E31DE">
              <w:rPr>
                <w:rStyle w:val="Hyperlink"/>
                <w:noProof/>
              </w:rPr>
              <w:t>4.6.</w:t>
            </w:r>
            <w:r w:rsidR="000F6161">
              <w:rPr>
                <w:rFonts w:asciiTheme="minorHAnsi" w:eastAsiaTheme="minorEastAsia" w:hAnsiTheme="minorHAnsi" w:cstheme="minorBidi"/>
                <w:noProof/>
                <w:sz w:val="22"/>
                <w:szCs w:val="22"/>
              </w:rPr>
              <w:tab/>
            </w:r>
            <w:r w:rsidR="000F6161" w:rsidRPr="002E31DE">
              <w:rPr>
                <w:rStyle w:val="Hyperlink"/>
                <w:noProof/>
              </w:rPr>
              <w:t>Dosimetry Tallies</w:t>
            </w:r>
            <w:r w:rsidR="000F6161">
              <w:rPr>
                <w:noProof/>
                <w:webHidden/>
              </w:rPr>
              <w:tab/>
            </w:r>
            <w:r w:rsidR="000F6161">
              <w:rPr>
                <w:noProof/>
                <w:webHidden/>
              </w:rPr>
              <w:fldChar w:fldCharType="begin"/>
            </w:r>
            <w:r w:rsidR="000F6161">
              <w:rPr>
                <w:noProof/>
                <w:webHidden/>
              </w:rPr>
              <w:instrText xml:space="preserve"> PAGEREF _Toc87889387 \h </w:instrText>
            </w:r>
            <w:r w:rsidR="000F6161">
              <w:rPr>
                <w:noProof/>
                <w:webHidden/>
              </w:rPr>
            </w:r>
            <w:r w:rsidR="000F6161">
              <w:rPr>
                <w:noProof/>
                <w:webHidden/>
              </w:rPr>
              <w:fldChar w:fldCharType="separate"/>
            </w:r>
            <w:r w:rsidR="00AD7BAD">
              <w:rPr>
                <w:noProof/>
                <w:webHidden/>
              </w:rPr>
              <w:t>25</w:t>
            </w:r>
            <w:r w:rsidR="000F6161">
              <w:rPr>
                <w:noProof/>
                <w:webHidden/>
              </w:rPr>
              <w:fldChar w:fldCharType="end"/>
            </w:r>
          </w:hyperlink>
        </w:p>
        <w:p w14:paraId="5172DD03" w14:textId="37F29A7F"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88" w:history="1">
            <w:r w:rsidR="000F6161" w:rsidRPr="002E31DE">
              <w:rPr>
                <w:rStyle w:val="Hyperlink"/>
                <w:noProof/>
              </w:rPr>
              <w:t>4.7.</w:t>
            </w:r>
            <w:r w:rsidR="000F6161">
              <w:rPr>
                <w:rFonts w:asciiTheme="minorHAnsi" w:eastAsiaTheme="minorEastAsia" w:hAnsiTheme="minorHAnsi" w:cstheme="minorBidi"/>
                <w:noProof/>
                <w:sz w:val="22"/>
                <w:szCs w:val="22"/>
              </w:rPr>
              <w:tab/>
            </w:r>
            <w:r w:rsidR="000F6161" w:rsidRPr="002E31DE">
              <w:rPr>
                <w:rStyle w:val="Hyperlink"/>
                <w:noProof/>
              </w:rPr>
              <w:t>Model Results</w:t>
            </w:r>
            <w:r w:rsidR="000F6161">
              <w:rPr>
                <w:noProof/>
                <w:webHidden/>
              </w:rPr>
              <w:tab/>
            </w:r>
            <w:r w:rsidR="000F6161">
              <w:rPr>
                <w:noProof/>
                <w:webHidden/>
              </w:rPr>
              <w:fldChar w:fldCharType="begin"/>
            </w:r>
            <w:r w:rsidR="000F6161">
              <w:rPr>
                <w:noProof/>
                <w:webHidden/>
              </w:rPr>
              <w:instrText xml:space="preserve"> PAGEREF _Toc87889388 \h </w:instrText>
            </w:r>
            <w:r w:rsidR="000F6161">
              <w:rPr>
                <w:noProof/>
                <w:webHidden/>
              </w:rPr>
            </w:r>
            <w:r w:rsidR="000F6161">
              <w:rPr>
                <w:noProof/>
                <w:webHidden/>
              </w:rPr>
              <w:fldChar w:fldCharType="separate"/>
            </w:r>
            <w:r w:rsidR="00AD7BAD">
              <w:rPr>
                <w:noProof/>
                <w:webHidden/>
              </w:rPr>
              <w:t>29</w:t>
            </w:r>
            <w:r w:rsidR="000F6161">
              <w:rPr>
                <w:noProof/>
                <w:webHidden/>
              </w:rPr>
              <w:fldChar w:fldCharType="end"/>
            </w:r>
          </w:hyperlink>
        </w:p>
        <w:p w14:paraId="3E959F85" w14:textId="1E3AA7F0"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89" w:history="1">
            <w:r w:rsidR="000F6161" w:rsidRPr="002E31DE">
              <w:rPr>
                <w:rStyle w:val="Hyperlink"/>
                <w:noProof/>
              </w:rPr>
              <w:t>4.7.1.</w:t>
            </w:r>
            <w:r w:rsidR="000F6161">
              <w:rPr>
                <w:rFonts w:asciiTheme="minorHAnsi" w:eastAsiaTheme="minorEastAsia" w:hAnsiTheme="minorHAnsi" w:cstheme="minorBidi"/>
                <w:noProof/>
                <w:sz w:val="22"/>
                <w:szCs w:val="22"/>
              </w:rPr>
              <w:tab/>
            </w:r>
            <w:r w:rsidR="000F6161" w:rsidRPr="002E31DE">
              <w:rPr>
                <w:rStyle w:val="Hyperlink"/>
                <w:noProof/>
              </w:rPr>
              <w:t>55-gallon Drum</w:t>
            </w:r>
            <w:r w:rsidR="000F6161">
              <w:rPr>
                <w:noProof/>
                <w:webHidden/>
              </w:rPr>
              <w:tab/>
            </w:r>
            <w:r w:rsidR="000F6161">
              <w:rPr>
                <w:noProof/>
                <w:webHidden/>
              </w:rPr>
              <w:fldChar w:fldCharType="begin"/>
            </w:r>
            <w:r w:rsidR="000F6161">
              <w:rPr>
                <w:noProof/>
                <w:webHidden/>
              </w:rPr>
              <w:instrText xml:space="preserve"> PAGEREF _Toc87889389 \h </w:instrText>
            </w:r>
            <w:r w:rsidR="000F6161">
              <w:rPr>
                <w:noProof/>
                <w:webHidden/>
              </w:rPr>
            </w:r>
            <w:r w:rsidR="000F6161">
              <w:rPr>
                <w:noProof/>
                <w:webHidden/>
              </w:rPr>
              <w:fldChar w:fldCharType="separate"/>
            </w:r>
            <w:r w:rsidR="00AD7BAD">
              <w:rPr>
                <w:noProof/>
                <w:webHidden/>
              </w:rPr>
              <w:t>29</w:t>
            </w:r>
            <w:r w:rsidR="000F6161">
              <w:rPr>
                <w:noProof/>
                <w:webHidden/>
              </w:rPr>
              <w:fldChar w:fldCharType="end"/>
            </w:r>
          </w:hyperlink>
        </w:p>
        <w:p w14:paraId="0D158C95" w14:textId="59175908"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90" w:history="1">
            <w:r w:rsidR="000F6161" w:rsidRPr="002E31DE">
              <w:rPr>
                <w:rStyle w:val="Hyperlink"/>
                <w:noProof/>
              </w:rPr>
              <w:t>4.7.2.</w:t>
            </w:r>
            <w:r w:rsidR="000F6161">
              <w:rPr>
                <w:rFonts w:asciiTheme="minorHAnsi" w:eastAsiaTheme="minorEastAsia" w:hAnsiTheme="minorHAnsi" w:cstheme="minorBidi"/>
                <w:noProof/>
                <w:sz w:val="22"/>
                <w:szCs w:val="22"/>
              </w:rPr>
              <w:tab/>
            </w:r>
            <w:r w:rsidR="000F6161" w:rsidRPr="002E31DE">
              <w:rPr>
                <w:rStyle w:val="Hyperlink"/>
                <w:noProof/>
              </w:rPr>
              <w:t>30B Cylinder</w:t>
            </w:r>
            <w:r w:rsidR="000F6161">
              <w:rPr>
                <w:noProof/>
                <w:webHidden/>
              </w:rPr>
              <w:tab/>
            </w:r>
            <w:r w:rsidR="000F6161">
              <w:rPr>
                <w:noProof/>
                <w:webHidden/>
              </w:rPr>
              <w:fldChar w:fldCharType="begin"/>
            </w:r>
            <w:r w:rsidR="000F6161">
              <w:rPr>
                <w:noProof/>
                <w:webHidden/>
              </w:rPr>
              <w:instrText xml:space="preserve"> PAGEREF _Toc87889390 \h </w:instrText>
            </w:r>
            <w:r w:rsidR="000F6161">
              <w:rPr>
                <w:noProof/>
                <w:webHidden/>
              </w:rPr>
            </w:r>
            <w:r w:rsidR="000F6161">
              <w:rPr>
                <w:noProof/>
                <w:webHidden/>
              </w:rPr>
              <w:fldChar w:fldCharType="separate"/>
            </w:r>
            <w:r w:rsidR="00AD7BAD">
              <w:rPr>
                <w:noProof/>
                <w:webHidden/>
              </w:rPr>
              <w:t>32</w:t>
            </w:r>
            <w:r w:rsidR="000F6161">
              <w:rPr>
                <w:noProof/>
                <w:webHidden/>
              </w:rPr>
              <w:fldChar w:fldCharType="end"/>
            </w:r>
          </w:hyperlink>
        </w:p>
        <w:p w14:paraId="0EBEECC0" w14:textId="1B5DB657"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91" w:history="1">
            <w:r w:rsidR="000F6161" w:rsidRPr="002E31DE">
              <w:rPr>
                <w:rStyle w:val="Hyperlink"/>
                <w:noProof/>
              </w:rPr>
              <w:t>4.7.3.</w:t>
            </w:r>
            <w:r w:rsidR="000F6161">
              <w:rPr>
                <w:rFonts w:asciiTheme="minorHAnsi" w:eastAsiaTheme="minorEastAsia" w:hAnsiTheme="minorHAnsi" w:cstheme="minorBidi"/>
                <w:noProof/>
                <w:sz w:val="22"/>
                <w:szCs w:val="22"/>
              </w:rPr>
              <w:tab/>
            </w:r>
            <w:r w:rsidR="000F6161" w:rsidRPr="002E31DE">
              <w:rPr>
                <w:rStyle w:val="Hyperlink"/>
                <w:noProof/>
              </w:rPr>
              <w:t>48Y Cylinder</w:t>
            </w:r>
            <w:r w:rsidR="000F6161">
              <w:rPr>
                <w:noProof/>
                <w:webHidden/>
              </w:rPr>
              <w:tab/>
            </w:r>
            <w:r w:rsidR="000F6161">
              <w:rPr>
                <w:noProof/>
                <w:webHidden/>
              </w:rPr>
              <w:fldChar w:fldCharType="begin"/>
            </w:r>
            <w:r w:rsidR="000F6161">
              <w:rPr>
                <w:noProof/>
                <w:webHidden/>
              </w:rPr>
              <w:instrText xml:space="preserve"> PAGEREF _Toc87889391 \h </w:instrText>
            </w:r>
            <w:r w:rsidR="000F6161">
              <w:rPr>
                <w:noProof/>
                <w:webHidden/>
              </w:rPr>
            </w:r>
            <w:r w:rsidR="000F6161">
              <w:rPr>
                <w:noProof/>
                <w:webHidden/>
              </w:rPr>
              <w:fldChar w:fldCharType="separate"/>
            </w:r>
            <w:r w:rsidR="00AD7BAD">
              <w:rPr>
                <w:noProof/>
                <w:webHidden/>
              </w:rPr>
              <w:t>32</w:t>
            </w:r>
            <w:r w:rsidR="000F6161">
              <w:rPr>
                <w:noProof/>
                <w:webHidden/>
              </w:rPr>
              <w:fldChar w:fldCharType="end"/>
            </w:r>
          </w:hyperlink>
        </w:p>
        <w:p w14:paraId="4D8D3334" w14:textId="3AA60F18"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392" w:history="1">
            <w:r w:rsidR="000F6161" w:rsidRPr="002E31DE">
              <w:rPr>
                <w:rStyle w:val="Hyperlink"/>
                <w:noProof/>
              </w:rPr>
              <w:t>4.7.4.</w:t>
            </w:r>
            <w:r w:rsidR="000F6161">
              <w:rPr>
                <w:rFonts w:asciiTheme="minorHAnsi" w:eastAsiaTheme="minorEastAsia" w:hAnsiTheme="minorHAnsi" w:cstheme="minorBidi"/>
                <w:noProof/>
                <w:sz w:val="22"/>
                <w:szCs w:val="22"/>
              </w:rPr>
              <w:tab/>
            </w:r>
            <w:r w:rsidR="000F6161" w:rsidRPr="002E31DE">
              <w:rPr>
                <w:rStyle w:val="Hyperlink"/>
                <w:noProof/>
              </w:rPr>
              <w:t>Fuel Assembly</w:t>
            </w:r>
            <w:r w:rsidR="000F6161">
              <w:rPr>
                <w:noProof/>
                <w:webHidden/>
              </w:rPr>
              <w:tab/>
            </w:r>
            <w:r w:rsidR="000F6161">
              <w:rPr>
                <w:noProof/>
                <w:webHidden/>
              </w:rPr>
              <w:fldChar w:fldCharType="begin"/>
            </w:r>
            <w:r w:rsidR="000F6161">
              <w:rPr>
                <w:noProof/>
                <w:webHidden/>
              </w:rPr>
              <w:instrText xml:space="preserve"> PAGEREF _Toc87889392 \h </w:instrText>
            </w:r>
            <w:r w:rsidR="000F6161">
              <w:rPr>
                <w:noProof/>
                <w:webHidden/>
              </w:rPr>
            </w:r>
            <w:r w:rsidR="000F6161">
              <w:rPr>
                <w:noProof/>
                <w:webHidden/>
              </w:rPr>
              <w:fldChar w:fldCharType="separate"/>
            </w:r>
            <w:r w:rsidR="00AD7BAD">
              <w:rPr>
                <w:noProof/>
                <w:webHidden/>
              </w:rPr>
              <w:t>32</w:t>
            </w:r>
            <w:r w:rsidR="000F6161">
              <w:rPr>
                <w:noProof/>
                <w:webHidden/>
              </w:rPr>
              <w:fldChar w:fldCharType="end"/>
            </w:r>
          </w:hyperlink>
        </w:p>
        <w:p w14:paraId="3CF2273C" w14:textId="39315CF7"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93" w:history="1">
            <w:r w:rsidR="000F6161" w:rsidRPr="002E31DE">
              <w:rPr>
                <w:rStyle w:val="Hyperlink"/>
                <w:noProof/>
              </w:rPr>
              <w:t>4.8.</w:t>
            </w:r>
            <w:r w:rsidR="000F6161">
              <w:rPr>
                <w:rFonts w:asciiTheme="minorHAnsi" w:eastAsiaTheme="minorEastAsia" w:hAnsiTheme="minorHAnsi" w:cstheme="minorBidi"/>
                <w:noProof/>
                <w:sz w:val="22"/>
                <w:szCs w:val="22"/>
              </w:rPr>
              <w:tab/>
            </w:r>
            <w:r w:rsidR="000F6161" w:rsidRPr="002E31DE">
              <w:rPr>
                <w:rStyle w:val="Hyperlink"/>
                <w:noProof/>
              </w:rPr>
              <w:t xml:space="preserve">Effects of Varying </w:t>
            </w:r>
            <w:r w:rsidR="000F6161" w:rsidRPr="002E31DE">
              <w:rPr>
                <w:rStyle w:val="Hyperlink"/>
                <w:noProof/>
                <w:vertAlign w:val="superscript"/>
              </w:rPr>
              <w:t>232</w:t>
            </w:r>
            <w:r w:rsidR="000F6161" w:rsidRPr="002E31DE">
              <w:rPr>
                <w:rStyle w:val="Hyperlink"/>
                <w:noProof/>
              </w:rPr>
              <w:t>U Concentration</w:t>
            </w:r>
            <w:r w:rsidR="000F6161">
              <w:rPr>
                <w:noProof/>
                <w:webHidden/>
              </w:rPr>
              <w:tab/>
            </w:r>
            <w:r w:rsidR="000F6161">
              <w:rPr>
                <w:noProof/>
                <w:webHidden/>
              </w:rPr>
              <w:fldChar w:fldCharType="begin"/>
            </w:r>
            <w:r w:rsidR="000F6161">
              <w:rPr>
                <w:noProof/>
                <w:webHidden/>
              </w:rPr>
              <w:instrText xml:space="preserve"> PAGEREF _Toc87889393 \h </w:instrText>
            </w:r>
            <w:r w:rsidR="000F6161">
              <w:rPr>
                <w:noProof/>
                <w:webHidden/>
              </w:rPr>
            </w:r>
            <w:r w:rsidR="000F6161">
              <w:rPr>
                <w:noProof/>
                <w:webHidden/>
              </w:rPr>
              <w:fldChar w:fldCharType="separate"/>
            </w:r>
            <w:r w:rsidR="00AD7BAD">
              <w:rPr>
                <w:noProof/>
                <w:webHidden/>
              </w:rPr>
              <w:t>35</w:t>
            </w:r>
            <w:r w:rsidR="000F6161">
              <w:rPr>
                <w:noProof/>
                <w:webHidden/>
              </w:rPr>
              <w:fldChar w:fldCharType="end"/>
            </w:r>
          </w:hyperlink>
        </w:p>
        <w:p w14:paraId="30D7FE5E" w14:textId="5DC70E36"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94" w:history="1">
            <w:r w:rsidR="000F6161" w:rsidRPr="002E31DE">
              <w:rPr>
                <w:rStyle w:val="Hyperlink"/>
                <w:noProof/>
              </w:rPr>
              <w:t>4.9.</w:t>
            </w:r>
            <w:r w:rsidR="000F6161">
              <w:rPr>
                <w:rFonts w:asciiTheme="minorHAnsi" w:eastAsiaTheme="minorEastAsia" w:hAnsiTheme="minorHAnsi" w:cstheme="minorBidi"/>
                <w:noProof/>
                <w:sz w:val="22"/>
                <w:szCs w:val="22"/>
              </w:rPr>
              <w:tab/>
            </w:r>
            <w:r w:rsidR="000F6161" w:rsidRPr="002E31DE">
              <w:rPr>
                <w:rStyle w:val="Hyperlink"/>
                <w:noProof/>
              </w:rPr>
              <w:t>Material Aging and Decay</w:t>
            </w:r>
            <w:r w:rsidR="000F6161">
              <w:rPr>
                <w:noProof/>
                <w:webHidden/>
              </w:rPr>
              <w:tab/>
            </w:r>
            <w:r w:rsidR="000F6161">
              <w:rPr>
                <w:noProof/>
                <w:webHidden/>
              </w:rPr>
              <w:fldChar w:fldCharType="begin"/>
            </w:r>
            <w:r w:rsidR="000F6161">
              <w:rPr>
                <w:noProof/>
                <w:webHidden/>
              </w:rPr>
              <w:instrText xml:space="preserve"> PAGEREF _Toc87889394 \h </w:instrText>
            </w:r>
            <w:r w:rsidR="000F6161">
              <w:rPr>
                <w:noProof/>
                <w:webHidden/>
              </w:rPr>
            </w:r>
            <w:r w:rsidR="000F6161">
              <w:rPr>
                <w:noProof/>
                <w:webHidden/>
              </w:rPr>
              <w:fldChar w:fldCharType="separate"/>
            </w:r>
            <w:r w:rsidR="00AD7BAD">
              <w:rPr>
                <w:noProof/>
                <w:webHidden/>
              </w:rPr>
              <w:t>38</w:t>
            </w:r>
            <w:r w:rsidR="000F6161">
              <w:rPr>
                <w:noProof/>
                <w:webHidden/>
              </w:rPr>
              <w:fldChar w:fldCharType="end"/>
            </w:r>
          </w:hyperlink>
        </w:p>
        <w:p w14:paraId="69462042" w14:textId="1A08382C"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95" w:history="1">
            <w:r w:rsidR="000F6161" w:rsidRPr="002E31DE">
              <w:rPr>
                <w:rStyle w:val="Hyperlink"/>
                <w:noProof/>
              </w:rPr>
              <w:t>4.10.</w:t>
            </w:r>
            <w:r w:rsidR="000F6161">
              <w:rPr>
                <w:rFonts w:asciiTheme="minorHAnsi" w:eastAsiaTheme="minorEastAsia" w:hAnsiTheme="minorHAnsi" w:cstheme="minorBidi"/>
                <w:noProof/>
                <w:sz w:val="22"/>
                <w:szCs w:val="22"/>
              </w:rPr>
              <w:tab/>
            </w:r>
            <w:r w:rsidR="000F6161" w:rsidRPr="002E31DE">
              <w:rPr>
                <w:rStyle w:val="Hyperlink"/>
                <w:noProof/>
              </w:rPr>
              <w:t>Chapter Conclusions</w:t>
            </w:r>
            <w:r w:rsidR="000F6161">
              <w:rPr>
                <w:noProof/>
                <w:webHidden/>
              </w:rPr>
              <w:tab/>
            </w:r>
            <w:r w:rsidR="000F6161">
              <w:rPr>
                <w:noProof/>
                <w:webHidden/>
              </w:rPr>
              <w:fldChar w:fldCharType="begin"/>
            </w:r>
            <w:r w:rsidR="000F6161">
              <w:rPr>
                <w:noProof/>
                <w:webHidden/>
              </w:rPr>
              <w:instrText xml:space="preserve"> PAGEREF _Toc87889395 \h </w:instrText>
            </w:r>
            <w:r w:rsidR="000F6161">
              <w:rPr>
                <w:noProof/>
                <w:webHidden/>
              </w:rPr>
            </w:r>
            <w:r w:rsidR="000F6161">
              <w:rPr>
                <w:noProof/>
                <w:webHidden/>
              </w:rPr>
              <w:fldChar w:fldCharType="separate"/>
            </w:r>
            <w:r w:rsidR="00AD7BAD">
              <w:rPr>
                <w:noProof/>
                <w:webHidden/>
              </w:rPr>
              <w:t>39</w:t>
            </w:r>
            <w:r w:rsidR="000F6161">
              <w:rPr>
                <w:noProof/>
                <w:webHidden/>
              </w:rPr>
              <w:fldChar w:fldCharType="end"/>
            </w:r>
          </w:hyperlink>
        </w:p>
        <w:p w14:paraId="42506216" w14:textId="1B89CF73" w:rsidR="000F6161" w:rsidRDefault="00B803E8">
          <w:pPr>
            <w:pStyle w:val="TOC1"/>
            <w:tabs>
              <w:tab w:val="right" w:leader="dot" w:pos="8630"/>
            </w:tabs>
            <w:rPr>
              <w:rFonts w:asciiTheme="minorHAnsi" w:eastAsiaTheme="minorEastAsia" w:hAnsiTheme="minorHAnsi" w:cstheme="minorBidi"/>
              <w:noProof/>
              <w:sz w:val="22"/>
              <w:szCs w:val="22"/>
            </w:rPr>
          </w:pPr>
          <w:hyperlink w:anchor="_Toc87889396" w:history="1">
            <w:r w:rsidR="000F6161" w:rsidRPr="002E31DE">
              <w:rPr>
                <w:rStyle w:val="Hyperlink"/>
                <w:noProof/>
              </w:rPr>
              <w:t>Chapter 5. Exploration of Uranium-232 Production Pathways and Target Materials</w:t>
            </w:r>
            <w:r w:rsidR="000F6161">
              <w:rPr>
                <w:noProof/>
                <w:webHidden/>
              </w:rPr>
              <w:tab/>
            </w:r>
            <w:r w:rsidR="000F6161">
              <w:rPr>
                <w:noProof/>
                <w:webHidden/>
              </w:rPr>
              <w:fldChar w:fldCharType="begin"/>
            </w:r>
            <w:r w:rsidR="000F6161">
              <w:rPr>
                <w:noProof/>
                <w:webHidden/>
              </w:rPr>
              <w:instrText xml:space="preserve"> PAGEREF _Toc87889396 \h </w:instrText>
            </w:r>
            <w:r w:rsidR="000F6161">
              <w:rPr>
                <w:noProof/>
                <w:webHidden/>
              </w:rPr>
            </w:r>
            <w:r w:rsidR="000F6161">
              <w:rPr>
                <w:noProof/>
                <w:webHidden/>
              </w:rPr>
              <w:fldChar w:fldCharType="separate"/>
            </w:r>
            <w:r w:rsidR="00AD7BAD">
              <w:rPr>
                <w:noProof/>
                <w:webHidden/>
              </w:rPr>
              <w:t>40</w:t>
            </w:r>
            <w:r w:rsidR="000F6161">
              <w:rPr>
                <w:noProof/>
                <w:webHidden/>
              </w:rPr>
              <w:fldChar w:fldCharType="end"/>
            </w:r>
          </w:hyperlink>
        </w:p>
        <w:p w14:paraId="20CFC53A" w14:textId="386ABBC3"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97" w:history="1">
            <w:r w:rsidR="000F6161" w:rsidRPr="002E31DE">
              <w:rPr>
                <w:rStyle w:val="Hyperlink"/>
                <w:noProof/>
              </w:rPr>
              <w:t>5.1.</w:t>
            </w:r>
            <w:r w:rsidR="000F6161">
              <w:rPr>
                <w:rFonts w:asciiTheme="minorHAnsi" w:eastAsiaTheme="minorEastAsia" w:hAnsiTheme="minorHAnsi" w:cstheme="minorBidi"/>
                <w:noProof/>
                <w:sz w:val="22"/>
                <w:szCs w:val="22"/>
              </w:rPr>
              <w:tab/>
            </w:r>
            <w:r w:rsidR="000F6161" w:rsidRPr="002E31DE">
              <w:rPr>
                <w:rStyle w:val="Hyperlink"/>
                <w:noProof/>
              </w:rPr>
              <w:t>Chapter Abstract</w:t>
            </w:r>
            <w:r w:rsidR="000F6161">
              <w:rPr>
                <w:noProof/>
                <w:webHidden/>
              </w:rPr>
              <w:tab/>
            </w:r>
            <w:r w:rsidR="000F6161">
              <w:rPr>
                <w:noProof/>
                <w:webHidden/>
              </w:rPr>
              <w:fldChar w:fldCharType="begin"/>
            </w:r>
            <w:r w:rsidR="000F6161">
              <w:rPr>
                <w:noProof/>
                <w:webHidden/>
              </w:rPr>
              <w:instrText xml:space="preserve"> PAGEREF _Toc87889397 \h </w:instrText>
            </w:r>
            <w:r w:rsidR="000F6161">
              <w:rPr>
                <w:noProof/>
                <w:webHidden/>
              </w:rPr>
            </w:r>
            <w:r w:rsidR="000F6161">
              <w:rPr>
                <w:noProof/>
                <w:webHidden/>
              </w:rPr>
              <w:fldChar w:fldCharType="separate"/>
            </w:r>
            <w:r w:rsidR="00AD7BAD">
              <w:rPr>
                <w:noProof/>
                <w:webHidden/>
              </w:rPr>
              <w:t>40</w:t>
            </w:r>
            <w:r w:rsidR="000F6161">
              <w:rPr>
                <w:noProof/>
                <w:webHidden/>
              </w:rPr>
              <w:fldChar w:fldCharType="end"/>
            </w:r>
          </w:hyperlink>
        </w:p>
        <w:p w14:paraId="5DCE16BD" w14:textId="55F9F63E"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98" w:history="1">
            <w:r w:rsidR="000F6161" w:rsidRPr="002E31DE">
              <w:rPr>
                <w:rStyle w:val="Hyperlink"/>
                <w:noProof/>
              </w:rPr>
              <w:t>5.2.</w:t>
            </w:r>
            <w:r w:rsidR="000F6161">
              <w:rPr>
                <w:rFonts w:asciiTheme="minorHAnsi" w:eastAsiaTheme="minorEastAsia" w:hAnsiTheme="minorHAnsi" w:cstheme="minorBidi"/>
                <w:noProof/>
                <w:sz w:val="22"/>
                <w:szCs w:val="22"/>
              </w:rPr>
              <w:tab/>
            </w:r>
            <w:r w:rsidR="000F6161" w:rsidRPr="002E31DE">
              <w:rPr>
                <w:rStyle w:val="Hyperlink"/>
                <w:noProof/>
              </w:rPr>
              <w:t>Chapter Introduction</w:t>
            </w:r>
            <w:r w:rsidR="000F6161">
              <w:rPr>
                <w:noProof/>
                <w:webHidden/>
              </w:rPr>
              <w:tab/>
            </w:r>
            <w:r w:rsidR="000F6161">
              <w:rPr>
                <w:noProof/>
                <w:webHidden/>
              </w:rPr>
              <w:fldChar w:fldCharType="begin"/>
            </w:r>
            <w:r w:rsidR="000F6161">
              <w:rPr>
                <w:noProof/>
                <w:webHidden/>
              </w:rPr>
              <w:instrText xml:space="preserve"> PAGEREF _Toc87889398 \h </w:instrText>
            </w:r>
            <w:r w:rsidR="000F6161">
              <w:rPr>
                <w:noProof/>
                <w:webHidden/>
              </w:rPr>
            </w:r>
            <w:r w:rsidR="000F6161">
              <w:rPr>
                <w:noProof/>
                <w:webHidden/>
              </w:rPr>
              <w:fldChar w:fldCharType="separate"/>
            </w:r>
            <w:r w:rsidR="00AD7BAD">
              <w:rPr>
                <w:noProof/>
                <w:webHidden/>
              </w:rPr>
              <w:t>41</w:t>
            </w:r>
            <w:r w:rsidR="000F6161">
              <w:rPr>
                <w:noProof/>
                <w:webHidden/>
              </w:rPr>
              <w:fldChar w:fldCharType="end"/>
            </w:r>
          </w:hyperlink>
        </w:p>
        <w:p w14:paraId="464B343D" w14:textId="5335663F"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399" w:history="1">
            <w:r w:rsidR="000F6161" w:rsidRPr="002E31DE">
              <w:rPr>
                <w:rStyle w:val="Hyperlink"/>
                <w:noProof/>
              </w:rPr>
              <w:t>5.3.</w:t>
            </w:r>
            <w:r w:rsidR="000F6161">
              <w:rPr>
                <w:rFonts w:asciiTheme="minorHAnsi" w:eastAsiaTheme="minorEastAsia" w:hAnsiTheme="minorHAnsi" w:cstheme="minorBidi"/>
                <w:noProof/>
                <w:sz w:val="22"/>
                <w:szCs w:val="22"/>
              </w:rPr>
              <w:tab/>
            </w:r>
            <w:r w:rsidR="000F6161" w:rsidRPr="002E31DE">
              <w:rPr>
                <w:rStyle w:val="Hyperlink"/>
                <w:noProof/>
              </w:rPr>
              <w:t>Potential Source Materials</w:t>
            </w:r>
            <w:r w:rsidR="000F6161">
              <w:rPr>
                <w:noProof/>
                <w:webHidden/>
              </w:rPr>
              <w:tab/>
            </w:r>
            <w:r w:rsidR="000F6161">
              <w:rPr>
                <w:noProof/>
                <w:webHidden/>
              </w:rPr>
              <w:fldChar w:fldCharType="begin"/>
            </w:r>
            <w:r w:rsidR="000F6161">
              <w:rPr>
                <w:noProof/>
                <w:webHidden/>
              </w:rPr>
              <w:instrText xml:space="preserve"> PAGEREF _Toc87889399 \h </w:instrText>
            </w:r>
            <w:r w:rsidR="000F6161">
              <w:rPr>
                <w:noProof/>
                <w:webHidden/>
              </w:rPr>
            </w:r>
            <w:r w:rsidR="000F6161">
              <w:rPr>
                <w:noProof/>
                <w:webHidden/>
              </w:rPr>
              <w:fldChar w:fldCharType="separate"/>
            </w:r>
            <w:r w:rsidR="00AD7BAD">
              <w:rPr>
                <w:noProof/>
                <w:webHidden/>
              </w:rPr>
              <w:t>41</w:t>
            </w:r>
            <w:r w:rsidR="000F6161">
              <w:rPr>
                <w:noProof/>
                <w:webHidden/>
              </w:rPr>
              <w:fldChar w:fldCharType="end"/>
            </w:r>
          </w:hyperlink>
        </w:p>
        <w:p w14:paraId="4E1FF15C" w14:textId="1EA0906A"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00" w:history="1">
            <w:r w:rsidR="000F6161" w:rsidRPr="002E31DE">
              <w:rPr>
                <w:rStyle w:val="Hyperlink"/>
                <w:noProof/>
              </w:rPr>
              <w:t>5.3.1.</w:t>
            </w:r>
            <w:r w:rsidR="000F6161">
              <w:rPr>
                <w:rFonts w:asciiTheme="minorHAnsi" w:eastAsiaTheme="minorEastAsia" w:hAnsiTheme="minorHAnsi" w:cstheme="minorBidi"/>
                <w:noProof/>
                <w:sz w:val="22"/>
                <w:szCs w:val="22"/>
              </w:rPr>
              <w:tab/>
            </w:r>
            <w:r w:rsidR="000F6161" w:rsidRPr="002E31DE">
              <w:rPr>
                <w:rStyle w:val="Hyperlink"/>
                <w:noProof/>
              </w:rPr>
              <w:t>Protactinium-231</w:t>
            </w:r>
            <w:r w:rsidR="000F6161">
              <w:rPr>
                <w:noProof/>
                <w:webHidden/>
              </w:rPr>
              <w:tab/>
            </w:r>
            <w:r w:rsidR="000F6161">
              <w:rPr>
                <w:noProof/>
                <w:webHidden/>
              </w:rPr>
              <w:fldChar w:fldCharType="begin"/>
            </w:r>
            <w:r w:rsidR="000F6161">
              <w:rPr>
                <w:noProof/>
                <w:webHidden/>
              </w:rPr>
              <w:instrText xml:space="preserve"> PAGEREF _Toc87889400 \h </w:instrText>
            </w:r>
            <w:r w:rsidR="000F6161">
              <w:rPr>
                <w:noProof/>
                <w:webHidden/>
              </w:rPr>
            </w:r>
            <w:r w:rsidR="000F6161">
              <w:rPr>
                <w:noProof/>
                <w:webHidden/>
              </w:rPr>
              <w:fldChar w:fldCharType="separate"/>
            </w:r>
            <w:r w:rsidR="00AD7BAD">
              <w:rPr>
                <w:noProof/>
                <w:webHidden/>
              </w:rPr>
              <w:t>41</w:t>
            </w:r>
            <w:r w:rsidR="000F6161">
              <w:rPr>
                <w:noProof/>
                <w:webHidden/>
              </w:rPr>
              <w:fldChar w:fldCharType="end"/>
            </w:r>
          </w:hyperlink>
        </w:p>
        <w:p w14:paraId="3A7B3129" w14:textId="3B2A6E2A"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01" w:history="1">
            <w:r w:rsidR="000F6161" w:rsidRPr="002E31DE">
              <w:rPr>
                <w:rStyle w:val="Hyperlink"/>
                <w:noProof/>
              </w:rPr>
              <w:t>5.3.2.</w:t>
            </w:r>
            <w:r w:rsidR="000F6161">
              <w:rPr>
                <w:rFonts w:asciiTheme="minorHAnsi" w:eastAsiaTheme="minorEastAsia" w:hAnsiTheme="minorHAnsi" w:cstheme="minorBidi"/>
                <w:noProof/>
                <w:sz w:val="22"/>
                <w:szCs w:val="22"/>
              </w:rPr>
              <w:tab/>
            </w:r>
            <w:r w:rsidR="000F6161" w:rsidRPr="002E31DE">
              <w:rPr>
                <w:rStyle w:val="Hyperlink"/>
                <w:noProof/>
              </w:rPr>
              <w:t>Thorium-230</w:t>
            </w:r>
            <w:r w:rsidR="000F6161">
              <w:rPr>
                <w:noProof/>
                <w:webHidden/>
              </w:rPr>
              <w:tab/>
            </w:r>
            <w:r w:rsidR="000F6161">
              <w:rPr>
                <w:noProof/>
                <w:webHidden/>
              </w:rPr>
              <w:fldChar w:fldCharType="begin"/>
            </w:r>
            <w:r w:rsidR="000F6161">
              <w:rPr>
                <w:noProof/>
                <w:webHidden/>
              </w:rPr>
              <w:instrText xml:space="preserve"> PAGEREF _Toc87889401 \h </w:instrText>
            </w:r>
            <w:r w:rsidR="000F6161">
              <w:rPr>
                <w:noProof/>
                <w:webHidden/>
              </w:rPr>
            </w:r>
            <w:r w:rsidR="000F6161">
              <w:rPr>
                <w:noProof/>
                <w:webHidden/>
              </w:rPr>
              <w:fldChar w:fldCharType="separate"/>
            </w:r>
            <w:r w:rsidR="00AD7BAD">
              <w:rPr>
                <w:noProof/>
                <w:webHidden/>
              </w:rPr>
              <w:t>44</w:t>
            </w:r>
            <w:r w:rsidR="000F6161">
              <w:rPr>
                <w:noProof/>
                <w:webHidden/>
              </w:rPr>
              <w:fldChar w:fldCharType="end"/>
            </w:r>
          </w:hyperlink>
        </w:p>
        <w:p w14:paraId="2319CA76" w14:textId="2214DF3D"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02" w:history="1">
            <w:r w:rsidR="000F6161" w:rsidRPr="002E31DE">
              <w:rPr>
                <w:rStyle w:val="Hyperlink"/>
                <w:noProof/>
              </w:rPr>
              <w:t>5.3.3.</w:t>
            </w:r>
            <w:r w:rsidR="000F6161">
              <w:rPr>
                <w:rFonts w:asciiTheme="minorHAnsi" w:eastAsiaTheme="minorEastAsia" w:hAnsiTheme="minorHAnsi" w:cstheme="minorBidi"/>
                <w:noProof/>
                <w:sz w:val="22"/>
                <w:szCs w:val="22"/>
              </w:rPr>
              <w:tab/>
            </w:r>
            <w:r w:rsidR="000F6161" w:rsidRPr="002E31DE">
              <w:rPr>
                <w:rStyle w:val="Hyperlink"/>
                <w:noProof/>
              </w:rPr>
              <w:t>Neptunium-237</w:t>
            </w:r>
            <w:r w:rsidR="000F6161">
              <w:rPr>
                <w:noProof/>
                <w:webHidden/>
              </w:rPr>
              <w:tab/>
            </w:r>
            <w:r w:rsidR="000F6161">
              <w:rPr>
                <w:noProof/>
                <w:webHidden/>
              </w:rPr>
              <w:fldChar w:fldCharType="begin"/>
            </w:r>
            <w:r w:rsidR="000F6161">
              <w:rPr>
                <w:noProof/>
                <w:webHidden/>
              </w:rPr>
              <w:instrText xml:space="preserve"> PAGEREF _Toc87889402 \h </w:instrText>
            </w:r>
            <w:r w:rsidR="000F6161">
              <w:rPr>
                <w:noProof/>
                <w:webHidden/>
              </w:rPr>
            </w:r>
            <w:r w:rsidR="000F6161">
              <w:rPr>
                <w:noProof/>
                <w:webHidden/>
              </w:rPr>
              <w:fldChar w:fldCharType="separate"/>
            </w:r>
            <w:r w:rsidR="00AD7BAD">
              <w:rPr>
                <w:noProof/>
                <w:webHidden/>
              </w:rPr>
              <w:t>44</w:t>
            </w:r>
            <w:r w:rsidR="000F6161">
              <w:rPr>
                <w:noProof/>
                <w:webHidden/>
              </w:rPr>
              <w:fldChar w:fldCharType="end"/>
            </w:r>
          </w:hyperlink>
        </w:p>
        <w:p w14:paraId="2F78DF2B" w14:textId="3F3A8BE6"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03" w:history="1">
            <w:r w:rsidR="000F6161" w:rsidRPr="002E31DE">
              <w:rPr>
                <w:rStyle w:val="Hyperlink"/>
                <w:noProof/>
              </w:rPr>
              <w:t>5.3.4.</w:t>
            </w:r>
            <w:r w:rsidR="000F6161">
              <w:rPr>
                <w:rFonts w:asciiTheme="minorHAnsi" w:eastAsiaTheme="minorEastAsia" w:hAnsiTheme="minorHAnsi" w:cstheme="minorBidi"/>
                <w:noProof/>
                <w:sz w:val="22"/>
                <w:szCs w:val="22"/>
              </w:rPr>
              <w:tab/>
            </w:r>
            <w:r w:rsidR="000F6161" w:rsidRPr="002E31DE">
              <w:rPr>
                <w:rStyle w:val="Hyperlink"/>
                <w:noProof/>
              </w:rPr>
              <w:t>Thorium-232</w:t>
            </w:r>
            <w:r w:rsidR="000F6161">
              <w:rPr>
                <w:noProof/>
                <w:webHidden/>
              </w:rPr>
              <w:tab/>
            </w:r>
            <w:r w:rsidR="000F6161">
              <w:rPr>
                <w:noProof/>
                <w:webHidden/>
              </w:rPr>
              <w:fldChar w:fldCharType="begin"/>
            </w:r>
            <w:r w:rsidR="000F6161">
              <w:rPr>
                <w:noProof/>
                <w:webHidden/>
              </w:rPr>
              <w:instrText xml:space="preserve"> PAGEREF _Toc87889403 \h </w:instrText>
            </w:r>
            <w:r w:rsidR="000F6161">
              <w:rPr>
                <w:noProof/>
                <w:webHidden/>
              </w:rPr>
            </w:r>
            <w:r w:rsidR="000F6161">
              <w:rPr>
                <w:noProof/>
                <w:webHidden/>
              </w:rPr>
              <w:fldChar w:fldCharType="separate"/>
            </w:r>
            <w:r w:rsidR="00AD7BAD">
              <w:rPr>
                <w:noProof/>
                <w:webHidden/>
              </w:rPr>
              <w:t>44</w:t>
            </w:r>
            <w:r w:rsidR="000F6161">
              <w:rPr>
                <w:noProof/>
                <w:webHidden/>
              </w:rPr>
              <w:fldChar w:fldCharType="end"/>
            </w:r>
          </w:hyperlink>
        </w:p>
        <w:p w14:paraId="4B164757" w14:textId="156F72C7"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04" w:history="1">
            <w:r w:rsidR="000F6161" w:rsidRPr="002E31DE">
              <w:rPr>
                <w:rStyle w:val="Hyperlink"/>
                <w:noProof/>
              </w:rPr>
              <w:t>5.3.5.</w:t>
            </w:r>
            <w:r w:rsidR="000F6161">
              <w:rPr>
                <w:rFonts w:asciiTheme="minorHAnsi" w:eastAsiaTheme="minorEastAsia" w:hAnsiTheme="minorHAnsi" w:cstheme="minorBidi"/>
                <w:noProof/>
                <w:sz w:val="22"/>
                <w:szCs w:val="22"/>
              </w:rPr>
              <w:tab/>
            </w:r>
            <w:r w:rsidR="000F6161" w:rsidRPr="002E31DE">
              <w:rPr>
                <w:rStyle w:val="Hyperlink"/>
                <w:noProof/>
              </w:rPr>
              <w:t>Uranium-233</w:t>
            </w:r>
            <w:r w:rsidR="000F6161">
              <w:rPr>
                <w:noProof/>
                <w:webHidden/>
              </w:rPr>
              <w:tab/>
            </w:r>
            <w:r w:rsidR="000F6161">
              <w:rPr>
                <w:noProof/>
                <w:webHidden/>
              </w:rPr>
              <w:fldChar w:fldCharType="begin"/>
            </w:r>
            <w:r w:rsidR="000F6161">
              <w:rPr>
                <w:noProof/>
                <w:webHidden/>
              </w:rPr>
              <w:instrText xml:space="preserve"> PAGEREF _Toc87889404 \h </w:instrText>
            </w:r>
            <w:r w:rsidR="000F6161">
              <w:rPr>
                <w:noProof/>
                <w:webHidden/>
              </w:rPr>
            </w:r>
            <w:r w:rsidR="000F6161">
              <w:rPr>
                <w:noProof/>
                <w:webHidden/>
              </w:rPr>
              <w:fldChar w:fldCharType="separate"/>
            </w:r>
            <w:r w:rsidR="00AD7BAD">
              <w:rPr>
                <w:noProof/>
                <w:webHidden/>
              </w:rPr>
              <w:t>48</w:t>
            </w:r>
            <w:r w:rsidR="000F6161">
              <w:rPr>
                <w:noProof/>
                <w:webHidden/>
              </w:rPr>
              <w:fldChar w:fldCharType="end"/>
            </w:r>
          </w:hyperlink>
        </w:p>
        <w:p w14:paraId="30BBC2D4" w14:textId="7532D125"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05" w:history="1">
            <w:r w:rsidR="000F6161" w:rsidRPr="002E31DE">
              <w:rPr>
                <w:rStyle w:val="Hyperlink"/>
                <w:noProof/>
              </w:rPr>
              <w:t>5.4.</w:t>
            </w:r>
            <w:r w:rsidR="000F6161">
              <w:rPr>
                <w:rFonts w:asciiTheme="minorHAnsi" w:eastAsiaTheme="minorEastAsia" w:hAnsiTheme="minorHAnsi" w:cstheme="minorBidi"/>
                <w:noProof/>
                <w:sz w:val="22"/>
                <w:szCs w:val="22"/>
              </w:rPr>
              <w:tab/>
            </w:r>
            <w:r w:rsidR="000F6161" w:rsidRPr="002E31DE">
              <w:rPr>
                <w:rStyle w:val="Hyperlink"/>
                <w:noProof/>
              </w:rPr>
              <w:t>Initial Examination of Reactions and Physics</w:t>
            </w:r>
            <w:r w:rsidR="000F6161">
              <w:rPr>
                <w:noProof/>
                <w:webHidden/>
              </w:rPr>
              <w:tab/>
            </w:r>
            <w:r w:rsidR="000F6161">
              <w:rPr>
                <w:noProof/>
                <w:webHidden/>
              </w:rPr>
              <w:fldChar w:fldCharType="begin"/>
            </w:r>
            <w:r w:rsidR="000F6161">
              <w:rPr>
                <w:noProof/>
                <w:webHidden/>
              </w:rPr>
              <w:instrText xml:space="preserve"> PAGEREF _Toc87889405 \h </w:instrText>
            </w:r>
            <w:r w:rsidR="000F6161">
              <w:rPr>
                <w:noProof/>
                <w:webHidden/>
              </w:rPr>
            </w:r>
            <w:r w:rsidR="000F6161">
              <w:rPr>
                <w:noProof/>
                <w:webHidden/>
              </w:rPr>
              <w:fldChar w:fldCharType="separate"/>
            </w:r>
            <w:r w:rsidR="00AD7BAD">
              <w:rPr>
                <w:noProof/>
                <w:webHidden/>
              </w:rPr>
              <w:t>48</w:t>
            </w:r>
            <w:r w:rsidR="000F6161">
              <w:rPr>
                <w:noProof/>
                <w:webHidden/>
              </w:rPr>
              <w:fldChar w:fldCharType="end"/>
            </w:r>
          </w:hyperlink>
        </w:p>
        <w:p w14:paraId="2E2DF9E9" w14:textId="2A9199DC"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06" w:history="1">
            <w:r w:rsidR="000F6161" w:rsidRPr="002E31DE">
              <w:rPr>
                <w:rStyle w:val="Hyperlink"/>
                <w:noProof/>
              </w:rPr>
              <w:t>5.5.</w:t>
            </w:r>
            <w:r w:rsidR="000F6161">
              <w:rPr>
                <w:rFonts w:asciiTheme="minorHAnsi" w:eastAsiaTheme="minorEastAsia" w:hAnsiTheme="minorHAnsi" w:cstheme="minorBidi"/>
                <w:noProof/>
                <w:sz w:val="22"/>
                <w:szCs w:val="22"/>
              </w:rPr>
              <w:tab/>
            </w:r>
            <w:r w:rsidR="000F6161" w:rsidRPr="002E31DE">
              <w:rPr>
                <w:rStyle w:val="Hyperlink"/>
                <w:noProof/>
              </w:rPr>
              <w:t>HFIR Irradiation ORIGEN Simulations</w:t>
            </w:r>
            <w:r w:rsidR="000F6161">
              <w:rPr>
                <w:noProof/>
                <w:webHidden/>
              </w:rPr>
              <w:tab/>
            </w:r>
            <w:r w:rsidR="000F6161">
              <w:rPr>
                <w:noProof/>
                <w:webHidden/>
              </w:rPr>
              <w:fldChar w:fldCharType="begin"/>
            </w:r>
            <w:r w:rsidR="000F6161">
              <w:rPr>
                <w:noProof/>
                <w:webHidden/>
              </w:rPr>
              <w:instrText xml:space="preserve"> PAGEREF _Toc87889406 \h </w:instrText>
            </w:r>
            <w:r w:rsidR="000F6161">
              <w:rPr>
                <w:noProof/>
                <w:webHidden/>
              </w:rPr>
            </w:r>
            <w:r w:rsidR="000F6161">
              <w:rPr>
                <w:noProof/>
                <w:webHidden/>
              </w:rPr>
              <w:fldChar w:fldCharType="separate"/>
            </w:r>
            <w:r w:rsidR="00AD7BAD">
              <w:rPr>
                <w:noProof/>
                <w:webHidden/>
              </w:rPr>
              <w:t>51</w:t>
            </w:r>
            <w:r w:rsidR="000F6161">
              <w:rPr>
                <w:noProof/>
                <w:webHidden/>
              </w:rPr>
              <w:fldChar w:fldCharType="end"/>
            </w:r>
          </w:hyperlink>
        </w:p>
        <w:p w14:paraId="34D930A5" w14:textId="5923B81F"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07" w:history="1">
            <w:r w:rsidR="000F6161" w:rsidRPr="002E31DE">
              <w:rPr>
                <w:rStyle w:val="Hyperlink"/>
                <w:noProof/>
              </w:rPr>
              <w:t>5.5.1.</w:t>
            </w:r>
            <w:r w:rsidR="000F6161">
              <w:rPr>
                <w:rFonts w:asciiTheme="minorHAnsi" w:eastAsiaTheme="minorEastAsia" w:hAnsiTheme="minorHAnsi" w:cstheme="minorBidi"/>
                <w:noProof/>
                <w:sz w:val="22"/>
                <w:szCs w:val="22"/>
              </w:rPr>
              <w:tab/>
            </w:r>
            <w:r w:rsidR="000F6161" w:rsidRPr="002E31DE">
              <w:rPr>
                <w:rStyle w:val="Hyperlink"/>
                <w:noProof/>
              </w:rPr>
              <w:t>The High Flux Isotope Reactor (HFIR)</w:t>
            </w:r>
            <w:r w:rsidR="000F6161">
              <w:rPr>
                <w:noProof/>
                <w:webHidden/>
              </w:rPr>
              <w:tab/>
            </w:r>
            <w:r w:rsidR="000F6161">
              <w:rPr>
                <w:noProof/>
                <w:webHidden/>
              </w:rPr>
              <w:fldChar w:fldCharType="begin"/>
            </w:r>
            <w:r w:rsidR="000F6161">
              <w:rPr>
                <w:noProof/>
                <w:webHidden/>
              </w:rPr>
              <w:instrText xml:space="preserve"> PAGEREF _Toc87889407 \h </w:instrText>
            </w:r>
            <w:r w:rsidR="000F6161">
              <w:rPr>
                <w:noProof/>
                <w:webHidden/>
              </w:rPr>
            </w:r>
            <w:r w:rsidR="000F6161">
              <w:rPr>
                <w:noProof/>
                <w:webHidden/>
              </w:rPr>
              <w:fldChar w:fldCharType="separate"/>
            </w:r>
            <w:r w:rsidR="00AD7BAD">
              <w:rPr>
                <w:noProof/>
                <w:webHidden/>
              </w:rPr>
              <w:t>51</w:t>
            </w:r>
            <w:r w:rsidR="000F6161">
              <w:rPr>
                <w:noProof/>
                <w:webHidden/>
              </w:rPr>
              <w:fldChar w:fldCharType="end"/>
            </w:r>
          </w:hyperlink>
        </w:p>
        <w:p w14:paraId="0B2BEAFC" w14:textId="30FD8605"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08" w:history="1">
            <w:r w:rsidR="000F6161" w:rsidRPr="002E31DE">
              <w:rPr>
                <w:rStyle w:val="Hyperlink"/>
                <w:noProof/>
              </w:rPr>
              <w:t>5.6.</w:t>
            </w:r>
            <w:r w:rsidR="000F6161">
              <w:rPr>
                <w:rFonts w:asciiTheme="minorHAnsi" w:eastAsiaTheme="minorEastAsia" w:hAnsiTheme="minorHAnsi" w:cstheme="minorBidi"/>
                <w:noProof/>
                <w:sz w:val="22"/>
                <w:szCs w:val="22"/>
              </w:rPr>
              <w:tab/>
            </w:r>
            <w:r w:rsidR="000F6161" w:rsidRPr="002E31DE">
              <w:rPr>
                <w:rStyle w:val="Hyperlink"/>
                <w:noProof/>
              </w:rPr>
              <w:t>Results</w:t>
            </w:r>
            <w:r w:rsidR="000F6161">
              <w:rPr>
                <w:noProof/>
                <w:webHidden/>
              </w:rPr>
              <w:tab/>
            </w:r>
            <w:r w:rsidR="000F6161">
              <w:rPr>
                <w:noProof/>
                <w:webHidden/>
              </w:rPr>
              <w:fldChar w:fldCharType="begin"/>
            </w:r>
            <w:r w:rsidR="000F6161">
              <w:rPr>
                <w:noProof/>
                <w:webHidden/>
              </w:rPr>
              <w:instrText xml:space="preserve"> PAGEREF _Toc87889408 \h </w:instrText>
            </w:r>
            <w:r w:rsidR="000F6161">
              <w:rPr>
                <w:noProof/>
                <w:webHidden/>
              </w:rPr>
            </w:r>
            <w:r w:rsidR="000F6161">
              <w:rPr>
                <w:noProof/>
                <w:webHidden/>
              </w:rPr>
              <w:fldChar w:fldCharType="separate"/>
            </w:r>
            <w:r w:rsidR="00AD7BAD">
              <w:rPr>
                <w:noProof/>
                <w:webHidden/>
              </w:rPr>
              <w:t>53</w:t>
            </w:r>
            <w:r w:rsidR="000F6161">
              <w:rPr>
                <w:noProof/>
                <w:webHidden/>
              </w:rPr>
              <w:fldChar w:fldCharType="end"/>
            </w:r>
          </w:hyperlink>
        </w:p>
        <w:p w14:paraId="2EE26C23" w14:textId="0D171441"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09" w:history="1">
            <w:r w:rsidR="000F6161" w:rsidRPr="002E31DE">
              <w:rPr>
                <w:rStyle w:val="Hyperlink"/>
                <w:noProof/>
              </w:rPr>
              <w:t>5.6.1.</w:t>
            </w:r>
            <w:r w:rsidR="000F6161">
              <w:rPr>
                <w:rFonts w:asciiTheme="minorHAnsi" w:eastAsiaTheme="minorEastAsia" w:hAnsiTheme="minorHAnsi" w:cstheme="minorBidi"/>
                <w:noProof/>
                <w:sz w:val="22"/>
                <w:szCs w:val="22"/>
              </w:rPr>
              <w:tab/>
            </w:r>
            <w:r w:rsidR="000F6161" w:rsidRPr="002E31DE">
              <w:rPr>
                <w:rStyle w:val="Hyperlink"/>
                <w:noProof/>
              </w:rPr>
              <w:t>Hydraulic Tube ORIGEN Calculations</w:t>
            </w:r>
            <w:r w:rsidR="000F6161">
              <w:rPr>
                <w:noProof/>
                <w:webHidden/>
              </w:rPr>
              <w:tab/>
            </w:r>
            <w:r w:rsidR="000F6161">
              <w:rPr>
                <w:noProof/>
                <w:webHidden/>
              </w:rPr>
              <w:fldChar w:fldCharType="begin"/>
            </w:r>
            <w:r w:rsidR="000F6161">
              <w:rPr>
                <w:noProof/>
                <w:webHidden/>
              </w:rPr>
              <w:instrText xml:space="preserve"> PAGEREF _Toc87889409 \h </w:instrText>
            </w:r>
            <w:r w:rsidR="000F6161">
              <w:rPr>
                <w:noProof/>
                <w:webHidden/>
              </w:rPr>
            </w:r>
            <w:r w:rsidR="000F6161">
              <w:rPr>
                <w:noProof/>
                <w:webHidden/>
              </w:rPr>
              <w:fldChar w:fldCharType="separate"/>
            </w:r>
            <w:r w:rsidR="00AD7BAD">
              <w:rPr>
                <w:noProof/>
                <w:webHidden/>
              </w:rPr>
              <w:t>53</w:t>
            </w:r>
            <w:r w:rsidR="000F6161">
              <w:rPr>
                <w:noProof/>
                <w:webHidden/>
              </w:rPr>
              <w:fldChar w:fldCharType="end"/>
            </w:r>
          </w:hyperlink>
        </w:p>
        <w:p w14:paraId="3F5B4319" w14:textId="05C5CF2D"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10" w:history="1">
            <w:r w:rsidR="000F6161" w:rsidRPr="002E31DE">
              <w:rPr>
                <w:rStyle w:val="Hyperlink"/>
                <w:noProof/>
              </w:rPr>
              <w:t>5.6.2.</w:t>
            </w:r>
            <w:r w:rsidR="000F6161">
              <w:rPr>
                <w:rFonts w:asciiTheme="minorHAnsi" w:eastAsiaTheme="minorEastAsia" w:hAnsiTheme="minorHAnsi" w:cstheme="minorBidi"/>
                <w:noProof/>
                <w:sz w:val="22"/>
                <w:szCs w:val="22"/>
              </w:rPr>
              <w:tab/>
            </w:r>
            <w:r w:rsidR="000F6161" w:rsidRPr="002E31DE">
              <w:rPr>
                <w:rStyle w:val="Hyperlink"/>
                <w:noProof/>
              </w:rPr>
              <w:t>ISVXF ORIGEN Calculations</w:t>
            </w:r>
            <w:r w:rsidR="000F6161">
              <w:rPr>
                <w:noProof/>
                <w:webHidden/>
              </w:rPr>
              <w:tab/>
            </w:r>
            <w:r w:rsidR="000F6161">
              <w:rPr>
                <w:noProof/>
                <w:webHidden/>
              </w:rPr>
              <w:fldChar w:fldCharType="begin"/>
            </w:r>
            <w:r w:rsidR="000F6161">
              <w:rPr>
                <w:noProof/>
                <w:webHidden/>
              </w:rPr>
              <w:instrText xml:space="preserve"> PAGEREF _Toc87889410 \h </w:instrText>
            </w:r>
            <w:r w:rsidR="000F6161">
              <w:rPr>
                <w:noProof/>
                <w:webHidden/>
              </w:rPr>
            </w:r>
            <w:r w:rsidR="000F6161">
              <w:rPr>
                <w:noProof/>
                <w:webHidden/>
              </w:rPr>
              <w:fldChar w:fldCharType="separate"/>
            </w:r>
            <w:r w:rsidR="00AD7BAD">
              <w:rPr>
                <w:noProof/>
                <w:webHidden/>
              </w:rPr>
              <w:t>57</w:t>
            </w:r>
            <w:r w:rsidR="000F6161">
              <w:rPr>
                <w:noProof/>
                <w:webHidden/>
              </w:rPr>
              <w:fldChar w:fldCharType="end"/>
            </w:r>
          </w:hyperlink>
        </w:p>
        <w:p w14:paraId="2B29DB64" w14:textId="5630AF51"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11" w:history="1">
            <w:r w:rsidR="000F6161" w:rsidRPr="002E31DE">
              <w:rPr>
                <w:rStyle w:val="Hyperlink"/>
                <w:noProof/>
              </w:rPr>
              <w:t>5.7.</w:t>
            </w:r>
            <w:r w:rsidR="000F6161">
              <w:rPr>
                <w:rFonts w:asciiTheme="minorHAnsi" w:eastAsiaTheme="minorEastAsia" w:hAnsiTheme="minorHAnsi" w:cstheme="minorBidi"/>
                <w:noProof/>
                <w:sz w:val="22"/>
                <w:szCs w:val="22"/>
              </w:rPr>
              <w:tab/>
            </w:r>
            <w:r w:rsidR="000F6161" w:rsidRPr="002E31DE">
              <w:rPr>
                <w:rStyle w:val="Hyperlink"/>
                <w:noProof/>
              </w:rPr>
              <w:t>Chapter Conclusions</w:t>
            </w:r>
            <w:r w:rsidR="000F6161">
              <w:rPr>
                <w:noProof/>
                <w:webHidden/>
              </w:rPr>
              <w:tab/>
            </w:r>
            <w:r w:rsidR="000F6161">
              <w:rPr>
                <w:noProof/>
                <w:webHidden/>
              </w:rPr>
              <w:fldChar w:fldCharType="begin"/>
            </w:r>
            <w:r w:rsidR="000F6161">
              <w:rPr>
                <w:noProof/>
                <w:webHidden/>
              </w:rPr>
              <w:instrText xml:space="preserve"> PAGEREF _Toc87889411 \h </w:instrText>
            </w:r>
            <w:r w:rsidR="000F6161">
              <w:rPr>
                <w:noProof/>
                <w:webHidden/>
              </w:rPr>
            </w:r>
            <w:r w:rsidR="000F6161">
              <w:rPr>
                <w:noProof/>
                <w:webHidden/>
              </w:rPr>
              <w:fldChar w:fldCharType="separate"/>
            </w:r>
            <w:r w:rsidR="00AD7BAD">
              <w:rPr>
                <w:noProof/>
                <w:webHidden/>
              </w:rPr>
              <w:t>59</w:t>
            </w:r>
            <w:r w:rsidR="000F6161">
              <w:rPr>
                <w:noProof/>
                <w:webHidden/>
              </w:rPr>
              <w:fldChar w:fldCharType="end"/>
            </w:r>
          </w:hyperlink>
        </w:p>
        <w:p w14:paraId="7FD265D7" w14:textId="57D4AA7C" w:rsidR="000F6161" w:rsidRDefault="00B803E8">
          <w:pPr>
            <w:pStyle w:val="TOC1"/>
            <w:tabs>
              <w:tab w:val="right" w:leader="dot" w:pos="8630"/>
            </w:tabs>
            <w:rPr>
              <w:rFonts w:asciiTheme="minorHAnsi" w:eastAsiaTheme="minorEastAsia" w:hAnsiTheme="minorHAnsi" w:cstheme="minorBidi"/>
              <w:noProof/>
              <w:sz w:val="22"/>
              <w:szCs w:val="22"/>
            </w:rPr>
          </w:pPr>
          <w:hyperlink w:anchor="_Toc87889412" w:history="1">
            <w:r w:rsidR="000F6161" w:rsidRPr="002E31DE">
              <w:rPr>
                <w:rStyle w:val="Hyperlink"/>
                <w:noProof/>
              </w:rPr>
              <w:t>Chapter 6. Examination of HFIR Target Neutronics and Self-Shielding for Uranium-232 Production Targets</w:t>
            </w:r>
            <w:r w:rsidR="000F6161">
              <w:rPr>
                <w:noProof/>
                <w:webHidden/>
              </w:rPr>
              <w:tab/>
            </w:r>
            <w:r w:rsidR="000F6161">
              <w:rPr>
                <w:noProof/>
                <w:webHidden/>
              </w:rPr>
              <w:fldChar w:fldCharType="begin"/>
            </w:r>
            <w:r w:rsidR="000F6161">
              <w:rPr>
                <w:noProof/>
                <w:webHidden/>
              </w:rPr>
              <w:instrText xml:space="preserve"> PAGEREF _Toc87889412 \h </w:instrText>
            </w:r>
            <w:r w:rsidR="000F6161">
              <w:rPr>
                <w:noProof/>
                <w:webHidden/>
              </w:rPr>
            </w:r>
            <w:r w:rsidR="000F6161">
              <w:rPr>
                <w:noProof/>
                <w:webHidden/>
              </w:rPr>
              <w:fldChar w:fldCharType="separate"/>
            </w:r>
            <w:r w:rsidR="00AD7BAD">
              <w:rPr>
                <w:noProof/>
                <w:webHidden/>
              </w:rPr>
              <w:t>61</w:t>
            </w:r>
            <w:r w:rsidR="000F6161">
              <w:rPr>
                <w:noProof/>
                <w:webHidden/>
              </w:rPr>
              <w:fldChar w:fldCharType="end"/>
            </w:r>
          </w:hyperlink>
        </w:p>
        <w:p w14:paraId="4599D321" w14:textId="6FEA494B"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13" w:history="1">
            <w:r w:rsidR="000F6161" w:rsidRPr="002E31DE">
              <w:rPr>
                <w:rStyle w:val="Hyperlink"/>
                <w:noProof/>
              </w:rPr>
              <w:t>6.1.</w:t>
            </w:r>
            <w:r w:rsidR="000F6161">
              <w:rPr>
                <w:rFonts w:asciiTheme="minorHAnsi" w:eastAsiaTheme="minorEastAsia" w:hAnsiTheme="minorHAnsi" w:cstheme="minorBidi"/>
                <w:noProof/>
                <w:sz w:val="22"/>
                <w:szCs w:val="22"/>
              </w:rPr>
              <w:tab/>
            </w:r>
            <w:r w:rsidR="000F6161" w:rsidRPr="002E31DE">
              <w:rPr>
                <w:rStyle w:val="Hyperlink"/>
                <w:noProof/>
              </w:rPr>
              <w:t>Chapter Abstract</w:t>
            </w:r>
            <w:r w:rsidR="000F6161">
              <w:rPr>
                <w:noProof/>
                <w:webHidden/>
              </w:rPr>
              <w:tab/>
            </w:r>
            <w:r w:rsidR="000F6161">
              <w:rPr>
                <w:noProof/>
                <w:webHidden/>
              </w:rPr>
              <w:fldChar w:fldCharType="begin"/>
            </w:r>
            <w:r w:rsidR="000F6161">
              <w:rPr>
                <w:noProof/>
                <w:webHidden/>
              </w:rPr>
              <w:instrText xml:space="preserve"> PAGEREF _Toc87889413 \h </w:instrText>
            </w:r>
            <w:r w:rsidR="000F6161">
              <w:rPr>
                <w:noProof/>
                <w:webHidden/>
              </w:rPr>
            </w:r>
            <w:r w:rsidR="000F6161">
              <w:rPr>
                <w:noProof/>
                <w:webHidden/>
              </w:rPr>
              <w:fldChar w:fldCharType="separate"/>
            </w:r>
            <w:r w:rsidR="00AD7BAD">
              <w:rPr>
                <w:noProof/>
                <w:webHidden/>
              </w:rPr>
              <w:t>61</w:t>
            </w:r>
            <w:r w:rsidR="000F6161">
              <w:rPr>
                <w:noProof/>
                <w:webHidden/>
              </w:rPr>
              <w:fldChar w:fldCharType="end"/>
            </w:r>
          </w:hyperlink>
        </w:p>
        <w:p w14:paraId="394573BA" w14:textId="5A036540"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14" w:history="1">
            <w:r w:rsidR="000F6161" w:rsidRPr="002E31DE">
              <w:rPr>
                <w:rStyle w:val="Hyperlink"/>
                <w:noProof/>
              </w:rPr>
              <w:t>6.2.</w:t>
            </w:r>
            <w:r w:rsidR="000F6161">
              <w:rPr>
                <w:rFonts w:asciiTheme="minorHAnsi" w:eastAsiaTheme="minorEastAsia" w:hAnsiTheme="minorHAnsi" w:cstheme="minorBidi"/>
                <w:noProof/>
                <w:sz w:val="22"/>
                <w:szCs w:val="22"/>
              </w:rPr>
              <w:tab/>
            </w:r>
            <w:r w:rsidR="000F6161" w:rsidRPr="002E31DE">
              <w:rPr>
                <w:rStyle w:val="Hyperlink"/>
                <w:noProof/>
              </w:rPr>
              <w:t>Chapter Introduction</w:t>
            </w:r>
            <w:r w:rsidR="000F6161">
              <w:rPr>
                <w:noProof/>
                <w:webHidden/>
              </w:rPr>
              <w:tab/>
            </w:r>
            <w:r w:rsidR="000F6161">
              <w:rPr>
                <w:noProof/>
                <w:webHidden/>
              </w:rPr>
              <w:fldChar w:fldCharType="begin"/>
            </w:r>
            <w:r w:rsidR="000F6161">
              <w:rPr>
                <w:noProof/>
                <w:webHidden/>
              </w:rPr>
              <w:instrText xml:space="preserve"> PAGEREF _Toc87889414 \h </w:instrText>
            </w:r>
            <w:r w:rsidR="000F6161">
              <w:rPr>
                <w:noProof/>
                <w:webHidden/>
              </w:rPr>
            </w:r>
            <w:r w:rsidR="000F6161">
              <w:rPr>
                <w:noProof/>
                <w:webHidden/>
              </w:rPr>
              <w:fldChar w:fldCharType="separate"/>
            </w:r>
            <w:r w:rsidR="00AD7BAD">
              <w:rPr>
                <w:noProof/>
                <w:webHidden/>
              </w:rPr>
              <w:t>61</w:t>
            </w:r>
            <w:r w:rsidR="000F6161">
              <w:rPr>
                <w:noProof/>
                <w:webHidden/>
              </w:rPr>
              <w:fldChar w:fldCharType="end"/>
            </w:r>
          </w:hyperlink>
        </w:p>
        <w:p w14:paraId="38757F23" w14:textId="5127334B"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15" w:history="1">
            <w:r w:rsidR="000F6161" w:rsidRPr="002E31DE">
              <w:rPr>
                <w:rStyle w:val="Hyperlink"/>
                <w:noProof/>
              </w:rPr>
              <w:t>6.3.</w:t>
            </w:r>
            <w:r w:rsidR="000F6161">
              <w:rPr>
                <w:rFonts w:asciiTheme="minorHAnsi" w:eastAsiaTheme="minorEastAsia" w:hAnsiTheme="minorHAnsi" w:cstheme="minorBidi"/>
                <w:noProof/>
                <w:sz w:val="22"/>
                <w:szCs w:val="22"/>
              </w:rPr>
              <w:tab/>
            </w:r>
            <w:r w:rsidR="000F6161" w:rsidRPr="002E31DE">
              <w:rPr>
                <w:rStyle w:val="Hyperlink"/>
                <w:noProof/>
              </w:rPr>
              <w:t>HFIR Target MCNP Model</w:t>
            </w:r>
            <w:r w:rsidR="000F6161">
              <w:rPr>
                <w:noProof/>
                <w:webHidden/>
              </w:rPr>
              <w:tab/>
            </w:r>
            <w:r w:rsidR="000F6161">
              <w:rPr>
                <w:noProof/>
                <w:webHidden/>
              </w:rPr>
              <w:fldChar w:fldCharType="begin"/>
            </w:r>
            <w:r w:rsidR="000F6161">
              <w:rPr>
                <w:noProof/>
                <w:webHidden/>
              </w:rPr>
              <w:instrText xml:space="preserve"> PAGEREF _Toc87889415 \h </w:instrText>
            </w:r>
            <w:r w:rsidR="000F6161">
              <w:rPr>
                <w:noProof/>
                <w:webHidden/>
              </w:rPr>
            </w:r>
            <w:r w:rsidR="000F6161">
              <w:rPr>
                <w:noProof/>
                <w:webHidden/>
              </w:rPr>
              <w:fldChar w:fldCharType="separate"/>
            </w:r>
            <w:r w:rsidR="00AD7BAD">
              <w:rPr>
                <w:noProof/>
                <w:webHidden/>
              </w:rPr>
              <w:t>62</w:t>
            </w:r>
            <w:r w:rsidR="000F6161">
              <w:rPr>
                <w:noProof/>
                <w:webHidden/>
              </w:rPr>
              <w:fldChar w:fldCharType="end"/>
            </w:r>
          </w:hyperlink>
        </w:p>
        <w:p w14:paraId="0E9B3005" w14:textId="3C12DEE1"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16" w:history="1">
            <w:r w:rsidR="000F6161" w:rsidRPr="002E31DE">
              <w:rPr>
                <w:rStyle w:val="Hyperlink"/>
                <w:noProof/>
              </w:rPr>
              <w:t>6.3.1.</w:t>
            </w:r>
            <w:r w:rsidR="000F6161">
              <w:rPr>
                <w:rFonts w:asciiTheme="minorHAnsi" w:eastAsiaTheme="minorEastAsia" w:hAnsiTheme="minorHAnsi" w:cstheme="minorBidi"/>
                <w:noProof/>
                <w:sz w:val="22"/>
                <w:szCs w:val="22"/>
              </w:rPr>
              <w:tab/>
            </w:r>
            <w:r w:rsidR="000F6161" w:rsidRPr="002E31DE">
              <w:rPr>
                <w:rStyle w:val="Hyperlink"/>
                <w:noProof/>
              </w:rPr>
              <w:t>Flux Trap Target Positions</w:t>
            </w:r>
            <w:r w:rsidR="000F6161">
              <w:rPr>
                <w:noProof/>
                <w:webHidden/>
              </w:rPr>
              <w:tab/>
            </w:r>
            <w:r w:rsidR="000F6161">
              <w:rPr>
                <w:noProof/>
                <w:webHidden/>
              </w:rPr>
              <w:fldChar w:fldCharType="begin"/>
            </w:r>
            <w:r w:rsidR="000F6161">
              <w:rPr>
                <w:noProof/>
                <w:webHidden/>
              </w:rPr>
              <w:instrText xml:space="preserve"> PAGEREF _Toc87889416 \h </w:instrText>
            </w:r>
            <w:r w:rsidR="000F6161">
              <w:rPr>
                <w:noProof/>
                <w:webHidden/>
              </w:rPr>
            </w:r>
            <w:r w:rsidR="000F6161">
              <w:rPr>
                <w:noProof/>
                <w:webHidden/>
              </w:rPr>
              <w:fldChar w:fldCharType="separate"/>
            </w:r>
            <w:r w:rsidR="00AD7BAD">
              <w:rPr>
                <w:noProof/>
                <w:webHidden/>
              </w:rPr>
              <w:t>62</w:t>
            </w:r>
            <w:r w:rsidR="000F6161">
              <w:rPr>
                <w:noProof/>
                <w:webHidden/>
              </w:rPr>
              <w:fldChar w:fldCharType="end"/>
            </w:r>
          </w:hyperlink>
        </w:p>
        <w:p w14:paraId="728DDC2C" w14:textId="1F5E1989"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17" w:history="1">
            <w:r w:rsidR="000F6161" w:rsidRPr="002E31DE">
              <w:rPr>
                <w:rStyle w:val="Hyperlink"/>
                <w:noProof/>
              </w:rPr>
              <w:t>6.3.2.</w:t>
            </w:r>
            <w:r w:rsidR="000F6161">
              <w:rPr>
                <w:rFonts w:asciiTheme="minorHAnsi" w:eastAsiaTheme="minorEastAsia" w:hAnsiTheme="minorHAnsi" w:cstheme="minorBidi"/>
                <w:noProof/>
                <w:sz w:val="22"/>
                <w:szCs w:val="22"/>
              </w:rPr>
              <w:tab/>
            </w:r>
            <w:r w:rsidR="000F6161" w:rsidRPr="002E31DE">
              <w:rPr>
                <w:rStyle w:val="Hyperlink"/>
                <w:noProof/>
              </w:rPr>
              <w:t>HFIR Target Composition</w:t>
            </w:r>
            <w:r w:rsidR="000F6161">
              <w:rPr>
                <w:noProof/>
                <w:webHidden/>
              </w:rPr>
              <w:tab/>
            </w:r>
            <w:r w:rsidR="000F6161">
              <w:rPr>
                <w:noProof/>
                <w:webHidden/>
              </w:rPr>
              <w:fldChar w:fldCharType="begin"/>
            </w:r>
            <w:r w:rsidR="000F6161">
              <w:rPr>
                <w:noProof/>
                <w:webHidden/>
              </w:rPr>
              <w:instrText xml:space="preserve"> PAGEREF _Toc87889417 \h </w:instrText>
            </w:r>
            <w:r w:rsidR="000F6161">
              <w:rPr>
                <w:noProof/>
                <w:webHidden/>
              </w:rPr>
            </w:r>
            <w:r w:rsidR="000F6161">
              <w:rPr>
                <w:noProof/>
                <w:webHidden/>
              </w:rPr>
              <w:fldChar w:fldCharType="separate"/>
            </w:r>
            <w:r w:rsidR="00AD7BAD">
              <w:rPr>
                <w:noProof/>
                <w:webHidden/>
              </w:rPr>
              <w:t>62</w:t>
            </w:r>
            <w:r w:rsidR="000F6161">
              <w:rPr>
                <w:noProof/>
                <w:webHidden/>
              </w:rPr>
              <w:fldChar w:fldCharType="end"/>
            </w:r>
          </w:hyperlink>
        </w:p>
        <w:p w14:paraId="47447234" w14:textId="269D22E9"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18" w:history="1">
            <w:r w:rsidR="000F6161" w:rsidRPr="002E31DE">
              <w:rPr>
                <w:rStyle w:val="Hyperlink"/>
                <w:noProof/>
              </w:rPr>
              <w:t>6.3.3.</w:t>
            </w:r>
            <w:r w:rsidR="000F6161">
              <w:rPr>
                <w:rFonts w:asciiTheme="minorHAnsi" w:eastAsiaTheme="minorEastAsia" w:hAnsiTheme="minorHAnsi" w:cstheme="minorBidi"/>
                <w:noProof/>
                <w:sz w:val="22"/>
                <w:szCs w:val="22"/>
              </w:rPr>
              <w:tab/>
            </w:r>
            <w:r w:rsidR="000F6161" w:rsidRPr="002E31DE">
              <w:rPr>
                <w:rStyle w:val="Hyperlink"/>
                <w:noProof/>
              </w:rPr>
              <w:t>Neutron Flux Tallies Utilized.</w:t>
            </w:r>
            <w:r w:rsidR="000F6161">
              <w:rPr>
                <w:noProof/>
                <w:webHidden/>
              </w:rPr>
              <w:tab/>
            </w:r>
            <w:r w:rsidR="000F6161">
              <w:rPr>
                <w:noProof/>
                <w:webHidden/>
              </w:rPr>
              <w:fldChar w:fldCharType="begin"/>
            </w:r>
            <w:r w:rsidR="000F6161">
              <w:rPr>
                <w:noProof/>
                <w:webHidden/>
              </w:rPr>
              <w:instrText xml:space="preserve"> PAGEREF _Toc87889418 \h </w:instrText>
            </w:r>
            <w:r w:rsidR="000F6161">
              <w:rPr>
                <w:noProof/>
                <w:webHidden/>
              </w:rPr>
            </w:r>
            <w:r w:rsidR="000F6161">
              <w:rPr>
                <w:noProof/>
                <w:webHidden/>
              </w:rPr>
              <w:fldChar w:fldCharType="separate"/>
            </w:r>
            <w:r w:rsidR="00AD7BAD">
              <w:rPr>
                <w:noProof/>
                <w:webHidden/>
              </w:rPr>
              <w:t>65</w:t>
            </w:r>
            <w:r w:rsidR="000F6161">
              <w:rPr>
                <w:noProof/>
                <w:webHidden/>
              </w:rPr>
              <w:fldChar w:fldCharType="end"/>
            </w:r>
          </w:hyperlink>
        </w:p>
        <w:p w14:paraId="27DE1639" w14:textId="43FFCD3C"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19" w:history="1">
            <w:r w:rsidR="000F6161" w:rsidRPr="002E31DE">
              <w:rPr>
                <w:rStyle w:val="Hyperlink"/>
                <w:noProof/>
              </w:rPr>
              <w:t>6.4.</w:t>
            </w:r>
            <w:r w:rsidR="000F6161">
              <w:rPr>
                <w:rFonts w:asciiTheme="minorHAnsi" w:eastAsiaTheme="minorEastAsia" w:hAnsiTheme="minorHAnsi" w:cstheme="minorBidi"/>
                <w:noProof/>
                <w:sz w:val="22"/>
                <w:szCs w:val="22"/>
              </w:rPr>
              <w:tab/>
            </w:r>
            <w:r w:rsidR="000F6161" w:rsidRPr="002E31DE">
              <w:rPr>
                <w:rStyle w:val="Hyperlink"/>
                <w:noProof/>
              </w:rPr>
              <w:t>Flux Tally Results</w:t>
            </w:r>
            <w:r w:rsidR="000F6161">
              <w:rPr>
                <w:noProof/>
                <w:webHidden/>
              </w:rPr>
              <w:tab/>
            </w:r>
            <w:r w:rsidR="000F6161">
              <w:rPr>
                <w:noProof/>
                <w:webHidden/>
              </w:rPr>
              <w:fldChar w:fldCharType="begin"/>
            </w:r>
            <w:r w:rsidR="000F6161">
              <w:rPr>
                <w:noProof/>
                <w:webHidden/>
              </w:rPr>
              <w:instrText xml:space="preserve"> PAGEREF _Toc87889419 \h </w:instrText>
            </w:r>
            <w:r w:rsidR="000F6161">
              <w:rPr>
                <w:noProof/>
                <w:webHidden/>
              </w:rPr>
            </w:r>
            <w:r w:rsidR="000F6161">
              <w:rPr>
                <w:noProof/>
                <w:webHidden/>
              </w:rPr>
              <w:fldChar w:fldCharType="separate"/>
            </w:r>
            <w:r w:rsidR="00AD7BAD">
              <w:rPr>
                <w:noProof/>
                <w:webHidden/>
              </w:rPr>
              <w:t>65</w:t>
            </w:r>
            <w:r w:rsidR="000F6161">
              <w:rPr>
                <w:noProof/>
                <w:webHidden/>
              </w:rPr>
              <w:fldChar w:fldCharType="end"/>
            </w:r>
          </w:hyperlink>
        </w:p>
        <w:p w14:paraId="0E0760AD" w14:textId="639C32F3"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20" w:history="1">
            <w:r w:rsidR="000F6161" w:rsidRPr="002E31DE">
              <w:rPr>
                <w:rStyle w:val="Hyperlink"/>
                <w:noProof/>
              </w:rPr>
              <w:t>6.4.1.</w:t>
            </w:r>
            <w:r w:rsidR="000F6161">
              <w:rPr>
                <w:rFonts w:asciiTheme="minorHAnsi" w:eastAsiaTheme="minorEastAsia" w:hAnsiTheme="minorHAnsi" w:cstheme="minorBidi"/>
                <w:noProof/>
                <w:sz w:val="22"/>
                <w:szCs w:val="22"/>
              </w:rPr>
              <w:tab/>
            </w:r>
            <w:r w:rsidR="000F6161" w:rsidRPr="002E31DE">
              <w:rPr>
                <w:rStyle w:val="Hyperlink"/>
                <w:noProof/>
              </w:rPr>
              <w:t>Protactinium-231 Results</w:t>
            </w:r>
            <w:r w:rsidR="000F6161">
              <w:rPr>
                <w:noProof/>
                <w:webHidden/>
              </w:rPr>
              <w:tab/>
            </w:r>
            <w:r w:rsidR="000F6161">
              <w:rPr>
                <w:noProof/>
                <w:webHidden/>
              </w:rPr>
              <w:fldChar w:fldCharType="begin"/>
            </w:r>
            <w:r w:rsidR="000F6161">
              <w:rPr>
                <w:noProof/>
                <w:webHidden/>
              </w:rPr>
              <w:instrText xml:space="preserve"> PAGEREF _Toc87889420 \h </w:instrText>
            </w:r>
            <w:r w:rsidR="000F6161">
              <w:rPr>
                <w:noProof/>
                <w:webHidden/>
              </w:rPr>
            </w:r>
            <w:r w:rsidR="000F6161">
              <w:rPr>
                <w:noProof/>
                <w:webHidden/>
              </w:rPr>
              <w:fldChar w:fldCharType="separate"/>
            </w:r>
            <w:r w:rsidR="00AD7BAD">
              <w:rPr>
                <w:noProof/>
                <w:webHidden/>
              </w:rPr>
              <w:t>65</w:t>
            </w:r>
            <w:r w:rsidR="000F6161">
              <w:rPr>
                <w:noProof/>
                <w:webHidden/>
              </w:rPr>
              <w:fldChar w:fldCharType="end"/>
            </w:r>
          </w:hyperlink>
        </w:p>
        <w:p w14:paraId="4C1489C4" w14:textId="251FD295"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21" w:history="1">
            <w:r w:rsidR="000F6161" w:rsidRPr="002E31DE">
              <w:rPr>
                <w:rStyle w:val="Hyperlink"/>
                <w:noProof/>
              </w:rPr>
              <w:t>6.4.2.</w:t>
            </w:r>
            <w:r w:rsidR="000F6161">
              <w:rPr>
                <w:rFonts w:asciiTheme="minorHAnsi" w:eastAsiaTheme="minorEastAsia" w:hAnsiTheme="minorHAnsi" w:cstheme="minorBidi"/>
                <w:noProof/>
                <w:sz w:val="22"/>
                <w:szCs w:val="22"/>
              </w:rPr>
              <w:tab/>
            </w:r>
            <w:r w:rsidR="000F6161" w:rsidRPr="002E31DE">
              <w:rPr>
                <w:rStyle w:val="Hyperlink"/>
                <w:noProof/>
              </w:rPr>
              <w:t>Thorium-230 Results</w:t>
            </w:r>
            <w:r w:rsidR="000F6161">
              <w:rPr>
                <w:noProof/>
                <w:webHidden/>
              </w:rPr>
              <w:tab/>
            </w:r>
            <w:r w:rsidR="000F6161">
              <w:rPr>
                <w:noProof/>
                <w:webHidden/>
              </w:rPr>
              <w:fldChar w:fldCharType="begin"/>
            </w:r>
            <w:r w:rsidR="000F6161">
              <w:rPr>
                <w:noProof/>
                <w:webHidden/>
              </w:rPr>
              <w:instrText xml:space="preserve"> PAGEREF _Toc87889421 \h </w:instrText>
            </w:r>
            <w:r w:rsidR="000F6161">
              <w:rPr>
                <w:noProof/>
                <w:webHidden/>
              </w:rPr>
            </w:r>
            <w:r w:rsidR="000F6161">
              <w:rPr>
                <w:noProof/>
                <w:webHidden/>
              </w:rPr>
              <w:fldChar w:fldCharType="separate"/>
            </w:r>
            <w:r w:rsidR="00AD7BAD">
              <w:rPr>
                <w:noProof/>
                <w:webHidden/>
              </w:rPr>
              <w:t>68</w:t>
            </w:r>
            <w:r w:rsidR="000F6161">
              <w:rPr>
                <w:noProof/>
                <w:webHidden/>
              </w:rPr>
              <w:fldChar w:fldCharType="end"/>
            </w:r>
          </w:hyperlink>
        </w:p>
        <w:p w14:paraId="4AF5F187" w14:textId="008DC3B4"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22" w:history="1">
            <w:r w:rsidR="000F6161" w:rsidRPr="002E31DE">
              <w:rPr>
                <w:rStyle w:val="Hyperlink"/>
                <w:noProof/>
              </w:rPr>
              <w:t>6.5.</w:t>
            </w:r>
            <w:r w:rsidR="000F6161">
              <w:rPr>
                <w:rFonts w:asciiTheme="minorHAnsi" w:eastAsiaTheme="minorEastAsia" w:hAnsiTheme="minorHAnsi" w:cstheme="minorBidi"/>
                <w:noProof/>
                <w:sz w:val="22"/>
                <w:szCs w:val="22"/>
              </w:rPr>
              <w:tab/>
            </w:r>
            <w:r w:rsidR="000F6161" w:rsidRPr="002E31DE">
              <w:rPr>
                <w:rStyle w:val="Hyperlink"/>
                <w:noProof/>
              </w:rPr>
              <w:t>ORIGEN Results</w:t>
            </w:r>
            <w:r w:rsidR="000F6161">
              <w:rPr>
                <w:noProof/>
                <w:webHidden/>
              </w:rPr>
              <w:tab/>
            </w:r>
            <w:r w:rsidR="000F6161">
              <w:rPr>
                <w:noProof/>
                <w:webHidden/>
              </w:rPr>
              <w:fldChar w:fldCharType="begin"/>
            </w:r>
            <w:r w:rsidR="000F6161">
              <w:rPr>
                <w:noProof/>
                <w:webHidden/>
              </w:rPr>
              <w:instrText xml:space="preserve"> PAGEREF _Toc87889422 \h </w:instrText>
            </w:r>
            <w:r w:rsidR="000F6161">
              <w:rPr>
                <w:noProof/>
                <w:webHidden/>
              </w:rPr>
            </w:r>
            <w:r w:rsidR="000F6161">
              <w:rPr>
                <w:noProof/>
                <w:webHidden/>
              </w:rPr>
              <w:fldChar w:fldCharType="separate"/>
            </w:r>
            <w:r w:rsidR="00AD7BAD">
              <w:rPr>
                <w:noProof/>
                <w:webHidden/>
              </w:rPr>
              <w:t>73</w:t>
            </w:r>
            <w:r w:rsidR="000F6161">
              <w:rPr>
                <w:noProof/>
                <w:webHidden/>
              </w:rPr>
              <w:fldChar w:fldCharType="end"/>
            </w:r>
          </w:hyperlink>
        </w:p>
        <w:p w14:paraId="583FB344" w14:textId="6FD7FF2A"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23" w:history="1">
            <w:r w:rsidR="000F6161" w:rsidRPr="002E31DE">
              <w:rPr>
                <w:rStyle w:val="Hyperlink"/>
                <w:noProof/>
              </w:rPr>
              <w:t>6.5.1.</w:t>
            </w:r>
            <w:r w:rsidR="000F6161">
              <w:rPr>
                <w:rFonts w:asciiTheme="minorHAnsi" w:eastAsiaTheme="minorEastAsia" w:hAnsiTheme="minorHAnsi" w:cstheme="minorBidi"/>
                <w:noProof/>
                <w:sz w:val="22"/>
                <w:szCs w:val="22"/>
              </w:rPr>
              <w:tab/>
            </w:r>
            <w:r w:rsidR="000F6161" w:rsidRPr="002E31DE">
              <w:rPr>
                <w:rStyle w:val="Hyperlink"/>
                <w:noProof/>
              </w:rPr>
              <w:t>Protactinium-231</w:t>
            </w:r>
            <w:r w:rsidR="000F6161">
              <w:rPr>
                <w:noProof/>
                <w:webHidden/>
              </w:rPr>
              <w:tab/>
            </w:r>
            <w:r w:rsidR="000F6161">
              <w:rPr>
                <w:noProof/>
                <w:webHidden/>
              </w:rPr>
              <w:fldChar w:fldCharType="begin"/>
            </w:r>
            <w:r w:rsidR="000F6161">
              <w:rPr>
                <w:noProof/>
                <w:webHidden/>
              </w:rPr>
              <w:instrText xml:space="preserve"> PAGEREF _Toc87889423 \h </w:instrText>
            </w:r>
            <w:r w:rsidR="000F6161">
              <w:rPr>
                <w:noProof/>
                <w:webHidden/>
              </w:rPr>
            </w:r>
            <w:r w:rsidR="000F6161">
              <w:rPr>
                <w:noProof/>
                <w:webHidden/>
              </w:rPr>
              <w:fldChar w:fldCharType="separate"/>
            </w:r>
            <w:r w:rsidR="00AD7BAD">
              <w:rPr>
                <w:noProof/>
                <w:webHidden/>
              </w:rPr>
              <w:t>73</w:t>
            </w:r>
            <w:r w:rsidR="000F6161">
              <w:rPr>
                <w:noProof/>
                <w:webHidden/>
              </w:rPr>
              <w:fldChar w:fldCharType="end"/>
            </w:r>
          </w:hyperlink>
        </w:p>
        <w:p w14:paraId="1ECD0EC6" w14:textId="57C0CF2B"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24" w:history="1">
            <w:r w:rsidR="000F6161" w:rsidRPr="002E31DE">
              <w:rPr>
                <w:rStyle w:val="Hyperlink"/>
                <w:noProof/>
              </w:rPr>
              <w:t>6.5.2.</w:t>
            </w:r>
            <w:r w:rsidR="000F6161">
              <w:rPr>
                <w:rFonts w:asciiTheme="minorHAnsi" w:eastAsiaTheme="minorEastAsia" w:hAnsiTheme="minorHAnsi" w:cstheme="minorBidi"/>
                <w:noProof/>
                <w:sz w:val="22"/>
                <w:szCs w:val="22"/>
              </w:rPr>
              <w:tab/>
            </w:r>
            <w:r w:rsidR="000F6161" w:rsidRPr="002E31DE">
              <w:rPr>
                <w:rStyle w:val="Hyperlink"/>
                <w:noProof/>
              </w:rPr>
              <w:t>Thorium-230</w:t>
            </w:r>
            <w:r w:rsidR="000F6161">
              <w:rPr>
                <w:noProof/>
                <w:webHidden/>
              </w:rPr>
              <w:tab/>
            </w:r>
            <w:r w:rsidR="000F6161">
              <w:rPr>
                <w:noProof/>
                <w:webHidden/>
              </w:rPr>
              <w:fldChar w:fldCharType="begin"/>
            </w:r>
            <w:r w:rsidR="000F6161">
              <w:rPr>
                <w:noProof/>
                <w:webHidden/>
              </w:rPr>
              <w:instrText xml:space="preserve"> PAGEREF _Toc87889424 \h </w:instrText>
            </w:r>
            <w:r w:rsidR="000F6161">
              <w:rPr>
                <w:noProof/>
                <w:webHidden/>
              </w:rPr>
            </w:r>
            <w:r w:rsidR="000F6161">
              <w:rPr>
                <w:noProof/>
                <w:webHidden/>
              </w:rPr>
              <w:fldChar w:fldCharType="separate"/>
            </w:r>
            <w:r w:rsidR="00AD7BAD">
              <w:rPr>
                <w:noProof/>
                <w:webHidden/>
              </w:rPr>
              <w:t>76</w:t>
            </w:r>
            <w:r w:rsidR="000F6161">
              <w:rPr>
                <w:noProof/>
                <w:webHidden/>
              </w:rPr>
              <w:fldChar w:fldCharType="end"/>
            </w:r>
          </w:hyperlink>
        </w:p>
        <w:p w14:paraId="3BBC77F4" w14:textId="7DB1EF76"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25" w:history="1">
            <w:r w:rsidR="000F6161" w:rsidRPr="002E31DE">
              <w:rPr>
                <w:rStyle w:val="Hyperlink"/>
                <w:noProof/>
              </w:rPr>
              <w:t>6.5.3.</w:t>
            </w:r>
            <w:r w:rsidR="000F6161">
              <w:rPr>
                <w:rFonts w:asciiTheme="minorHAnsi" w:eastAsiaTheme="minorEastAsia" w:hAnsiTheme="minorHAnsi" w:cstheme="minorBidi"/>
                <w:noProof/>
                <w:sz w:val="22"/>
                <w:szCs w:val="22"/>
              </w:rPr>
              <w:tab/>
            </w:r>
            <w:r w:rsidR="000F6161" w:rsidRPr="002E31DE">
              <w:rPr>
                <w:rStyle w:val="Hyperlink"/>
                <w:noProof/>
              </w:rPr>
              <w:t>Thorium-230 Depletion</w:t>
            </w:r>
            <w:r w:rsidR="000F6161">
              <w:rPr>
                <w:noProof/>
                <w:webHidden/>
              </w:rPr>
              <w:tab/>
            </w:r>
            <w:r w:rsidR="000F6161">
              <w:rPr>
                <w:noProof/>
                <w:webHidden/>
              </w:rPr>
              <w:fldChar w:fldCharType="begin"/>
            </w:r>
            <w:r w:rsidR="000F6161">
              <w:rPr>
                <w:noProof/>
                <w:webHidden/>
              </w:rPr>
              <w:instrText xml:space="preserve"> PAGEREF _Toc87889425 \h </w:instrText>
            </w:r>
            <w:r w:rsidR="000F6161">
              <w:rPr>
                <w:noProof/>
                <w:webHidden/>
              </w:rPr>
            </w:r>
            <w:r w:rsidR="000F6161">
              <w:rPr>
                <w:noProof/>
                <w:webHidden/>
              </w:rPr>
              <w:fldChar w:fldCharType="separate"/>
            </w:r>
            <w:r w:rsidR="00AD7BAD">
              <w:rPr>
                <w:noProof/>
                <w:webHidden/>
              </w:rPr>
              <w:t>80</w:t>
            </w:r>
            <w:r w:rsidR="000F6161">
              <w:rPr>
                <w:noProof/>
                <w:webHidden/>
              </w:rPr>
              <w:fldChar w:fldCharType="end"/>
            </w:r>
          </w:hyperlink>
        </w:p>
        <w:p w14:paraId="4852A40E" w14:textId="5EE445EA"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26" w:history="1">
            <w:r w:rsidR="000F6161" w:rsidRPr="002E31DE">
              <w:rPr>
                <w:rStyle w:val="Hyperlink"/>
                <w:noProof/>
              </w:rPr>
              <w:t>6.6.</w:t>
            </w:r>
            <w:r w:rsidR="000F6161">
              <w:rPr>
                <w:rFonts w:asciiTheme="minorHAnsi" w:eastAsiaTheme="minorEastAsia" w:hAnsiTheme="minorHAnsi" w:cstheme="minorBidi"/>
                <w:noProof/>
                <w:sz w:val="22"/>
                <w:szCs w:val="22"/>
              </w:rPr>
              <w:tab/>
            </w:r>
            <w:r w:rsidR="000F6161" w:rsidRPr="002E31DE">
              <w:rPr>
                <w:rStyle w:val="Hyperlink"/>
                <w:noProof/>
              </w:rPr>
              <w:t>Chapter Conclusions</w:t>
            </w:r>
            <w:r w:rsidR="000F6161">
              <w:rPr>
                <w:noProof/>
                <w:webHidden/>
              </w:rPr>
              <w:tab/>
            </w:r>
            <w:r w:rsidR="000F6161">
              <w:rPr>
                <w:noProof/>
                <w:webHidden/>
              </w:rPr>
              <w:fldChar w:fldCharType="begin"/>
            </w:r>
            <w:r w:rsidR="000F6161">
              <w:rPr>
                <w:noProof/>
                <w:webHidden/>
              </w:rPr>
              <w:instrText xml:space="preserve"> PAGEREF _Toc87889426 \h </w:instrText>
            </w:r>
            <w:r w:rsidR="000F6161">
              <w:rPr>
                <w:noProof/>
                <w:webHidden/>
              </w:rPr>
            </w:r>
            <w:r w:rsidR="000F6161">
              <w:rPr>
                <w:noProof/>
                <w:webHidden/>
              </w:rPr>
              <w:fldChar w:fldCharType="separate"/>
            </w:r>
            <w:r w:rsidR="00AD7BAD">
              <w:rPr>
                <w:noProof/>
                <w:webHidden/>
              </w:rPr>
              <w:t>83</w:t>
            </w:r>
            <w:r w:rsidR="000F6161">
              <w:rPr>
                <w:noProof/>
                <w:webHidden/>
              </w:rPr>
              <w:fldChar w:fldCharType="end"/>
            </w:r>
          </w:hyperlink>
        </w:p>
        <w:p w14:paraId="256C93D1" w14:textId="1B4BA7B4" w:rsidR="000F6161" w:rsidRDefault="00B803E8">
          <w:pPr>
            <w:pStyle w:val="TOC1"/>
            <w:tabs>
              <w:tab w:val="right" w:leader="dot" w:pos="8630"/>
            </w:tabs>
            <w:rPr>
              <w:rFonts w:asciiTheme="minorHAnsi" w:eastAsiaTheme="minorEastAsia" w:hAnsiTheme="minorHAnsi" w:cstheme="minorBidi"/>
              <w:noProof/>
              <w:sz w:val="22"/>
              <w:szCs w:val="22"/>
            </w:rPr>
          </w:pPr>
          <w:hyperlink w:anchor="_Toc87889427" w:history="1">
            <w:r w:rsidR="000F6161" w:rsidRPr="002E31DE">
              <w:rPr>
                <w:rStyle w:val="Hyperlink"/>
                <w:noProof/>
              </w:rPr>
              <w:t xml:space="preserve">Chapter 7. Analysis of Anticipated Costs of producing </w:t>
            </w:r>
            <w:r w:rsidR="000F6161" w:rsidRPr="002E31DE">
              <w:rPr>
                <w:rStyle w:val="Hyperlink"/>
                <w:noProof/>
                <w:vertAlign w:val="superscript"/>
              </w:rPr>
              <w:t>232</w:t>
            </w:r>
            <w:r w:rsidR="000F6161" w:rsidRPr="002E31DE">
              <w:rPr>
                <w:rStyle w:val="Hyperlink"/>
                <w:noProof/>
              </w:rPr>
              <w:t>U</w:t>
            </w:r>
            <w:r w:rsidR="000F6161">
              <w:rPr>
                <w:noProof/>
                <w:webHidden/>
              </w:rPr>
              <w:tab/>
            </w:r>
            <w:r w:rsidR="000F6161">
              <w:rPr>
                <w:noProof/>
                <w:webHidden/>
              </w:rPr>
              <w:fldChar w:fldCharType="begin"/>
            </w:r>
            <w:r w:rsidR="000F6161">
              <w:rPr>
                <w:noProof/>
                <w:webHidden/>
              </w:rPr>
              <w:instrText xml:space="preserve"> PAGEREF _Toc87889427 \h </w:instrText>
            </w:r>
            <w:r w:rsidR="000F6161">
              <w:rPr>
                <w:noProof/>
                <w:webHidden/>
              </w:rPr>
            </w:r>
            <w:r w:rsidR="000F6161">
              <w:rPr>
                <w:noProof/>
                <w:webHidden/>
              </w:rPr>
              <w:fldChar w:fldCharType="separate"/>
            </w:r>
            <w:r w:rsidR="00AD7BAD">
              <w:rPr>
                <w:noProof/>
                <w:webHidden/>
              </w:rPr>
              <w:t>85</w:t>
            </w:r>
            <w:r w:rsidR="000F6161">
              <w:rPr>
                <w:noProof/>
                <w:webHidden/>
              </w:rPr>
              <w:fldChar w:fldCharType="end"/>
            </w:r>
          </w:hyperlink>
        </w:p>
        <w:p w14:paraId="516F6D86" w14:textId="42823B43"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28" w:history="1">
            <w:r w:rsidR="000F6161" w:rsidRPr="002E31DE">
              <w:rPr>
                <w:rStyle w:val="Hyperlink"/>
                <w:noProof/>
              </w:rPr>
              <w:t>7.1.</w:t>
            </w:r>
            <w:r w:rsidR="000F6161">
              <w:rPr>
                <w:rFonts w:asciiTheme="minorHAnsi" w:eastAsiaTheme="minorEastAsia" w:hAnsiTheme="minorHAnsi" w:cstheme="minorBidi"/>
                <w:noProof/>
                <w:sz w:val="22"/>
                <w:szCs w:val="22"/>
              </w:rPr>
              <w:tab/>
            </w:r>
            <w:r w:rsidR="000F6161" w:rsidRPr="002E31DE">
              <w:rPr>
                <w:rStyle w:val="Hyperlink"/>
                <w:noProof/>
              </w:rPr>
              <w:t>Chapter Abstract</w:t>
            </w:r>
            <w:r w:rsidR="000F6161">
              <w:rPr>
                <w:noProof/>
                <w:webHidden/>
              </w:rPr>
              <w:tab/>
            </w:r>
            <w:r w:rsidR="000F6161">
              <w:rPr>
                <w:noProof/>
                <w:webHidden/>
              </w:rPr>
              <w:fldChar w:fldCharType="begin"/>
            </w:r>
            <w:r w:rsidR="000F6161">
              <w:rPr>
                <w:noProof/>
                <w:webHidden/>
              </w:rPr>
              <w:instrText xml:space="preserve"> PAGEREF _Toc87889428 \h </w:instrText>
            </w:r>
            <w:r w:rsidR="000F6161">
              <w:rPr>
                <w:noProof/>
                <w:webHidden/>
              </w:rPr>
            </w:r>
            <w:r w:rsidR="000F6161">
              <w:rPr>
                <w:noProof/>
                <w:webHidden/>
              </w:rPr>
              <w:fldChar w:fldCharType="separate"/>
            </w:r>
            <w:r w:rsidR="00AD7BAD">
              <w:rPr>
                <w:noProof/>
                <w:webHidden/>
              </w:rPr>
              <w:t>85</w:t>
            </w:r>
            <w:r w:rsidR="000F6161">
              <w:rPr>
                <w:noProof/>
                <w:webHidden/>
              </w:rPr>
              <w:fldChar w:fldCharType="end"/>
            </w:r>
          </w:hyperlink>
        </w:p>
        <w:p w14:paraId="3AC99B27" w14:textId="3B8A57B1"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29" w:history="1">
            <w:r w:rsidR="000F6161" w:rsidRPr="002E31DE">
              <w:rPr>
                <w:rStyle w:val="Hyperlink"/>
                <w:noProof/>
              </w:rPr>
              <w:t>7.2.</w:t>
            </w:r>
            <w:r w:rsidR="000F6161">
              <w:rPr>
                <w:rFonts w:asciiTheme="minorHAnsi" w:eastAsiaTheme="minorEastAsia" w:hAnsiTheme="minorHAnsi" w:cstheme="minorBidi"/>
                <w:noProof/>
                <w:sz w:val="22"/>
                <w:szCs w:val="22"/>
              </w:rPr>
              <w:tab/>
            </w:r>
            <w:r w:rsidR="000F6161" w:rsidRPr="002E31DE">
              <w:rPr>
                <w:rStyle w:val="Hyperlink"/>
                <w:noProof/>
              </w:rPr>
              <w:t>Chapter Introduction</w:t>
            </w:r>
            <w:r w:rsidR="000F6161">
              <w:rPr>
                <w:noProof/>
                <w:webHidden/>
              </w:rPr>
              <w:tab/>
            </w:r>
            <w:r w:rsidR="000F6161">
              <w:rPr>
                <w:noProof/>
                <w:webHidden/>
              </w:rPr>
              <w:fldChar w:fldCharType="begin"/>
            </w:r>
            <w:r w:rsidR="000F6161">
              <w:rPr>
                <w:noProof/>
                <w:webHidden/>
              </w:rPr>
              <w:instrText xml:space="preserve"> PAGEREF _Toc87889429 \h </w:instrText>
            </w:r>
            <w:r w:rsidR="000F6161">
              <w:rPr>
                <w:noProof/>
                <w:webHidden/>
              </w:rPr>
            </w:r>
            <w:r w:rsidR="000F6161">
              <w:rPr>
                <w:noProof/>
                <w:webHidden/>
              </w:rPr>
              <w:fldChar w:fldCharType="separate"/>
            </w:r>
            <w:r w:rsidR="00AD7BAD">
              <w:rPr>
                <w:noProof/>
                <w:webHidden/>
              </w:rPr>
              <w:t>85</w:t>
            </w:r>
            <w:r w:rsidR="000F6161">
              <w:rPr>
                <w:noProof/>
                <w:webHidden/>
              </w:rPr>
              <w:fldChar w:fldCharType="end"/>
            </w:r>
          </w:hyperlink>
        </w:p>
        <w:p w14:paraId="6351E91A" w14:textId="1CFA946C"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30" w:history="1">
            <w:r w:rsidR="000F6161" w:rsidRPr="002E31DE">
              <w:rPr>
                <w:rStyle w:val="Hyperlink"/>
                <w:noProof/>
              </w:rPr>
              <w:t>7.3.</w:t>
            </w:r>
            <w:r w:rsidR="000F6161">
              <w:rPr>
                <w:rFonts w:asciiTheme="minorHAnsi" w:eastAsiaTheme="minorEastAsia" w:hAnsiTheme="minorHAnsi" w:cstheme="minorBidi"/>
                <w:noProof/>
                <w:sz w:val="22"/>
                <w:szCs w:val="22"/>
              </w:rPr>
              <w:tab/>
            </w:r>
            <w:r w:rsidR="000F6161" w:rsidRPr="002E31DE">
              <w:rPr>
                <w:rStyle w:val="Hyperlink"/>
                <w:noProof/>
              </w:rPr>
              <w:t>Proposed Production Pathway Steps and Associated Costs</w:t>
            </w:r>
            <w:r w:rsidR="000F6161">
              <w:rPr>
                <w:noProof/>
                <w:webHidden/>
              </w:rPr>
              <w:tab/>
            </w:r>
            <w:r w:rsidR="000F6161">
              <w:rPr>
                <w:noProof/>
                <w:webHidden/>
              </w:rPr>
              <w:fldChar w:fldCharType="begin"/>
            </w:r>
            <w:r w:rsidR="000F6161">
              <w:rPr>
                <w:noProof/>
                <w:webHidden/>
              </w:rPr>
              <w:instrText xml:space="preserve"> PAGEREF _Toc87889430 \h </w:instrText>
            </w:r>
            <w:r w:rsidR="000F6161">
              <w:rPr>
                <w:noProof/>
                <w:webHidden/>
              </w:rPr>
            </w:r>
            <w:r w:rsidR="000F6161">
              <w:rPr>
                <w:noProof/>
                <w:webHidden/>
              </w:rPr>
              <w:fldChar w:fldCharType="separate"/>
            </w:r>
            <w:r w:rsidR="00AD7BAD">
              <w:rPr>
                <w:noProof/>
                <w:webHidden/>
              </w:rPr>
              <w:t>85</w:t>
            </w:r>
            <w:r w:rsidR="000F6161">
              <w:rPr>
                <w:noProof/>
                <w:webHidden/>
              </w:rPr>
              <w:fldChar w:fldCharType="end"/>
            </w:r>
          </w:hyperlink>
        </w:p>
        <w:p w14:paraId="586884A7" w14:textId="6D9E3E79"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31" w:history="1">
            <w:r w:rsidR="000F6161" w:rsidRPr="002E31DE">
              <w:rPr>
                <w:rStyle w:val="Hyperlink"/>
                <w:noProof/>
              </w:rPr>
              <w:t>7.3.1.</w:t>
            </w:r>
            <w:r w:rsidR="000F6161">
              <w:rPr>
                <w:rFonts w:asciiTheme="minorHAnsi" w:eastAsiaTheme="minorEastAsia" w:hAnsiTheme="minorHAnsi" w:cstheme="minorBidi"/>
                <w:noProof/>
                <w:sz w:val="22"/>
                <w:szCs w:val="22"/>
              </w:rPr>
              <w:tab/>
            </w:r>
            <w:r w:rsidR="000F6161" w:rsidRPr="002E31DE">
              <w:rPr>
                <w:rStyle w:val="Hyperlink"/>
                <w:noProof/>
              </w:rPr>
              <w:t>Raw Material Extraction.</w:t>
            </w:r>
            <w:r w:rsidR="000F6161">
              <w:rPr>
                <w:noProof/>
                <w:webHidden/>
              </w:rPr>
              <w:tab/>
            </w:r>
            <w:r w:rsidR="000F6161">
              <w:rPr>
                <w:noProof/>
                <w:webHidden/>
              </w:rPr>
              <w:fldChar w:fldCharType="begin"/>
            </w:r>
            <w:r w:rsidR="000F6161">
              <w:rPr>
                <w:noProof/>
                <w:webHidden/>
              </w:rPr>
              <w:instrText xml:space="preserve"> PAGEREF _Toc87889431 \h </w:instrText>
            </w:r>
            <w:r w:rsidR="000F6161">
              <w:rPr>
                <w:noProof/>
                <w:webHidden/>
              </w:rPr>
            </w:r>
            <w:r w:rsidR="000F6161">
              <w:rPr>
                <w:noProof/>
                <w:webHidden/>
              </w:rPr>
              <w:fldChar w:fldCharType="separate"/>
            </w:r>
            <w:r w:rsidR="00AD7BAD">
              <w:rPr>
                <w:noProof/>
                <w:webHidden/>
              </w:rPr>
              <w:t>87</w:t>
            </w:r>
            <w:r w:rsidR="000F6161">
              <w:rPr>
                <w:noProof/>
                <w:webHidden/>
              </w:rPr>
              <w:fldChar w:fldCharType="end"/>
            </w:r>
          </w:hyperlink>
        </w:p>
        <w:p w14:paraId="3CB5DE53" w14:textId="379BEADF"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32" w:history="1">
            <w:r w:rsidR="000F6161" w:rsidRPr="002E31DE">
              <w:rPr>
                <w:rStyle w:val="Hyperlink"/>
                <w:noProof/>
              </w:rPr>
              <w:t>7.3.2.</w:t>
            </w:r>
            <w:r w:rsidR="000F6161">
              <w:rPr>
                <w:rFonts w:asciiTheme="minorHAnsi" w:eastAsiaTheme="minorEastAsia" w:hAnsiTheme="minorHAnsi" w:cstheme="minorBidi"/>
                <w:noProof/>
                <w:sz w:val="22"/>
                <w:szCs w:val="22"/>
              </w:rPr>
              <w:tab/>
            </w:r>
            <w:r w:rsidR="000F6161" w:rsidRPr="002E31DE">
              <w:rPr>
                <w:rStyle w:val="Hyperlink"/>
                <w:noProof/>
              </w:rPr>
              <w:t>Thorium-230 Enrichment</w:t>
            </w:r>
            <w:r w:rsidR="000F6161">
              <w:rPr>
                <w:noProof/>
                <w:webHidden/>
              </w:rPr>
              <w:tab/>
            </w:r>
            <w:r w:rsidR="000F6161">
              <w:rPr>
                <w:noProof/>
                <w:webHidden/>
              </w:rPr>
              <w:fldChar w:fldCharType="begin"/>
            </w:r>
            <w:r w:rsidR="000F6161">
              <w:rPr>
                <w:noProof/>
                <w:webHidden/>
              </w:rPr>
              <w:instrText xml:space="preserve"> PAGEREF _Toc87889432 \h </w:instrText>
            </w:r>
            <w:r w:rsidR="000F6161">
              <w:rPr>
                <w:noProof/>
                <w:webHidden/>
              </w:rPr>
            </w:r>
            <w:r w:rsidR="000F6161">
              <w:rPr>
                <w:noProof/>
                <w:webHidden/>
              </w:rPr>
              <w:fldChar w:fldCharType="separate"/>
            </w:r>
            <w:r w:rsidR="00AD7BAD">
              <w:rPr>
                <w:noProof/>
                <w:webHidden/>
              </w:rPr>
              <w:t>87</w:t>
            </w:r>
            <w:r w:rsidR="000F6161">
              <w:rPr>
                <w:noProof/>
                <w:webHidden/>
              </w:rPr>
              <w:fldChar w:fldCharType="end"/>
            </w:r>
          </w:hyperlink>
        </w:p>
        <w:p w14:paraId="281EDFF5" w14:textId="33BCB0D1"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33" w:history="1">
            <w:r w:rsidR="000F6161" w:rsidRPr="002E31DE">
              <w:rPr>
                <w:rStyle w:val="Hyperlink"/>
                <w:noProof/>
              </w:rPr>
              <w:t>7.3.3.</w:t>
            </w:r>
            <w:r w:rsidR="000F6161">
              <w:rPr>
                <w:rFonts w:asciiTheme="minorHAnsi" w:eastAsiaTheme="minorEastAsia" w:hAnsiTheme="minorHAnsi" w:cstheme="minorBidi"/>
                <w:noProof/>
                <w:sz w:val="22"/>
                <w:szCs w:val="22"/>
              </w:rPr>
              <w:tab/>
            </w:r>
            <w:r w:rsidR="000F6161" w:rsidRPr="002E31DE">
              <w:rPr>
                <w:rStyle w:val="Hyperlink"/>
                <w:noProof/>
              </w:rPr>
              <w:t>Target Fabrication</w:t>
            </w:r>
            <w:r w:rsidR="000F6161">
              <w:rPr>
                <w:noProof/>
                <w:webHidden/>
              </w:rPr>
              <w:tab/>
            </w:r>
            <w:r w:rsidR="000F6161">
              <w:rPr>
                <w:noProof/>
                <w:webHidden/>
              </w:rPr>
              <w:fldChar w:fldCharType="begin"/>
            </w:r>
            <w:r w:rsidR="000F6161">
              <w:rPr>
                <w:noProof/>
                <w:webHidden/>
              </w:rPr>
              <w:instrText xml:space="preserve"> PAGEREF _Toc87889433 \h </w:instrText>
            </w:r>
            <w:r w:rsidR="000F6161">
              <w:rPr>
                <w:noProof/>
                <w:webHidden/>
              </w:rPr>
            </w:r>
            <w:r w:rsidR="000F6161">
              <w:rPr>
                <w:noProof/>
                <w:webHidden/>
              </w:rPr>
              <w:fldChar w:fldCharType="separate"/>
            </w:r>
            <w:r w:rsidR="00AD7BAD">
              <w:rPr>
                <w:noProof/>
                <w:webHidden/>
              </w:rPr>
              <w:t>88</w:t>
            </w:r>
            <w:r w:rsidR="000F6161">
              <w:rPr>
                <w:noProof/>
                <w:webHidden/>
              </w:rPr>
              <w:fldChar w:fldCharType="end"/>
            </w:r>
          </w:hyperlink>
        </w:p>
        <w:p w14:paraId="4382909F" w14:textId="45468488"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34" w:history="1">
            <w:r w:rsidR="000F6161" w:rsidRPr="002E31DE">
              <w:rPr>
                <w:rStyle w:val="Hyperlink"/>
                <w:noProof/>
              </w:rPr>
              <w:t>7.3.4.</w:t>
            </w:r>
            <w:r w:rsidR="000F6161">
              <w:rPr>
                <w:rFonts w:asciiTheme="minorHAnsi" w:eastAsiaTheme="minorEastAsia" w:hAnsiTheme="minorHAnsi" w:cstheme="minorBidi"/>
                <w:noProof/>
                <w:sz w:val="22"/>
                <w:szCs w:val="22"/>
              </w:rPr>
              <w:tab/>
            </w:r>
            <w:r w:rsidR="000F6161" w:rsidRPr="002E31DE">
              <w:rPr>
                <w:rStyle w:val="Hyperlink"/>
                <w:noProof/>
              </w:rPr>
              <w:t>Irradiation</w:t>
            </w:r>
            <w:r w:rsidR="000F6161">
              <w:rPr>
                <w:noProof/>
                <w:webHidden/>
              </w:rPr>
              <w:tab/>
            </w:r>
            <w:r w:rsidR="000F6161">
              <w:rPr>
                <w:noProof/>
                <w:webHidden/>
              </w:rPr>
              <w:fldChar w:fldCharType="begin"/>
            </w:r>
            <w:r w:rsidR="000F6161">
              <w:rPr>
                <w:noProof/>
                <w:webHidden/>
              </w:rPr>
              <w:instrText xml:space="preserve"> PAGEREF _Toc87889434 \h </w:instrText>
            </w:r>
            <w:r w:rsidR="000F6161">
              <w:rPr>
                <w:noProof/>
                <w:webHidden/>
              </w:rPr>
            </w:r>
            <w:r w:rsidR="000F6161">
              <w:rPr>
                <w:noProof/>
                <w:webHidden/>
              </w:rPr>
              <w:fldChar w:fldCharType="separate"/>
            </w:r>
            <w:r w:rsidR="00AD7BAD">
              <w:rPr>
                <w:noProof/>
                <w:webHidden/>
              </w:rPr>
              <w:t>88</w:t>
            </w:r>
            <w:r w:rsidR="000F6161">
              <w:rPr>
                <w:noProof/>
                <w:webHidden/>
              </w:rPr>
              <w:fldChar w:fldCharType="end"/>
            </w:r>
          </w:hyperlink>
        </w:p>
        <w:p w14:paraId="02F2FCB5" w14:textId="53E79F21"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35" w:history="1">
            <w:r w:rsidR="000F6161" w:rsidRPr="002E31DE">
              <w:rPr>
                <w:rStyle w:val="Hyperlink"/>
                <w:noProof/>
              </w:rPr>
              <w:t>7.3.5.</w:t>
            </w:r>
            <w:r w:rsidR="000F6161">
              <w:rPr>
                <w:rFonts w:asciiTheme="minorHAnsi" w:eastAsiaTheme="minorEastAsia" w:hAnsiTheme="minorHAnsi" w:cstheme="minorBidi"/>
                <w:noProof/>
                <w:sz w:val="22"/>
                <w:szCs w:val="22"/>
              </w:rPr>
              <w:tab/>
            </w:r>
            <w:r w:rsidR="000F6161" w:rsidRPr="002E31DE">
              <w:rPr>
                <w:rStyle w:val="Hyperlink"/>
                <w:noProof/>
              </w:rPr>
              <w:t>Product Recovery</w:t>
            </w:r>
            <w:r w:rsidR="000F6161">
              <w:rPr>
                <w:noProof/>
                <w:webHidden/>
              </w:rPr>
              <w:tab/>
            </w:r>
            <w:r w:rsidR="000F6161">
              <w:rPr>
                <w:noProof/>
                <w:webHidden/>
              </w:rPr>
              <w:fldChar w:fldCharType="begin"/>
            </w:r>
            <w:r w:rsidR="000F6161">
              <w:rPr>
                <w:noProof/>
                <w:webHidden/>
              </w:rPr>
              <w:instrText xml:space="preserve"> PAGEREF _Toc87889435 \h </w:instrText>
            </w:r>
            <w:r w:rsidR="000F6161">
              <w:rPr>
                <w:noProof/>
                <w:webHidden/>
              </w:rPr>
            </w:r>
            <w:r w:rsidR="000F6161">
              <w:rPr>
                <w:noProof/>
                <w:webHidden/>
              </w:rPr>
              <w:fldChar w:fldCharType="separate"/>
            </w:r>
            <w:r w:rsidR="00AD7BAD">
              <w:rPr>
                <w:noProof/>
                <w:webHidden/>
              </w:rPr>
              <w:t>90</w:t>
            </w:r>
            <w:r w:rsidR="000F6161">
              <w:rPr>
                <w:noProof/>
                <w:webHidden/>
              </w:rPr>
              <w:fldChar w:fldCharType="end"/>
            </w:r>
          </w:hyperlink>
        </w:p>
        <w:p w14:paraId="3ED5502B" w14:textId="16A830D4"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36" w:history="1">
            <w:r w:rsidR="000F6161" w:rsidRPr="002E31DE">
              <w:rPr>
                <w:rStyle w:val="Hyperlink"/>
                <w:noProof/>
              </w:rPr>
              <w:t>7.3.6.</w:t>
            </w:r>
            <w:r w:rsidR="000F6161">
              <w:rPr>
                <w:rFonts w:asciiTheme="minorHAnsi" w:eastAsiaTheme="minorEastAsia" w:hAnsiTheme="minorHAnsi" w:cstheme="minorBidi"/>
                <w:noProof/>
                <w:sz w:val="22"/>
                <w:szCs w:val="22"/>
              </w:rPr>
              <w:tab/>
            </w:r>
            <w:r w:rsidR="000F6161" w:rsidRPr="002E31DE">
              <w:rPr>
                <w:rStyle w:val="Hyperlink"/>
                <w:noProof/>
              </w:rPr>
              <w:t>Procedure for Analysis</w:t>
            </w:r>
            <w:r w:rsidR="000F6161">
              <w:rPr>
                <w:noProof/>
                <w:webHidden/>
              </w:rPr>
              <w:tab/>
            </w:r>
            <w:r w:rsidR="000F6161">
              <w:rPr>
                <w:noProof/>
                <w:webHidden/>
              </w:rPr>
              <w:fldChar w:fldCharType="begin"/>
            </w:r>
            <w:r w:rsidR="000F6161">
              <w:rPr>
                <w:noProof/>
                <w:webHidden/>
              </w:rPr>
              <w:instrText xml:space="preserve"> PAGEREF _Toc87889436 \h </w:instrText>
            </w:r>
            <w:r w:rsidR="000F6161">
              <w:rPr>
                <w:noProof/>
                <w:webHidden/>
              </w:rPr>
            </w:r>
            <w:r w:rsidR="000F6161">
              <w:rPr>
                <w:noProof/>
                <w:webHidden/>
              </w:rPr>
              <w:fldChar w:fldCharType="separate"/>
            </w:r>
            <w:r w:rsidR="00AD7BAD">
              <w:rPr>
                <w:noProof/>
                <w:webHidden/>
              </w:rPr>
              <w:t>90</w:t>
            </w:r>
            <w:r w:rsidR="000F6161">
              <w:rPr>
                <w:noProof/>
                <w:webHidden/>
              </w:rPr>
              <w:fldChar w:fldCharType="end"/>
            </w:r>
          </w:hyperlink>
        </w:p>
        <w:p w14:paraId="1871661B" w14:textId="5C0D5EFE"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37" w:history="1">
            <w:r w:rsidR="000F6161" w:rsidRPr="002E31DE">
              <w:rPr>
                <w:rStyle w:val="Hyperlink"/>
                <w:noProof/>
              </w:rPr>
              <w:t>7.4.</w:t>
            </w:r>
            <w:r w:rsidR="000F6161">
              <w:rPr>
                <w:rFonts w:asciiTheme="minorHAnsi" w:eastAsiaTheme="minorEastAsia" w:hAnsiTheme="minorHAnsi" w:cstheme="minorBidi"/>
                <w:noProof/>
                <w:sz w:val="22"/>
                <w:szCs w:val="22"/>
              </w:rPr>
              <w:tab/>
            </w:r>
            <w:r w:rsidR="000F6161" w:rsidRPr="002E31DE">
              <w:rPr>
                <w:rStyle w:val="Hyperlink"/>
                <w:noProof/>
              </w:rPr>
              <w:t>Cost Analysis Results for Once-Through Production Cycles</w:t>
            </w:r>
            <w:r w:rsidR="000F6161">
              <w:rPr>
                <w:noProof/>
                <w:webHidden/>
              </w:rPr>
              <w:tab/>
            </w:r>
            <w:r w:rsidR="000F6161">
              <w:rPr>
                <w:noProof/>
                <w:webHidden/>
              </w:rPr>
              <w:fldChar w:fldCharType="begin"/>
            </w:r>
            <w:r w:rsidR="000F6161">
              <w:rPr>
                <w:noProof/>
                <w:webHidden/>
              </w:rPr>
              <w:instrText xml:space="preserve"> PAGEREF _Toc87889437 \h </w:instrText>
            </w:r>
            <w:r w:rsidR="000F6161">
              <w:rPr>
                <w:noProof/>
                <w:webHidden/>
              </w:rPr>
            </w:r>
            <w:r w:rsidR="000F6161">
              <w:rPr>
                <w:noProof/>
                <w:webHidden/>
              </w:rPr>
              <w:fldChar w:fldCharType="separate"/>
            </w:r>
            <w:r w:rsidR="00AD7BAD">
              <w:rPr>
                <w:noProof/>
                <w:webHidden/>
              </w:rPr>
              <w:t>91</w:t>
            </w:r>
            <w:r w:rsidR="000F6161">
              <w:rPr>
                <w:noProof/>
                <w:webHidden/>
              </w:rPr>
              <w:fldChar w:fldCharType="end"/>
            </w:r>
          </w:hyperlink>
        </w:p>
        <w:p w14:paraId="5166D42D" w14:textId="543C22AB"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38" w:history="1">
            <w:r w:rsidR="000F6161" w:rsidRPr="002E31DE">
              <w:rPr>
                <w:rStyle w:val="Hyperlink"/>
                <w:noProof/>
              </w:rPr>
              <w:t>7.4.1.</w:t>
            </w:r>
            <w:r w:rsidR="000F6161">
              <w:rPr>
                <w:rFonts w:asciiTheme="minorHAnsi" w:eastAsiaTheme="minorEastAsia" w:hAnsiTheme="minorHAnsi" w:cstheme="minorBidi"/>
                <w:noProof/>
                <w:sz w:val="22"/>
                <w:szCs w:val="22"/>
              </w:rPr>
              <w:tab/>
            </w:r>
            <w:r w:rsidR="000F6161" w:rsidRPr="002E31DE">
              <w:rPr>
                <w:rStyle w:val="Hyperlink"/>
                <w:noProof/>
              </w:rPr>
              <w:t>Protactinium Once-Through</w:t>
            </w:r>
            <w:r w:rsidR="000F6161">
              <w:rPr>
                <w:noProof/>
                <w:webHidden/>
              </w:rPr>
              <w:tab/>
            </w:r>
            <w:r w:rsidR="000F6161">
              <w:rPr>
                <w:noProof/>
                <w:webHidden/>
              </w:rPr>
              <w:fldChar w:fldCharType="begin"/>
            </w:r>
            <w:r w:rsidR="000F6161">
              <w:rPr>
                <w:noProof/>
                <w:webHidden/>
              </w:rPr>
              <w:instrText xml:space="preserve"> PAGEREF _Toc87889438 \h </w:instrText>
            </w:r>
            <w:r w:rsidR="000F6161">
              <w:rPr>
                <w:noProof/>
                <w:webHidden/>
              </w:rPr>
            </w:r>
            <w:r w:rsidR="000F6161">
              <w:rPr>
                <w:noProof/>
                <w:webHidden/>
              </w:rPr>
              <w:fldChar w:fldCharType="separate"/>
            </w:r>
            <w:r w:rsidR="00AD7BAD">
              <w:rPr>
                <w:noProof/>
                <w:webHidden/>
              </w:rPr>
              <w:t>91</w:t>
            </w:r>
            <w:r w:rsidR="000F6161">
              <w:rPr>
                <w:noProof/>
                <w:webHidden/>
              </w:rPr>
              <w:fldChar w:fldCharType="end"/>
            </w:r>
          </w:hyperlink>
        </w:p>
        <w:p w14:paraId="70E6AF4A" w14:textId="16F63913"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39" w:history="1">
            <w:r w:rsidR="000F6161" w:rsidRPr="002E31DE">
              <w:rPr>
                <w:rStyle w:val="Hyperlink"/>
                <w:noProof/>
              </w:rPr>
              <w:t>7.4.2.</w:t>
            </w:r>
            <w:r w:rsidR="000F6161">
              <w:rPr>
                <w:rFonts w:asciiTheme="minorHAnsi" w:eastAsiaTheme="minorEastAsia" w:hAnsiTheme="minorHAnsi" w:cstheme="minorBidi"/>
                <w:noProof/>
                <w:sz w:val="22"/>
                <w:szCs w:val="22"/>
              </w:rPr>
              <w:tab/>
            </w:r>
            <w:r w:rsidR="000F6161" w:rsidRPr="002E31DE">
              <w:rPr>
                <w:rStyle w:val="Hyperlink"/>
                <w:noProof/>
              </w:rPr>
              <w:t>Thorium-230 Once-Through</w:t>
            </w:r>
            <w:r w:rsidR="000F6161">
              <w:rPr>
                <w:noProof/>
                <w:webHidden/>
              </w:rPr>
              <w:tab/>
            </w:r>
            <w:r w:rsidR="000F6161">
              <w:rPr>
                <w:noProof/>
                <w:webHidden/>
              </w:rPr>
              <w:fldChar w:fldCharType="begin"/>
            </w:r>
            <w:r w:rsidR="000F6161">
              <w:rPr>
                <w:noProof/>
                <w:webHidden/>
              </w:rPr>
              <w:instrText xml:space="preserve"> PAGEREF _Toc87889439 \h </w:instrText>
            </w:r>
            <w:r w:rsidR="000F6161">
              <w:rPr>
                <w:noProof/>
                <w:webHidden/>
              </w:rPr>
            </w:r>
            <w:r w:rsidR="000F6161">
              <w:rPr>
                <w:noProof/>
                <w:webHidden/>
              </w:rPr>
              <w:fldChar w:fldCharType="separate"/>
            </w:r>
            <w:r w:rsidR="00AD7BAD">
              <w:rPr>
                <w:noProof/>
                <w:webHidden/>
              </w:rPr>
              <w:t>91</w:t>
            </w:r>
            <w:r w:rsidR="000F6161">
              <w:rPr>
                <w:noProof/>
                <w:webHidden/>
              </w:rPr>
              <w:fldChar w:fldCharType="end"/>
            </w:r>
          </w:hyperlink>
        </w:p>
        <w:p w14:paraId="5CDFAE21" w14:textId="1483BCD4"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40" w:history="1">
            <w:r w:rsidR="000F6161" w:rsidRPr="002E31DE">
              <w:rPr>
                <w:rStyle w:val="Hyperlink"/>
                <w:noProof/>
              </w:rPr>
              <w:t>7.5.</w:t>
            </w:r>
            <w:r w:rsidR="000F6161">
              <w:rPr>
                <w:rFonts w:asciiTheme="minorHAnsi" w:eastAsiaTheme="minorEastAsia" w:hAnsiTheme="minorHAnsi" w:cstheme="minorBidi"/>
                <w:noProof/>
                <w:sz w:val="22"/>
                <w:szCs w:val="22"/>
              </w:rPr>
              <w:tab/>
            </w:r>
            <w:r w:rsidR="000F6161" w:rsidRPr="002E31DE">
              <w:rPr>
                <w:rStyle w:val="Hyperlink"/>
                <w:noProof/>
              </w:rPr>
              <w:t>Protactinium Recycling Costs Results</w:t>
            </w:r>
            <w:r w:rsidR="000F6161">
              <w:rPr>
                <w:noProof/>
                <w:webHidden/>
              </w:rPr>
              <w:tab/>
            </w:r>
            <w:r w:rsidR="000F6161">
              <w:rPr>
                <w:noProof/>
                <w:webHidden/>
              </w:rPr>
              <w:fldChar w:fldCharType="begin"/>
            </w:r>
            <w:r w:rsidR="000F6161">
              <w:rPr>
                <w:noProof/>
                <w:webHidden/>
              </w:rPr>
              <w:instrText xml:space="preserve"> PAGEREF _Toc87889440 \h </w:instrText>
            </w:r>
            <w:r w:rsidR="000F6161">
              <w:rPr>
                <w:noProof/>
                <w:webHidden/>
              </w:rPr>
            </w:r>
            <w:r w:rsidR="000F6161">
              <w:rPr>
                <w:noProof/>
                <w:webHidden/>
              </w:rPr>
              <w:fldChar w:fldCharType="separate"/>
            </w:r>
            <w:r w:rsidR="00AD7BAD">
              <w:rPr>
                <w:noProof/>
                <w:webHidden/>
              </w:rPr>
              <w:t>92</w:t>
            </w:r>
            <w:r w:rsidR="000F6161">
              <w:rPr>
                <w:noProof/>
                <w:webHidden/>
              </w:rPr>
              <w:fldChar w:fldCharType="end"/>
            </w:r>
          </w:hyperlink>
        </w:p>
        <w:p w14:paraId="0C2818C2" w14:textId="35B962CA"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41" w:history="1">
            <w:r w:rsidR="000F6161" w:rsidRPr="002E31DE">
              <w:rPr>
                <w:rStyle w:val="Hyperlink"/>
                <w:noProof/>
              </w:rPr>
              <w:t>7.5.1.</w:t>
            </w:r>
            <w:r w:rsidR="000F6161">
              <w:rPr>
                <w:rFonts w:asciiTheme="minorHAnsi" w:eastAsiaTheme="minorEastAsia" w:hAnsiTheme="minorHAnsi" w:cstheme="minorBidi"/>
                <w:noProof/>
                <w:sz w:val="22"/>
                <w:szCs w:val="22"/>
              </w:rPr>
              <w:tab/>
            </w:r>
            <w:r w:rsidR="000F6161" w:rsidRPr="002E31DE">
              <w:rPr>
                <w:rStyle w:val="Hyperlink"/>
                <w:noProof/>
              </w:rPr>
              <w:t>Unutilized Protactinium from a Protactinium Target</w:t>
            </w:r>
            <w:r w:rsidR="000F6161">
              <w:rPr>
                <w:noProof/>
                <w:webHidden/>
              </w:rPr>
              <w:tab/>
            </w:r>
            <w:r w:rsidR="000F6161">
              <w:rPr>
                <w:noProof/>
                <w:webHidden/>
              </w:rPr>
              <w:fldChar w:fldCharType="begin"/>
            </w:r>
            <w:r w:rsidR="000F6161">
              <w:rPr>
                <w:noProof/>
                <w:webHidden/>
              </w:rPr>
              <w:instrText xml:space="preserve"> PAGEREF _Toc87889441 \h </w:instrText>
            </w:r>
            <w:r w:rsidR="000F6161">
              <w:rPr>
                <w:noProof/>
                <w:webHidden/>
              </w:rPr>
            </w:r>
            <w:r w:rsidR="000F6161">
              <w:rPr>
                <w:noProof/>
                <w:webHidden/>
              </w:rPr>
              <w:fldChar w:fldCharType="separate"/>
            </w:r>
            <w:r w:rsidR="00AD7BAD">
              <w:rPr>
                <w:noProof/>
                <w:webHidden/>
              </w:rPr>
              <w:t>92</w:t>
            </w:r>
            <w:r w:rsidR="000F6161">
              <w:rPr>
                <w:noProof/>
                <w:webHidden/>
              </w:rPr>
              <w:fldChar w:fldCharType="end"/>
            </w:r>
          </w:hyperlink>
        </w:p>
        <w:p w14:paraId="794A8C1C" w14:textId="0AF3C95D"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42" w:history="1">
            <w:r w:rsidR="000F6161" w:rsidRPr="002E31DE">
              <w:rPr>
                <w:rStyle w:val="Hyperlink"/>
                <w:noProof/>
              </w:rPr>
              <w:t>7.5.2.</w:t>
            </w:r>
            <w:r w:rsidR="000F6161">
              <w:rPr>
                <w:rFonts w:asciiTheme="minorHAnsi" w:eastAsiaTheme="minorEastAsia" w:hAnsiTheme="minorHAnsi" w:cstheme="minorBidi"/>
                <w:noProof/>
                <w:sz w:val="22"/>
                <w:szCs w:val="22"/>
              </w:rPr>
              <w:tab/>
            </w:r>
            <w:r w:rsidR="000F6161" w:rsidRPr="002E31DE">
              <w:rPr>
                <w:rStyle w:val="Hyperlink"/>
                <w:noProof/>
              </w:rPr>
              <w:t>Weighted Average Cost of Once-through Thorium with Protactinium Recovery</w:t>
            </w:r>
            <w:r w:rsidR="000F6161">
              <w:rPr>
                <w:noProof/>
                <w:webHidden/>
              </w:rPr>
              <w:tab/>
            </w:r>
            <w:r w:rsidR="000F6161">
              <w:rPr>
                <w:noProof/>
                <w:webHidden/>
              </w:rPr>
              <w:fldChar w:fldCharType="begin"/>
            </w:r>
            <w:r w:rsidR="000F6161">
              <w:rPr>
                <w:noProof/>
                <w:webHidden/>
              </w:rPr>
              <w:instrText xml:space="preserve"> PAGEREF _Toc87889442 \h </w:instrText>
            </w:r>
            <w:r w:rsidR="000F6161">
              <w:rPr>
                <w:noProof/>
                <w:webHidden/>
              </w:rPr>
            </w:r>
            <w:r w:rsidR="000F6161">
              <w:rPr>
                <w:noProof/>
                <w:webHidden/>
              </w:rPr>
              <w:fldChar w:fldCharType="separate"/>
            </w:r>
            <w:r w:rsidR="00AD7BAD">
              <w:rPr>
                <w:noProof/>
                <w:webHidden/>
              </w:rPr>
              <w:t>93</w:t>
            </w:r>
            <w:r w:rsidR="000F6161">
              <w:rPr>
                <w:noProof/>
                <w:webHidden/>
              </w:rPr>
              <w:fldChar w:fldCharType="end"/>
            </w:r>
          </w:hyperlink>
        </w:p>
        <w:p w14:paraId="3BEE12DF" w14:textId="75A6CE48"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43" w:history="1">
            <w:r w:rsidR="000F6161" w:rsidRPr="002E31DE">
              <w:rPr>
                <w:rStyle w:val="Hyperlink"/>
                <w:noProof/>
              </w:rPr>
              <w:t>7.6.</w:t>
            </w:r>
            <w:r w:rsidR="000F6161">
              <w:rPr>
                <w:rFonts w:asciiTheme="minorHAnsi" w:eastAsiaTheme="minorEastAsia" w:hAnsiTheme="minorHAnsi" w:cstheme="minorBidi"/>
                <w:noProof/>
                <w:sz w:val="22"/>
                <w:szCs w:val="22"/>
              </w:rPr>
              <w:tab/>
            </w:r>
            <w:r w:rsidR="000F6161" w:rsidRPr="002E31DE">
              <w:rPr>
                <w:rStyle w:val="Hyperlink"/>
                <w:noProof/>
              </w:rPr>
              <w:t>Discussion of Analyses</w:t>
            </w:r>
            <w:r w:rsidR="000F6161">
              <w:rPr>
                <w:noProof/>
                <w:webHidden/>
              </w:rPr>
              <w:tab/>
            </w:r>
            <w:r w:rsidR="000F6161">
              <w:rPr>
                <w:noProof/>
                <w:webHidden/>
              </w:rPr>
              <w:fldChar w:fldCharType="begin"/>
            </w:r>
            <w:r w:rsidR="000F6161">
              <w:rPr>
                <w:noProof/>
                <w:webHidden/>
              </w:rPr>
              <w:instrText xml:space="preserve"> PAGEREF _Toc87889443 \h </w:instrText>
            </w:r>
            <w:r w:rsidR="000F6161">
              <w:rPr>
                <w:noProof/>
                <w:webHidden/>
              </w:rPr>
            </w:r>
            <w:r w:rsidR="000F6161">
              <w:rPr>
                <w:noProof/>
                <w:webHidden/>
              </w:rPr>
              <w:fldChar w:fldCharType="separate"/>
            </w:r>
            <w:r w:rsidR="00AD7BAD">
              <w:rPr>
                <w:noProof/>
                <w:webHidden/>
              </w:rPr>
              <w:t>93</w:t>
            </w:r>
            <w:r w:rsidR="000F6161">
              <w:rPr>
                <w:noProof/>
                <w:webHidden/>
              </w:rPr>
              <w:fldChar w:fldCharType="end"/>
            </w:r>
          </w:hyperlink>
        </w:p>
        <w:p w14:paraId="3756C2DD" w14:textId="32727F0D"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44" w:history="1">
            <w:r w:rsidR="000F6161" w:rsidRPr="002E31DE">
              <w:rPr>
                <w:rStyle w:val="Hyperlink"/>
                <w:noProof/>
              </w:rPr>
              <w:t>7.7.</w:t>
            </w:r>
            <w:r w:rsidR="000F6161">
              <w:rPr>
                <w:rFonts w:asciiTheme="minorHAnsi" w:eastAsiaTheme="minorEastAsia" w:hAnsiTheme="minorHAnsi" w:cstheme="minorBidi"/>
                <w:noProof/>
                <w:sz w:val="22"/>
                <w:szCs w:val="22"/>
              </w:rPr>
              <w:tab/>
            </w:r>
            <w:r w:rsidR="000F6161" w:rsidRPr="002E31DE">
              <w:rPr>
                <w:rStyle w:val="Hyperlink"/>
                <w:noProof/>
              </w:rPr>
              <w:t>Cost Analysis Conclusions</w:t>
            </w:r>
            <w:r w:rsidR="000F6161">
              <w:rPr>
                <w:noProof/>
                <w:webHidden/>
              </w:rPr>
              <w:tab/>
            </w:r>
            <w:r w:rsidR="000F6161">
              <w:rPr>
                <w:noProof/>
                <w:webHidden/>
              </w:rPr>
              <w:fldChar w:fldCharType="begin"/>
            </w:r>
            <w:r w:rsidR="000F6161">
              <w:rPr>
                <w:noProof/>
                <w:webHidden/>
              </w:rPr>
              <w:instrText xml:space="preserve"> PAGEREF _Toc87889444 \h </w:instrText>
            </w:r>
            <w:r w:rsidR="000F6161">
              <w:rPr>
                <w:noProof/>
                <w:webHidden/>
              </w:rPr>
            </w:r>
            <w:r w:rsidR="000F6161">
              <w:rPr>
                <w:noProof/>
                <w:webHidden/>
              </w:rPr>
              <w:fldChar w:fldCharType="separate"/>
            </w:r>
            <w:r w:rsidR="00AD7BAD">
              <w:rPr>
                <w:noProof/>
                <w:webHidden/>
              </w:rPr>
              <w:t>95</w:t>
            </w:r>
            <w:r w:rsidR="000F6161">
              <w:rPr>
                <w:noProof/>
                <w:webHidden/>
              </w:rPr>
              <w:fldChar w:fldCharType="end"/>
            </w:r>
          </w:hyperlink>
        </w:p>
        <w:p w14:paraId="167E6790" w14:textId="02F54135" w:rsidR="000F6161" w:rsidRDefault="00B803E8">
          <w:pPr>
            <w:pStyle w:val="TOC1"/>
            <w:tabs>
              <w:tab w:val="right" w:leader="dot" w:pos="8630"/>
            </w:tabs>
            <w:rPr>
              <w:rFonts w:asciiTheme="minorHAnsi" w:eastAsiaTheme="minorEastAsia" w:hAnsiTheme="minorHAnsi" w:cstheme="minorBidi"/>
              <w:noProof/>
              <w:sz w:val="22"/>
              <w:szCs w:val="22"/>
            </w:rPr>
          </w:pPr>
          <w:hyperlink w:anchor="_Toc87889445" w:history="1">
            <w:r w:rsidR="000F6161" w:rsidRPr="002E31DE">
              <w:rPr>
                <w:rStyle w:val="Hyperlink"/>
                <w:noProof/>
              </w:rPr>
              <w:t>Chapter 8. Mitigation of Plutonium-236 Contamination in Plutonium-238 Produced in in the Advanced Test Reactor via Recovery of Uranium-232</w:t>
            </w:r>
            <w:r w:rsidR="000F6161">
              <w:rPr>
                <w:noProof/>
                <w:webHidden/>
              </w:rPr>
              <w:tab/>
            </w:r>
            <w:r w:rsidR="000F6161">
              <w:rPr>
                <w:noProof/>
                <w:webHidden/>
              </w:rPr>
              <w:fldChar w:fldCharType="begin"/>
            </w:r>
            <w:r w:rsidR="000F6161">
              <w:rPr>
                <w:noProof/>
                <w:webHidden/>
              </w:rPr>
              <w:instrText xml:space="preserve"> PAGEREF _Toc87889445 \h </w:instrText>
            </w:r>
            <w:r w:rsidR="000F6161">
              <w:rPr>
                <w:noProof/>
                <w:webHidden/>
              </w:rPr>
            </w:r>
            <w:r w:rsidR="000F6161">
              <w:rPr>
                <w:noProof/>
                <w:webHidden/>
              </w:rPr>
              <w:fldChar w:fldCharType="separate"/>
            </w:r>
            <w:r w:rsidR="00AD7BAD">
              <w:rPr>
                <w:noProof/>
                <w:webHidden/>
              </w:rPr>
              <w:t>98</w:t>
            </w:r>
            <w:r w:rsidR="000F6161">
              <w:rPr>
                <w:noProof/>
                <w:webHidden/>
              </w:rPr>
              <w:fldChar w:fldCharType="end"/>
            </w:r>
          </w:hyperlink>
        </w:p>
        <w:p w14:paraId="0A57B989" w14:textId="66D7DA39"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46" w:history="1">
            <w:r w:rsidR="000F6161" w:rsidRPr="002E31DE">
              <w:rPr>
                <w:rStyle w:val="Hyperlink"/>
                <w:noProof/>
              </w:rPr>
              <w:t>8.1.</w:t>
            </w:r>
            <w:r w:rsidR="000F6161">
              <w:rPr>
                <w:rFonts w:asciiTheme="minorHAnsi" w:eastAsiaTheme="minorEastAsia" w:hAnsiTheme="minorHAnsi" w:cstheme="minorBidi"/>
                <w:noProof/>
                <w:sz w:val="22"/>
                <w:szCs w:val="22"/>
              </w:rPr>
              <w:tab/>
            </w:r>
            <w:r w:rsidR="000F6161" w:rsidRPr="002E31DE">
              <w:rPr>
                <w:rStyle w:val="Hyperlink"/>
                <w:noProof/>
              </w:rPr>
              <w:t>Chapter Abstract</w:t>
            </w:r>
            <w:r w:rsidR="000F6161">
              <w:rPr>
                <w:noProof/>
                <w:webHidden/>
              </w:rPr>
              <w:tab/>
            </w:r>
            <w:r w:rsidR="000F6161">
              <w:rPr>
                <w:noProof/>
                <w:webHidden/>
              </w:rPr>
              <w:fldChar w:fldCharType="begin"/>
            </w:r>
            <w:r w:rsidR="000F6161">
              <w:rPr>
                <w:noProof/>
                <w:webHidden/>
              </w:rPr>
              <w:instrText xml:space="preserve"> PAGEREF _Toc87889446 \h </w:instrText>
            </w:r>
            <w:r w:rsidR="000F6161">
              <w:rPr>
                <w:noProof/>
                <w:webHidden/>
              </w:rPr>
            </w:r>
            <w:r w:rsidR="000F6161">
              <w:rPr>
                <w:noProof/>
                <w:webHidden/>
              </w:rPr>
              <w:fldChar w:fldCharType="separate"/>
            </w:r>
            <w:r w:rsidR="00AD7BAD">
              <w:rPr>
                <w:noProof/>
                <w:webHidden/>
              </w:rPr>
              <w:t>98</w:t>
            </w:r>
            <w:r w:rsidR="000F6161">
              <w:rPr>
                <w:noProof/>
                <w:webHidden/>
              </w:rPr>
              <w:fldChar w:fldCharType="end"/>
            </w:r>
          </w:hyperlink>
        </w:p>
        <w:p w14:paraId="6275756A" w14:textId="640AFDE9"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47" w:history="1">
            <w:r w:rsidR="000F6161" w:rsidRPr="002E31DE">
              <w:rPr>
                <w:rStyle w:val="Hyperlink"/>
                <w:noProof/>
              </w:rPr>
              <w:t>8.2.</w:t>
            </w:r>
            <w:r w:rsidR="000F6161">
              <w:rPr>
                <w:rFonts w:asciiTheme="minorHAnsi" w:eastAsiaTheme="minorEastAsia" w:hAnsiTheme="minorHAnsi" w:cstheme="minorBidi"/>
                <w:noProof/>
                <w:sz w:val="22"/>
                <w:szCs w:val="22"/>
              </w:rPr>
              <w:tab/>
            </w:r>
            <w:r w:rsidR="000F6161" w:rsidRPr="002E31DE">
              <w:rPr>
                <w:rStyle w:val="Hyperlink"/>
                <w:noProof/>
              </w:rPr>
              <w:t>Chapter Introduction</w:t>
            </w:r>
            <w:r w:rsidR="000F6161">
              <w:rPr>
                <w:noProof/>
                <w:webHidden/>
              </w:rPr>
              <w:tab/>
            </w:r>
            <w:r w:rsidR="000F6161">
              <w:rPr>
                <w:noProof/>
                <w:webHidden/>
              </w:rPr>
              <w:fldChar w:fldCharType="begin"/>
            </w:r>
            <w:r w:rsidR="000F6161">
              <w:rPr>
                <w:noProof/>
                <w:webHidden/>
              </w:rPr>
              <w:instrText xml:space="preserve"> PAGEREF _Toc87889447 \h </w:instrText>
            </w:r>
            <w:r w:rsidR="000F6161">
              <w:rPr>
                <w:noProof/>
                <w:webHidden/>
              </w:rPr>
            </w:r>
            <w:r w:rsidR="000F6161">
              <w:rPr>
                <w:noProof/>
                <w:webHidden/>
              </w:rPr>
              <w:fldChar w:fldCharType="separate"/>
            </w:r>
            <w:r w:rsidR="00AD7BAD">
              <w:rPr>
                <w:noProof/>
                <w:webHidden/>
              </w:rPr>
              <w:t>99</w:t>
            </w:r>
            <w:r w:rsidR="000F6161">
              <w:rPr>
                <w:noProof/>
                <w:webHidden/>
              </w:rPr>
              <w:fldChar w:fldCharType="end"/>
            </w:r>
          </w:hyperlink>
        </w:p>
        <w:p w14:paraId="4F2649A2" w14:textId="0450B94C"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48" w:history="1">
            <w:r w:rsidR="000F6161" w:rsidRPr="002E31DE">
              <w:rPr>
                <w:rStyle w:val="Hyperlink"/>
                <w:noProof/>
              </w:rPr>
              <w:t>8.2.1.</w:t>
            </w:r>
            <w:r w:rsidR="000F6161">
              <w:rPr>
                <w:rFonts w:asciiTheme="minorHAnsi" w:eastAsiaTheme="minorEastAsia" w:hAnsiTheme="minorHAnsi" w:cstheme="minorBidi"/>
                <w:noProof/>
                <w:sz w:val="22"/>
                <w:szCs w:val="22"/>
              </w:rPr>
              <w:tab/>
            </w:r>
            <w:r w:rsidR="000F6161" w:rsidRPr="002E31DE">
              <w:rPr>
                <w:rStyle w:val="Hyperlink"/>
                <w:noProof/>
              </w:rPr>
              <w:t xml:space="preserve">Problems with Using </w:t>
            </w:r>
            <w:r w:rsidR="000F6161" w:rsidRPr="002E31DE">
              <w:rPr>
                <w:rStyle w:val="Hyperlink"/>
                <w:noProof/>
                <w:vertAlign w:val="superscript"/>
              </w:rPr>
              <w:t>237</w:t>
            </w:r>
            <w:r w:rsidR="000F6161" w:rsidRPr="002E31DE">
              <w:rPr>
                <w:rStyle w:val="Hyperlink"/>
                <w:noProof/>
              </w:rPr>
              <w:t xml:space="preserve">Np for </w:t>
            </w:r>
            <w:r w:rsidR="000F6161" w:rsidRPr="002E31DE">
              <w:rPr>
                <w:rStyle w:val="Hyperlink"/>
                <w:noProof/>
                <w:vertAlign w:val="superscript"/>
              </w:rPr>
              <w:t>232</w:t>
            </w:r>
            <w:r w:rsidR="000F6161" w:rsidRPr="002E31DE">
              <w:rPr>
                <w:rStyle w:val="Hyperlink"/>
                <w:noProof/>
              </w:rPr>
              <w:t>U Production</w:t>
            </w:r>
            <w:r w:rsidR="000F6161">
              <w:rPr>
                <w:noProof/>
                <w:webHidden/>
              </w:rPr>
              <w:tab/>
            </w:r>
            <w:r w:rsidR="000F6161">
              <w:rPr>
                <w:noProof/>
                <w:webHidden/>
              </w:rPr>
              <w:fldChar w:fldCharType="begin"/>
            </w:r>
            <w:r w:rsidR="000F6161">
              <w:rPr>
                <w:noProof/>
                <w:webHidden/>
              </w:rPr>
              <w:instrText xml:space="preserve"> PAGEREF _Toc87889448 \h </w:instrText>
            </w:r>
            <w:r w:rsidR="000F6161">
              <w:rPr>
                <w:noProof/>
                <w:webHidden/>
              </w:rPr>
            </w:r>
            <w:r w:rsidR="000F6161">
              <w:rPr>
                <w:noProof/>
                <w:webHidden/>
              </w:rPr>
              <w:fldChar w:fldCharType="separate"/>
            </w:r>
            <w:r w:rsidR="00AD7BAD">
              <w:rPr>
                <w:noProof/>
                <w:webHidden/>
              </w:rPr>
              <w:t>99</w:t>
            </w:r>
            <w:r w:rsidR="000F6161">
              <w:rPr>
                <w:noProof/>
                <w:webHidden/>
              </w:rPr>
              <w:fldChar w:fldCharType="end"/>
            </w:r>
          </w:hyperlink>
        </w:p>
        <w:p w14:paraId="0AE3BBCC" w14:textId="079E4BC6"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49" w:history="1">
            <w:r w:rsidR="000F6161" w:rsidRPr="002E31DE">
              <w:rPr>
                <w:rStyle w:val="Hyperlink"/>
                <w:noProof/>
              </w:rPr>
              <w:t>8.2.2.</w:t>
            </w:r>
            <w:r w:rsidR="000F6161">
              <w:rPr>
                <w:rFonts w:asciiTheme="minorHAnsi" w:eastAsiaTheme="minorEastAsia" w:hAnsiTheme="minorHAnsi" w:cstheme="minorBidi"/>
                <w:noProof/>
                <w:sz w:val="22"/>
                <w:szCs w:val="22"/>
              </w:rPr>
              <w:tab/>
            </w:r>
            <w:r w:rsidR="000F6161" w:rsidRPr="002E31DE">
              <w:rPr>
                <w:rStyle w:val="Hyperlink"/>
                <w:noProof/>
              </w:rPr>
              <w:t xml:space="preserve">History of </w:t>
            </w:r>
            <w:r w:rsidR="000F6161" w:rsidRPr="002E31DE">
              <w:rPr>
                <w:rStyle w:val="Hyperlink"/>
                <w:noProof/>
                <w:vertAlign w:val="superscript"/>
              </w:rPr>
              <w:t>238</w:t>
            </w:r>
            <w:r w:rsidR="000F6161" w:rsidRPr="002E31DE">
              <w:rPr>
                <w:rStyle w:val="Hyperlink"/>
                <w:noProof/>
              </w:rPr>
              <w:t>Pu Production.</w:t>
            </w:r>
            <w:r w:rsidR="000F6161">
              <w:rPr>
                <w:noProof/>
                <w:webHidden/>
              </w:rPr>
              <w:tab/>
            </w:r>
            <w:r w:rsidR="000F6161">
              <w:rPr>
                <w:noProof/>
                <w:webHidden/>
              </w:rPr>
              <w:fldChar w:fldCharType="begin"/>
            </w:r>
            <w:r w:rsidR="000F6161">
              <w:rPr>
                <w:noProof/>
                <w:webHidden/>
              </w:rPr>
              <w:instrText xml:space="preserve"> PAGEREF _Toc87889449 \h </w:instrText>
            </w:r>
            <w:r w:rsidR="000F6161">
              <w:rPr>
                <w:noProof/>
                <w:webHidden/>
              </w:rPr>
            </w:r>
            <w:r w:rsidR="000F6161">
              <w:rPr>
                <w:noProof/>
                <w:webHidden/>
              </w:rPr>
              <w:fldChar w:fldCharType="separate"/>
            </w:r>
            <w:r w:rsidR="00AD7BAD">
              <w:rPr>
                <w:noProof/>
                <w:webHidden/>
              </w:rPr>
              <w:t>99</w:t>
            </w:r>
            <w:r w:rsidR="000F6161">
              <w:rPr>
                <w:noProof/>
                <w:webHidden/>
              </w:rPr>
              <w:fldChar w:fldCharType="end"/>
            </w:r>
          </w:hyperlink>
        </w:p>
        <w:p w14:paraId="5DA842D2" w14:textId="116B0BA5"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50" w:history="1">
            <w:r w:rsidR="000F6161" w:rsidRPr="002E31DE">
              <w:rPr>
                <w:rStyle w:val="Hyperlink"/>
                <w:noProof/>
              </w:rPr>
              <w:t>8.2.3.</w:t>
            </w:r>
            <w:r w:rsidR="000F6161">
              <w:rPr>
                <w:rFonts w:asciiTheme="minorHAnsi" w:eastAsiaTheme="minorEastAsia" w:hAnsiTheme="minorHAnsi" w:cstheme="minorBidi"/>
                <w:noProof/>
                <w:sz w:val="22"/>
                <w:szCs w:val="22"/>
              </w:rPr>
              <w:tab/>
            </w:r>
            <w:r w:rsidR="000F6161" w:rsidRPr="002E31DE">
              <w:rPr>
                <w:rStyle w:val="Hyperlink"/>
                <w:noProof/>
              </w:rPr>
              <w:t>Study Motivations.</w:t>
            </w:r>
            <w:r w:rsidR="000F6161">
              <w:rPr>
                <w:noProof/>
                <w:webHidden/>
              </w:rPr>
              <w:tab/>
            </w:r>
            <w:r w:rsidR="000F6161">
              <w:rPr>
                <w:noProof/>
                <w:webHidden/>
              </w:rPr>
              <w:fldChar w:fldCharType="begin"/>
            </w:r>
            <w:r w:rsidR="000F6161">
              <w:rPr>
                <w:noProof/>
                <w:webHidden/>
              </w:rPr>
              <w:instrText xml:space="preserve"> PAGEREF _Toc87889450 \h </w:instrText>
            </w:r>
            <w:r w:rsidR="000F6161">
              <w:rPr>
                <w:noProof/>
                <w:webHidden/>
              </w:rPr>
            </w:r>
            <w:r w:rsidR="000F6161">
              <w:rPr>
                <w:noProof/>
                <w:webHidden/>
              </w:rPr>
              <w:fldChar w:fldCharType="separate"/>
            </w:r>
            <w:r w:rsidR="00AD7BAD">
              <w:rPr>
                <w:noProof/>
                <w:webHidden/>
              </w:rPr>
              <w:t>100</w:t>
            </w:r>
            <w:r w:rsidR="000F6161">
              <w:rPr>
                <w:noProof/>
                <w:webHidden/>
              </w:rPr>
              <w:fldChar w:fldCharType="end"/>
            </w:r>
          </w:hyperlink>
        </w:p>
        <w:p w14:paraId="1B185798" w14:textId="71D6F678"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51" w:history="1">
            <w:r w:rsidR="000F6161" w:rsidRPr="002E31DE">
              <w:rPr>
                <w:rStyle w:val="Hyperlink"/>
                <w:noProof/>
              </w:rPr>
              <w:t>8.3.</w:t>
            </w:r>
            <w:r w:rsidR="000F6161">
              <w:rPr>
                <w:rFonts w:asciiTheme="minorHAnsi" w:eastAsiaTheme="minorEastAsia" w:hAnsiTheme="minorHAnsi" w:cstheme="minorBidi"/>
                <w:noProof/>
                <w:sz w:val="22"/>
                <w:szCs w:val="22"/>
              </w:rPr>
              <w:tab/>
            </w:r>
            <w:r w:rsidR="000F6161" w:rsidRPr="002E31DE">
              <w:rPr>
                <w:rStyle w:val="Hyperlink"/>
                <w:noProof/>
              </w:rPr>
              <w:t>Simulated Processing Procedure, Methodology, and Variables.</w:t>
            </w:r>
            <w:r w:rsidR="000F6161">
              <w:rPr>
                <w:noProof/>
                <w:webHidden/>
              </w:rPr>
              <w:tab/>
            </w:r>
            <w:r w:rsidR="000F6161">
              <w:rPr>
                <w:noProof/>
                <w:webHidden/>
              </w:rPr>
              <w:fldChar w:fldCharType="begin"/>
            </w:r>
            <w:r w:rsidR="000F6161">
              <w:rPr>
                <w:noProof/>
                <w:webHidden/>
              </w:rPr>
              <w:instrText xml:space="preserve"> PAGEREF _Toc87889451 \h </w:instrText>
            </w:r>
            <w:r w:rsidR="000F6161">
              <w:rPr>
                <w:noProof/>
                <w:webHidden/>
              </w:rPr>
            </w:r>
            <w:r w:rsidR="000F6161">
              <w:rPr>
                <w:noProof/>
                <w:webHidden/>
              </w:rPr>
              <w:fldChar w:fldCharType="separate"/>
            </w:r>
            <w:r w:rsidR="00AD7BAD">
              <w:rPr>
                <w:noProof/>
                <w:webHidden/>
              </w:rPr>
              <w:t>102</w:t>
            </w:r>
            <w:r w:rsidR="000F6161">
              <w:rPr>
                <w:noProof/>
                <w:webHidden/>
              </w:rPr>
              <w:fldChar w:fldCharType="end"/>
            </w:r>
          </w:hyperlink>
        </w:p>
        <w:p w14:paraId="0FE52BE0" w14:textId="2A53A40D"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52" w:history="1">
            <w:r w:rsidR="000F6161" w:rsidRPr="002E31DE">
              <w:rPr>
                <w:rStyle w:val="Hyperlink"/>
                <w:noProof/>
              </w:rPr>
              <w:t>8.3.1.</w:t>
            </w:r>
            <w:r w:rsidR="000F6161">
              <w:rPr>
                <w:rFonts w:asciiTheme="minorHAnsi" w:eastAsiaTheme="minorEastAsia" w:hAnsiTheme="minorHAnsi" w:cstheme="minorBidi"/>
                <w:noProof/>
                <w:sz w:val="22"/>
                <w:szCs w:val="22"/>
              </w:rPr>
              <w:tab/>
            </w:r>
            <w:r w:rsidR="000F6161" w:rsidRPr="002E31DE">
              <w:rPr>
                <w:rStyle w:val="Hyperlink"/>
                <w:noProof/>
              </w:rPr>
              <w:t>Processing Procedure Steps</w:t>
            </w:r>
            <w:r w:rsidR="000F6161">
              <w:rPr>
                <w:noProof/>
                <w:webHidden/>
              </w:rPr>
              <w:tab/>
            </w:r>
            <w:r w:rsidR="000F6161">
              <w:rPr>
                <w:noProof/>
                <w:webHidden/>
              </w:rPr>
              <w:fldChar w:fldCharType="begin"/>
            </w:r>
            <w:r w:rsidR="000F6161">
              <w:rPr>
                <w:noProof/>
                <w:webHidden/>
              </w:rPr>
              <w:instrText xml:space="preserve"> PAGEREF _Toc87889452 \h </w:instrText>
            </w:r>
            <w:r w:rsidR="000F6161">
              <w:rPr>
                <w:noProof/>
                <w:webHidden/>
              </w:rPr>
            </w:r>
            <w:r w:rsidR="000F6161">
              <w:rPr>
                <w:noProof/>
                <w:webHidden/>
              </w:rPr>
              <w:fldChar w:fldCharType="separate"/>
            </w:r>
            <w:r w:rsidR="00AD7BAD">
              <w:rPr>
                <w:noProof/>
                <w:webHidden/>
              </w:rPr>
              <w:t>102</w:t>
            </w:r>
            <w:r w:rsidR="000F6161">
              <w:rPr>
                <w:noProof/>
                <w:webHidden/>
              </w:rPr>
              <w:fldChar w:fldCharType="end"/>
            </w:r>
          </w:hyperlink>
        </w:p>
        <w:p w14:paraId="65D0F90E" w14:textId="79D222BF"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53" w:history="1">
            <w:r w:rsidR="000F6161" w:rsidRPr="002E31DE">
              <w:rPr>
                <w:rStyle w:val="Hyperlink"/>
                <w:noProof/>
              </w:rPr>
              <w:t>8.3.2.</w:t>
            </w:r>
            <w:r w:rsidR="000F6161">
              <w:rPr>
                <w:rFonts w:asciiTheme="minorHAnsi" w:eastAsiaTheme="minorEastAsia" w:hAnsiTheme="minorHAnsi" w:cstheme="minorBidi"/>
                <w:noProof/>
                <w:sz w:val="22"/>
                <w:szCs w:val="22"/>
              </w:rPr>
              <w:tab/>
            </w:r>
            <w:r w:rsidR="000F6161" w:rsidRPr="002E31DE">
              <w:rPr>
                <w:rStyle w:val="Hyperlink"/>
                <w:noProof/>
              </w:rPr>
              <w:t>Computational Methodology</w:t>
            </w:r>
            <w:r w:rsidR="000F6161">
              <w:rPr>
                <w:noProof/>
                <w:webHidden/>
              </w:rPr>
              <w:tab/>
            </w:r>
            <w:r w:rsidR="000F6161">
              <w:rPr>
                <w:noProof/>
                <w:webHidden/>
              </w:rPr>
              <w:fldChar w:fldCharType="begin"/>
            </w:r>
            <w:r w:rsidR="000F6161">
              <w:rPr>
                <w:noProof/>
                <w:webHidden/>
              </w:rPr>
              <w:instrText xml:space="preserve"> PAGEREF _Toc87889453 \h </w:instrText>
            </w:r>
            <w:r w:rsidR="000F6161">
              <w:rPr>
                <w:noProof/>
                <w:webHidden/>
              </w:rPr>
            </w:r>
            <w:r w:rsidR="000F6161">
              <w:rPr>
                <w:noProof/>
                <w:webHidden/>
              </w:rPr>
              <w:fldChar w:fldCharType="separate"/>
            </w:r>
            <w:r w:rsidR="00AD7BAD">
              <w:rPr>
                <w:noProof/>
                <w:webHidden/>
              </w:rPr>
              <w:t>102</w:t>
            </w:r>
            <w:r w:rsidR="000F6161">
              <w:rPr>
                <w:noProof/>
                <w:webHidden/>
              </w:rPr>
              <w:fldChar w:fldCharType="end"/>
            </w:r>
          </w:hyperlink>
        </w:p>
        <w:p w14:paraId="1CEF6F45" w14:textId="4FB073A2"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54" w:history="1">
            <w:r w:rsidR="000F6161" w:rsidRPr="002E31DE">
              <w:rPr>
                <w:rStyle w:val="Hyperlink"/>
                <w:noProof/>
              </w:rPr>
              <w:t>8.3.3.</w:t>
            </w:r>
            <w:r w:rsidR="000F6161">
              <w:rPr>
                <w:rFonts w:asciiTheme="minorHAnsi" w:eastAsiaTheme="minorEastAsia" w:hAnsiTheme="minorHAnsi" w:cstheme="minorBidi"/>
                <w:noProof/>
                <w:sz w:val="22"/>
                <w:szCs w:val="22"/>
              </w:rPr>
              <w:tab/>
            </w:r>
            <w:r w:rsidR="000F6161" w:rsidRPr="002E31DE">
              <w:rPr>
                <w:rStyle w:val="Hyperlink"/>
                <w:noProof/>
              </w:rPr>
              <w:t>Parameters Examined</w:t>
            </w:r>
            <w:r w:rsidR="000F6161">
              <w:rPr>
                <w:noProof/>
                <w:webHidden/>
              </w:rPr>
              <w:tab/>
            </w:r>
            <w:r w:rsidR="000F6161">
              <w:rPr>
                <w:noProof/>
                <w:webHidden/>
              </w:rPr>
              <w:fldChar w:fldCharType="begin"/>
            </w:r>
            <w:r w:rsidR="000F6161">
              <w:rPr>
                <w:noProof/>
                <w:webHidden/>
              </w:rPr>
              <w:instrText xml:space="preserve"> PAGEREF _Toc87889454 \h </w:instrText>
            </w:r>
            <w:r w:rsidR="000F6161">
              <w:rPr>
                <w:noProof/>
                <w:webHidden/>
              </w:rPr>
            </w:r>
            <w:r w:rsidR="000F6161">
              <w:rPr>
                <w:noProof/>
                <w:webHidden/>
              </w:rPr>
              <w:fldChar w:fldCharType="separate"/>
            </w:r>
            <w:r w:rsidR="00AD7BAD">
              <w:rPr>
                <w:noProof/>
                <w:webHidden/>
              </w:rPr>
              <w:t>103</w:t>
            </w:r>
            <w:r w:rsidR="000F6161">
              <w:rPr>
                <w:noProof/>
                <w:webHidden/>
              </w:rPr>
              <w:fldChar w:fldCharType="end"/>
            </w:r>
          </w:hyperlink>
        </w:p>
        <w:p w14:paraId="288C7419" w14:textId="1C1D76C3"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55" w:history="1">
            <w:r w:rsidR="000F6161" w:rsidRPr="002E31DE">
              <w:rPr>
                <w:rStyle w:val="Hyperlink"/>
                <w:noProof/>
              </w:rPr>
              <w:t>8.4.</w:t>
            </w:r>
            <w:r w:rsidR="000F6161">
              <w:rPr>
                <w:rFonts w:asciiTheme="minorHAnsi" w:eastAsiaTheme="minorEastAsia" w:hAnsiTheme="minorHAnsi" w:cstheme="minorBidi"/>
                <w:noProof/>
                <w:sz w:val="22"/>
                <w:szCs w:val="22"/>
              </w:rPr>
              <w:tab/>
            </w:r>
            <w:r w:rsidR="000F6161" w:rsidRPr="002E31DE">
              <w:rPr>
                <w:rStyle w:val="Hyperlink"/>
                <w:noProof/>
              </w:rPr>
              <w:t>Modeling Objectives</w:t>
            </w:r>
            <w:r w:rsidR="000F6161">
              <w:rPr>
                <w:noProof/>
                <w:webHidden/>
              </w:rPr>
              <w:tab/>
            </w:r>
            <w:r w:rsidR="000F6161">
              <w:rPr>
                <w:noProof/>
                <w:webHidden/>
              </w:rPr>
              <w:fldChar w:fldCharType="begin"/>
            </w:r>
            <w:r w:rsidR="000F6161">
              <w:rPr>
                <w:noProof/>
                <w:webHidden/>
              </w:rPr>
              <w:instrText xml:space="preserve"> PAGEREF _Toc87889455 \h </w:instrText>
            </w:r>
            <w:r w:rsidR="000F6161">
              <w:rPr>
                <w:noProof/>
                <w:webHidden/>
              </w:rPr>
            </w:r>
            <w:r w:rsidR="000F6161">
              <w:rPr>
                <w:noProof/>
                <w:webHidden/>
              </w:rPr>
              <w:fldChar w:fldCharType="separate"/>
            </w:r>
            <w:r w:rsidR="00AD7BAD">
              <w:rPr>
                <w:noProof/>
                <w:webHidden/>
              </w:rPr>
              <w:t>104</w:t>
            </w:r>
            <w:r w:rsidR="000F6161">
              <w:rPr>
                <w:noProof/>
                <w:webHidden/>
              </w:rPr>
              <w:fldChar w:fldCharType="end"/>
            </w:r>
          </w:hyperlink>
        </w:p>
        <w:p w14:paraId="2F4EA83E" w14:textId="120B1B09"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56" w:history="1">
            <w:r w:rsidR="000F6161" w:rsidRPr="002E31DE">
              <w:rPr>
                <w:rStyle w:val="Hyperlink"/>
                <w:noProof/>
              </w:rPr>
              <w:t>8.5.</w:t>
            </w:r>
            <w:r w:rsidR="000F6161">
              <w:rPr>
                <w:rFonts w:asciiTheme="minorHAnsi" w:eastAsiaTheme="minorEastAsia" w:hAnsiTheme="minorHAnsi" w:cstheme="minorBidi"/>
                <w:noProof/>
                <w:sz w:val="22"/>
                <w:szCs w:val="22"/>
              </w:rPr>
              <w:tab/>
            </w:r>
            <w:r w:rsidR="000F6161" w:rsidRPr="002E31DE">
              <w:rPr>
                <w:rStyle w:val="Hyperlink"/>
                <w:noProof/>
              </w:rPr>
              <w:t xml:space="preserve">ORIGEN Results and Observations on </w:t>
            </w:r>
            <w:r w:rsidR="000F6161" w:rsidRPr="002E31DE">
              <w:rPr>
                <w:rStyle w:val="Hyperlink"/>
                <w:noProof/>
                <w:vertAlign w:val="superscript"/>
              </w:rPr>
              <w:t>208</w:t>
            </w:r>
            <w:r w:rsidR="000F6161" w:rsidRPr="002E31DE">
              <w:rPr>
                <w:rStyle w:val="Hyperlink"/>
                <w:noProof/>
              </w:rPr>
              <w:t>Tl Mitigation</w:t>
            </w:r>
            <w:r w:rsidR="000F6161">
              <w:rPr>
                <w:noProof/>
                <w:webHidden/>
              </w:rPr>
              <w:tab/>
            </w:r>
            <w:r w:rsidR="000F6161">
              <w:rPr>
                <w:noProof/>
                <w:webHidden/>
              </w:rPr>
              <w:fldChar w:fldCharType="begin"/>
            </w:r>
            <w:r w:rsidR="000F6161">
              <w:rPr>
                <w:noProof/>
                <w:webHidden/>
              </w:rPr>
              <w:instrText xml:space="preserve"> PAGEREF _Toc87889456 \h </w:instrText>
            </w:r>
            <w:r w:rsidR="000F6161">
              <w:rPr>
                <w:noProof/>
                <w:webHidden/>
              </w:rPr>
            </w:r>
            <w:r w:rsidR="000F6161">
              <w:rPr>
                <w:noProof/>
                <w:webHidden/>
              </w:rPr>
              <w:fldChar w:fldCharType="separate"/>
            </w:r>
            <w:r w:rsidR="00AD7BAD">
              <w:rPr>
                <w:noProof/>
                <w:webHidden/>
              </w:rPr>
              <w:t>106</w:t>
            </w:r>
            <w:r w:rsidR="000F6161">
              <w:rPr>
                <w:noProof/>
                <w:webHidden/>
              </w:rPr>
              <w:fldChar w:fldCharType="end"/>
            </w:r>
          </w:hyperlink>
        </w:p>
        <w:p w14:paraId="77991F19" w14:textId="0B987330"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57" w:history="1">
            <w:r w:rsidR="000F6161" w:rsidRPr="002E31DE">
              <w:rPr>
                <w:rStyle w:val="Hyperlink"/>
                <w:noProof/>
              </w:rPr>
              <w:t>8.5.1.</w:t>
            </w:r>
            <w:r w:rsidR="000F6161">
              <w:rPr>
                <w:rFonts w:asciiTheme="minorHAnsi" w:eastAsiaTheme="minorEastAsia" w:hAnsiTheme="minorHAnsi" w:cstheme="minorBidi"/>
                <w:noProof/>
                <w:sz w:val="22"/>
                <w:szCs w:val="22"/>
              </w:rPr>
              <w:tab/>
            </w:r>
            <w:r w:rsidR="000F6161" w:rsidRPr="002E31DE">
              <w:rPr>
                <w:rStyle w:val="Hyperlink"/>
                <w:noProof/>
              </w:rPr>
              <w:t>E</w:t>
            </w:r>
            <w:r w:rsidR="000F6161" w:rsidRPr="002E31DE">
              <w:rPr>
                <w:rStyle w:val="Hyperlink"/>
                <w:rFonts w:ascii="Arial"/>
                <w:noProof/>
              </w:rPr>
              <w:t>ff</w:t>
            </w:r>
            <w:r w:rsidR="000F6161" w:rsidRPr="002E31DE">
              <w:rPr>
                <w:rStyle w:val="Hyperlink"/>
                <w:noProof/>
              </w:rPr>
              <w:t xml:space="preserve">ects of </w:t>
            </w:r>
            <w:r w:rsidR="000F6161" w:rsidRPr="002E31DE">
              <w:rPr>
                <w:rStyle w:val="Hyperlink"/>
                <w:noProof/>
                <w:position w:val="7"/>
              </w:rPr>
              <w:t>236</w:t>
            </w:r>
            <w:r w:rsidR="000F6161" w:rsidRPr="002E31DE">
              <w:rPr>
                <w:rStyle w:val="Hyperlink"/>
                <w:noProof/>
              </w:rPr>
              <w:t>Pu Concentration</w:t>
            </w:r>
            <w:r w:rsidR="000F6161">
              <w:rPr>
                <w:noProof/>
                <w:webHidden/>
              </w:rPr>
              <w:tab/>
            </w:r>
            <w:r w:rsidR="000F6161">
              <w:rPr>
                <w:noProof/>
                <w:webHidden/>
              </w:rPr>
              <w:fldChar w:fldCharType="begin"/>
            </w:r>
            <w:r w:rsidR="000F6161">
              <w:rPr>
                <w:noProof/>
                <w:webHidden/>
              </w:rPr>
              <w:instrText xml:space="preserve"> PAGEREF _Toc87889457 \h </w:instrText>
            </w:r>
            <w:r w:rsidR="000F6161">
              <w:rPr>
                <w:noProof/>
                <w:webHidden/>
              </w:rPr>
            </w:r>
            <w:r w:rsidR="000F6161">
              <w:rPr>
                <w:noProof/>
                <w:webHidden/>
              </w:rPr>
              <w:fldChar w:fldCharType="separate"/>
            </w:r>
            <w:r w:rsidR="00AD7BAD">
              <w:rPr>
                <w:noProof/>
                <w:webHidden/>
              </w:rPr>
              <w:t>106</w:t>
            </w:r>
            <w:r w:rsidR="000F6161">
              <w:rPr>
                <w:noProof/>
                <w:webHidden/>
              </w:rPr>
              <w:fldChar w:fldCharType="end"/>
            </w:r>
          </w:hyperlink>
        </w:p>
        <w:p w14:paraId="484AF459" w14:textId="583474B0"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58" w:history="1">
            <w:r w:rsidR="000F6161" w:rsidRPr="002E31DE">
              <w:rPr>
                <w:rStyle w:val="Hyperlink"/>
                <w:noProof/>
              </w:rPr>
              <w:t>8.5.2.</w:t>
            </w:r>
            <w:r w:rsidR="000F6161">
              <w:rPr>
                <w:rFonts w:asciiTheme="minorHAnsi" w:eastAsiaTheme="minorEastAsia" w:hAnsiTheme="minorHAnsi" w:cstheme="minorBidi"/>
                <w:noProof/>
                <w:sz w:val="22"/>
                <w:szCs w:val="22"/>
              </w:rPr>
              <w:tab/>
            </w:r>
            <w:r w:rsidR="000F6161" w:rsidRPr="002E31DE">
              <w:rPr>
                <w:rStyle w:val="Hyperlink"/>
                <w:noProof/>
              </w:rPr>
              <w:t>E</w:t>
            </w:r>
            <w:r w:rsidR="000F6161" w:rsidRPr="002E31DE">
              <w:rPr>
                <w:rStyle w:val="Hyperlink"/>
                <w:rFonts w:ascii="Arial"/>
                <w:noProof/>
              </w:rPr>
              <w:t>ff</w:t>
            </w:r>
            <w:r w:rsidR="000F6161" w:rsidRPr="002E31DE">
              <w:rPr>
                <w:rStyle w:val="Hyperlink"/>
                <w:noProof/>
              </w:rPr>
              <w:t>ects of Material Aging and Decay Time Before Second Processing</w:t>
            </w:r>
            <w:r w:rsidR="000F6161">
              <w:rPr>
                <w:noProof/>
                <w:webHidden/>
              </w:rPr>
              <w:tab/>
            </w:r>
            <w:r w:rsidR="000F6161">
              <w:rPr>
                <w:noProof/>
                <w:webHidden/>
              </w:rPr>
              <w:fldChar w:fldCharType="begin"/>
            </w:r>
            <w:r w:rsidR="000F6161">
              <w:rPr>
                <w:noProof/>
                <w:webHidden/>
              </w:rPr>
              <w:instrText xml:space="preserve"> PAGEREF _Toc87889458 \h </w:instrText>
            </w:r>
            <w:r w:rsidR="000F6161">
              <w:rPr>
                <w:noProof/>
                <w:webHidden/>
              </w:rPr>
            </w:r>
            <w:r w:rsidR="000F6161">
              <w:rPr>
                <w:noProof/>
                <w:webHidden/>
              </w:rPr>
              <w:fldChar w:fldCharType="separate"/>
            </w:r>
            <w:r w:rsidR="00AD7BAD">
              <w:rPr>
                <w:noProof/>
                <w:webHidden/>
              </w:rPr>
              <w:t>106</w:t>
            </w:r>
            <w:r w:rsidR="000F6161">
              <w:rPr>
                <w:noProof/>
                <w:webHidden/>
              </w:rPr>
              <w:fldChar w:fldCharType="end"/>
            </w:r>
          </w:hyperlink>
        </w:p>
        <w:p w14:paraId="7E8CD451" w14:textId="5631393C"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59" w:history="1">
            <w:r w:rsidR="000F6161" w:rsidRPr="002E31DE">
              <w:rPr>
                <w:rStyle w:val="Hyperlink"/>
                <w:noProof/>
                <w:lang w:eastAsia="zh-CN"/>
              </w:rPr>
              <w:t>8.5.3.</w:t>
            </w:r>
            <w:r w:rsidR="000F6161">
              <w:rPr>
                <w:rFonts w:asciiTheme="minorHAnsi" w:eastAsiaTheme="minorEastAsia" w:hAnsiTheme="minorHAnsi" w:cstheme="minorBidi"/>
                <w:noProof/>
                <w:sz w:val="22"/>
                <w:szCs w:val="22"/>
              </w:rPr>
              <w:tab/>
            </w:r>
            <w:r w:rsidR="000F6161" w:rsidRPr="002E31DE">
              <w:rPr>
                <w:rStyle w:val="Hyperlink"/>
                <w:noProof/>
                <w:lang w:eastAsia="zh-CN"/>
              </w:rPr>
              <w:t>Effects of Increased Removal of Uranium and Thorium</w:t>
            </w:r>
            <w:r w:rsidR="000F6161">
              <w:rPr>
                <w:noProof/>
                <w:webHidden/>
              </w:rPr>
              <w:tab/>
            </w:r>
            <w:r w:rsidR="000F6161">
              <w:rPr>
                <w:noProof/>
                <w:webHidden/>
              </w:rPr>
              <w:fldChar w:fldCharType="begin"/>
            </w:r>
            <w:r w:rsidR="000F6161">
              <w:rPr>
                <w:noProof/>
                <w:webHidden/>
              </w:rPr>
              <w:instrText xml:space="preserve"> PAGEREF _Toc87889459 \h </w:instrText>
            </w:r>
            <w:r w:rsidR="000F6161">
              <w:rPr>
                <w:noProof/>
                <w:webHidden/>
              </w:rPr>
            </w:r>
            <w:r w:rsidR="000F6161">
              <w:rPr>
                <w:noProof/>
                <w:webHidden/>
              </w:rPr>
              <w:fldChar w:fldCharType="separate"/>
            </w:r>
            <w:r w:rsidR="00AD7BAD">
              <w:rPr>
                <w:noProof/>
                <w:webHidden/>
              </w:rPr>
              <w:t>110</w:t>
            </w:r>
            <w:r w:rsidR="000F6161">
              <w:rPr>
                <w:noProof/>
                <w:webHidden/>
              </w:rPr>
              <w:fldChar w:fldCharType="end"/>
            </w:r>
          </w:hyperlink>
        </w:p>
        <w:p w14:paraId="7BBA2D65" w14:textId="3ADB9956"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60" w:history="1">
            <w:r w:rsidR="000F6161" w:rsidRPr="002E31DE">
              <w:rPr>
                <w:rStyle w:val="Hyperlink"/>
                <w:noProof/>
                <w:lang w:eastAsia="zh-CN"/>
              </w:rPr>
              <w:t>8.5.4.</w:t>
            </w:r>
            <w:r w:rsidR="000F6161">
              <w:rPr>
                <w:rFonts w:asciiTheme="minorHAnsi" w:eastAsiaTheme="minorEastAsia" w:hAnsiTheme="minorHAnsi" w:cstheme="minorBidi"/>
                <w:noProof/>
                <w:sz w:val="22"/>
                <w:szCs w:val="22"/>
              </w:rPr>
              <w:tab/>
            </w:r>
            <w:r w:rsidR="000F6161" w:rsidRPr="002E31DE">
              <w:rPr>
                <w:rStyle w:val="Hyperlink"/>
                <w:noProof/>
                <w:lang w:eastAsia="zh-CN"/>
              </w:rPr>
              <w:t xml:space="preserve">Analysis of Parameters for </w:t>
            </w:r>
            <w:r w:rsidR="000F6161" w:rsidRPr="002E31DE">
              <w:rPr>
                <w:rStyle w:val="Hyperlink"/>
                <w:noProof/>
                <w:vertAlign w:val="superscript"/>
                <w:lang w:eastAsia="zh-CN"/>
              </w:rPr>
              <w:t>208</w:t>
            </w:r>
            <w:r w:rsidR="000F6161" w:rsidRPr="002E31DE">
              <w:rPr>
                <w:rStyle w:val="Hyperlink"/>
                <w:noProof/>
                <w:lang w:eastAsia="zh-CN"/>
              </w:rPr>
              <w:t>Tl Mitigation</w:t>
            </w:r>
            <w:r w:rsidR="000F6161">
              <w:rPr>
                <w:noProof/>
                <w:webHidden/>
              </w:rPr>
              <w:tab/>
            </w:r>
            <w:r w:rsidR="000F6161">
              <w:rPr>
                <w:noProof/>
                <w:webHidden/>
              </w:rPr>
              <w:fldChar w:fldCharType="begin"/>
            </w:r>
            <w:r w:rsidR="000F6161">
              <w:rPr>
                <w:noProof/>
                <w:webHidden/>
              </w:rPr>
              <w:instrText xml:space="preserve"> PAGEREF _Toc87889460 \h </w:instrText>
            </w:r>
            <w:r w:rsidR="000F6161">
              <w:rPr>
                <w:noProof/>
                <w:webHidden/>
              </w:rPr>
            </w:r>
            <w:r w:rsidR="000F6161">
              <w:rPr>
                <w:noProof/>
                <w:webHidden/>
              </w:rPr>
              <w:fldChar w:fldCharType="separate"/>
            </w:r>
            <w:r w:rsidR="00AD7BAD">
              <w:rPr>
                <w:noProof/>
                <w:webHidden/>
              </w:rPr>
              <w:t>110</w:t>
            </w:r>
            <w:r w:rsidR="000F6161">
              <w:rPr>
                <w:noProof/>
                <w:webHidden/>
              </w:rPr>
              <w:fldChar w:fldCharType="end"/>
            </w:r>
          </w:hyperlink>
        </w:p>
        <w:p w14:paraId="306C7334" w14:textId="411D1538" w:rsidR="000F6161" w:rsidRDefault="00B803E8">
          <w:pPr>
            <w:pStyle w:val="TOC3"/>
            <w:tabs>
              <w:tab w:val="left" w:pos="1440"/>
              <w:tab w:val="right" w:leader="dot" w:pos="8630"/>
            </w:tabs>
            <w:rPr>
              <w:rFonts w:asciiTheme="minorHAnsi" w:eastAsiaTheme="minorEastAsia" w:hAnsiTheme="minorHAnsi" w:cstheme="minorBidi"/>
              <w:noProof/>
              <w:sz w:val="22"/>
              <w:szCs w:val="22"/>
            </w:rPr>
          </w:pPr>
          <w:hyperlink w:anchor="_Toc87889461" w:history="1">
            <w:r w:rsidR="000F6161" w:rsidRPr="002E31DE">
              <w:rPr>
                <w:rStyle w:val="Hyperlink"/>
                <w:noProof/>
              </w:rPr>
              <w:t>8.5.5.</w:t>
            </w:r>
            <w:r w:rsidR="000F6161">
              <w:rPr>
                <w:rFonts w:asciiTheme="minorHAnsi" w:eastAsiaTheme="minorEastAsia" w:hAnsiTheme="minorHAnsi" w:cstheme="minorBidi"/>
                <w:noProof/>
                <w:sz w:val="22"/>
                <w:szCs w:val="22"/>
              </w:rPr>
              <w:tab/>
            </w:r>
            <w:r w:rsidR="000F6161" w:rsidRPr="002E31DE">
              <w:rPr>
                <w:rStyle w:val="Hyperlink"/>
                <w:noProof/>
              </w:rPr>
              <w:t xml:space="preserve">Analysis of </w:t>
            </w:r>
            <w:r w:rsidR="000F6161" w:rsidRPr="002E31DE">
              <w:rPr>
                <w:rStyle w:val="Hyperlink"/>
                <w:noProof/>
                <w:vertAlign w:val="superscript"/>
              </w:rPr>
              <w:t>232</w:t>
            </w:r>
            <w:r w:rsidR="000F6161" w:rsidRPr="002E31DE">
              <w:rPr>
                <w:rStyle w:val="Hyperlink"/>
                <w:noProof/>
              </w:rPr>
              <w:t xml:space="preserve">U Growth and Recovery in </w:t>
            </w:r>
            <w:r w:rsidR="000F6161" w:rsidRPr="002E31DE">
              <w:rPr>
                <w:rStyle w:val="Hyperlink"/>
                <w:noProof/>
                <w:vertAlign w:val="superscript"/>
              </w:rPr>
              <w:t>238</w:t>
            </w:r>
            <w:r w:rsidR="000F6161" w:rsidRPr="002E31DE">
              <w:rPr>
                <w:rStyle w:val="Hyperlink"/>
                <w:noProof/>
              </w:rPr>
              <w:t>Pu</w:t>
            </w:r>
            <w:r w:rsidR="000F6161">
              <w:rPr>
                <w:noProof/>
                <w:webHidden/>
              </w:rPr>
              <w:tab/>
            </w:r>
            <w:r w:rsidR="000F6161">
              <w:rPr>
                <w:noProof/>
                <w:webHidden/>
              </w:rPr>
              <w:fldChar w:fldCharType="begin"/>
            </w:r>
            <w:r w:rsidR="000F6161">
              <w:rPr>
                <w:noProof/>
                <w:webHidden/>
              </w:rPr>
              <w:instrText xml:space="preserve"> PAGEREF _Toc87889461 \h </w:instrText>
            </w:r>
            <w:r w:rsidR="000F6161">
              <w:rPr>
                <w:noProof/>
                <w:webHidden/>
              </w:rPr>
            </w:r>
            <w:r w:rsidR="000F6161">
              <w:rPr>
                <w:noProof/>
                <w:webHidden/>
              </w:rPr>
              <w:fldChar w:fldCharType="separate"/>
            </w:r>
            <w:r w:rsidR="00AD7BAD">
              <w:rPr>
                <w:noProof/>
                <w:webHidden/>
              </w:rPr>
              <w:t>113</w:t>
            </w:r>
            <w:r w:rsidR="000F6161">
              <w:rPr>
                <w:noProof/>
                <w:webHidden/>
              </w:rPr>
              <w:fldChar w:fldCharType="end"/>
            </w:r>
          </w:hyperlink>
        </w:p>
        <w:p w14:paraId="4B8C60F1" w14:textId="59A3FEC8" w:rsidR="000F6161" w:rsidRDefault="00B803E8">
          <w:pPr>
            <w:pStyle w:val="TOC2"/>
            <w:tabs>
              <w:tab w:val="left" w:pos="960"/>
              <w:tab w:val="right" w:leader="dot" w:pos="8630"/>
            </w:tabs>
            <w:rPr>
              <w:rFonts w:asciiTheme="minorHAnsi" w:eastAsiaTheme="minorEastAsia" w:hAnsiTheme="minorHAnsi" w:cstheme="minorBidi"/>
              <w:noProof/>
              <w:sz w:val="22"/>
              <w:szCs w:val="22"/>
            </w:rPr>
          </w:pPr>
          <w:hyperlink w:anchor="_Toc87889462" w:history="1">
            <w:r w:rsidR="000F6161" w:rsidRPr="002E31DE">
              <w:rPr>
                <w:rStyle w:val="Hyperlink"/>
                <w:noProof/>
              </w:rPr>
              <w:t>8.6.</w:t>
            </w:r>
            <w:r w:rsidR="000F6161">
              <w:rPr>
                <w:rFonts w:asciiTheme="minorHAnsi" w:eastAsiaTheme="minorEastAsia" w:hAnsiTheme="minorHAnsi" w:cstheme="minorBidi"/>
                <w:noProof/>
                <w:sz w:val="22"/>
                <w:szCs w:val="22"/>
              </w:rPr>
              <w:tab/>
            </w:r>
            <w:r w:rsidR="000F6161" w:rsidRPr="002E31DE">
              <w:rPr>
                <w:rStyle w:val="Hyperlink"/>
                <w:noProof/>
              </w:rPr>
              <w:t>Chapter Conclusions</w:t>
            </w:r>
            <w:r w:rsidR="000F6161">
              <w:rPr>
                <w:noProof/>
                <w:webHidden/>
              </w:rPr>
              <w:tab/>
            </w:r>
            <w:r w:rsidR="000F6161">
              <w:rPr>
                <w:noProof/>
                <w:webHidden/>
              </w:rPr>
              <w:fldChar w:fldCharType="begin"/>
            </w:r>
            <w:r w:rsidR="000F6161">
              <w:rPr>
                <w:noProof/>
                <w:webHidden/>
              </w:rPr>
              <w:instrText xml:space="preserve"> PAGEREF _Toc87889462 \h </w:instrText>
            </w:r>
            <w:r w:rsidR="000F6161">
              <w:rPr>
                <w:noProof/>
                <w:webHidden/>
              </w:rPr>
            </w:r>
            <w:r w:rsidR="000F6161">
              <w:rPr>
                <w:noProof/>
                <w:webHidden/>
              </w:rPr>
              <w:fldChar w:fldCharType="separate"/>
            </w:r>
            <w:r w:rsidR="00AD7BAD">
              <w:rPr>
                <w:noProof/>
                <w:webHidden/>
              </w:rPr>
              <w:t>115</w:t>
            </w:r>
            <w:r w:rsidR="000F6161">
              <w:rPr>
                <w:noProof/>
                <w:webHidden/>
              </w:rPr>
              <w:fldChar w:fldCharType="end"/>
            </w:r>
          </w:hyperlink>
        </w:p>
        <w:p w14:paraId="636FC93A" w14:textId="4F8F1EDB" w:rsidR="000F6161" w:rsidRDefault="00B803E8">
          <w:pPr>
            <w:pStyle w:val="TOC1"/>
            <w:tabs>
              <w:tab w:val="right" w:leader="dot" w:pos="8630"/>
            </w:tabs>
            <w:rPr>
              <w:rFonts w:asciiTheme="minorHAnsi" w:eastAsiaTheme="minorEastAsia" w:hAnsiTheme="minorHAnsi" w:cstheme="minorBidi"/>
              <w:noProof/>
              <w:sz w:val="22"/>
              <w:szCs w:val="22"/>
            </w:rPr>
          </w:pPr>
          <w:hyperlink w:anchor="_Toc87889463" w:history="1">
            <w:r w:rsidR="000F6161" w:rsidRPr="002E31DE">
              <w:rPr>
                <w:rStyle w:val="Hyperlink"/>
                <w:noProof/>
              </w:rPr>
              <w:t>Chapter 9. Conclusions and Future Work</w:t>
            </w:r>
            <w:r w:rsidR="000F6161">
              <w:rPr>
                <w:noProof/>
                <w:webHidden/>
              </w:rPr>
              <w:tab/>
            </w:r>
            <w:r w:rsidR="000F6161">
              <w:rPr>
                <w:noProof/>
                <w:webHidden/>
              </w:rPr>
              <w:fldChar w:fldCharType="begin"/>
            </w:r>
            <w:r w:rsidR="000F6161">
              <w:rPr>
                <w:noProof/>
                <w:webHidden/>
              </w:rPr>
              <w:instrText xml:space="preserve"> PAGEREF _Toc87889463 \h </w:instrText>
            </w:r>
            <w:r w:rsidR="000F6161">
              <w:rPr>
                <w:noProof/>
                <w:webHidden/>
              </w:rPr>
            </w:r>
            <w:r w:rsidR="000F6161">
              <w:rPr>
                <w:noProof/>
                <w:webHidden/>
              </w:rPr>
              <w:fldChar w:fldCharType="separate"/>
            </w:r>
            <w:r w:rsidR="00AD7BAD">
              <w:rPr>
                <w:noProof/>
                <w:webHidden/>
              </w:rPr>
              <w:t>118</w:t>
            </w:r>
            <w:r w:rsidR="000F6161">
              <w:rPr>
                <w:noProof/>
                <w:webHidden/>
              </w:rPr>
              <w:fldChar w:fldCharType="end"/>
            </w:r>
          </w:hyperlink>
        </w:p>
        <w:p w14:paraId="5287A171" w14:textId="42AB5DF9" w:rsidR="000F6161" w:rsidRDefault="00B803E8">
          <w:pPr>
            <w:pStyle w:val="TOC1"/>
            <w:tabs>
              <w:tab w:val="right" w:leader="dot" w:pos="8630"/>
            </w:tabs>
            <w:rPr>
              <w:rFonts w:asciiTheme="minorHAnsi" w:eastAsiaTheme="minorEastAsia" w:hAnsiTheme="minorHAnsi" w:cstheme="minorBidi"/>
              <w:noProof/>
              <w:sz w:val="22"/>
              <w:szCs w:val="22"/>
            </w:rPr>
          </w:pPr>
          <w:hyperlink w:anchor="_Toc87889464" w:history="1">
            <w:r w:rsidR="000F6161" w:rsidRPr="002E31DE">
              <w:rPr>
                <w:rStyle w:val="Hyperlink"/>
                <w:noProof/>
              </w:rPr>
              <w:t>References</w:t>
            </w:r>
            <w:r w:rsidR="000F6161">
              <w:rPr>
                <w:noProof/>
                <w:webHidden/>
              </w:rPr>
              <w:tab/>
            </w:r>
            <w:r w:rsidR="000F6161">
              <w:rPr>
                <w:noProof/>
                <w:webHidden/>
              </w:rPr>
              <w:fldChar w:fldCharType="begin"/>
            </w:r>
            <w:r w:rsidR="000F6161">
              <w:rPr>
                <w:noProof/>
                <w:webHidden/>
              </w:rPr>
              <w:instrText xml:space="preserve"> PAGEREF _Toc87889464 \h </w:instrText>
            </w:r>
            <w:r w:rsidR="000F6161">
              <w:rPr>
                <w:noProof/>
                <w:webHidden/>
              </w:rPr>
            </w:r>
            <w:r w:rsidR="000F6161">
              <w:rPr>
                <w:noProof/>
                <w:webHidden/>
              </w:rPr>
              <w:fldChar w:fldCharType="separate"/>
            </w:r>
            <w:r w:rsidR="00AD7BAD">
              <w:rPr>
                <w:noProof/>
                <w:webHidden/>
              </w:rPr>
              <w:t>119</w:t>
            </w:r>
            <w:r w:rsidR="000F6161">
              <w:rPr>
                <w:noProof/>
                <w:webHidden/>
              </w:rPr>
              <w:fldChar w:fldCharType="end"/>
            </w:r>
          </w:hyperlink>
        </w:p>
        <w:p w14:paraId="3849510E" w14:textId="2AAEDFB8" w:rsidR="000F6161" w:rsidRDefault="00B803E8">
          <w:pPr>
            <w:pStyle w:val="TOC1"/>
            <w:tabs>
              <w:tab w:val="right" w:leader="dot" w:pos="8630"/>
            </w:tabs>
            <w:rPr>
              <w:rFonts w:asciiTheme="minorHAnsi" w:eastAsiaTheme="minorEastAsia" w:hAnsiTheme="minorHAnsi" w:cstheme="minorBidi"/>
              <w:noProof/>
              <w:sz w:val="22"/>
              <w:szCs w:val="22"/>
            </w:rPr>
          </w:pPr>
          <w:hyperlink w:anchor="_Toc87889465" w:history="1">
            <w:r w:rsidR="000F6161" w:rsidRPr="002E31DE">
              <w:rPr>
                <w:rStyle w:val="Hyperlink"/>
                <w:noProof/>
              </w:rPr>
              <w:t>Appendices</w:t>
            </w:r>
            <w:r w:rsidR="000F6161">
              <w:rPr>
                <w:noProof/>
                <w:webHidden/>
              </w:rPr>
              <w:tab/>
            </w:r>
            <w:r w:rsidR="000F6161">
              <w:rPr>
                <w:noProof/>
                <w:webHidden/>
              </w:rPr>
              <w:fldChar w:fldCharType="begin"/>
            </w:r>
            <w:r w:rsidR="000F6161">
              <w:rPr>
                <w:noProof/>
                <w:webHidden/>
              </w:rPr>
              <w:instrText xml:space="preserve"> PAGEREF _Toc87889465 \h </w:instrText>
            </w:r>
            <w:r w:rsidR="000F6161">
              <w:rPr>
                <w:noProof/>
                <w:webHidden/>
              </w:rPr>
            </w:r>
            <w:r w:rsidR="000F6161">
              <w:rPr>
                <w:noProof/>
                <w:webHidden/>
              </w:rPr>
              <w:fldChar w:fldCharType="separate"/>
            </w:r>
            <w:r w:rsidR="00AD7BAD">
              <w:rPr>
                <w:noProof/>
                <w:webHidden/>
              </w:rPr>
              <w:t>125</w:t>
            </w:r>
            <w:r w:rsidR="000F6161">
              <w:rPr>
                <w:noProof/>
                <w:webHidden/>
              </w:rPr>
              <w:fldChar w:fldCharType="end"/>
            </w:r>
          </w:hyperlink>
        </w:p>
        <w:p w14:paraId="6FB75A3A" w14:textId="747B8486" w:rsidR="000F6161" w:rsidRDefault="00B803E8">
          <w:pPr>
            <w:pStyle w:val="TOC2"/>
            <w:tabs>
              <w:tab w:val="left" w:pos="1920"/>
              <w:tab w:val="right" w:leader="dot" w:pos="8630"/>
            </w:tabs>
            <w:rPr>
              <w:rFonts w:asciiTheme="minorHAnsi" w:eastAsiaTheme="minorEastAsia" w:hAnsiTheme="minorHAnsi" w:cstheme="minorBidi"/>
              <w:noProof/>
              <w:sz w:val="22"/>
              <w:szCs w:val="22"/>
            </w:rPr>
          </w:pPr>
          <w:hyperlink w:anchor="_Toc87889466" w:history="1">
            <w:r w:rsidR="000F6161" w:rsidRPr="002E31DE">
              <w:rPr>
                <w:rStyle w:val="Hyperlink"/>
                <w:rFonts w:cs="Times New Roman"/>
                <w:noProof/>
              </w:rPr>
              <w:t>Appendix A:</w:t>
            </w:r>
            <w:r w:rsidR="000F6161">
              <w:rPr>
                <w:rFonts w:asciiTheme="minorHAnsi" w:eastAsiaTheme="minorEastAsia" w:hAnsiTheme="minorHAnsi" w:cstheme="minorBidi"/>
                <w:noProof/>
                <w:sz w:val="22"/>
                <w:szCs w:val="22"/>
              </w:rPr>
              <w:tab/>
            </w:r>
            <w:r w:rsidR="000F6161" w:rsidRPr="002E31DE">
              <w:rPr>
                <w:rStyle w:val="Hyperlink"/>
                <w:rFonts w:cs="Times New Roman"/>
                <w:noProof/>
              </w:rPr>
              <w:t xml:space="preserve">Models and Data for </w:t>
            </w:r>
            <w:r w:rsidR="000F6161" w:rsidRPr="002E31DE">
              <w:rPr>
                <w:rStyle w:val="Hyperlink"/>
                <w:rFonts w:cs="Times New Roman"/>
                <w:noProof/>
                <w:vertAlign w:val="superscript"/>
              </w:rPr>
              <w:t>232</w:t>
            </w:r>
            <w:r w:rsidR="000F6161" w:rsidRPr="002E31DE">
              <w:rPr>
                <w:rStyle w:val="Hyperlink"/>
                <w:rFonts w:cs="Times New Roman"/>
                <w:noProof/>
              </w:rPr>
              <w:t>U Dosimetry</w:t>
            </w:r>
            <w:r w:rsidR="000F6161">
              <w:rPr>
                <w:noProof/>
                <w:webHidden/>
              </w:rPr>
              <w:tab/>
            </w:r>
            <w:r w:rsidR="000F6161">
              <w:rPr>
                <w:noProof/>
                <w:webHidden/>
              </w:rPr>
              <w:fldChar w:fldCharType="begin"/>
            </w:r>
            <w:r w:rsidR="000F6161">
              <w:rPr>
                <w:noProof/>
                <w:webHidden/>
              </w:rPr>
              <w:instrText xml:space="preserve"> PAGEREF _Toc87889466 \h </w:instrText>
            </w:r>
            <w:r w:rsidR="000F6161">
              <w:rPr>
                <w:noProof/>
                <w:webHidden/>
              </w:rPr>
            </w:r>
            <w:r w:rsidR="000F6161">
              <w:rPr>
                <w:noProof/>
                <w:webHidden/>
              </w:rPr>
              <w:fldChar w:fldCharType="separate"/>
            </w:r>
            <w:r w:rsidR="00AD7BAD">
              <w:rPr>
                <w:noProof/>
                <w:webHidden/>
              </w:rPr>
              <w:t>126</w:t>
            </w:r>
            <w:r w:rsidR="000F6161">
              <w:rPr>
                <w:noProof/>
                <w:webHidden/>
              </w:rPr>
              <w:fldChar w:fldCharType="end"/>
            </w:r>
          </w:hyperlink>
        </w:p>
        <w:p w14:paraId="680D6299" w14:textId="7F5D6612" w:rsidR="000F6161" w:rsidRDefault="00B803E8">
          <w:pPr>
            <w:pStyle w:val="TOC2"/>
            <w:tabs>
              <w:tab w:val="left" w:pos="1920"/>
              <w:tab w:val="right" w:leader="dot" w:pos="8630"/>
            </w:tabs>
            <w:rPr>
              <w:rFonts w:asciiTheme="minorHAnsi" w:eastAsiaTheme="minorEastAsia" w:hAnsiTheme="minorHAnsi" w:cstheme="minorBidi"/>
              <w:noProof/>
              <w:sz w:val="22"/>
              <w:szCs w:val="22"/>
            </w:rPr>
          </w:pPr>
          <w:hyperlink w:anchor="_Toc87889467" w:history="1">
            <w:r w:rsidR="000F6161" w:rsidRPr="002E31DE">
              <w:rPr>
                <w:rStyle w:val="Hyperlink"/>
                <w:noProof/>
              </w:rPr>
              <w:t>Appendix B:</w:t>
            </w:r>
            <w:r w:rsidR="000F6161">
              <w:rPr>
                <w:rFonts w:asciiTheme="minorHAnsi" w:eastAsiaTheme="minorEastAsia" w:hAnsiTheme="minorHAnsi" w:cstheme="minorBidi"/>
                <w:noProof/>
                <w:sz w:val="22"/>
                <w:szCs w:val="22"/>
              </w:rPr>
              <w:tab/>
            </w:r>
            <w:r w:rsidR="000F6161" w:rsidRPr="002E31DE">
              <w:rPr>
                <w:rStyle w:val="Hyperlink"/>
                <w:noProof/>
              </w:rPr>
              <w:t>Example ORIGEN Models for Chapter 5 HFIR HT and VXF</w:t>
            </w:r>
            <w:r w:rsidR="000F6161">
              <w:rPr>
                <w:noProof/>
                <w:webHidden/>
              </w:rPr>
              <w:tab/>
            </w:r>
            <w:r w:rsidR="000F6161">
              <w:rPr>
                <w:noProof/>
                <w:webHidden/>
              </w:rPr>
              <w:fldChar w:fldCharType="begin"/>
            </w:r>
            <w:r w:rsidR="000F6161">
              <w:rPr>
                <w:noProof/>
                <w:webHidden/>
              </w:rPr>
              <w:instrText xml:space="preserve"> PAGEREF _Toc87889467 \h </w:instrText>
            </w:r>
            <w:r w:rsidR="000F6161">
              <w:rPr>
                <w:noProof/>
                <w:webHidden/>
              </w:rPr>
            </w:r>
            <w:r w:rsidR="000F6161">
              <w:rPr>
                <w:noProof/>
                <w:webHidden/>
              </w:rPr>
              <w:fldChar w:fldCharType="separate"/>
            </w:r>
            <w:r w:rsidR="00AD7BAD">
              <w:rPr>
                <w:noProof/>
                <w:webHidden/>
              </w:rPr>
              <w:t>152</w:t>
            </w:r>
            <w:r w:rsidR="000F6161">
              <w:rPr>
                <w:noProof/>
                <w:webHidden/>
              </w:rPr>
              <w:fldChar w:fldCharType="end"/>
            </w:r>
          </w:hyperlink>
        </w:p>
        <w:p w14:paraId="648C676A" w14:textId="52D7EB9A" w:rsidR="000F6161" w:rsidRDefault="00B803E8">
          <w:pPr>
            <w:pStyle w:val="TOC2"/>
            <w:tabs>
              <w:tab w:val="left" w:pos="1920"/>
              <w:tab w:val="right" w:leader="dot" w:pos="8630"/>
            </w:tabs>
            <w:rPr>
              <w:rFonts w:asciiTheme="minorHAnsi" w:eastAsiaTheme="minorEastAsia" w:hAnsiTheme="minorHAnsi" w:cstheme="minorBidi"/>
              <w:noProof/>
              <w:sz w:val="22"/>
              <w:szCs w:val="22"/>
            </w:rPr>
          </w:pPr>
          <w:hyperlink w:anchor="_Toc87889468" w:history="1">
            <w:r w:rsidR="000F6161" w:rsidRPr="002E31DE">
              <w:rPr>
                <w:rStyle w:val="Hyperlink"/>
                <w:noProof/>
              </w:rPr>
              <w:t>Appendix C:</w:t>
            </w:r>
            <w:r w:rsidR="000F6161">
              <w:rPr>
                <w:rFonts w:asciiTheme="minorHAnsi" w:eastAsiaTheme="minorEastAsia" w:hAnsiTheme="minorHAnsi" w:cstheme="minorBidi"/>
                <w:noProof/>
                <w:sz w:val="22"/>
                <w:szCs w:val="22"/>
              </w:rPr>
              <w:tab/>
            </w:r>
            <w:r w:rsidR="000F6161" w:rsidRPr="002E31DE">
              <w:rPr>
                <w:rStyle w:val="Hyperlink"/>
                <w:noProof/>
              </w:rPr>
              <w:t>ORIGEN Models for Chapter 6 Self-Shielded Production Results</w:t>
            </w:r>
            <w:r w:rsidR="000F6161">
              <w:rPr>
                <w:noProof/>
                <w:webHidden/>
              </w:rPr>
              <w:tab/>
            </w:r>
            <w:r w:rsidR="000F6161">
              <w:rPr>
                <w:noProof/>
                <w:webHidden/>
              </w:rPr>
              <w:fldChar w:fldCharType="begin"/>
            </w:r>
            <w:r w:rsidR="000F6161">
              <w:rPr>
                <w:noProof/>
                <w:webHidden/>
              </w:rPr>
              <w:instrText xml:space="preserve"> PAGEREF _Toc87889468 \h </w:instrText>
            </w:r>
            <w:r w:rsidR="000F6161">
              <w:rPr>
                <w:noProof/>
                <w:webHidden/>
              </w:rPr>
            </w:r>
            <w:r w:rsidR="000F6161">
              <w:rPr>
                <w:noProof/>
                <w:webHidden/>
              </w:rPr>
              <w:fldChar w:fldCharType="separate"/>
            </w:r>
            <w:r w:rsidR="00AD7BAD">
              <w:rPr>
                <w:noProof/>
                <w:webHidden/>
              </w:rPr>
              <w:t>173</w:t>
            </w:r>
            <w:r w:rsidR="000F6161">
              <w:rPr>
                <w:noProof/>
                <w:webHidden/>
              </w:rPr>
              <w:fldChar w:fldCharType="end"/>
            </w:r>
          </w:hyperlink>
        </w:p>
        <w:p w14:paraId="7968338F" w14:textId="13EE3DE5" w:rsidR="000F6161" w:rsidRDefault="00B803E8">
          <w:pPr>
            <w:pStyle w:val="TOC2"/>
            <w:tabs>
              <w:tab w:val="left" w:pos="1920"/>
              <w:tab w:val="right" w:leader="dot" w:pos="8630"/>
            </w:tabs>
            <w:rPr>
              <w:rFonts w:asciiTheme="minorHAnsi" w:eastAsiaTheme="minorEastAsia" w:hAnsiTheme="minorHAnsi" w:cstheme="minorBidi"/>
              <w:noProof/>
              <w:sz w:val="22"/>
              <w:szCs w:val="22"/>
            </w:rPr>
          </w:pPr>
          <w:hyperlink w:anchor="_Toc87889469" w:history="1">
            <w:r w:rsidR="000F6161" w:rsidRPr="002E31DE">
              <w:rPr>
                <w:rStyle w:val="Hyperlink"/>
                <w:noProof/>
              </w:rPr>
              <w:t>Appendix D:</w:t>
            </w:r>
            <w:r w:rsidR="000F6161">
              <w:rPr>
                <w:rFonts w:asciiTheme="minorHAnsi" w:eastAsiaTheme="minorEastAsia" w:hAnsiTheme="minorHAnsi" w:cstheme="minorBidi"/>
                <w:noProof/>
                <w:sz w:val="22"/>
                <w:szCs w:val="22"/>
              </w:rPr>
              <w:tab/>
            </w:r>
            <w:r w:rsidR="000F6161" w:rsidRPr="002E31DE">
              <w:rPr>
                <w:rStyle w:val="Hyperlink"/>
                <w:noProof/>
              </w:rPr>
              <w:t xml:space="preserve">Example ORIGEN Models for Chapter 7 </w:t>
            </w:r>
            <w:r w:rsidR="000F6161" w:rsidRPr="002E31DE">
              <w:rPr>
                <w:rStyle w:val="Hyperlink"/>
                <w:noProof/>
                <w:vertAlign w:val="superscript"/>
              </w:rPr>
              <w:t>236</w:t>
            </w:r>
            <w:r w:rsidR="000F6161" w:rsidRPr="002E31DE">
              <w:rPr>
                <w:rStyle w:val="Hyperlink"/>
                <w:noProof/>
              </w:rPr>
              <w:t>Pu Mitigation</w:t>
            </w:r>
            <w:r w:rsidR="000F6161">
              <w:rPr>
                <w:noProof/>
                <w:webHidden/>
              </w:rPr>
              <w:tab/>
            </w:r>
            <w:r w:rsidR="000F6161">
              <w:rPr>
                <w:noProof/>
                <w:webHidden/>
              </w:rPr>
              <w:fldChar w:fldCharType="begin"/>
            </w:r>
            <w:r w:rsidR="000F6161">
              <w:rPr>
                <w:noProof/>
                <w:webHidden/>
              </w:rPr>
              <w:instrText xml:space="preserve"> PAGEREF _Toc87889469 \h </w:instrText>
            </w:r>
            <w:r w:rsidR="000F6161">
              <w:rPr>
                <w:noProof/>
                <w:webHidden/>
              </w:rPr>
            </w:r>
            <w:r w:rsidR="000F6161">
              <w:rPr>
                <w:noProof/>
                <w:webHidden/>
              </w:rPr>
              <w:fldChar w:fldCharType="separate"/>
            </w:r>
            <w:r w:rsidR="00AD7BAD">
              <w:rPr>
                <w:noProof/>
                <w:webHidden/>
              </w:rPr>
              <w:t>193</w:t>
            </w:r>
            <w:r w:rsidR="000F6161">
              <w:rPr>
                <w:noProof/>
                <w:webHidden/>
              </w:rPr>
              <w:fldChar w:fldCharType="end"/>
            </w:r>
          </w:hyperlink>
        </w:p>
        <w:p w14:paraId="2D8EDDED" w14:textId="037F1890" w:rsidR="000F6161" w:rsidRDefault="00B803E8">
          <w:pPr>
            <w:pStyle w:val="TOC1"/>
            <w:tabs>
              <w:tab w:val="right" w:leader="dot" w:pos="8630"/>
            </w:tabs>
            <w:rPr>
              <w:rFonts w:asciiTheme="minorHAnsi" w:eastAsiaTheme="minorEastAsia" w:hAnsiTheme="minorHAnsi" w:cstheme="minorBidi"/>
              <w:noProof/>
              <w:sz w:val="22"/>
              <w:szCs w:val="22"/>
            </w:rPr>
          </w:pPr>
          <w:hyperlink w:anchor="_Toc87889470" w:history="1">
            <w:r w:rsidR="000F6161" w:rsidRPr="002E31DE">
              <w:rPr>
                <w:rStyle w:val="Hyperlink"/>
                <w:noProof/>
              </w:rPr>
              <w:t>Vita</w:t>
            </w:r>
            <w:r w:rsidR="000F6161">
              <w:rPr>
                <w:noProof/>
                <w:webHidden/>
              </w:rPr>
              <w:tab/>
            </w:r>
            <w:r w:rsidR="000F6161">
              <w:rPr>
                <w:noProof/>
                <w:webHidden/>
              </w:rPr>
              <w:fldChar w:fldCharType="begin"/>
            </w:r>
            <w:r w:rsidR="000F6161">
              <w:rPr>
                <w:noProof/>
                <w:webHidden/>
              </w:rPr>
              <w:instrText xml:space="preserve"> PAGEREF _Toc87889470 \h </w:instrText>
            </w:r>
            <w:r w:rsidR="000F6161">
              <w:rPr>
                <w:noProof/>
                <w:webHidden/>
              </w:rPr>
            </w:r>
            <w:r w:rsidR="000F6161">
              <w:rPr>
                <w:noProof/>
                <w:webHidden/>
              </w:rPr>
              <w:fldChar w:fldCharType="separate"/>
            </w:r>
            <w:r w:rsidR="00AD7BAD">
              <w:rPr>
                <w:noProof/>
                <w:webHidden/>
              </w:rPr>
              <w:t>199</w:t>
            </w:r>
            <w:r w:rsidR="000F6161">
              <w:rPr>
                <w:noProof/>
                <w:webHidden/>
              </w:rPr>
              <w:fldChar w:fldCharType="end"/>
            </w:r>
          </w:hyperlink>
        </w:p>
        <w:p w14:paraId="49183361" w14:textId="5CE49301" w:rsidR="00E91931" w:rsidRDefault="00E91931" w:rsidP="001965DD">
          <w:pPr>
            <w:spacing w:line="240" w:lineRule="auto"/>
          </w:pPr>
          <w:r>
            <w:rPr>
              <w:b/>
              <w:bCs/>
              <w:noProof/>
            </w:rPr>
            <w:fldChar w:fldCharType="end"/>
          </w:r>
        </w:p>
      </w:sdtContent>
    </w:sdt>
    <w:p w14:paraId="4077EE0C" w14:textId="77777777" w:rsidR="003F7FED" w:rsidRDefault="003F7FED" w:rsidP="00D64CE4">
      <w:pPr>
        <w:spacing w:line="240" w:lineRule="auto"/>
      </w:pPr>
    </w:p>
    <w:p w14:paraId="53F42C15" w14:textId="77777777" w:rsidR="003F7FED" w:rsidRDefault="003F7FED" w:rsidP="00D64CE4">
      <w:pPr>
        <w:spacing w:line="240" w:lineRule="auto"/>
        <w:rPr>
          <w:b/>
          <w:bCs/>
          <w:sz w:val="28"/>
          <w:szCs w:val="28"/>
        </w:rPr>
      </w:pPr>
      <w:r>
        <w:rPr>
          <w:b/>
          <w:bCs/>
          <w:sz w:val="28"/>
          <w:szCs w:val="28"/>
        </w:rPr>
        <w:br w:type="page"/>
      </w:r>
    </w:p>
    <w:p w14:paraId="594C06C8" w14:textId="77777777" w:rsidR="00236E6D" w:rsidRDefault="00236E6D" w:rsidP="00D64CE4">
      <w:pPr>
        <w:numPr>
          <w:ilvl w:val="12"/>
          <w:numId w:val="0"/>
        </w:numPr>
        <w:spacing w:line="240" w:lineRule="auto"/>
        <w:jc w:val="center"/>
      </w:pPr>
      <w:r>
        <w:rPr>
          <w:b/>
          <w:bCs/>
          <w:sz w:val="28"/>
          <w:szCs w:val="28"/>
        </w:rPr>
        <w:lastRenderedPageBreak/>
        <w:t>LIST OF TABLES</w:t>
      </w:r>
    </w:p>
    <w:p w14:paraId="0D350B96" w14:textId="77777777" w:rsidR="00236E6D" w:rsidRDefault="00236E6D" w:rsidP="00D64CE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8280" w:hanging="8280"/>
      </w:pPr>
    </w:p>
    <w:p w14:paraId="0CEE01B2" w14:textId="68AAEF97" w:rsidR="000F6161" w:rsidRDefault="00665C7E">
      <w:pPr>
        <w:pStyle w:val="TableofFigures"/>
        <w:tabs>
          <w:tab w:val="right" w:leader="dot" w:pos="8630"/>
        </w:tabs>
        <w:rPr>
          <w:rFonts w:asciiTheme="minorHAnsi" w:eastAsiaTheme="minorEastAsia" w:hAnsiTheme="minorHAnsi" w:cstheme="minorBidi"/>
          <w:noProof/>
          <w:sz w:val="22"/>
          <w:szCs w:val="22"/>
        </w:rPr>
      </w:pPr>
      <w:r>
        <w:fldChar w:fldCharType="begin"/>
      </w:r>
      <w:r w:rsidR="00236E6D">
        <w:instrText xml:space="preserve"> TOC \h \z \c "Table" </w:instrText>
      </w:r>
      <w:r>
        <w:fldChar w:fldCharType="separate"/>
      </w:r>
      <w:hyperlink w:anchor="_Toc87889252" w:history="1">
        <w:r w:rsidR="000F6161" w:rsidRPr="00A82AD7">
          <w:rPr>
            <w:rStyle w:val="Hyperlink"/>
            <w:noProof/>
          </w:rPr>
          <w:t xml:space="preserve">Table 4.1. Prominent Gamma Energies and Intensities of the </w:t>
        </w:r>
        <w:r w:rsidR="000F6161" w:rsidRPr="00A82AD7">
          <w:rPr>
            <w:rStyle w:val="Hyperlink"/>
            <w:noProof/>
            <w:vertAlign w:val="superscript"/>
          </w:rPr>
          <w:t>232</w:t>
        </w:r>
        <w:r w:rsidR="000F6161" w:rsidRPr="00A82AD7">
          <w:rPr>
            <w:rStyle w:val="Hyperlink"/>
            <w:noProof/>
          </w:rPr>
          <w:t>U Decay Chain</w:t>
        </w:r>
        <w:r w:rsidR="000F6161">
          <w:rPr>
            <w:noProof/>
            <w:webHidden/>
          </w:rPr>
          <w:tab/>
        </w:r>
        <w:r w:rsidR="000F6161">
          <w:rPr>
            <w:noProof/>
            <w:webHidden/>
          </w:rPr>
          <w:fldChar w:fldCharType="begin"/>
        </w:r>
        <w:r w:rsidR="000F6161">
          <w:rPr>
            <w:noProof/>
            <w:webHidden/>
          </w:rPr>
          <w:instrText xml:space="preserve"> PAGEREF _Toc87889252 \h </w:instrText>
        </w:r>
        <w:r w:rsidR="000F6161">
          <w:rPr>
            <w:noProof/>
            <w:webHidden/>
          </w:rPr>
        </w:r>
        <w:r w:rsidR="000F6161">
          <w:rPr>
            <w:noProof/>
            <w:webHidden/>
          </w:rPr>
          <w:fldChar w:fldCharType="separate"/>
        </w:r>
        <w:r w:rsidR="00AD7BAD">
          <w:rPr>
            <w:noProof/>
            <w:webHidden/>
          </w:rPr>
          <w:t>22</w:t>
        </w:r>
        <w:r w:rsidR="000F6161">
          <w:rPr>
            <w:noProof/>
            <w:webHidden/>
          </w:rPr>
          <w:fldChar w:fldCharType="end"/>
        </w:r>
      </w:hyperlink>
    </w:p>
    <w:p w14:paraId="21C3B9C5" w14:textId="6E1FC834"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53" w:history="1">
        <w:r w:rsidR="000F6161" w:rsidRPr="00A82AD7">
          <w:rPr>
            <w:rStyle w:val="Hyperlink"/>
            <w:noProof/>
          </w:rPr>
          <w:t xml:space="preserve">Table 4.2. List of </w:t>
        </w:r>
        <w:r w:rsidR="000F6161" w:rsidRPr="00A82AD7">
          <w:rPr>
            <w:rStyle w:val="Hyperlink"/>
            <w:noProof/>
            <w:vertAlign w:val="superscript"/>
          </w:rPr>
          <w:t>232</w:t>
        </w:r>
        <w:r w:rsidR="000F6161" w:rsidRPr="00A82AD7">
          <w:rPr>
            <w:rStyle w:val="Hyperlink"/>
            <w:noProof/>
          </w:rPr>
          <w:t>U Concentrations Examined</w:t>
        </w:r>
        <w:r w:rsidR="000F6161">
          <w:rPr>
            <w:noProof/>
            <w:webHidden/>
          </w:rPr>
          <w:tab/>
        </w:r>
        <w:r w:rsidR="000F6161">
          <w:rPr>
            <w:noProof/>
            <w:webHidden/>
          </w:rPr>
          <w:fldChar w:fldCharType="begin"/>
        </w:r>
        <w:r w:rsidR="000F6161">
          <w:rPr>
            <w:noProof/>
            <w:webHidden/>
          </w:rPr>
          <w:instrText xml:space="preserve"> PAGEREF _Toc87889253 \h </w:instrText>
        </w:r>
        <w:r w:rsidR="000F6161">
          <w:rPr>
            <w:noProof/>
            <w:webHidden/>
          </w:rPr>
        </w:r>
        <w:r w:rsidR="000F6161">
          <w:rPr>
            <w:noProof/>
            <w:webHidden/>
          </w:rPr>
          <w:fldChar w:fldCharType="separate"/>
        </w:r>
        <w:r w:rsidR="00AD7BAD">
          <w:rPr>
            <w:noProof/>
            <w:webHidden/>
          </w:rPr>
          <w:t>23</w:t>
        </w:r>
        <w:r w:rsidR="000F6161">
          <w:rPr>
            <w:noProof/>
            <w:webHidden/>
          </w:rPr>
          <w:fldChar w:fldCharType="end"/>
        </w:r>
      </w:hyperlink>
    </w:p>
    <w:p w14:paraId="6CBA8591" w14:textId="2A068357"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54" w:history="1">
        <w:r w:rsidR="000F6161" w:rsidRPr="00A82AD7">
          <w:rPr>
            <w:rStyle w:val="Hyperlink"/>
            <w:noProof/>
          </w:rPr>
          <w:t xml:space="preserve">Table 5.1. Source materials for initial </w:t>
        </w:r>
        <w:r w:rsidR="000F6161" w:rsidRPr="00A82AD7">
          <w:rPr>
            <w:rStyle w:val="Hyperlink"/>
            <w:noProof/>
            <w:vertAlign w:val="superscript"/>
          </w:rPr>
          <w:t>232</w:t>
        </w:r>
        <w:r w:rsidR="000F6161" w:rsidRPr="00A82AD7">
          <w:rPr>
            <w:rStyle w:val="Hyperlink"/>
            <w:noProof/>
          </w:rPr>
          <w:t>U production scoping study.</w:t>
        </w:r>
        <w:r w:rsidR="000F6161">
          <w:rPr>
            <w:noProof/>
            <w:webHidden/>
          </w:rPr>
          <w:tab/>
        </w:r>
        <w:r w:rsidR="000F6161">
          <w:rPr>
            <w:noProof/>
            <w:webHidden/>
          </w:rPr>
          <w:fldChar w:fldCharType="begin"/>
        </w:r>
        <w:r w:rsidR="000F6161">
          <w:rPr>
            <w:noProof/>
            <w:webHidden/>
          </w:rPr>
          <w:instrText xml:space="preserve"> PAGEREF _Toc87889254 \h </w:instrText>
        </w:r>
        <w:r w:rsidR="000F6161">
          <w:rPr>
            <w:noProof/>
            <w:webHidden/>
          </w:rPr>
        </w:r>
        <w:r w:rsidR="000F6161">
          <w:rPr>
            <w:noProof/>
            <w:webHidden/>
          </w:rPr>
          <w:fldChar w:fldCharType="separate"/>
        </w:r>
        <w:r w:rsidR="00AD7BAD">
          <w:rPr>
            <w:noProof/>
            <w:webHidden/>
          </w:rPr>
          <w:t>50</w:t>
        </w:r>
        <w:r w:rsidR="000F6161">
          <w:rPr>
            <w:noProof/>
            <w:webHidden/>
          </w:rPr>
          <w:fldChar w:fldCharType="end"/>
        </w:r>
      </w:hyperlink>
    </w:p>
    <w:p w14:paraId="4AA3050F" w14:textId="5544E202"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55" w:history="1">
        <w:r w:rsidR="000F6161" w:rsidRPr="00A82AD7">
          <w:rPr>
            <w:rStyle w:val="Hyperlink"/>
            <w:noProof/>
          </w:rPr>
          <w:t xml:space="preserve">Table 5.2. Scoping study </w:t>
        </w:r>
        <w:r w:rsidR="000F6161" w:rsidRPr="00A82AD7">
          <w:rPr>
            <w:rStyle w:val="Hyperlink"/>
            <w:noProof/>
            <w:vertAlign w:val="superscript"/>
          </w:rPr>
          <w:t>232</w:t>
        </w:r>
        <w:r w:rsidR="000F6161" w:rsidRPr="00A82AD7">
          <w:rPr>
            <w:rStyle w:val="Hyperlink"/>
            <w:noProof/>
          </w:rPr>
          <w:t xml:space="preserve">U yield. Units are grams of </w:t>
        </w:r>
        <w:r w:rsidR="000F6161" w:rsidRPr="00A82AD7">
          <w:rPr>
            <w:rStyle w:val="Hyperlink"/>
            <w:noProof/>
            <w:vertAlign w:val="superscript"/>
          </w:rPr>
          <w:t>232</w:t>
        </w:r>
        <w:r w:rsidR="000F6161" w:rsidRPr="00A82AD7">
          <w:rPr>
            <w:rStyle w:val="Hyperlink"/>
            <w:noProof/>
          </w:rPr>
          <w:t>U per gram of source material. Yields greater than 10</w:t>
        </w:r>
        <w:r w:rsidR="000F6161" w:rsidRPr="00A82AD7">
          <w:rPr>
            <w:rStyle w:val="Hyperlink"/>
            <w:noProof/>
            <w:vertAlign w:val="superscript"/>
          </w:rPr>
          <w:t>-4</w:t>
        </w:r>
        <w:r w:rsidR="000F6161" w:rsidRPr="00A82AD7">
          <w:rPr>
            <w:rStyle w:val="Hyperlink"/>
            <w:noProof/>
          </w:rPr>
          <w:t xml:space="preserve"> are highlighted in green. Uranium-233 thermal irradiations, consume more </w:t>
        </w:r>
        <w:r w:rsidR="000F6161" w:rsidRPr="00A82AD7">
          <w:rPr>
            <w:rStyle w:val="Hyperlink"/>
            <w:noProof/>
            <w:vertAlign w:val="superscript"/>
          </w:rPr>
          <w:t>232</w:t>
        </w:r>
        <w:r w:rsidR="000F6161" w:rsidRPr="00A82AD7">
          <w:rPr>
            <w:rStyle w:val="Hyperlink"/>
            <w:noProof/>
          </w:rPr>
          <w:t>U than produced.</w:t>
        </w:r>
        <w:r w:rsidR="000F6161">
          <w:rPr>
            <w:noProof/>
            <w:webHidden/>
          </w:rPr>
          <w:tab/>
        </w:r>
        <w:r w:rsidR="000F6161">
          <w:rPr>
            <w:noProof/>
            <w:webHidden/>
          </w:rPr>
          <w:fldChar w:fldCharType="begin"/>
        </w:r>
        <w:r w:rsidR="000F6161">
          <w:rPr>
            <w:noProof/>
            <w:webHidden/>
          </w:rPr>
          <w:instrText xml:space="preserve"> PAGEREF _Toc87889255 \h </w:instrText>
        </w:r>
        <w:r w:rsidR="000F6161">
          <w:rPr>
            <w:noProof/>
            <w:webHidden/>
          </w:rPr>
        </w:r>
        <w:r w:rsidR="000F6161">
          <w:rPr>
            <w:noProof/>
            <w:webHidden/>
          </w:rPr>
          <w:fldChar w:fldCharType="separate"/>
        </w:r>
        <w:r w:rsidR="00AD7BAD">
          <w:rPr>
            <w:noProof/>
            <w:webHidden/>
          </w:rPr>
          <w:t>50</w:t>
        </w:r>
        <w:r w:rsidR="000F6161">
          <w:rPr>
            <w:noProof/>
            <w:webHidden/>
          </w:rPr>
          <w:fldChar w:fldCharType="end"/>
        </w:r>
      </w:hyperlink>
    </w:p>
    <w:p w14:paraId="6B05F42D" w14:textId="50CA11D6"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56" w:history="1">
        <w:r w:rsidR="000F6161" w:rsidRPr="00A82AD7">
          <w:rPr>
            <w:rStyle w:val="Hyperlink"/>
            <w:noProof/>
          </w:rPr>
          <w:t>Table 5.3. Ratio of 233U to 232U. Highlighted are ratios less than 10.</w:t>
        </w:r>
        <w:r w:rsidR="000F6161">
          <w:rPr>
            <w:noProof/>
            <w:webHidden/>
          </w:rPr>
          <w:tab/>
        </w:r>
        <w:r w:rsidR="000F6161">
          <w:rPr>
            <w:noProof/>
            <w:webHidden/>
          </w:rPr>
          <w:fldChar w:fldCharType="begin"/>
        </w:r>
        <w:r w:rsidR="000F6161">
          <w:rPr>
            <w:noProof/>
            <w:webHidden/>
          </w:rPr>
          <w:instrText xml:space="preserve"> PAGEREF _Toc87889256 \h </w:instrText>
        </w:r>
        <w:r w:rsidR="000F6161">
          <w:rPr>
            <w:noProof/>
            <w:webHidden/>
          </w:rPr>
        </w:r>
        <w:r w:rsidR="000F6161">
          <w:rPr>
            <w:noProof/>
            <w:webHidden/>
          </w:rPr>
          <w:fldChar w:fldCharType="separate"/>
        </w:r>
        <w:r w:rsidR="00AD7BAD">
          <w:rPr>
            <w:noProof/>
            <w:webHidden/>
          </w:rPr>
          <w:t>50</w:t>
        </w:r>
        <w:r w:rsidR="000F6161">
          <w:rPr>
            <w:noProof/>
            <w:webHidden/>
          </w:rPr>
          <w:fldChar w:fldCharType="end"/>
        </w:r>
      </w:hyperlink>
    </w:p>
    <w:p w14:paraId="5E75597B" w14:textId="7159FFFF"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57" w:history="1">
        <w:r w:rsidR="000F6161" w:rsidRPr="00A82AD7">
          <w:rPr>
            <w:rStyle w:val="Hyperlink"/>
            <w:noProof/>
          </w:rPr>
          <w:t>Table 6.1. Thorium-230 Enrichments Examined</w:t>
        </w:r>
        <w:r w:rsidR="000F6161">
          <w:rPr>
            <w:noProof/>
            <w:webHidden/>
          </w:rPr>
          <w:tab/>
        </w:r>
        <w:r w:rsidR="000F6161">
          <w:rPr>
            <w:noProof/>
            <w:webHidden/>
          </w:rPr>
          <w:fldChar w:fldCharType="begin"/>
        </w:r>
        <w:r w:rsidR="000F6161">
          <w:rPr>
            <w:noProof/>
            <w:webHidden/>
          </w:rPr>
          <w:instrText xml:space="preserve"> PAGEREF _Toc87889257 \h </w:instrText>
        </w:r>
        <w:r w:rsidR="000F6161">
          <w:rPr>
            <w:noProof/>
            <w:webHidden/>
          </w:rPr>
        </w:r>
        <w:r w:rsidR="000F6161">
          <w:rPr>
            <w:noProof/>
            <w:webHidden/>
          </w:rPr>
          <w:fldChar w:fldCharType="separate"/>
        </w:r>
        <w:r w:rsidR="00AD7BAD">
          <w:rPr>
            <w:noProof/>
            <w:webHidden/>
          </w:rPr>
          <w:t>64</w:t>
        </w:r>
        <w:r w:rsidR="000F6161">
          <w:rPr>
            <w:noProof/>
            <w:webHidden/>
          </w:rPr>
          <w:fldChar w:fldCharType="end"/>
        </w:r>
      </w:hyperlink>
    </w:p>
    <w:p w14:paraId="56F6BCB1" w14:textId="47A9AB02"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58" w:history="1">
        <w:r w:rsidR="000F6161" w:rsidRPr="00A82AD7">
          <w:rPr>
            <w:rStyle w:val="Hyperlink"/>
            <w:noProof/>
          </w:rPr>
          <w:t xml:space="preserve">Table 6.2. Total flux tallied in the HFIR target for each </w:t>
        </w:r>
        <w:r w:rsidR="000F6161" w:rsidRPr="00A82AD7">
          <w:rPr>
            <w:rStyle w:val="Hyperlink"/>
            <w:noProof/>
            <w:vertAlign w:val="superscript"/>
          </w:rPr>
          <w:t>230</w:t>
        </w:r>
        <w:r w:rsidR="000F6161" w:rsidRPr="00A82AD7">
          <w:rPr>
            <w:rStyle w:val="Hyperlink"/>
            <w:noProof/>
          </w:rPr>
          <w:t>Th enrichment.</w:t>
        </w:r>
        <w:r w:rsidR="000F6161">
          <w:rPr>
            <w:noProof/>
            <w:webHidden/>
          </w:rPr>
          <w:tab/>
        </w:r>
        <w:r w:rsidR="000F6161">
          <w:rPr>
            <w:noProof/>
            <w:webHidden/>
          </w:rPr>
          <w:fldChar w:fldCharType="begin"/>
        </w:r>
        <w:r w:rsidR="000F6161">
          <w:rPr>
            <w:noProof/>
            <w:webHidden/>
          </w:rPr>
          <w:instrText xml:space="preserve"> PAGEREF _Toc87889258 \h </w:instrText>
        </w:r>
        <w:r w:rsidR="000F6161">
          <w:rPr>
            <w:noProof/>
            <w:webHidden/>
          </w:rPr>
        </w:r>
        <w:r w:rsidR="000F6161">
          <w:rPr>
            <w:noProof/>
            <w:webHidden/>
          </w:rPr>
          <w:fldChar w:fldCharType="separate"/>
        </w:r>
        <w:r w:rsidR="00AD7BAD">
          <w:rPr>
            <w:noProof/>
            <w:webHidden/>
          </w:rPr>
          <w:t>72</w:t>
        </w:r>
        <w:r w:rsidR="000F6161">
          <w:rPr>
            <w:noProof/>
            <w:webHidden/>
          </w:rPr>
          <w:fldChar w:fldCharType="end"/>
        </w:r>
      </w:hyperlink>
    </w:p>
    <w:p w14:paraId="52B1B98D" w14:textId="008D6BA2"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59" w:history="1">
        <w:r w:rsidR="000F6161" w:rsidRPr="00A82AD7">
          <w:rPr>
            <w:rStyle w:val="Hyperlink"/>
            <w:noProof/>
          </w:rPr>
          <w:t xml:space="preserve">Table 6.3. Mass of </w:t>
        </w:r>
        <w:r w:rsidR="000F6161" w:rsidRPr="00A82AD7">
          <w:rPr>
            <w:rStyle w:val="Hyperlink"/>
            <w:noProof/>
            <w:vertAlign w:val="superscript"/>
          </w:rPr>
          <w:t>232</w:t>
        </w:r>
        <w:r w:rsidR="000F6161" w:rsidRPr="00A82AD7">
          <w:rPr>
            <w:rStyle w:val="Hyperlink"/>
            <w:noProof/>
          </w:rPr>
          <w:t xml:space="preserve">U, </w:t>
        </w:r>
        <w:r w:rsidR="000F6161" w:rsidRPr="00A82AD7">
          <w:rPr>
            <w:rStyle w:val="Hyperlink"/>
            <w:noProof/>
            <w:vertAlign w:val="superscript"/>
          </w:rPr>
          <w:t>233</w:t>
        </w:r>
        <w:r w:rsidR="000F6161" w:rsidRPr="00A82AD7">
          <w:rPr>
            <w:rStyle w:val="Hyperlink"/>
            <w:noProof/>
          </w:rPr>
          <w:t xml:space="preserve">U, and </w:t>
        </w:r>
        <w:r w:rsidR="000F6161" w:rsidRPr="00A82AD7">
          <w:rPr>
            <w:rStyle w:val="Hyperlink"/>
            <w:noProof/>
            <w:vertAlign w:val="superscript"/>
          </w:rPr>
          <w:t>231</w:t>
        </w:r>
        <w:r w:rsidR="000F6161" w:rsidRPr="00A82AD7">
          <w:rPr>
            <w:rStyle w:val="Hyperlink"/>
            <w:noProof/>
          </w:rPr>
          <w:t>Pa per gram of Pa Target material.</w:t>
        </w:r>
        <w:r w:rsidR="000F6161">
          <w:rPr>
            <w:noProof/>
            <w:webHidden/>
          </w:rPr>
          <w:tab/>
        </w:r>
        <w:r w:rsidR="000F6161">
          <w:rPr>
            <w:noProof/>
            <w:webHidden/>
          </w:rPr>
          <w:fldChar w:fldCharType="begin"/>
        </w:r>
        <w:r w:rsidR="000F6161">
          <w:rPr>
            <w:noProof/>
            <w:webHidden/>
          </w:rPr>
          <w:instrText xml:space="preserve"> PAGEREF _Toc87889259 \h </w:instrText>
        </w:r>
        <w:r w:rsidR="000F6161">
          <w:rPr>
            <w:noProof/>
            <w:webHidden/>
          </w:rPr>
        </w:r>
        <w:r w:rsidR="000F6161">
          <w:rPr>
            <w:noProof/>
            <w:webHidden/>
          </w:rPr>
          <w:fldChar w:fldCharType="separate"/>
        </w:r>
        <w:r w:rsidR="00AD7BAD">
          <w:rPr>
            <w:noProof/>
            <w:webHidden/>
          </w:rPr>
          <w:t>75</w:t>
        </w:r>
        <w:r w:rsidR="000F6161">
          <w:rPr>
            <w:noProof/>
            <w:webHidden/>
          </w:rPr>
          <w:fldChar w:fldCharType="end"/>
        </w:r>
      </w:hyperlink>
    </w:p>
    <w:p w14:paraId="07283B9B" w14:textId="223BCB37"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60" w:history="1">
        <w:r w:rsidR="000F6161" w:rsidRPr="00A82AD7">
          <w:rPr>
            <w:rStyle w:val="Hyperlink"/>
            <w:noProof/>
          </w:rPr>
          <w:t>Table 6.4. Uranium-232 mass (g) per Gram of Source Material for Six HFIR Cycles</w:t>
        </w:r>
        <w:r w:rsidR="000F6161">
          <w:rPr>
            <w:noProof/>
            <w:webHidden/>
          </w:rPr>
          <w:tab/>
        </w:r>
        <w:r w:rsidR="000F6161">
          <w:rPr>
            <w:noProof/>
            <w:webHidden/>
          </w:rPr>
          <w:fldChar w:fldCharType="begin"/>
        </w:r>
        <w:r w:rsidR="000F6161">
          <w:rPr>
            <w:noProof/>
            <w:webHidden/>
          </w:rPr>
          <w:instrText xml:space="preserve"> PAGEREF _Toc87889260 \h </w:instrText>
        </w:r>
        <w:r w:rsidR="000F6161">
          <w:rPr>
            <w:noProof/>
            <w:webHidden/>
          </w:rPr>
        </w:r>
        <w:r w:rsidR="000F6161">
          <w:rPr>
            <w:noProof/>
            <w:webHidden/>
          </w:rPr>
          <w:fldChar w:fldCharType="separate"/>
        </w:r>
        <w:r w:rsidR="00AD7BAD">
          <w:rPr>
            <w:noProof/>
            <w:webHidden/>
          </w:rPr>
          <w:t>79</w:t>
        </w:r>
        <w:r w:rsidR="000F6161">
          <w:rPr>
            <w:noProof/>
            <w:webHidden/>
          </w:rPr>
          <w:fldChar w:fldCharType="end"/>
        </w:r>
      </w:hyperlink>
    </w:p>
    <w:p w14:paraId="2D835392" w14:textId="0A5C72A4"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61" w:history="1">
        <w:r w:rsidR="000F6161" w:rsidRPr="00A82AD7">
          <w:rPr>
            <w:rStyle w:val="Hyperlink"/>
            <w:noProof/>
          </w:rPr>
          <w:t>Table 6.5 Isotope Buildup Mass (g) per Gram of Th-230 Source Material for Four HFIR Cycles.</w:t>
        </w:r>
        <w:r w:rsidR="000F6161">
          <w:rPr>
            <w:noProof/>
            <w:webHidden/>
          </w:rPr>
          <w:tab/>
        </w:r>
        <w:r w:rsidR="000F6161">
          <w:rPr>
            <w:noProof/>
            <w:webHidden/>
          </w:rPr>
          <w:fldChar w:fldCharType="begin"/>
        </w:r>
        <w:r w:rsidR="000F6161">
          <w:rPr>
            <w:noProof/>
            <w:webHidden/>
          </w:rPr>
          <w:instrText xml:space="preserve"> PAGEREF _Toc87889261 \h </w:instrText>
        </w:r>
        <w:r w:rsidR="000F6161">
          <w:rPr>
            <w:noProof/>
            <w:webHidden/>
          </w:rPr>
        </w:r>
        <w:r w:rsidR="000F6161">
          <w:rPr>
            <w:noProof/>
            <w:webHidden/>
          </w:rPr>
          <w:fldChar w:fldCharType="separate"/>
        </w:r>
        <w:r w:rsidR="00AD7BAD">
          <w:rPr>
            <w:noProof/>
            <w:webHidden/>
          </w:rPr>
          <w:t>81</w:t>
        </w:r>
        <w:r w:rsidR="000F6161">
          <w:rPr>
            <w:noProof/>
            <w:webHidden/>
          </w:rPr>
          <w:fldChar w:fldCharType="end"/>
        </w:r>
      </w:hyperlink>
    </w:p>
    <w:p w14:paraId="2229CC9A" w14:textId="73671AC9"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62" w:history="1">
        <w:r w:rsidR="000F6161" w:rsidRPr="00A82AD7">
          <w:rPr>
            <w:rStyle w:val="Hyperlink"/>
            <w:iCs/>
            <w:noProof/>
          </w:rPr>
          <w:t>Table 7.1. EMIS Enrichment Feeds, Products, and Costs.</w:t>
        </w:r>
        <w:r w:rsidR="000F6161">
          <w:rPr>
            <w:noProof/>
            <w:webHidden/>
          </w:rPr>
          <w:tab/>
        </w:r>
        <w:r w:rsidR="000F6161">
          <w:rPr>
            <w:noProof/>
            <w:webHidden/>
          </w:rPr>
          <w:fldChar w:fldCharType="begin"/>
        </w:r>
        <w:r w:rsidR="000F6161">
          <w:rPr>
            <w:noProof/>
            <w:webHidden/>
          </w:rPr>
          <w:instrText xml:space="preserve"> PAGEREF _Toc87889262 \h </w:instrText>
        </w:r>
        <w:r w:rsidR="000F6161">
          <w:rPr>
            <w:noProof/>
            <w:webHidden/>
          </w:rPr>
        </w:r>
        <w:r w:rsidR="000F6161">
          <w:rPr>
            <w:noProof/>
            <w:webHidden/>
          </w:rPr>
          <w:fldChar w:fldCharType="separate"/>
        </w:r>
        <w:r w:rsidR="00AD7BAD">
          <w:rPr>
            <w:noProof/>
            <w:webHidden/>
          </w:rPr>
          <w:t>89</w:t>
        </w:r>
        <w:r w:rsidR="000F6161">
          <w:rPr>
            <w:noProof/>
            <w:webHidden/>
          </w:rPr>
          <w:fldChar w:fldCharType="end"/>
        </w:r>
      </w:hyperlink>
    </w:p>
    <w:p w14:paraId="389AEB24" w14:textId="0011CE5F"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63" w:history="1">
        <w:r w:rsidR="000F6161" w:rsidRPr="00A82AD7">
          <w:rPr>
            <w:rStyle w:val="Hyperlink"/>
            <w:noProof/>
          </w:rPr>
          <w:t xml:space="preserve">Table 8.1. Uranium-232 Recovered from processes that met the </w:t>
        </w:r>
        <w:r w:rsidR="000F6161" w:rsidRPr="00A82AD7">
          <w:rPr>
            <w:rStyle w:val="Hyperlink"/>
            <w:noProof/>
            <w:vertAlign w:val="superscript"/>
          </w:rPr>
          <w:t>208</w:t>
        </w:r>
        <w:r w:rsidR="000F6161" w:rsidRPr="00A82AD7">
          <w:rPr>
            <w:rStyle w:val="Hyperlink"/>
            <w:noProof/>
          </w:rPr>
          <w:t>Tl criteria</w:t>
        </w:r>
        <w:r w:rsidR="000F6161">
          <w:rPr>
            <w:noProof/>
            <w:webHidden/>
          </w:rPr>
          <w:tab/>
        </w:r>
        <w:r w:rsidR="000F6161">
          <w:rPr>
            <w:noProof/>
            <w:webHidden/>
          </w:rPr>
          <w:fldChar w:fldCharType="begin"/>
        </w:r>
        <w:r w:rsidR="000F6161">
          <w:rPr>
            <w:noProof/>
            <w:webHidden/>
          </w:rPr>
          <w:instrText xml:space="preserve"> PAGEREF _Toc87889263 \h </w:instrText>
        </w:r>
        <w:r w:rsidR="000F6161">
          <w:rPr>
            <w:noProof/>
            <w:webHidden/>
          </w:rPr>
        </w:r>
        <w:r w:rsidR="000F6161">
          <w:rPr>
            <w:noProof/>
            <w:webHidden/>
          </w:rPr>
          <w:fldChar w:fldCharType="separate"/>
        </w:r>
        <w:r w:rsidR="00AD7BAD">
          <w:rPr>
            <w:noProof/>
            <w:webHidden/>
          </w:rPr>
          <w:t>117</w:t>
        </w:r>
        <w:r w:rsidR="000F6161">
          <w:rPr>
            <w:noProof/>
            <w:webHidden/>
          </w:rPr>
          <w:fldChar w:fldCharType="end"/>
        </w:r>
      </w:hyperlink>
    </w:p>
    <w:p w14:paraId="6D4159F8" w14:textId="2A3B8A96" w:rsidR="00236E6D" w:rsidRDefault="00665C7E" w:rsidP="00D64CE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8280" w:hanging="8280"/>
      </w:pPr>
      <w:r>
        <w:fldChar w:fldCharType="end"/>
      </w:r>
    </w:p>
    <w:p w14:paraId="7F256E5C" w14:textId="77777777" w:rsidR="00236E6D" w:rsidRDefault="00236E6D" w:rsidP="00D64CE4">
      <w:pPr>
        <w:spacing w:line="240" w:lineRule="auto"/>
      </w:pPr>
    </w:p>
    <w:p w14:paraId="5A07B595" w14:textId="77777777" w:rsidR="00236E6D" w:rsidRDefault="00236E6D" w:rsidP="00D64CE4">
      <w:pPr>
        <w:spacing w:line="240" w:lineRule="auto"/>
      </w:pPr>
    </w:p>
    <w:p w14:paraId="74CE0033" w14:textId="77777777" w:rsidR="00236E6D" w:rsidRDefault="00236E6D" w:rsidP="00D64CE4">
      <w:pPr>
        <w:pStyle w:val="Level1"/>
        <w:tabs>
          <w:tab w:val="right" w:leader="dot" w:pos="8228"/>
        </w:tabs>
        <w:ind w:left="0"/>
        <w:rPr>
          <w:b/>
          <w:bCs/>
          <w:sz w:val="28"/>
          <w:szCs w:val="28"/>
        </w:rPr>
      </w:pPr>
    </w:p>
    <w:p w14:paraId="1DEA9406" w14:textId="77777777" w:rsidR="00236E6D" w:rsidRPr="00737F54" w:rsidRDefault="00236E6D" w:rsidP="00D64CE4">
      <w:pPr>
        <w:spacing w:line="240" w:lineRule="auto"/>
        <w:jc w:val="center"/>
        <w:rPr>
          <w:b/>
        </w:rPr>
      </w:pPr>
      <w:r>
        <w:br w:type="page"/>
      </w:r>
      <w:r w:rsidRPr="00737F54">
        <w:rPr>
          <w:b/>
          <w:sz w:val="28"/>
        </w:rPr>
        <w:lastRenderedPageBreak/>
        <w:t>LIST OF FIGURES</w:t>
      </w:r>
    </w:p>
    <w:p w14:paraId="4B3D6872" w14:textId="77777777" w:rsidR="00236E6D" w:rsidRDefault="00236E6D" w:rsidP="00D64CE4">
      <w:pPr>
        <w:numPr>
          <w:ilvl w:val="12"/>
          <w:numId w:val="0"/>
        </w:numPr>
        <w:spacing w:line="240" w:lineRule="auto"/>
      </w:pPr>
    </w:p>
    <w:p w14:paraId="273947A9" w14:textId="59F91BE6" w:rsidR="000F6161" w:rsidRDefault="002007F0">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87889282" w:history="1">
        <w:r w:rsidR="000F6161" w:rsidRPr="00EC5E73">
          <w:rPr>
            <w:rStyle w:val="Hyperlink"/>
            <w:noProof/>
          </w:rPr>
          <w:t xml:space="preserve">Figure 1.1. The </w:t>
        </w:r>
        <w:r w:rsidR="000F6161" w:rsidRPr="00EC5E73">
          <w:rPr>
            <w:rStyle w:val="Hyperlink"/>
            <w:noProof/>
            <w:vertAlign w:val="superscript"/>
          </w:rPr>
          <w:t>232</w:t>
        </w:r>
        <w:r w:rsidR="000F6161" w:rsidRPr="00EC5E73">
          <w:rPr>
            <w:rStyle w:val="Hyperlink"/>
            <w:noProof/>
          </w:rPr>
          <w:t>U Decay Chain</w:t>
        </w:r>
        <w:r w:rsidR="000F6161">
          <w:rPr>
            <w:noProof/>
            <w:webHidden/>
          </w:rPr>
          <w:tab/>
        </w:r>
        <w:r w:rsidR="000F6161">
          <w:rPr>
            <w:noProof/>
            <w:webHidden/>
          </w:rPr>
          <w:fldChar w:fldCharType="begin"/>
        </w:r>
        <w:r w:rsidR="000F6161">
          <w:rPr>
            <w:noProof/>
            <w:webHidden/>
          </w:rPr>
          <w:instrText xml:space="preserve"> PAGEREF _Toc87889282 \h </w:instrText>
        </w:r>
        <w:r w:rsidR="000F6161">
          <w:rPr>
            <w:noProof/>
            <w:webHidden/>
          </w:rPr>
        </w:r>
        <w:r w:rsidR="000F6161">
          <w:rPr>
            <w:noProof/>
            <w:webHidden/>
          </w:rPr>
          <w:fldChar w:fldCharType="separate"/>
        </w:r>
        <w:r w:rsidR="00AD7BAD">
          <w:rPr>
            <w:noProof/>
            <w:webHidden/>
          </w:rPr>
          <w:t>3</w:t>
        </w:r>
        <w:r w:rsidR="000F6161">
          <w:rPr>
            <w:noProof/>
            <w:webHidden/>
          </w:rPr>
          <w:fldChar w:fldCharType="end"/>
        </w:r>
      </w:hyperlink>
    </w:p>
    <w:p w14:paraId="5B7EEE31" w14:textId="36A35429"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83" w:history="1">
        <w:r w:rsidR="000F6161" w:rsidRPr="00EC5E73">
          <w:rPr>
            <w:rStyle w:val="Hyperlink"/>
            <w:noProof/>
          </w:rPr>
          <w:t xml:space="preserve">Figure 3.1 Gamma decay level scheme for </w:t>
        </w:r>
        <w:r w:rsidR="000F6161" w:rsidRPr="00EC5E73">
          <w:rPr>
            <w:rStyle w:val="Hyperlink"/>
            <w:noProof/>
            <w:vertAlign w:val="superscript"/>
          </w:rPr>
          <w:t>208</w:t>
        </w:r>
        <w:r w:rsidR="000F6161" w:rsidRPr="00EC5E73">
          <w:rPr>
            <w:rStyle w:val="Hyperlink"/>
            <w:noProof/>
          </w:rPr>
          <w:t>Tl [14].</w:t>
        </w:r>
        <w:r w:rsidR="000F6161">
          <w:rPr>
            <w:noProof/>
            <w:webHidden/>
          </w:rPr>
          <w:tab/>
        </w:r>
        <w:r w:rsidR="000F6161">
          <w:rPr>
            <w:noProof/>
            <w:webHidden/>
          </w:rPr>
          <w:fldChar w:fldCharType="begin"/>
        </w:r>
        <w:r w:rsidR="000F6161">
          <w:rPr>
            <w:noProof/>
            <w:webHidden/>
          </w:rPr>
          <w:instrText xml:space="preserve"> PAGEREF _Toc87889283 \h </w:instrText>
        </w:r>
        <w:r w:rsidR="000F6161">
          <w:rPr>
            <w:noProof/>
            <w:webHidden/>
          </w:rPr>
        </w:r>
        <w:r w:rsidR="000F6161">
          <w:rPr>
            <w:noProof/>
            <w:webHidden/>
          </w:rPr>
          <w:fldChar w:fldCharType="separate"/>
        </w:r>
        <w:r w:rsidR="00AD7BAD">
          <w:rPr>
            <w:noProof/>
            <w:webHidden/>
          </w:rPr>
          <w:t>16</w:t>
        </w:r>
        <w:r w:rsidR="000F6161">
          <w:rPr>
            <w:noProof/>
            <w:webHidden/>
          </w:rPr>
          <w:fldChar w:fldCharType="end"/>
        </w:r>
      </w:hyperlink>
    </w:p>
    <w:p w14:paraId="2F84B8CD" w14:textId="6B65C80F"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84" w:history="1">
        <w:r w:rsidR="000F6161" w:rsidRPr="00EC5E73">
          <w:rPr>
            <w:rStyle w:val="Hyperlink"/>
            <w:noProof/>
          </w:rPr>
          <w:t>Figure 4.1. MCNP geometry of a 55-gal drum. Yellow represents U</w:t>
        </w:r>
        <w:r w:rsidR="000F6161" w:rsidRPr="00EC5E73">
          <w:rPr>
            <w:rStyle w:val="Hyperlink"/>
            <w:noProof/>
            <w:vertAlign w:val="subscript"/>
          </w:rPr>
          <w:t>3</w:t>
        </w:r>
        <w:r w:rsidR="000F6161" w:rsidRPr="00EC5E73">
          <w:rPr>
            <w:rStyle w:val="Hyperlink"/>
            <w:noProof/>
          </w:rPr>
          <w:t>O</w:t>
        </w:r>
        <w:r w:rsidR="000F6161" w:rsidRPr="00EC5E73">
          <w:rPr>
            <w:rStyle w:val="Hyperlink"/>
            <w:noProof/>
            <w:vertAlign w:val="subscript"/>
          </w:rPr>
          <w:t>8</w:t>
        </w:r>
        <w:r w:rsidR="000F6161" w:rsidRPr="00EC5E73">
          <w:rPr>
            <w:rStyle w:val="Hyperlink"/>
            <w:noProof/>
          </w:rPr>
          <w:t>. Blue is structural material. The wall thickness is 6 mm (0.24 in).</w:t>
        </w:r>
        <w:r w:rsidR="000F6161">
          <w:rPr>
            <w:noProof/>
            <w:webHidden/>
          </w:rPr>
          <w:tab/>
        </w:r>
        <w:r w:rsidR="000F6161">
          <w:rPr>
            <w:noProof/>
            <w:webHidden/>
          </w:rPr>
          <w:fldChar w:fldCharType="begin"/>
        </w:r>
        <w:r w:rsidR="000F6161">
          <w:rPr>
            <w:noProof/>
            <w:webHidden/>
          </w:rPr>
          <w:instrText xml:space="preserve"> PAGEREF _Toc87889284 \h </w:instrText>
        </w:r>
        <w:r w:rsidR="000F6161">
          <w:rPr>
            <w:noProof/>
            <w:webHidden/>
          </w:rPr>
        </w:r>
        <w:r w:rsidR="000F6161">
          <w:rPr>
            <w:noProof/>
            <w:webHidden/>
          </w:rPr>
          <w:fldChar w:fldCharType="separate"/>
        </w:r>
        <w:r w:rsidR="00AD7BAD">
          <w:rPr>
            <w:noProof/>
            <w:webHidden/>
          </w:rPr>
          <w:t>26</w:t>
        </w:r>
        <w:r w:rsidR="000F6161">
          <w:rPr>
            <w:noProof/>
            <w:webHidden/>
          </w:rPr>
          <w:fldChar w:fldCharType="end"/>
        </w:r>
      </w:hyperlink>
    </w:p>
    <w:p w14:paraId="11B252A3" w14:textId="61513236"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85" w:history="1">
        <w:r w:rsidR="000F6161" w:rsidRPr="00EC5E73">
          <w:rPr>
            <w:rStyle w:val="Hyperlink"/>
            <w:noProof/>
          </w:rPr>
          <w:t>Figure 4.2. 30B cylinder. The UF</w:t>
        </w:r>
        <w:r w:rsidR="000F6161" w:rsidRPr="00EC5E73">
          <w:rPr>
            <w:rStyle w:val="Hyperlink"/>
            <w:noProof/>
            <w:vertAlign w:val="subscript"/>
          </w:rPr>
          <w:t>6</w:t>
        </w:r>
        <w:r w:rsidR="000F6161" w:rsidRPr="00EC5E73">
          <w:rPr>
            <w:rStyle w:val="Hyperlink"/>
            <w:noProof/>
          </w:rPr>
          <w:t xml:space="preserve"> (green) is assumed to have accumulated on the cylinder wall (blue). The wall is 13 mm (0.5 in) thick.</w:t>
        </w:r>
        <w:r w:rsidR="000F6161">
          <w:rPr>
            <w:noProof/>
            <w:webHidden/>
          </w:rPr>
          <w:tab/>
        </w:r>
        <w:r w:rsidR="000F6161">
          <w:rPr>
            <w:noProof/>
            <w:webHidden/>
          </w:rPr>
          <w:fldChar w:fldCharType="begin"/>
        </w:r>
        <w:r w:rsidR="000F6161">
          <w:rPr>
            <w:noProof/>
            <w:webHidden/>
          </w:rPr>
          <w:instrText xml:space="preserve"> PAGEREF _Toc87889285 \h </w:instrText>
        </w:r>
        <w:r w:rsidR="000F6161">
          <w:rPr>
            <w:noProof/>
            <w:webHidden/>
          </w:rPr>
        </w:r>
        <w:r w:rsidR="000F6161">
          <w:rPr>
            <w:noProof/>
            <w:webHidden/>
          </w:rPr>
          <w:fldChar w:fldCharType="separate"/>
        </w:r>
        <w:r w:rsidR="00AD7BAD">
          <w:rPr>
            <w:noProof/>
            <w:webHidden/>
          </w:rPr>
          <w:t>27</w:t>
        </w:r>
        <w:r w:rsidR="000F6161">
          <w:rPr>
            <w:noProof/>
            <w:webHidden/>
          </w:rPr>
          <w:fldChar w:fldCharType="end"/>
        </w:r>
      </w:hyperlink>
    </w:p>
    <w:p w14:paraId="0118F99B" w14:textId="3821328B"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86" w:history="1">
        <w:r w:rsidR="000F6161" w:rsidRPr="00EC5E73">
          <w:rPr>
            <w:rStyle w:val="Hyperlink"/>
            <w:noProof/>
          </w:rPr>
          <w:t>Figure 4.3. 48Y cylinder. The UF</w:t>
        </w:r>
        <w:r w:rsidR="000F6161" w:rsidRPr="00EC5E73">
          <w:rPr>
            <w:rStyle w:val="Hyperlink"/>
            <w:noProof/>
            <w:vertAlign w:val="subscript"/>
          </w:rPr>
          <w:t>6</w:t>
        </w:r>
        <w:r w:rsidR="000F6161" w:rsidRPr="00EC5E73">
          <w:rPr>
            <w:rStyle w:val="Hyperlink"/>
            <w:noProof/>
          </w:rPr>
          <w:t xml:space="preserve"> (green) is assumed to have accumulated on the cylinder wall (blue). The wall is 16 mm (5/8 in) thick.</w:t>
        </w:r>
        <w:r w:rsidR="000F6161">
          <w:rPr>
            <w:noProof/>
            <w:webHidden/>
          </w:rPr>
          <w:tab/>
        </w:r>
        <w:r w:rsidR="000F6161">
          <w:rPr>
            <w:noProof/>
            <w:webHidden/>
          </w:rPr>
          <w:fldChar w:fldCharType="begin"/>
        </w:r>
        <w:r w:rsidR="000F6161">
          <w:rPr>
            <w:noProof/>
            <w:webHidden/>
          </w:rPr>
          <w:instrText xml:space="preserve"> PAGEREF _Toc87889286 \h </w:instrText>
        </w:r>
        <w:r w:rsidR="000F6161">
          <w:rPr>
            <w:noProof/>
            <w:webHidden/>
          </w:rPr>
        </w:r>
        <w:r w:rsidR="000F6161">
          <w:rPr>
            <w:noProof/>
            <w:webHidden/>
          </w:rPr>
          <w:fldChar w:fldCharType="separate"/>
        </w:r>
        <w:r w:rsidR="00AD7BAD">
          <w:rPr>
            <w:noProof/>
            <w:webHidden/>
          </w:rPr>
          <w:t>27</w:t>
        </w:r>
        <w:r w:rsidR="000F6161">
          <w:rPr>
            <w:noProof/>
            <w:webHidden/>
          </w:rPr>
          <w:fldChar w:fldCharType="end"/>
        </w:r>
      </w:hyperlink>
    </w:p>
    <w:p w14:paraId="362C603D" w14:textId="593B175F"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87" w:history="1">
        <w:r w:rsidR="000F6161" w:rsidRPr="00EC5E73">
          <w:rPr>
            <w:rStyle w:val="Hyperlink"/>
            <w:noProof/>
          </w:rPr>
          <w:t>Figure 4.4. Westinghouse 17 × 17 fuel assembly and single fuel pin. Green is UO</w:t>
        </w:r>
        <w:r w:rsidR="000F6161" w:rsidRPr="00EC5E73">
          <w:rPr>
            <w:rStyle w:val="Hyperlink"/>
            <w:noProof/>
            <w:vertAlign w:val="subscript"/>
          </w:rPr>
          <w:t>2</w:t>
        </w:r>
        <w:r w:rsidR="000F6161" w:rsidRPr="00EC5E73">
          <w:rPr>
            <w:rStyle w:val="Hyperlink"/>
            <w:noProof/>
          </w:rPr>
          <w:t xml:space="preserve"> fuel, red is the helium plenum, and blue is zirconium alloy cladding.</w:t>
        </w:r>
        <w:r w:rsidR="000F6161">
          <w:rPr>
            <w:noProof/>
            <w:webHidden/>
          </w:rPr>
          <w:tab/>
        </w:r>
        <w:r w:rsidR="000F6161">
          <w:rPr>
            <w:noProof/>
            <w:webHidden/>
          </w:rPr>
          <w:fldChar w:fldCharType="begin"/>
        </w:r>
        <w:r w:rsidR="000F6161">
          <w:rPr>
            <w:noProof/>
            <w:webHidden/>
          </w:rPr>
          <w:instrText xml:space="preserve"> PAGEREF _Toc87889287 \h </w:instrText>
        </w:r>
        <w:r w:rsidR="000F6161">
          <w:rPr>
            <w:noProof/>
            <w:webHidden/>
          </w:rPr>
        </w:r>
        <w:r w:rsidR="000F6161">
          <w:rPr>
            <w:noProof/>
            <w:webHidden/>
          </w:rPr>
          <w:fldChar w:fldCharType="separate"/>
        </w:r>
        <w:r w:rsidR="00AD7BAD">
          <w:rPr>
            <w:noProof/>
            <w:webHidden/>
          </w:rPr>
          <w:t>28</w:t>
        </w:r>
        <w:r w:rsidR="000F6161">
          <w:rPr>
            <w:noProof/>
            <w:webHidden/>
          </w:rPr>
          <w:fldChar w:fldCharType="end"/>
        </w:r>
      </w:hyperlink>
    </w:p>
    <w:p w14:paraId="5F74CF17" w14:textId="5383C51F"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88" w:history="1">
        <w:r w:rsidR="000F6161" w:rsidRPr="00EC5E73">
          <w:rPr>
            <w:rStyle w:val="Hyperlink"/>
            <w:noProof/>
          </w:rPr>
          <w:t>Figure 4.5. Ring detectors for the 30B cylinder model (top view).</w:t>
        </w:r>
        <w:r w:rsidR="000F6161">
          <w:rPr>
            <w:noProof/>
            <w:webHidden/>
          </w:rPr>
          <w:tab/>
        </w:r>
        <w:r w:rsidR="000F6161">
          <w:rPr>
            <w:noProof/>
            <w:webHidden/>
          </w:rPr>
          <w:fldChar w:fldCharType="begin"/>
        </w:r>
        <w:r w:rsidR="000F6161">
          <w:rPr>
            <w:noProof/>
            <w:webHidden/>
          </w:rPr>
          <w:instrText xml:space="preserve"> PAGEREF _Toc87889288 \h </w:instrText>
        </w:r>
        <w:r w:rsidR="000F6161">
          <w:rPr>
            <w:noProof/>
            <w:webHidden/>
          </w:rPr>
        </w:r>
        <w:r w:rsidR="000F6161">
          <w:rPr>
            <w:noProof/>
            <w:webHidden/>
          </w:rPr>
          <w:fldChar w:fldCharType="separate"/>
        </w:r>
        <w:r w:rsidR="00AD7BAD">
          <w:rPr>
            <w:noProof/>
            <w:webHidden/>
          </w:rPr>
          <w:t>30</w:t>
        </w:r>
        <w:r w:rsidR="000F6161">
          <w:rPr>
            <w:noProof/>
            <w:webHidden/>
          </w:rPr>
          <w:fldChar w:fldCharType="end"/>
        </w:r>
      </w:hyperlink>
    </w:p>
    <w:p w14:paraId="1F397CE0" w14:textId="621DA53B"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89" w:history="1">
        <w:r w:rsidR="000F6161" w:rsidRPr="00EC5E73">
          <w:rPr>
            <w:rStyle w:val="Hyperlink"/>
            <w:noProof/>
          </w:rPr>
          <w:t>Figure 4.6. Radial Dose Rate at 30 cm vs. U-232 Concentration for a 55-gallon Drum of U</w:t>
        </w:r>
        <w:r w:rsidR="000F6161" w:rsidRPr="00EC5E73">
          <w:rPr>
            <w:rStyle w:val="Hyperlink"/>
            <w:noProof/>
            <w:vertAlign w:val="subscript"/>
          </w:rPr>
          <w:t>3</w:t>
        </w:r>
        <w:r w:rsidR="000F6161" w:rsidRPr="00EC5E73">
          <w:rPr>
            <w:rStyle w:val="Hyperlink"/>
            <w:noProof/>
          </w:rPr>
          <w:t>O</w:t>
        </w:r>
        <w:r w:rsidR="000F6161" w:rsidRPr="00EC5E73">
          <w:rPr>
            <w:rStyle w:val="Hyperlink"/>
            <w:noProof/>
            <w:vertAlign w:val="subscript"/>
          </w:rPr>
          <w:t>8</w:t>
        </w:r>
        <w:r w:rsidR="000F6161" w:rsidRPr="00EC5E73">
          <w:rPr>
            <w:rStyle w:val="Hyperlink"/>
            <w:noProof/>
          </w:rPr>
          <w:t>.</w:t>
        </w:r>
        <w:r w:rsidR="000F6161">
          <w:rPr>
            <w:noProof/>
            <w:webHidden/>
          </w:rPr>
          <w:tab/>
        </w:r>
        <w:r w:rsidR="000F6161">
          <w:rPr>
            <w:noProof/>
            <w:webHidden/>
          </w:rPr>
          <w:fldChar w:fldCharType="begin"/>
        </w:r>
        <w:r w:rsidR="000F6161">
          <w:rPr>
            <w:noProof/>
            <w:webHidden/>
          </w:rPr>
          <w:instrText xml:space="preserve"> PAGEREF _Toc87889289 \h </w:instrText>
        </w:r>
        <w:r w:rsidR="000F6161">
          <w:rPr>
            <w:noProof/>
            <w:webHidden/>
          </w:rPr>
        </w:r>
        <w:r w:rsidR="000F6161">
          <w:rPr>
            <w:noProof/>
            <w:webHidden/>
          </w:rPr>
          <w:fldChar w:fldCharType="separate"/>
        </w:r>
        <w:r w:rsidR="00AD7BAD">
          <w:rPr>
            <w:noProof/>
            <w:webHidden/>
          </w:rPr>
          <w:t>31</w:t>
        </w:r>
        <w:r w:rsidR="000F6161">
          <w:rPr>
            <w:noProof/>
            <w:webHidden/>
          </w:rPr>
          <w:fldChar w:fldCharType="end"/>
        </w:r>
      </w:hyperlink>
    </w:p>
    <w:p w14:paraId="7B7856D7" w14:textId="362FFCB3"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90" w:history="1">
        <w:r w:rsidR="000F6161" w:rsidRPr="00EC5E73">
          <w:rPr>
            <w:rStyle w:val="Hyperlink"/>
            <w:noProof/>
          </w:rPr>
          <w:t>Figure 4.7. Radial Dose Rate at 30 cm vs. U-232 Concentration for a 30B Cylinder with natural uranium.</w:t>
        </w:r>
        <w:r w:rsidR="000F6161">
          <w:rPr>
            <w:noProof/>
            <w:webHidden/>
          </w:rPr>
          <w:tab/>
        </w:r>
        <w:r w:rsidR="000F6161">
          <w:rPr>
            <w:noProof/>
            <w:webHidden/>
          </w:rPr>
          <w:fldChar w:fldCharType="begin"/>
        </w:r>
        <w:r w:rsidR="000F6161">
          <w:rPr>
            <w:noProof/>
            <w:webHidden/>
          </w:rPr>
          <w:instrText xml:space="preserve"> PAGEREF _Toc87889290 \h </w:instrText>
        </w:r>
        <w:r w:rsidR="000F6161">
          <w:rPr>
            <w:noProof/>
            <w:webHidden/>
          </w:rPr>
        </w:r>
        <w:r w:rsidR="000F6161">
          <w:rPr>
            <w:noProof/>
            <w:webHidden/>
          </w:rPr>
          <w:fldChar w:fldCharType="separate"/>
        </w:r>
        <w:r w:rsidR="00AD7BAD">
          <w:rPr>
            <w:noProof/>
            <w:webHidden/>
          </w:rPr>
          <w:t>33</w:t>
        </w:r>
        <w:r w:rsidR="000F6161">
          <w:rPr>
            <w:noProof/>
            <w:webHidden/>
          </w:rPr>
          <w:fldChar w:fldCharType="end"/>
        </w:r>
      </w:hyperlink>
    </w:p>
    <w:p w14:paraId="52A88285" w14:textId="553DB7D5"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91" w:history="1">
        <w:r w:rsidR="000F6161" w:rsidRPr="00EC5E73">
          <w:rPr>
            <w:rStyle w:val="Hyperlink"/>
            <w:noProof/>
          </w:rPr>
          <w:t>Figure 4.8. Radial Dose Rate at 30 cm vs. U-232 Concentration for a 30B Cylinder with 5 percent LEU.</w:t>
        </w:r>
        <w:r w:rsidR="000F6161">
          <w:rPr>
            <w:noProof/>
            <w:webHidden/>
          </w:rPr>
          <w:tab/>
        </w:r>
        <w:r w:rsidR="000F6161">
          <w:rPr>
            <w:noProof/>
            <w:webHidden/>
          </w:rPr>
          <w:fldChar w:fldCharType="begin"/>
        </w:r>
        <w:r w:rsidR="000F6161">
          <w:rPr>
            <w:noProof/>
            <w:webHidden/>
          </w:rPr>
          <w:instrText xml:space="preserve"> PAGEREF _Toc87889291 \h </w:instrText>
        </w:r>
        <w:r w:rsidR="000F6161">
          <w:rPr>
            <w:noProof/>
            <w:webHidden/>
          </w:rPr>
        </w:r>
        <w:r w:rsidR="000F6161">
          <w:rPr>
            <w:noProof/>
            <w:webHidden/>
          </w:rPr>
          <w:fldChar w:fldCharType="separate"/>
        </w:r>
        <w:r w:rsidR="00AD7BAD">
          <w:rPr>
            <w:noProof/>
            <w:webHidden/>
          </w:rPr>
          <w:t>33</w:t>
        </w:r>
        <w:r w:rsidR="000F6161">
          <w:rPr>
            <w:noProof/>
            <w:webHidden/>
          </w:rPr>
          <w:fldChar w:fldCharType="end"/>
        </w:r>
      </w:hyperlink>
    </w:p>
    <w:p w14:paraId="25A41171" w14:textId="28DB36DA"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92" w:history="1">
        <w:r w:rsidR="000F6161" w:rsidRPr="00EC5E73">
          <w:rPr>
            <w:rStyle w:val="Hyperlink"/>
            <w:noProof/>
          </w:rPr>
          <w:t>Figure 4.9. Radial Dose Rate at 30 cm vs. U-232 Concentration for a 48Y Cylinder with natural uranium.</w:t>
        </w:r>
        <w:r w:rsidR="000F6161">
          <w:rPr>
            <w:noProof/>
            <w:webHidden/>
          </w:rPr>
          <w:tab/>
        </w:r>
        <w:r w:rsidR="000F6161">
          <w:rPr>
            <w:noProof/>
            <w:webHidden/>
          </w:rPr>
          <w:fldChar w:fldCharType="begin"/>
        </w:r>
        <w:r w:rsidR="000F6161">
          <w:rPr>
            <w:noProof/>
            <w:webHidden/>
          </w:rPr>
          <w:instrText xml:space="preserve"> PAGEREF _Toc87889292 \h </w:instrText>
        </w:r>
        <w:r w:rsidR="000F6161">
          <w:rPr>
            <w:noProof/>
            <w:webHidden/>
          </w:rPr>
        </w:r>
        <w:r w:rsidR="000F6161">
          <w:rPr>
            <w:noProof/>
            <w:webHidden/>
          </w:rPr>
          <w:fldChar w:fldCharType="separate"/>
        </w:r>
        <w:r w:rsidR="00AD7BAD">
          <w:rPr>
            <w:noProof/>
            <w:webHidden/>
          </w:rPr>
          <w:t>34</w:t>
        </w:r>
        <w:r w:rsidR="000F6161">
          <w:rPr>
            <w:noProof/>
            <w:webHidden/>
          </w:rPr>
          <w:fldChar w:fldCharType="end"/>
        </w:r>
      </w:hyperlink>
    </w:p>
    <w:p w14:paraId="223DEFD3" w14:textId="6C23BD8F"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93" w:history="1">
        <w:r w:rsidR="000F6161" w:rsidRPr="00EC5E73">
          <w:rPr>
            <w:rStyle w:val="Hyperlink"/>
            <w:noProof/>
          </w:rPr>
          <w:t>Figure 4.10. Side Dose Rate at 30 cm vs. U-232 Concentration for a 17x17 PWR fuel assembly with 5 percent enriched uranium.</w:t>
        </w:r>
        <w:r w:rsidR="000F6161">
          <w:rPr>
            <w:noProof/>
            <w:webHidden/>
          </w:rPr>
          <w:tab/>
        </w:r>
        <w:r w:rsidR="000F6161">
          <w:rPr>
            <w:noProof/>
            <w:webHidden/>
          </w:rPr>
          <w:fldChar w:fldCharType="begin"/>
        </w:r>
        <w:r w:rsidR="000F6161">
          <w:rPr>
            <w:noProof/>
            <w:webHidden/>
          </w:rPr>
          <w:instrText xml:space="preserve"> PAGEREF _Toc87889293 \h </w:instrText>
        </w:r>
        <w:r w:rsidR="000F6161">
          <w:rPr>
            <w:noProof/>
            <w:webHidden/>
          </w:rPr>
        </w:r>
        <w:r w:rsidR="000F6161">
          <w:rPr>
            <w:noProof/>
            <w:webHidden/>
          </w:rPr>
          <w:fldChar w:fldCharType="separate"/>
        </w:r>
        <w:r w:rsidR="00AD7BAD">
          <w:rPr>
            <w:noProof/>
            <w:webHidden/>
          </w:rPr>
          <w:t>36</w:t>
        </w:r>
        <w:r w:rsidR="000F6161">
          <w:rPr>
            <w:noProof/>
            <w:webHidden/>
          </w:rPr>
          <w:fldChar w:fldCharType="end"/>
        </w:r>
      </w:hyperlink>
    </w:p>
    <w:p w14:paraId="3D2627FA" w14:textId="5DB2653F"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94" w:history="1">
        <w:r w:rsidR="000F6161" w:rsidRPr="00EC5E73">
          <w:rPr>
            <w:rStyle w:val="Hyperlink"/>
            <w:noProof/>
          </w:rPr>
          <w:t xml:space="preserve">Figure 4.11. Dose rate vs. </w:t>
        </w:r>
        <w:r w:rsidR="000F6161" w:rsidRPr="00EC5E73">
          <w:rPr>
            <w:rStyle w:val="Hyperlink"/>
            <w:noProof/>
            <w:vertAlign w:val="superscript"/>
          </w:rPr>
          <w:t>232</w:t>
        </w:r>
        <w:r w:rsidR="000F6161" w:rsidRPr="00EC5E73">
          <w:rPr>
            <w:rStyle w:val="Hyperlink"/>
            <w:noProof/>
          </w:rPr>
          <w:t>U concentration for each model at a 30 cm distance after 1 year of aging.</w:t>
        </w:r>
        <w:r w:rsidR="000F6161">
          <w:rPr>
            <w:noProof/>
            <w:webHidden/>
          </w:rPr>
          <w:tab/>
        </w:r>
        <w:r w:rsidR="000F6161">
          <w:rPr>
            <w:noProof/>
            <w:webHidden/>
          </w:rPr>
          <w:fldChar w:fldCharType="begin"/>
        </w:r>
        <w:r w:rsidR="000F6161">
          <w:rPr>
            <w:noProof/>
            <w:webHidden/>
          </w:rPr>
          <w:instrText xml:space="preserve"> PAGEREF _Toc87889294 \h </w:instrText>
        </w:r>
        <w:r w:rsidR="000F6161">
          <w:rPr>
            <w:noProof/>
            <w:webHidden/>
          </w:rPr>
        </w:r>
        <w:r w:rsidR="000F6161">
          <w:rPr>
            <w:noProof/>
            <w:webHidden/>
          </w:rPr>
          <w:fldChar w:fldCharType="separate"/>
        </w:r>
        <w:r w:rsidR="00AD7BAD">
          <w:rPr>
            <w:noProof/>
            <w:webHidden/>
          </w:rPr>
          <w:t>36</w:t>
        </w:r>
        <w:r w:rsidR="000F6161">
          <w:rPr>
            <w:noProof/>
            <w:webHidden/>
          </w:rPr>
          <w:fldChar w:fldCharType="end"/>
        </w:r>
      </w:hyperlink>
    </w:p>
    <w:p w14:paraId="7BD86FBE" w14:textId="62053E8F"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95" w:history="1">
        <w:r w:rsidR="000F6161" w:rsidRPr="00EC5E73">
          <w:rPr>
            <w:rStyle w:val="Hyperlink"/>
            <w:noProof/>
          </w:rPr>
          <w:t xml:space="preserve">Figure 4.12. Dose rate vs. </w:t>
        </w:r>
        <w:r w:rsidR="000F6161" w:rsidRPr="00EC5E73">
          <w:rPr>
            <w:rStyle w:val="Hyperlink"/>
            <w:noProof/>
            <w:vertAlign w:val="superscript"/>
          </w:rPr>
          <w:t>232</w:t>
        </w:r>
        <w:r w:rsidR="000F6161" w:rsidRPr="00EC5E73">
          <w:rPr>
            <w:rStyle w:val="Hyperlink"/>
            <w:noProof/>
          </w:rPr>
          <w:t>U concentration for the 55-gal drum of U</w:t>
        </w:r>
        <w:r w:rsidR="000F6161" w:rsidRPr="00EC5E73">
          <w:rPr>
            <w:rStyle w:val="Hyperlink"/>
            <w:noProof/>
            <w:vertAlign w:val="subscript"/>
          </w:rPr>
          <w:t>3</w:t>
        </w:r>
        <w:r w:rsidR="000F6161" w:rsidRPr="00EC5E73">
          <w:rPr>
            <w:rStyle w:val="Hyperlink"/>
            <w:noProof/>
          </w:rPr>
          <w:t>O</w:t>
        </w:r>
        <w:r w:rsidR="000F6161" w:rsidRPr="00EC5E73">
          <w:rPr>
            <w:rStyle w:val="Hyperlink"/>
            <w:noProof/>
            <w:vertAlign w:val="subscript"/>
          </w:rPr>
          <w:t>8</w:t>
        </w:r>
        <w:r w:rsidR="000F6161" w:rsidRPr="00EC5E73">
          <w:rPr>
            <w:rStyle w:val="Hyperlink"/>
            <w:noProof/>
          </w:rPr>
          <w:t>, when baseline uranium dose is subtracted. This is for 10 years of decay at 90 cm.</w:t>
        </w:r>
        <w:r w:rsidR="000F6161">
          <w:rPr>
            <w:noProof/>
            <w:webHidden/>
          </w:rPr>
          <w:tab/>
        </w:r>
        <w:r w:rsidR="000F6161">
          <w:rPr>
            <w:noProof/>
            <w:webHidden/>
          </w:rPr>
          <w:fldChar w:fldCharType="begin"/>
        </w:r>
        <w:r w:rsidR="000F6161">
          <w:rPr>
            <w:noProof/>
            <w:webHidden/>
          </w:rPr>
          <w:instrText xml:space="preserve"> PAGEREF _Toc87889295 \h </w:instrText>
        </w:r>
        <w:r w:rsidR="000F6161">
          <w:rPr>
            <w:noProof/>
            <w:webHidden/>
          </w:rPr>
        </w:r>
        <w:r w:rsidR="000F6161">
          <w:rPr>
            <w:noProof/>
            <w:webHidden/>
          </w:rPr>
          <w:fldChar w:fldCharType="separate"/>
        </w:r>
        <w:r w:rsidR="00AD7BAD">
          <w:rPr>
            <w:noProof/>
            <w:webHidden/>
          </w:rPr>
          <w:t>37</w:t>
        </w:r>
        <w:r w:rsidR="000F6161">
          <w:rPr>
            <w:noProof/>
            <w:webHidden/>
          </w:rPr>
          <w:fldChar w:fldCharType="end"/>
        </w:r>
      </w:hyperlink>
    </w:p>
    <w:p w14:paraId="3943C8A1" w14:textId="277388DF"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96" w:history="1">
        <w:r w:rsidR="000F6161" w:rsidRPr="00EC5E73">
          <w:rPr>
            <w:rStyle w:val="Hyperlink"/>
            <w:noProof/>
          </w:rPr>
          <w:t xml:space="preserve">Figure 5.1. Uranium-232 and </w:t>
        </w:r>
        <w:r w:rsidR="000F6161" w:rsidRPr="00EC5E73">
          <w:rPr>
            <w:rStyle w:val="Hyperlink"/>
            <w:noProof/>
            <w:vertAlign w:val="superscript"/>
          </w:rPr>
          <w:t>233</w:t>
        </w:r>
        <w:r w:rsidR="000F6161" w:rsidRPr="00EC5E73">
          <w:rPr>
            <w:rStyle w:val="Hyperlink"/>
            <w:noProof/>
          </w:rPr>
          <w:t xml:space="preserve">U production pathways. Desired </w:t>
        </w:r>
        <w:r w:rsidR="000F6161" w:rsidRPr="00EC5E73">
          <w:rPr>
            <w:rStyle w:val="Hyperlink"/>
            <w:noProof/>
            <w:vertAlign w:val="superscript"/>
          </w:rPr>
          <w:t>232</w:t>
        </w:r>
        <w:r w:rsidR="000F6161" w:rsidRPr="00EC5E73">
          <w:rPr>
            <w:rStyle w:val="Hyperlink"/>
            <w:noProof/>
          </w:rPr>
          <w:t xml:space="preserve">U  pathways are in green, and the undesired </w:t>
        </w:r>
        <w:r w:rsidR="000F6161" w:rsidRPr="00EC5E73">
          <w:rPr>
            <w:rStyle w:val="Hyperlink"/>
            <w:noProof/>
            <w:vertAlign w:val="superscript"/>
          </w:rPr>
          <w:t>233</w:t>
        </w:r>
        <w:r w:rsidR="000F6161" w:rsidRPr="00EC5E73">
          <w:rPr>
            <w:rStyle w:val="Hyperlink"/>
            <w:noProof/>
          </w:rPr>
          <w:t>U pathways are in red.</w:t>
        </w:r>
        <w:r w:rsidR="000F6161">
          <w:rPr>
            <w:noProof/>
            <w:webHidden/>
          </w:rPr>
          <w:tab/>
        </w:r>
        <w:r w:rsidR="000F6161">
          <w:rPr>
            <w:noProof/>
            <w:webHidden/>
          </w:rPr>
          <w:fldChar w:fldCharType="begin"/>
        </w:r>
        <w:r w:rsidR="000F6161">
          <w:rPr>
            <w:noProof/>
            <w:webHidden/>
          </w:rPr>
          <w:instrText xml:space="preserve"> PAGEREF _Toc87889296 \h </w:instrText>
        </w:r>
        <w:r w:rsidR="000F6161">
          <w:rPr>
            <w:noProof/>
            <w:webHidden/>
          </w:rPr>
        </w:r>
        <w:r w:rsidR="000F6161">
          <w:rPr>
            <w:noProof/>
            <w:webHidden/>
          </w:rPr>
          <w:fldChar w:fldCharType="separate"/>
        </w:r>
        <w:r w:rsidR="00AD7BAD">
          <w:rPr>
            <w:noProof/>
            <w:webHidden/>
          </w:rPr>
          <w:t>42</w:t>
        </w:r>
        <w:r w:rsidR="000F6161">
          <w:rPr>
            <w:noProof/>
            <w:webHidden/>
          </w:rPr>
          <w:fldChar w:fldCharType="end"/>
        </w:r>
      </w:hyperlink>
    </w:p>
    <w:p w14:paraId="7874A506" w14:textId="12FBDDDC"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97" w:history="1">
        <w:r w:rsidR="000F6161" w:rsidRPr="00EC5E73">
          <w:rPr>
            <w:rStyle w:val="Hyperlink"/>
            <w:noProof/>
          </w:rPr>
          <w:t xml:space="preserve">Figure 5.2.Plots of the (n,γ) (red) and (n,2n) (blue) cross-sections for </w:t>
        </w:r>
        <w:r w:rsidR="000F6161" w:rsidRPr="00EC5E73">
          <w:rPr>
            <w:rStyle w:val="Hyperlink"/>
            <w:noProof/>
            <w:vertAlign w:val="superscript"/>
          </w:rPr>
          <w:t>231</w:t>
        </w:r>
        <w:r w:rsidR="000F6161" w:rsidRPr="00EC5E73">
          <w:rPr>
            <w:rStyle w:val="Hyperlink"/>
            <w:noProof/>
          </w:rPr>
          <w:t>Pa [2]. Plotted using JANIS 4.0.</w:t>
        </w:r>
        <w:r w:rsidR="000F6161">
          <w:rPr>
            <w:noProof/>
            <w:webHidden/>
          </w:rPr>
          <w:tab/>
        </w:r>
        <w:r w:rsidR="000F6161">
          <w:rPr>
            <w:noProof/>
            <w:webHidden/>
          </w:rPr>
          <w:fldChar w:fldCharType="begin"/>
        </w:r>
        <w:r w:rsidR="000F6161">
          <w:rPr>
            <w:noProof/>
            <w:webHidden/>
          </w:rPr>
          <w:instrText xml:space="preserve"> PAGEREF _Toc87889297 \h </w:instrText>
        </w:r>
        <w:r w:rsidR="000F6161">
          <w:rPr>
            <w:noProof/>
            <w:webHidden/>
          </w:rPr>
        </w:r>
        <w:r w:rsidR="000F6161">
          <w:rPr>
            <w:noProof/>
            <w:webHidden/>
          </w:rPr>
          <w:fldChar w:fldCharType="separate"/>
        </w:r>
        <w:r w:rsidR="00AD7BAD">
          <w:rPr>
            <w:noProof/>
            <w:webHidden/>
          </w:rPr>
          <w:t>43</w:t>
        </w:r>
        <w:r w:rsidR="000F6161">
          <w:rPr>
            <w:noProof/>
            <w:webHidden/>
          </w:rPr>
          <w:fldChar w:fldCharType="end"/>
        </w:r>
      </w:hyperlink>
    </w:p>
    <w:p w14:paraId="2DEBBD88" w14:textId="7D5551DD"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98" w:history="1">
        <w:r w:rsidR="000F6161" w:rsidRPr="00EC5E73">
          <w:rPr>
            <w:rStyle w:val="Hyperlink"/>
            <w:noProof/>
          </w:rPr>
          <w:t xml:space="preserve">Figure 5.3. Plots of the (n,γ) (red) and (n,2n) (blue) cross-sections for </w:t>
        </w:r>
        <w:r w:rsidR="000F6161" w:rsidRPr="00EC5E73">
          <w:rPr>
            <w:rStyle w:val="Hyperlink"/>
            <w:noProof/>
            <w:vertAlign w:val="superscript"/>
          </w:rPr>
          <w:t>230</w:t>
        </w:r>
        <w:r w:rsidR="000F6161" w:rsidRPr="00EC5E73">
          <w:rPr>
            <w:rStyle w:val="Hyperlink"/>
            <w:noProof/>
          </w:rPr>
          <w:t>Th [2]. Plotted using JANIS 4.0.</w:t>
        </w:r>
        <w:r w:rsidR="000F6161">
          <w:rPr>
            <w:noProof/>
            <w:webHidden/>
          </w:rPr>
          <w:tab/>
        </w:r>
        <w:r w:rsidR="000F6161">
          <w:rPr>
            <w:noProof/>
            <w:webHidden/>
          </w:rPr>
          <w:fldChar w:fldCharType="begin"/>
        </w:r>
        <w:r w:rsidR="000F6161">
          <w:rPr>
            <w:noProof/>
            <w:webHidden/>
          </w:rPr>
          <w:instrText xml:space="preserve"> PAGEREF _Toc87889298 \h </w:instrText>
        </w:r>
        <w:r w:rsidR="000F6161">
          <w:rPr>
            <w:noProof/>
            <w:webHidden/>
          </w:rPr>
        </w:r>
        <w:r w:rsidR="000F6161">
          <w:rPr>
            <w:noProof/>
            <w:webHidden/>
          </w:rPr>
          <w:fldChar w:fldCharType="separate"/>
        </w:r>
        <w:r w:rsidR="00AD7BAD">
          <w:rPr>
            <w:noProof/>
            <w:webHidden/>
          </w:rPr>
          <w:t>45</w:t>
        </w:r>
        <w:r w:rsidR="000F6161">
          <w:rPr>
            <w:noProof/>
            <w:webHidden/>
          </w:rPr>
          <w:fldChar w:fldCharType="end"/>
        </w:r>
      </w:hyperlink>
    </w:p>
    <w:p w14:paraId="47D2E90A" w14:textId="267753A9"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299" w:history="1">
        <w:r w:rsidR="000F6161" w:rsidRPr="00EC5E73">
          <w:rPr>
            <w:rStyle w:val="Hyperlink"/>
            <w:noProof/>
          </w:rPr>
          <w:t xml:space="preserve">Figure 5.4. Plots of the (n,γ) (red) and (n,2n) (blue) cross-sections for </w:t>
        </w:r>
        <w:r w:rsidR="000F6161" w:rsidRPr="00EC5E73">
          <w:rPr>
            <w:rStyle w:val="Hyperlink"/>
            <w:noProof/>
            <w:vertAlign w:val="superscript"/>
          </w:rPr>
          <w:t>237</w:t>
        </w:r>
        <w:r w:rsidR="000F6161" w:rsidRPr="00EC5E73">
          <w:rPr>
            <w:rStyle w:val="Hyperlink"/>
            <w:noProof/>
          </w:rPr>
          <w:t>Np [2]. Plotted using JANIS 4.0.</w:t>
        </w:r>
        <w:r w:rsidR="000F6161">
          <w:rPr>
            <w:noProof/>
            <w:webHidden/>
          </w:rPr>
          <w:tab/>
        </w:r>
        <w:r w:rsidR="000F6161">
          <w:rPr>
            <w:noProof/>
            <w:webHidden/>
          </w:rPr>
          <w:fldChar w:fldCharType="begin"/>
        </w:r>
        <w:r w:rsidR="000F6161">
          <w:rPr>
            <w:noProof/>
            <w:webHidden/>
          </w:rPr>
          <w:instrText xml:space="preserve"> PAGEREF _Toc87889299 \h </w:instrText>
        </w:r>
        <w:r w:rsidR="000F6161">
          <w:rPr>
            <w:noProof/>
            <w:webHidden/>
          </w:rPr>
        </w:r>
        <w:r w:rsidR="000F6161">
          <w:rPr>
            <w:noProof/>
            <w:webHidden/>
          </w:rPr>
          <w:fldChar w:fldCharType="separate"/>
        </w:r>
        <w:r w:rsidR="00AD7BAD">
          <w:rPr>
            <w:noProof/>
            <w:webHidden/>
          </w:rPr>
          <w:t>46</w:t>
        </w:r>
        <w:r w:rsidR="000F6161">
          <w:rPr>
            <w:noProof/>
            <w:webHidden/>
          </w:rPr>
          <w:fldChar w:fldCharType="end"/>
        </w:r>
      </w:hyperlink>
    </w:p>
    <w:p w14:paraId="01430E49" w14:textId="5826DB2C"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00" w:history="1">
        <w:r w:rsidR="000F6161" w:rsidRPr="00EC5E73">
          <w:rPr>
            <w:rStyle w:val="Hyperlink"/>
            <w:noProof/>
          </w:rPr>
          <w:t xml:space="preserve">Figure 5.5. Plots of the (n,γ) (red) and (n,2n) (blue) cross-sections for </w:t>
        </w:r>
        <w:r w:rsidR="000F6161" w:rsidRPr="00EC5E73">
          <w:rPr>
            <w:rStyle w:val="Hyperlink"/>
            <w:noProof/>
            <w:vertAlign w:val="superscript"/>
          </w:rPr>
          <w:t>232</w:t>
        </w:r>
        <w:r w:rsidR="000F6161" w:rsidRPr="00EC5E73">
          <w:rPr>
            <w:rStyle w:val="Hyperlink"/>
            <w:noProof/>
          </w:rPr>
          <w:t>Th [2]. Plotted using JANIS 4.0.</w:t>
        </w:r>
        <w:r w:rsidR="000F6161">
          <w:rPr>
            <w:noProof/>
            <w:webHidden/>
          </w:rPr>
          <w:tab/>
        </w:r>
        <w:r w:rsidR="000F6161">
          <w:rPr>
            <w:noProof/>
            <w:webHidden/>
          </w:rPr>
          <w:fldChar w:fldCharType="begin"/>
        </w:r>
        <w:r w:rsidR="000F6161">
          <w:rPr>
            <w:noProof/>
            <w:webHidden/>
          </w:rPr>
          <w:instrText xml:space="preserve"> PAGEREF _Toc87889300 \h </w:instrText>
        </w:r>
        <w:r w:rsidR="000F6161">
          <w:rPr>
            <w:noProof/>
            <w:webHidden/>
          </w:rPr>
        </w:r>
        <w:r w:rsidR="000F6161">
          <w:rPr>
            <w:noProof/>
            <w:webHidden/>
          </w:rPr>
          <w:fldChar w:fldCharType="separate"/>
        </w:r>
        <w:r w:rsidR="00AD7BAD">
          <w:rPr>
            <w:noProof/>
            <w:webHidden/>
          </w:rPr>
          <w:t>47</w:t>
        </w:r>
        <w:r w:rsidR="000F6161">
          <w:rPr>
            <w:noProof/>
            <w:webHidden/>
          </w:rPr>
          <w:fldChar w:fldCharType="end"/>
        </w:r>
      </w:hyperlink>
    </w:p>
    <w:p w14:paraId="0487BE58" w14:textId="1F029286"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01" w:history="1">
        <w:r w:rsidR="000F6161" w:rsidRPr="00EC5E73">
          <w:rPr>
            <w:rStyle w:val="Hyperlink"/>
            <w:noProof/>
          </w:rPr>
          <w:t xml:space="preserve">Figure 5.6. Plots of the (n,γ) (red) and (n,2n) (blue) cross-sections for </w:t>
        </w:r>
        <w:r w:rsidR="000F6161" w:rsidRPr="00EC5E73">
          <w:rPr>
            <w:rStyle w:val="Hyperlink"/>
            <w:noProof/>
            <w:vertAlign w:val="superscript"/>
          </w:rPr>
          <w:t>233</w:t>
        </w:r>
        <w:r w:rsidR="000F6161" w:rsidRPr="00EC5E73">
          <w:rPr>
            <w:rStyle w:val="Hyperlink"/>
            <w:noProof/>
          </w:rPr>
          <w:t>U [2]. Plotted using JANIS 4.0.</w:t>
        </w:r>
        <w:r w:rsidR="000F6161">
          <w:rPr>
            <w:noProof/>
            <w:webHidden/>
          </w:rPr>
          <w:tab/>
        </w:r>
        <w:r w:rsidR="000F6161">
          <w:rPr>
            <w:noProof/>
            <w:webHidden/>
          </w:rPr>
          <w:fldChar w:fldCharType="begin"/>
        </w:r>
        <w:r w:rsidR="000F6161">
          <w:rPr>
            <w:noProof/>
            <w:webHidden/>
          </w:rPr>
          <w:instrText xml:space="preserve"> PAGEREF _Toc87889301 \h </w:instrText>
        </w:r>
        <w:r w:rsidR="000F6161">
          <w:rPr>
            <w:noProof/>
            <w:webHidden/>
          </w:rPr>
        </w:r>
        <w:r w:rsidR="000F6161">
          <w:rPr>
            <w:noProof/>
            <w:webHidden/>
          </w:rPr>
          <w:fldChar w:fldCharType="separate"/>
        </w:r>
        <w:r w:rsidR="00AD7BAD">
          <w:rPr>
            <w:noProof/>
            <w:webHidden/>
          </w:rPr>
          <w:t>49</w:t>
        </w:r>
        <w:r w:rsidR="000F6161">
          <w:rPr>
            <w:noProof/>
            <w:webHidden/>
          </w:rPr>
          <w:fldChar w:fldCharType="end"/>
        </w:r>
      </w:hyperlink>
    </w:p>
    <w:p w14:paraId="669DF5CF" w14:textId="0528C447"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02" w:history="1">
        <w:r w:rsidR="000F6161" w:rsidRPr="00EC5E73">
          <w:rPr>
            <w:rStyle w:val="Hyperlink"/>
            <w:noProof/>
          </w:rPr>
          <w:t>Figure 5.7. HFIR Core Diagram. This diagram has been modified to highlight in blue the ISVXF positions considered. One of pneumatic facilities, in green, is also in one of these facilities.</w:t>
        </w:r>
        <w:r w:rsidR="000F6161">
          <w:rPr>
            <w:noProof/>
            <w:webHidden/>
          </w:rPr>
          <w:tab/>
        </w:r>
        <w:r w:rsidR="000F6161">
          <w:rPr>
            <w:noProof/>
            <w:webHidden/>
          </w:rPr>
          <w:fldChar w:fldCharType="begin"/>
        </w:r>
        <w:r w:rsidR="000F6161">
          <w:rPr>
            <w:noProof/>
            <w:webHidden/>
          </w:rPr>
          <w:instrText xml:space="preserve"> PAGEREF _Toc87889302 \h </w:instrText>
        </w:r>
        <w:r w:rsidR="000F6161">
          <w:rPr>
            <w:noProof/>
            <w:webHidden/>
          </w:rPr>
        </w:r>
        <w:r w:rsidR="000F6161">
          <w:rPr>
            <w:noProof/>
            <w:webHidden/>
          </w:rPr>
          <w:fldChar w:fldCharType="separate"/>
        </w:r>
        <w:r w:rsidR="00AD7BAD">
          <w:rPr>
            <w:noProof/>
            <w:webHidden/>
          </w:rPr>
          <w:t>52</w:t>
        </w:r>
        <w:r w:rsidR="000F6161">
          <w:rPr>
            <w:noProof/>
            <w:webHidden/>
          </w:rPr>
          <w:fldChar w:fldCharType="end"/>
        </w:r>
      </w:hyperlink>
    </w:p>
    <w:p w14:paraId="54EBE23E" w14:textId="4C4E3AEF"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03" w:history="1">
        <w:r w:rsidR="000F6161" w:rsidRPr="00EC5E73">
          <w:rPr>
            <w:rStyle w:val="Hyperlink"/>
            <w:noProof/>
          </w:rPr>
          <w:t>Figure 5.8. Flux per unit Lethargy Spectra for the Hydraulic Tube and Inner Small Vertical Experimental Facilities from the MCNP cycle 400 model.</w:t>
        </w:r>
        <w:r w:rsidR="000F6161">
          <w:rPr>
            <w:noProof/>
            <w:webHidden/>
          </w:rPr>
          <w:tab/>
        </w:r>
        <w:r w:rsidR="000F6161">
          <w:rPr>
            <w:noProof/>
            <w:webHidden/>
          </w:rPr>
          <w:fldChar w:fldCharType="begin"/>
        </w:r>
        <w:r w:rsidR="000F6161">
          <w:rPr>
            <w:noProof/>
            <w:webHidden/>
          </w:rPr>
          <w:instrText xml:space="preserve"> PAGEREF _Toc87889303 \h </w:instrText>
        </w:r>
        <w:r w:rsidR="000F6161">
          <w:rPr>
            <w:noProof/>
            <w:webHidden/>
          </w:rPr>
        </w:r>
        <w:r w:rsidR="000F6161">
          <w:rPr>
            <w:noProof/>
            <w:webHidden/>
          </w:rPr>
          <w:fldChar w:fldCharType="separate"/>
        </w:r>
        <w:r w:rsidR="00AD7BAD">
          <w:rPr>
            <w:noProof/>
            <w:webHidden/>
          </w:rPr>
          <w:t>54</w:t>
        </w:r>
        <w:r w:rsidR="000F6161">
          <w:rPr>
            <w:noProof/>
            <w:webHidden/>
          </w:rPr>
          <w:fldChar w:fldCharType="end"/>
        </w:r>
      </w:hyperlink>
    </w:p>
    <w:p w14:paraId="78534F85" w14:textId="2755E006"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04" w:history="1">
        <w:r w:rsidR="000F6161" w:rsidRPr="00EC5E73">
          <w:rPr>
            <w:rStyle w:val="Hyperlink"/>
            <w:noProof/>
          </w:rPr>
          <w:t>Figure 5.9. Irradiation of one gram of Protactinium-231 in the HFIR hydraulic facility for six cycles.</w:t>
        </w:r>
        <w:r w:rsidR="000F6161">
          <w:rPr>
            <w:noProof/>
            <w:webHidden/>
          </w:rPr>
          <w:tab/>
        </w:r>
        <w:r w:rsidR="000F6161">
          <w:rPr>
            <w:noProof/>
            <w:webHidden/>
          </w:rPr>
          <w:fldChar w:fldCharType="begin"/>
        </w:r>
        <w:r w:rsidR="000F6161">
          <w:rPr>
            <w:noProof/>
            <w:webHidden/>
          </w:rPr>
          <w:instrText xml:space="preserve"> PAGEREF _Toc87889304 \h </w:instrText>
        </w:r>
        <w:r w:rsidR="000F6161">
          <w:rPr>
            <w:noProof/>
            <w:webHidden/>
          </w:rPr>
        </w:r>
        <w:r w:rsidR="000F6161">
          <w:rPr>
            <w:noProof/>
            <w:webHidden/>
          </w:rPr>
          <w:fldChar w:fldCharType="separate"/>
        </w:r>
        <w:r w:rsidR="00AD7BAD">
          <w:rPr>
            <w:noProof/>
            <w:webHidden/>
          </w:rPr>
          <w:t>55</w:t>
        </w:r>
        <w:r w:rsidR="000F6161">
          <w:rPr>
            <w:noProof/>
            <w:webHidden/>
          </w:rPr>
          <w:fldChar w:fldCharType="end"/>
        </w:r>
      </w:hyperlink>
    </w:p>
    <w:p w14:paraId="2F1E89D8" w14:textId="5FBE4F7E"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05" w:history="1">
        <w:r w:rsidR="000F6161" w:rsidRPr="00EC5E73">
          <w:rPr>
            <w:rStyle w:val="Hyperlink"/>
            <w:noProof/>
          </w:rPr>
          <w:t>Figure 5.10. Irradiation of one gram of Thorium-230 in HFIR hydraulic facility for six cycles.</w:t>
        </w:r>
        <w:r w:rsidR="000F6161">
          <w:rPr>
            <w:noProof/>
            <w:webHidden/>
          </w:rPr>
          <w:tab/>
        </w:r>
        <w:r w:rsidR="000F6161">
          <w:rPr>
            <w:noProof/>
            <w:webHidden/>
          </w:rPr>
          <w:fldChar w:fldCharType="begin"/>
        </w:r>
        <w:r w:rsidR="000F6161">
          <w:rPr>
            <w:noProof/>
            <w:webHidden/>
          </w:rPr>
          <w:instrText xml:space="preserve"> PAGEREF _Toc87889305 \h </w:instrText>
        </w:r>
        <w:r w:rsidR="000F6161">
          <w:rPr>
            <w:noProof/>
            <w:webHidden/>
          </w:rPr>
        </w:r>
        <w:r w:rsidR="000F6161">
          <w:rPr>
            <w:noProof/>
            <w:webHidden/>
          </w:rPr>
          <w:fldChar w:fldCharType="separate"/>
        </w:r>
        <w:r w:rsidR="00AD7BAD">
          <w:rPr>
            <w:noProof/>
            <w:webHidden/>
          </w:rPr>
          <w:t>56</w:t>
        </w:r>
        <w:r w:rsidR="000F6161">
          <w:rPr>
            <w:noProof/>
            <w:webHidden/>
          </w:rPr>
          <w:fldChar w:fldCharType="end"/>
        </w:r>
      </w:hyperlink>
    </w:p>
    <w:p w14:paraId="419AE5EE" w14:textId="48A814A8"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06" w:history="1">
        <w:r w:rsidR="000F6161" w:rsidRPr="00EC5E73">
          <w:rPr>
            <w:rStyle w:val="Hyperlink"/>
            <w:noProof/>
          </w:rPr>
          <w:t xml:space="preserve">Figure 5.11. Irradiation of one gram of 10:90 </w:t>
        </w:r>
        <w:r w:rsidR="000F6161" w:rsidRPr="00EC5E73">
          <w:rPr>
            <w:rStyle w:val="Hyperlink"/>
            <w:noProof/>
            <w:vertAlign w:val="superscript"/>
          </w:rPr>
          <w:t>230</w:t>
        </w:r>
        <w:r w:rsidR="000F6161" w:rsidRPr="00EC5E73">
          <w:rPr>
            <w:rStyle w:val="Hyperlink"/>
            <w:noProof/>
          </w:rPr>
          <w:t>Th:</w:t>
        </w:r>
        <w:r w:rsidR="000F6161" w:rsidRPr="00EC5E73">
          <w:rPr>
            <w:rStyle w:val="Hyperlink"/>
            <w:noProof/>
            <w:vertAlign w:val="superscript"/>
          </w:rPr>
          <w:t>232</w:t>
        </w:r>
        <w:r w:rsidR="000F6161" w:rsidRPr="00EC5E73">
          <w:rPr>
            <w:rStyle w:val="Hyperlink"/>
            <w:noProof/>
          </w:rPr>
          <w:t>Th in HFIR hydraulic facility for six cycles.</w:t>
        </w:r>
        <w:r w:rsidR="000F6161">
          <w:rPr>
            <w:noProof/>
            <w:webHidden/>
          </w:rPr>
          <w:tab/>
        </w:r>
        <w:r w:rsidR="000F6161">
          <w:rPr>
            <w:noProof/>
            <w:webHidden/>
          </w:rPr>
          <w:fldChar w:fldCharType="begin"/>
        </w:r>
        <w:r w:rsidR="000F6161">
          <w:rPr>
            <w:noProof/>
            <w:webHidden/>
          </w:rPr>
          <w:instrText xml:space="preserve"> PAGEREF _Toc87889306 \h </w:instrText>
        </w:r>
        <w:r w:rsidR="000F6161">
          <w:rPr>
            <w:noProof/>
            <w:webHidden/>
          </w:rPr>
        </w:r>
        <w:r w:rsidR="000F6161">
          <w:rPr>
            <w:noProof/>
            <w:webHidden/>
          </w:rPr>
          <w:fldChar w:fldCharType="separate"/>
        </w:r>
        <w:r w:rsidR="00AD7BAD">
          <w:rPr>
            <w:noProof/>
            <w:webHidden/>
          </w:rPr>
          <w:t>56</w:t>
        </w:r>
        <w:r w:rsidR="000F6161">
          <w:rPr>
            <w:noProof/>
            <w:webHidden/>
          </w:rPr>
          <w:fldChar w:fldCharType="end"/>
        </w:r>
      </w:hyperlink>
    </w:p>
    <w:p w14:paraId="6E73B9B8" w14:textId="2B36A357"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07" w:history="1">
        <w:r w:rsidR="000F6161" w:rsidRPr="00EC5E73">
          <w:rPr>
            <w:rStyle w:val="Hyperlink"/>
            <w:noProof/>
          </w:rPr>
          <w:t>Figure 5.12. Protactinium-231 irradiation in an Inner Small Vertical Experimental Facility for eight cycles.</w:t>
        </w:r>
        <w:r w:rsidR="000F6161">
          <w:rPr>
            <w:noProof/>
            <w:webHidden/>
          </w:rPr>
          <w:tab/>
        </w:r>
        <w:r w:rsidR="000F6161">
          <w:rPr>
            <w:noProof/>
            <w:webHidden/>
          </w:rPr>
          <w:fldChar w:fldCharType="begin"/>
        </w:r>
        <w:r w:rsidR="000F6161">
          <w:rPr>
            <w:noProof/>
            <w:webHidden/>
          </w:rPr>
          <w:instrText xml:space="preserve"> PAGEREF _Toc87889307 \h </w:instrText>
        </w:r>
        <w:r w:rsidR="000F6161">
          <w:rPr>
            <w:noProof/>
            <w:webHidden/>
          </w:rPr>
        </w:r>
        <w:r w:rsidR="000F6161">
          <w:rPr>
            <w:noProof/>
            <w:webHidden/>
          </w:rPr>
          <w:fldChar w:fldCharType="separate"/>
        </w:r>
        <w:r w:rsidR="00AD7BAD">
          <w:rPr>
            <w:noProof/>
            <w:webHidden/>
          </w:rPr>
          <w:t>58</w:t>
        </w:r>
        <w:r w:rsidR="000F6161">
          <w:rPr>
            <w:noProof/>
            <w:webHidden/>
          </w:rPr>
          <w:fldChar w:fldCharType="end"/>
        </w:r>
      </w:hyperlink>
    </w:p>
    <w:p w14:paraId="68A8B503" w14:textId="2BA56266"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08" w:history="1">
        <w:r w:rsidR="000F6161" w:rsidRPr="00EC5E73">
          <w:rPr>
            <w:rStyle w:val="Hyperlink"/>
            <w:noProof/>
          </w:rPr>
          <w:t>Figure 5.13. Thorium-230 irradiation in an ISVXF for eight cycles.</w:t>
        </w:r>
        <w:r w:rsidR="000F6161">
          <w:rPr>
            <w:noProof/>
            <w:webHidden/>
          </w:rPr>
          <w:tab/>
        </w:r>
        <w:r w:rsidR="000F6161">
          <w:rPr>
            <w:noProof/>
            <w:webHidden/>
          </w:rPr>
          <w:fldChar w:fldCharType="begin"/>
        </w:r>
        <w:r w:rsidR="000F6161">
          <w:rPr>
            <w:noProof/>
            <w:webHidden/>
          </w:rPr>
          <w:instrText xml:space="preserve"> PAGEREF _Toc87889308 \h </w:instrText>
        </w:r>
        <w:r w:rsidR="000F6161">
          <w:rPr>
            <w:noProof/>
            <w:webHidden/>
          </w:rPr>
        </w:r>
        <w:r w:rsidR="000F6161">
          <w:rPr>
            <w:noProof/>
            <w:webHidden/>
          </w:rPr>
          <w:fldChar w:fldCharType="separate"/>
        </w:r>
        <w:r w:rsidR="00AD7BAD">
          <w:rPr>
            <w:noProof/>
            <w:webHidden/>
          </w:rPr>
          <w:t>58</w:t>
        </w:r>
        <w:r w:rsidR="000F6161">
          <w:rPr>
            <w:noProof/>
            <w:webHidden/>
          </w:rPr>
          <w:fldChar w:fldCharType="end"/>
        </w:r>
      </w:hyperlink>
    </w:p>
    <w:p w14:paraId="2B3526F5" w14:textId="1C0F413B"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09" w:history="1">
        <w:r w:rsidR="000F6161" w:rsidRPr="00EC5E73">
          <w:rPr>
            <w:rStyle w:val="Hyperlink"/>
            <w:noProof/>
          </w:rPr>
          <w:t xml:space="preserve">Figure 5.14. 10:90 </w:t>
        </w:r>
        <w:r w:rsidR="000F6161" w:rsidRPr="00EC5E73">
          <w:rPr>
            <w:rStyle w:val="Hyperlink"/>
            <w:noProof/>
            <w:vertAlign w:val="superscript"/>
          </w:rPr>
          <w:t>230</w:t>
        </w:r>
        <w:r w:rsidR="000F6161" w:rsidRPr="00EC5E73">
          <w:rPr>
            <w:rStyle w:val="Hyperlink"/>
            <w:noProof/>
          </w:rPr>
          <w:t>Th:</w:t>
        </w:r>
        <w:r w:rsidR="000F6161" w:rsidRPr="00EC5E73">
          <w:rPr>
            <w:rStyle w:val="Hyperlink"/>
            <w:noProof/>
            <w:vertAlign w:val="superscript"/>
          </w:rPr>
          <w:t>232</w:t>
        </w:r>
        <w:r w:rsidR="000F6161" w:rsidRPr="00EC5E73">
          <w:rPr>
            <w:rStyle w:val="Hyperlink"/>
            <w:noProof/>
          </w:rPr>
          <w:t>Th Irradiation in an ISVXF for eight cycles.</w:t>
        </w:r>
        <w:r w:rsidR="000F6161">
          <w:rPr>
            <w:noProof/>
            <w:webHidden/>
          </w:rPr>
          <w:tab/>
        </w:r>
        <w:r w:rsidR="000F6161">
          <w:rPr>
            <w:noProof/>
            <w:webHidden/>
          </w:rPr>
          <w:fldChar w:fldCharType="begin"/>
        </w:r>
        <w:r w:rsidR="000F6161">
          <w:rPr>
            <w:noProof/>
            <w:webHidden/>
          </w:rPr>
          <w:instrText xml:space="preserve"> PAGEREF _Toc87889309 \h </w:instrText>
        </w:r>
        <w:r w:rsidR="000F6161">
          <w:rPr>
            <w:noProof/>
            <w:webHidden/>
          </w:rPr>
        </w:r>
        <w:r w:rsidR="000F6161">
          <w:rPr>
            <w:noProof/>
            <w:webHidden/>
          </w:rPr>
          <w:fldChar w:fldCharType="separate"/>
        </w:r>
        <w:r w:rsidR="00AD7BAD">
          <w:rPr>
            <w:noProof/>
            <w:webHidden/>
          </w:rPr>
          <w:t>60</w:t>
        </w:r>
        <w:r w:rsidR="000F6161">
          <w:rPr>
            <w:noProof/>
            <w:webHidden/>
          </w:rPr>
          <w:fldChar w:fldCharType="end"/>
        </w:r>
      </w:hyperlink>
    </w:p>
    <w:p w14:paraId="312449F0" w14:textId="6FDA6E48"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10" w:history="1">
        <w:r w:rsidR="000F6161" w:rsidRPr="00EC5E73">
          <w:rPr>
            <w:rStyle w:val="Hyperlink"/>
            <w:noProof/>
          </w:rPr>
          <w:t>Figure 6.1. Cross-Section of the HFIR core from the Cycle 400 MCNP model.</w:t>
        </w:r>
        <w:r w:rsidR="000F6161">
          <w:rPr>
            <w:noProof/>
            <w:webHidden/>
          </w:rPr>
          <w:tab/>
        </w:r>
        <w:r w:rsidR="000F6161">
          <w:rPr>
            <w:noProof/>
            <w:webHidden/>
          </w:rPr>
          <w:fldChar w:fldCharType="begin"/>
        </w:r>
        <w:r w:rsidR="000F6161">
          <w:rPr>
            <w:noProof/>
            <w:webHidden/>
          </w:rPr>
          <w:instrText xml:space="preserve"> PAGEREF _Toc87889310 \h </w:instrText>
        </w:r>
        <w:r w:rsidR="000F6161">
          <w:rPr>
            <w:noProof/>
            <w:webHidden/>
          </w:rPr>
        </w:r>
        <w:r w:rsidR="000F6161">
          <w:rPr>
            <w:noProof/>
            <w:webHidden/>
          </w:rPr>
          <w:fldChar w:fldCharType="separate"/>
        </w:r>
        <w:r w:rsidR="00AD7BAD">
          <w:rPr>
            <w:noProof/>
            <w:webHidden/>
          </w:rPr>
          <w:t>63</w:t>
        </w:r>
        <w:r w:rsidR="000F6161">
          <w:rPr>
            <w:noProof/>
            <w:webHidden/>
          </w:rPr>
          <w:fldChar w:fldCharType="end"/>
        </w:r>
      </w:hyperlink>
    </w:p>
    <w:p w14:paraId="58355A39" w14:textId="1F2CE0BB"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11" w:history="1">
        <w:r w:rsidR="000F6161" w:rsidRPr="00EC5E73">
          <w:rPr>
            <w:rStyle w:val="Hyperlink"/>
            <w:noProof/>
          </w:rPr>
          <w:t>Figure 6.2. Cross-Section of the HFIR flux trap from the Cycle 400 MCNP model.</w:t>
        </w:r>
        <w:r w:rsidR="000F6161">
          <w:rPr>
            <w:noProof/>
            <w:webHidden/>
          </w:rPr>
          <w:tab/>
        </w:r>
        <w:r w:rsidR="000F6161">
          <w:rPr>
            <w:noProof/>
            <w:webHidden/>
          </w:rPr>
          <w:fldChar w:fldCharType="begin"/>
        </w:r>
        <w:r w:rsidR="000F6161">
          <w:rPr>
            <w:noProof/>
            <w:webHidden/>
          </w:rPr>
          <w:instrText xml:space="preserve"> PAGEREF _Toc87889311 \h </w:instrText>
        </w:r>
        <w:r w:rsidR="000F6161">
          <w:rPr>
            <w:noProof/>
            <w:webHidden/>
          </w:rPr>
        </w:r>
        <w:r w:rsidR="000F6161">
          <w:rPr>
            <w:noProof/>
            <w:webHidden/>
          </w:rPr>
          <w:fldChar w:fldCharType="separate"/>
        </w:r>
        <w:r w:rsidR="00AD7BAD">
          <w:rPr>
            <w:noProof/>
            <w:webHidden/>
          </w:rPr>
          <w:t>64</w:t>
        </w:r>
        <w:r w:rsidR="000F6161">
          <w:rPr>
            <w:noProof/>
            <w:webHidden/>
          </w:rPr>
          <w:fldChar w:fldCharType="end"/>
        </w:r>
      </w:hyperlink>
    </w:p>
    <w:p w14:paraId="11D314FA" w14:textId="4166B264"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12" w:history="1">
        <w:r w:rsidR="000F6161" w:rsidRPr="00EC5E73">
          <w:rPr>
            <w:rStyle w:val="Hyperlink"/>
            <w:noProof/>
          </w:rPr>
          <w:t>Figure 6.3. Cross-section of the HFIR target geometry. Orange is the oxide-aluminum target material, lime green is an aluminum liner, and the teal is the cladding and outer coolant shroud.</w:t>
        </w:r>
        <w:r w:rsidR="000F6161">
          <w:rPr>
            <w:noProof/>
            <w:webHidden/>
          </w:rPr>
          <w:tab/>
        </w:r>
        <w:r w:rsidR="000F6161">
          <w:rPr>
            <w:noProof/>
            <w:webHidden/>
          </w:rPr>
          <w:fldChar w:fldCharType="begin"/>
        </w:r>
        <w:r w:rsidR="000F6161">
          <w:rPr>
            <w:noProof/>
            <w:webHidden/>
          </w:rPr>
          <w:instrText xml:space="preserve"> PAGEREF _Toc87889312 \h </w:instrText>
        </w:r>
        <w:r w:rsidR="000F6161">
          <w:rPr>
            <w:noProof/>
            <w:webHidden/>
          </w:rPr>
        </w:r>
        <w:r w:rsidR="000F6161">
          <w:rPr>
            <w:noProof/>
            <w:webHidden/>
          </w:rPr>
          <w:fldChar w:fldCharType="separate"/>
        </w:r>
        <w:r w:rsidR="00AD7BAD">
          <w:rPr>
            <w:noProof/>
            <w:webHidden/>
          </w:rPr>
          <w:t>66</w:t>
        </w:r>
        <w:r w:rsidR="000F6161">
          <w:rPr>
            <w:noProof/>
            <w:webHidden/>
          </w:rPr>
          <w:fldChar w:fldCharType="end"/>
        </w:r>
      </w:hyperlink>
    </w:p>
    <w:p w14:paraId="69D86D3F" w14:textId="10FC8C68"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13" w:history="1">
        <w:r w:rsidR="000F6161" w:rsidRPr="00EC5E73">
          <w:rPr>
            <w:rStyle w:val="Hyperlink"/>
            <w:noProof/>
          </w:rPr>
          <w:t xml:space="preserve">Figure 6.4. 238-group neutron spectra in flux per unit lethargy for various depths in a </w:t>
        </w:r>
        <w:r w:rsidR="000F6161" w:rsidRPr="00EC5E73">
          <w:rPr>
            <w:rStyle w:val="Hyperlink"/>
            <w:noProof/>
            <w:vertAlign w:val="superscript"/>
          </w:rPr>
          <w:t>231</w:t>
        </w:r>
        <w:r w:rsidR="000F6161" w:rsidRPr="00EC5E73">
          <w:rPr>
            <w:rStyle w:val="Hyperlink"/>
            <w:noProof/>
          </w:rPr>
          <w:t>Pa target.</w:t>
        </w:r>
        <w:r w:rsidR="000F6161">
          <w:rPr>
            <w:noProof/>
            <w:webHidden/>
          </w:rPr>
          <w:tab/>
        </w:r>
        <w:r w:rsidR="000F6161">
          <w:rPr>
            <w:noProof/>
            <w:webHidden/>
          </w:rPr>
          <w:fldChar w:fldCharType="begin"/>
        </w:r>
        <w:r w:rsidR="000F6161">
          <w:rPr>
            <w:noProof/>
            <w:webHidden/>
          </w:rPr>
          <w:instrText xml:space="preserve"> PAGEREF _Toc87889313 \h </w:instrText>
        </w:r>
        <w:r w:rsidR="000F6161">
          <w:rPr>
            <w:noProof/>
            <w:webHidden/>
          </w:rPr>
        </w:r>
        <w:r w:rsidR="000F6161">
          <w:rPr>
            <w:noProof/>
            <w:webHidden/>
          </w:rPr>
          <w:fldChar w:fldCharType="separate"/>
        </w:r>
        <w:r w:rsidR="00AD7BAD">
          <w:rPr>
            <w:noProof/>
            <w:webHidden/>
          </w:rPr>
          <w:t>66</w:t>
        </w:r>
        <w:r w:rsidR="000F6161">
          <w:rPr>
            <w:noProof/>
            <w:webHidden/>
          </w:rPr>
          <w:fldChar w:fldCharType="end"/>
        </w:r>
      </w:hyperlink>
    </w:p>
    <w:p w14:paraId="2EE3ED18" w14:textId="64B3C854"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14" w:history="1">
        <w:r w:rsidR="000F6161" w:rsidRPr="00EC5E73">
          <w:rPr>
            <w:rStyle w:val="Hyperlink"/>
            <w:noProof/>
          </w:rPr>
          <w:t xml:space="preserve">Figure 6.5. 238-group neutron spectra for the outer layer of a </w:t>
        </w:r>
        <w:r w:rsidR="000F6161" w:rsidRPr="00EC5E73">
          <w:rPr>
            <w:rStyle w:val="Hyperlink"/>
            <w:noProof/>
            <w:vertAlign w:val="superscript"/>
          </w:rPr>
          <w:t>231</w:t>
        </w:r>
        <w:r w:rsidR="000F6161" w:rsidRPr="00EC5E73">
          <w:rPr>
            <w:rStyle w:val="Hyperlink"/>
            <w:noProof/>
          </w:rPr>
          <w:t>Pa target.</w:t>
        </w:r>
        <w:r w:rsidR="000F6161">
          <w:rPr>
            <w:noProof/>
            <w:webHidden/>
          </w:rPr>
          <w:tab/>
        </w:r>
        <w:r w:rsidR="000F6161">
          <w:rPr>
            <w:noProof/>
            <w:webHidden/>
          </w:rPr>
          <w:fldChar w:fldCharType="begin"/>
        </w:r>
        <w:r w:rsidR="000F6161">
          <w:rPr>
            <w:noProof/>
            <w:webHidden/>
          </w:rPr>
          <w:instrText xml:space="preserve"> PAGEREF _Toc87889314 \h </w:instrText>
        </w:r>
        <w:r w:rsidR="000F6161">
          <w:rPr>
            <w:noProof/>
            <w:webHidden/>
          </w:rPr>
        </w:r>
        <w:r w:rsidR="000F6161">
          <w:rPr>
            <w:noProof/>
            <w:webHidden/>
          </w:rPr>
          <w:fldChar w:fldCharType="separate"/>
        </w:r>
        <w:r w:rsidR="00AD7BAD">
          <w:rPr>
            <w:noProof/>
            <w:webHidden/>
          </w:rPr>
          <w:t>67</w:t>
        </w:r>
        <w:r w:rsidR="000F6161">
          <w:rPr>
            <w:noProof/>
            <w:webHidden/>
          </w:rPr>
          <w:fldChar w:fldCharType="end"/>
        </w:r>
      </w:hyperlink>
    </w:p>
    <w:p w14:paraId="790B7813" w14:textId="3FFE7341"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15" w:history="1">
        <w:r w:rsidR="000F6161" w:rsidRPr="00EC5E73">
          <w:rPr>
            <w:rStyle w:val="Hyperlink"/>
            <w:noProof/>
          </w:rPr>
          <w:t xml:space="preserve">Figure 6.6. 238-group neutron spectra for the center of a </w:t>
        </w:r>
        <w:r w:rsidR="000F6161" w:rsidRPr="00EC5E73">
          <w:rPr>
            <w:rStyle w:val="Hyperlink"/>
            <w:noProof/>
            <w:vertAlign w:val="superscript"/>
          </w:rPr>
          <w:t>231</w:t>
        </w:r>
        <w:r w:rsidR="000F6161" w:rsidRPr="00EC5E73">
          <w:rPr>
            <w:rStyle w:val="Hyperlink"/>
            <w:noProof/>
          </w:rPr>
          <w:t>Pa target.</w:t>
        </w:r>
        <w:r w:rsidR="000F6161">
          <w:rPr>
            <w:noProof/>
            <w:webHidden/>
          </w:rPr>
          <w:tab/>
        </w:r>
        <w:r w:rsidR="000F6161">
          <w:rPr>
            <w:noProof/>
            <w:webHidden/>
          </w:rPr>
          <w:fldChar w:fldCharType="begin"/>
        </w:r>
        <w:r w:rsidR="000F6161">
          <w:rPr>
            <w:noProof/>
            <w:webHidden/>
          </w:rPr>
          <w:instrText xml:space="preserve"> PAGEREF _Toc87889315 \h </w:instrText>
        </w:r>
        <w:r w:rsidR="000F6161">
          <w:rPr>
            <w:noProof/>
            <w:webHidden/>
          </w:rPr>
        </w:r>
        <w:r w:rsidR="000F6161">
          <w:rPr>
            <w:noProof/>
            <w:webHidden/>
          </w:rPr>
          <w:fldChar w:fldCharType="separate"/>
        </w:r>
        <w:r w:rsidR="00AD7BAD">
          <w:rPr>
            <w:noProof/>
            <w:webHidden/>
          </w:rPr>
          <w:t>67</w:t>
        </w:r>
        <w:r w:rsidR="000F6161">
          <w:rPr>
            <w:noProof/>
            <w:webHidden/>
          </w:rPr>
          <w:fldChar w:fldCharType="end"/>
        </w:r>
      </w:hyperlink>
    </w:p>
    <w:p w14:paraId="480A603F" w14:textId="326C8553"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16" w:history="1">
        <w:r w:rsidR="000F6161" w:rsidRPr="00EC5E73">
          <w:rPr>
            <w:rStyle w:val="Hyperlink"/>
            <w:noProof/>
          </w:rPr>
          <w:t xml:space="preserve">Figure 6.7. 238-group neutron spectra for various depths in a pure </w:t>
        </w:r>
        <w:r w:rsidR="000F6161" w:rsidRPr="00EC5E73">
          <w:rPr>
            <w:rStyle w:val="Hyperlink"/>
            <w:noProof/>
            <w:vertAlign w:val="superscript"/>
          </w:rPr>
          <w:t>232</w:t>
        </w:r>
        <w:r w:rsidR="000F6161" w:rsidRPr="00EC5E73">
          <w:rPr>
            <w:rStyle w:val="Hyperlink"/>
            <w:noProof/>
          </w:rPr>
          <w:t>Th target.</w:t>
        </w:r>
        <w:r w:rsidR="000F6161">
          <w:rPr>
            <w:noProof/>
            <w:webHidden/>
          </w:rPr>
          <w:tab/>
        </w:r>
        <w:r w:rsidR="000F6161">
          <w:rPr>
            <w:noProof/>
            <w:webHidden/>
          </w:rPr>
          <w:fldChar w:fldCharType="begin"/>
        </w:r>
        <w:r w:rsidR="000F6161">
          <w:rPr>
            <w:noProof/>
            <w:webHidden/>
          </w:rPr>
          <w:instrText xml:space="preserve"> PAGEREF _Toc87889316 \h </w:instrText>
        </w:r>
        <w:r w:rsidR="000F6161">
          <w:rPr>
            <w:noProof/>
            <w:webHidden/>
          </w:rPr>
        </w:r>
        <w:r w:rsidR="000F6161">
          <w:rPr>
            <w:noProof/>
            <w:webHidden/>
          </w:rPr>
          <w:fldChar w:fldCharType="separate"/>
        </w:r>
        <w:r w:rsidR="00AD7BAD">
          <w:rPr>
            <w:noProof/>
            <w:webHidden/>
          </w:rPr>
          <w:t>69</w:t>
        </w:r>
        <w:r w:rsidR="000F6161">
          <w:rPr>
            <w:noProof/>
            <w:webHidden/>
          </w:rPr>
          <w:fldChar w:fldCharType="end"/>
        </w:r>
      </w:hyperlink>
    </w:p>
    <w:p w14:paraId="511B27BA" w14:textId="2205D1D2"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17" w:history="1">
        <w:r w:rsidR="000F6161" w:rsidRPr="00EC5E73">
          <w:rPr>
            <w:rStyle w:val="Hyperlink"/>
            <w:noProof/>
          </w:rPr>
          <w:t xml:space="preserve">Figure 6.8. 238-group neutron spectra for various depths in a 40 percent </w:t>
        </w:r>
        <w:r w:rsidR="000F6161" w:rsidRPr="00EC5E73">
          <w:rPr>
            <w:rStyle w:val="Hyperlink"/>
            <w:noProof/>
            <w:vertAlign w:val="superscript"/>
          </w:rPr>
          <w:t>230</w:t>
        </w:r>
        <w:r w:rsidR="000F6161" w:rsidRPr="00EC5E73">
          <w:rPr>
            <w:rStyle w:val="Hyperlink"/>
            <w:noProof/>
          </w:rPr>
          <w:t>Th target.</w:t>
        </w:r>
        <w:r w:rsidR="000F6161">
          <w:rPr>
            <w:noProof/>
            <w:webHidden/>
          </w:rPr>
          <w:tab/>
        </w:r>
        <w:r w:rsidR="000F6161">
          <w:rPr>
            <w:noProof/>
            <w:webHidden/>
          </w:rPr>
          <w:fldChar w:fldCharType="begin"/>
        </w:r>
        <w:r w:rsidR="000F6161">
          <w:rPr>
            <w:noProof/>
            <w:webHidden/>
          </w:rPr>
          <w:instrText xml:space="preserve"> PAGEREF _Toc87889317 \h </w:instrText>
        </w:r>
        <w:r w:rsidR="000F6161">
          <w:rPr>
            <w:noProof/>
            <w:webHidden/>
          </w:rPr>
        </w:r>
        <w:r w:rsidR="000F6161">
          <w:rPr>
            <w:noProof/>
            <w:webHidden/>
          </w:rPr>
          <w:fldChar w:fldCharType="separate"/>
        </w:r>
        <w:r w:rsidR="00AD7BAD">
          <w:rPr>
            <w:noProof/>
            <w:webHidden/>
          </w:rPr>
          <w:t>69</w:t>
        </w:r>
        <w:r w:rsidR="000F6161">
          <w:rPr>
            <w:noProof/>
            <w:webHidden/>
          </w:rPr>
          <w:fldChar w:fldCharType="end"/>
        </w:r>
      </w:hyperlink>
    </w:p>
    <w:p w14:paraId="19CFF86B" w14:textId="7E1353B8"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18" w:history="1">
        <w:r w:rsidR="000F6161" w:rsidRPr="00EC5E73">
          <w:rPr>
            <w:rStyle w:val="Hyperlink"/>
            <w:noProof/>
          </w:rPr>
          <w:t xml:space="preserve">Figure 6.9. 238-group neutron spectra for various depths in a 100 percent </w:t>
        </w:r>
        <w:r w:rsidR="000F6161" w:rsidRPr="00EC5E73">
          <w:rPr>
            <w:rStyle w:val="Hyperlink"/>
            <w:noProof/>
            <w:vertAlign w:val="superscript"/>
          </w:rPr>
          <w:t>230</w:t>
        </w:r>
        <w:r w:rsidR="000F6161" w:rsidRPr="00EC5E73">
          <w:rPr>
            <w:rStyle w:val="Hyperlink"/>
            <w:noProof/>
          </w:rPr>
          <w:t>Th target.</w:t>
        </w:r>
        <w:r w:rsidR="000F6161">
          <w:rPr>
            <w:noProof/>
            <w:webHidden/>
          </w:rPr>
          <w:tab/>
        </w:r>
        <w:r w:rsidR="000F6161">
          <w:rPr>
            <w:noProof/>
            <w:webHidden/>
          </w:rPr>
          <w:fldChar w:fldCharType="begin"/>
        </w:r>
        <w:r w:rsidR="000F6161">
          <w:rPr>
            <w:noProof/>
            <w:webHidden/>
          </w:rPr>
          <w:instrText xml:space="preserve"> PAGEREF _Toc87889318 \h </w:instrText>
        </w:r>
        <w:r w:rsidR="000F6161">
          <w:rPr>
            <w:noProof/>
            <w:webHidden/>
          </w:rPr>
        </w:r>
        <w:r w:rsidR="000F6161">
          <w:rPr>
            <w:noProof/>
            <w:webHidden/>
          </w:rPr>
          <w:fldChar w:fldCharType="separate"/>
        </w:r>
        <w:r w:rsidR="00AD7BAD">
          <w:rPr>
            <w:noProof/>
            <w:webHidden/>
          </w:rPr>
          <w:t>70</w:t>
        </w:r>
        <w:r w:rsidR="000F6161">
          <w:rPr>
            <w:noProof/>
            <w:webHidden/>
          </w:rPr>
          <w:fldChar w:fldCharType="end"/>
        </w:r>
      </w:hyperlink>
    </w:p>
    <w:p w14:paraId="5A79DF49" w14:textId="2C229AC4"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19" w:history="1">
        <w:r w:rsidR="000F6161" w:rsidRPr="00EC5E73">
          <w:rPr>
            <w:rStyle w:val="Hyperlink"/>
            <w:noProof/>
          </w:rPr>
          <w:t xml:space="preserve">Figure 6.10. 238-group neutron spectra for the outer layer of a 100 percent </w:t>
        </w:r>
        <w:r w:rsidR="000F6161" w:rsidRPr="00EC5E73">
          <w:rPr>
            <w:rStyle w:val="Hyperlink"/>
            <w:noProof/>
            <w:vertAlign w:val="superscript"/>
          </w:rPr>
          <w:t>230</w:t>
        </w:r>
        <w:r w:rsidR="000F6161" w:rsidRPr="00EC5E73">
          <w:rPr>
            <w:rStyle w:val="Hyperlink"/>
            <w:noProof/>
          </w:rPr>
          <w:t>Th target.</w:t>
        </w:r>
        <w:r w:rsidR="000F6161">
          <w:rPr>
            <w:noProof/>
            <w:webHidden/>
          </w:rPr>
          <w:tab/>
        </w:r>
        <w:r w:rsidR="000F6161">
          <w:rPr>
            <w:noProof/>
            <w:webHidden/>
          </w:rPr>
          <w:fldChar w:fldCharType="begin"/>
        </w:r>
        <w:r w:rsidR="000F6161">
          <w:rPr>
            <w:noProof/>
            <w:webHidden/>
          </w:rPr>
          <w:instrText xml:space="preserve"> PAGEREF _Toc87889319 \h </w:instrText>
        </w:r>
        <w:r w:rsidR="000F6161">
          <w:rPr>
            <w:noProof/>
            <w:webHidden/>
          </w:rPr>
        </w:r>
        <w:r w:rsidR="000F6161">
          <w:rPr>
            <w:noProof/>
            <w:webHidden/>
          </w:rPr>
          <w:fldChar w:fldCharType="separate"/>
        </w:r>
        <w:r w:rsidR="00AD7BAD">
          <w:rPr>
            <w:noProof/>
            <w:webHidden/>
          </w:rPr>
          <w:t>70</w:t>
        </w:r>
        <w:r w:rsidR="000F6161">
          <w:rPr>
            <w:noProof/>
            <w:webHidden/>
          </w:rPr>
          <w:fldChar w:fldCharType="end"/>
        </w:r>
      </w:hyperlink>
    </w:p>
    <w:p w14:paraId="1077D920" w14:textId="562B3D01"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20" w:history="1">
        <w:r w:rsidR="000F6161" w:rsidRPr="00EC5E73">
          <w:rPr>
            <w:rStyle w:val="Hyperlink"/>
            <w:noProof/>
          </w:rPr>
          <w:t xml:space="preserve">Figure 6.11. 238-group neutron spectra for the center of a 100 percent </w:t>
        </w:r>
        <w:r w:rsidR="000F6161" w:rsidRPr="00EC5E73">
          <w:rPr>
            <w:rStyle w:val="Hyperlink"/>
            <w:noProof/>
            <w:vertAlign w:val="superscript"/>
          </w:rPr>
          <w:t>230</w:t>
        </w:r>
        <w:r w:rsidR="000F6161" w:rsidRPr="00EC5E73">
          <w:rPr>
            <w:rStyle w:val="Hyperlink"/>
            <w:noProof/>
          </w:rPr>
          <w:t>Th target.</w:t>
        </w:r>
        <w:r w:rsidR="000F6161">
          <w:rPr>
            <w:noProof/>
            <w:webHidden/>
          </w:rPr>
          <w:tab/>
        </w:r>
        <w:r w:rsidR="000F6161">
          <w:rPr>
            <w:noProof/>
            <w:webHidden/>
          </w:rPr>
          <w:fldChar w:fldCharType="begin"/>
        </w:r>
        <w:r w:rsidR="000F6161">
          <w:rPr>
            <w:noProof/>
            <w:webHidden/>
          </w:rPr>
          <w:instrText xml:space="preserve"> PAGEREF _Toc87889320 \h </w:instrText>
        </w:r>
        <w:r w:rsidR="000F6161">
          <w:rPr>
            <w:noProof/>
            <w:webHidden/>
          </w:rPr>
        </w:r>
        <w:r w:rsidR="000F6161">
          <w:rPr>
            <w:noProof/>
            <w:webHidden/>
          </w:rPr>
          <w:fldChar w:fldCharType="separate"/>
        </w:r>
        <w:r w:rsidR="00AD7BAD">
          <w:rPr>
            <w:noProof/>
            <w:webHidden/>
          </w:rPr>
          <w:t>71</w:t>
        </w:r>
        <w:r w:rsidR="000F6161">
          <w:rPr>
            <w:noProof/>
            <w:webHidden/>
          </w:rPr>
          <w:fldChar w:fldCharType="end"/>
        </w:r>
      </w:hyperlink>
    </w:p>
    <w:p w14:paraId="60D15FCA" w14:textId="753C50E0"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21" w:history="1">
        <w:r w:rsidR="000F6161" w:rsidRPr="00EC5E73">
          <w:rPr>
            <w:rStyle w:val="Hyperlink"/>
            <w:noProof/>
          </w:rPr>
          <w:t xml:space="preserve">Figure 6.12. 238-group neutron spectra between ¾ radius and ½ radius of a 100 percent </w:t>
        </w:r>
        <w:r w:rsidR="000F6161" w:rsidRPr="00EC5E73">
          <w:rPr>
            <w:rStyle w:val="Hyperlink"/>
            <w:noProof/>
            <w:vertAlign w:val="superscript"/>
          </w:rPr>
          <w:t>230</w:t>
        </w:r>
        <w:r w:rsidR="000F6161" w:rsidRPr="00EC5E73">
          <w:rPr>
            <w:rStyle w:val="Hyperlink"/>
            <w:noProof/>
          </w:rPr>
          <w:t>Th target.</w:t>
        </w:r>
        <w:r w:rsidR="000F6161">
          <w:rPr>
            <w:noProof/>
            <w:webHidden/>
          </w:rPr>
          <w:tab/>
        </w:r>
        <w:r w:rsidR="000F6161">
          <w:rPr>
            <w:noProof/>
            <w:webHidden/>
          </w:rPr>
          <w:fldChar w:fldCharType="begin"/>
        </w:r>
        <w:r w:rsidR="000F6161">
          <w:rPr>
            <w:noProof/>
            <w:webHidden/>
          </w:rPr>
          <w:instrText xml:space="preserve"> PAGEREF _Toc87889321 \h </w:instrText>
        </w:r>
        <w:r w:rsidR="000F6161">
          <w:rPr>
            <w:noProof/>
            <w:webHidden/>
          </w:rPr>
        </w:r>
        <w:r w:rsidR="000F6161">
          <w:rPr>
            <w:noProof/>
            <w:webHidden/>
          </w:rPr>
          <w:fldChar w:fldCharType="separate"/>
        </w:r>
        <w:r w:rsidR="00AD7BAD">
          <w:rPr>
            <w:noProof/>
            <w:webHidden/>
          </w:rPr>
          <w:t>71</w:t>
        </w:r>
        <w:r w:rsidR="000F6161">
          <w:rPr>
            <w:noProof/>
            <w:webHidden/>
          </w:rPr>
          <w:fldChar w:fldCharType="end"/>
        </w:r>
      </w:hyperlink>
    </w:p>
    <w:p w14:paraId="5B54A6F1" w14:textId="28BF13ED"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22" w:history="1">
        <w:r w:rsidR="000F6161" w:rsidRPr="00EC5E73">
          <w:rPr>
            <w:rStyle w:val="Hyperlink"/>
            <w:noProof/>
          </w:rPr>
          <w:t xml:space="preserve">Figure 6.13. ORIGEN results for a </w:t>
        </w:r>
        <w:r w:rsidR="000F6161" w:rsidRPr="00EC5E73">
          <w:rPr>
            <w:rStyle w:val="Hyperlink"/>
            <w:noProof/>
            <w:vertAlign w:val="superscript"/>
          </w:rPr>
          <w:t>231</w:t>
        </w:r>
        <w:r w:rsidR="000F6161" w:rsidRPr="00EC5E73">
          <w:rPr>
            <w:rStyle w:val="Hyperlink"/>
            <w:noProof/>
          </w:rPr>
          <w:t>Pa HFIR target irradiated for six HFIR cycles.</w:t>
        </w:r>
        <w:r w:rsidR="000F6161">
          <w:rPr>
            <w:noProof/>
            <w:webHidden/>
          </w:rPr>
          <w:tab/>
        </w:r>
        <w:r w:rsidR="000F6161">
          <w:rPr>
            <w:noProof/>
            <w:webHidden/>
          </w:rPr>
          <w:fldChar w:fldCharType="begin"/>
        </w:r>
        <w:r w:rsidR="000F6161">
          <w:rPr>
            <w:noProof/>
            <w:webHidden/>
          </w:rPr>
          <w:instrText xml:space="preserve"> PAGEREF _Toc87889322 \h </w:instrText>
        </w:r>
        <w:r w:rsidR="000F6161">
          <w:rPr>
            <w:noProof/>
            <w:webHidden/>
          </w:rPr>
        </w:r>
        <w:r w:rsidR="000F6161">
          <w:rPr>
            <w:noProof/>
            <w:webHidden/>
          </w:rPr>
          <w:fldChar w:fldCharType="separate"/>
        </w:r>
        <w:r w:rsidR="00AD7BAD">
          <w:rPr>
            <w:noProof/>
            <w:webHidden/>
          </w:rPr>
          <w:t>74</w:t>
        </w:r>
        <w:r w:rsidR="000F6161">
          <w:rPr>
            <w:noProof/>
            <w:webHidden/>
          </w:rPr>
          <w:fldChar w:fldCharType="end"/>
        </w:r>
      </w:hyperlink>
    </w:p>
    <w:p w14:paraId="59954E3B" w14:textId="60C0D4DB"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23" w:history="1">
        <w:r w:rsidR="000F6161" w:rsidRPr="00EC5E73">
          <w:rPr>
            <w:rStyle w:val="Hyperlink"/>
            <w:noProof/>
          </w:rPr>
          <w:t>Figure 6.14. Protactinium-231 ORIGEN data for hydraulic tube data and MCNP flux data.</w:t>
        </w:r>
        <w:r w:rsidR="000F6161">
          <w:rPr>
            <w:noProof/>
            <w:webHidden/>
          </w:rPr>
          <w:tab/>
        </w:r>
        <w:r w:rsidR="000F6161">
          <w:rPr>
            <w:noProof/>
            <w:webHidden/>
          </w:rPr>
          <w:fldChar w:fldCharType="begin"/>
        </w:r>
        <w:r w:rsidR="000F6161">
          <w:rPr>
            <w:noProof/>
            <w:webHidden/>
          </w:rPr>
          <w:instrText xml:space="preserve"> PAGEREF _Toc87889323 \h </w:instrText>
        </w:r>
        <w:r w:rsidR="000F6161">
          <w:rPr>
            <w:noProof/>
            <w:webHidden/>
          </w:rPr>
        </w:r>
        <w:r w:rsidR="000F6161">
          <w:rPr>
            <w:noProof/>
            <w:webHidden/>
          </w:rPr>
          <w:fldChar w:fldCharType="separate"/>
        </w:r>
        <w:r w:rsidR="00AD7BAD">
          <w:rPr>
            <w:noProof/>
            <w:webHidden/>
          </w:rPr>
          <w:t>74</w:t>
        </w:r>
        <w:r w:rsidR="000F6161">
          <w:rPr>
            <w:noProof/>
            <w:webHidden/>
          </w:rPr>
          <w:fldChar w:fldCharType="end"/>
        </w:r>
      </w:hyperlink>
    </w:p>
    <w:p w14:paraId="4FE70FBD" w14:textId="44E26C7D"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24" w:history="1">
        <w:r w:rsidR="000F6161" w:rsidRPr="00EC5E73">
          <w:rPr>
            <w:rStyle w:val="Hyperlink"/>
            <w:noProof/>
          </w:rPr>
          <w:t xml:space="preserve">Figure 6.15. ORIGEN results for a 100 percent </w:t>
        </w:r>
        <w:r w:rsidR="000F6161" w:rsidRPr="00EC5E73">
          <w:rPr>
            <w:rStyle w:val="Hyperlink"/>
            <w:noProof/>
            <w:vertAlign w:val="superscript"/>
          </w:rPr>
          <w:t>230</w:t>
        </w:r>
        <w:r w:rsidR="000F6161" w:rsidRPr="00EC5E73">
          <w:rPr>
            <w:rStyle w:val="Hyperlink"/>
            <w:noProof/>
          </w:rPr>
          <w:t>Th target.</w:t>
        </w:r>
        <w:r w:rsidR="000F6161">
          <w:rPr>
            <w:noProof/>
            <w:webHidden/>
          </w:rPr>
          <w:tab/>
        </w:r>
        <w:r w:rsidR="000F6161">
          <w:rPr>
            <w:noProof/>
            <w:webHidden/>
          </w:rPr>
          <w:fldChar w:fldCharType="begin"/>
        </w:r>
        <w:r w:rsidR="000F6161">
          <w:rPr>
            <w:noProof/>
            <w:webHidden/>
          </w:rPr>
          <w:instrText xml:space="preserve"> PAGEREF _Toc87889324 \h </w:instrText>
        </w:r>
        <w:r w:rsidR="000F6161">
          <w:rPr>
            <w:noProof/>
            <w:webHidden/>
          </w:rPr>
        </w:r>
        <w:r w:rsidR="000F6161">
          <w:rPr>
            <w:noProof/>
            <w:webHidden/>
          </w:rPr>
          <w:fldChar w:fldCharType="separate"/>
        </w:r>
        <w:r w:rsidR="00AD7BAD">
          <w:rPr>
            <w:noProof/>
            <w:webHidden/>
          </w:rPr>
          <w:t>77</w:t>
        </w:r>
        <w:r w:rsidR="000F6161">
          <w:rPr>
            <w:noProof/>
            <w:webHidden/>
          </w:rPr>
          <w:fldChar w:fldCharType="end"/>
        </w:r>
      </w:hyperlink>
    </w:p>
    <w:p w14:paraId="6E53AB7C" w14:textId="7B60DCB3"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25" w:history="1">
        <w:r w:rsidR="000F6161" w:rsidRPr="00EC5E73">
          <w:rPr>
            <w:rStyle w:val="Hyperlink"/>
            <w:noProof/>
          </w:rPr>
          <w:t>Figure 6.16. Comparison of 100 percent Thorium-230 ORIGEN data for hydraulic tube data and MCNP flux data.</w:t>
        </w:r>
        <w:r w:rsidR="000F6161">
          <w:rPr>
            <w:noProof/>
            <w:webHidden/>
          </w:rPr>
          <w:tab/>
        </w:r>
        <w:r w:rsidR="000F6161">
          <w:rPr>
            <w:noProof/>
            <w:webHidden/>
          </w:rPr>
          <w:fldChar w:fldCharType="begin"/>
        </w:r>
        <w:r w:rsidR="000F6161">
          <w:rPr>
            <w:noProof/>
            <w:webHidden/>
          </w:rPr>
          <w:instrText xml:space="preserve"> PAGEREF _Toc87889325 \h </w:instrText>
        </w:r>
        <w:r w:rsidR="000F6161">
          <w:rPr>
            <w:noProof/>
            <w:webHidden/>
          </w:rPr>
        </w:r>
        <w:r w:rsidR="000F6161">
          <w:rPr>
            <w:noProof/>
            <w:webHidden/>
          </w:rPr>
          <w:fldChar w:fldCharType="separate"/>
        </w:r>
        <w:r w:rsidR="00AD7BAD">
          <w:rPr>
            <w:noProof/>
            <w:webHidden/>
          </w:rPr>
          <w:t>77</w:t>
        </w:r>
        <w:r w:rsidR="000F6161">
          <w:rPr>
            <w:noProof/>
            <w:webHidden/>
          </w:rPr>
          <w:fldChar w:fldCharType="end"/>
        </w:r>
      </w:hyperlink>
    </w:p>
    <w:p w14:paraId="1AE6AE7B" w14:textId="67946963"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26" w:history="1">
        <w:r w:rsidR="000F6161" w:rsidRPr="00EC5E73">
          <w:rPr>
            <w:rStyle w:val="Hyperlink"/>
            <w:noProof/>
          </w:rPr>
          <w:t xml:space="preserve">Figure 6.17. ORIGEN results for a 10 percent </w:t>
        </w:r>
        <w:r w:rsidR="000F6161" w:rsidRPr="00EC5E73">
          <w:rPr>
            <w:rStyle w:val="Hyperlink"/>
            <w:noProof/>
            <w:vertAlign w:val="superscript"/>
          </w:rPr>
          <w:t>230</w:t>
        </w:r>
        <w:r w:rsidR="000F6161" w:rsidRPr="00EC5E73">
          <w:rPr>
            <w:rStyle w:val="Hyperlink"/>
            <w:noProof/>
          </w:rPr>
          <w:t>Th target.</w:t>
        </w:r>
        <w:r w:rsidR="000F6161">
          <w:rPr>
            <w:noProof/>
            <w:webHidden/>
          </w:rPr>
          <w:tab/>
        </w:r>
        <w:r w:rsidR="000F6161">
          <w:rPr>
            <w:noProof/>
            <w:webHidden/>
          </w:rPr>
          <w:fldChar w:fldCharType="begin"/>
        </w:r>
        <w:r w:rsidR="000F6161">
          <w:rPr>
            <w:noProof/>
            <w:webHidden/>
          </w:rPr>
          <w:instrText xml:space="preserve"> PAGEREF _Toc87889326 \h </w:instrText>
        </w:r>
        <w:r w:rsidR="000F6161">
          <w:rPr>
            <w:noProof/>
            <w:webHidden/>
          </w:rPr>
        </w:r>
        <w:r w:rsidR="000F6161">
          <w:rPr>
            <w:noProof/>
            <w:webHidden/>
          </w:rPr>
          <w:fldChar w:fldCharType="separate"/>
        </w:r>
        <w:r w:rsidR="00AD7BAD">
          <w:rPr>
            <w:noProof/>
            <w:webHidden/>
          </w:rPr>
          <w:t>78</w:t>
        </w:r>
        <w:r w:rsidR="000F6161">
          <w:rPr>
            <w:noProof/>
            <w:webHidden/>
          </w:rPr>
          <w:fldChar w:fldCharType="end"/>
        </w:r>
      </w:hyperlink>
    </w:p>
    <w:p w14:paraId="1EC07708" w14:textId="5075A403"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27" w:history="1">
        <w:r w:rsidR="000F6161" w:rsidRPr="00EC5E73">
          <w:rPr>
            <w:rStyle w:val="Hyperlink"/>
            <w:noProof/>
          </w:rPr>
          <w:t>Figure 6.18. Comparison of 10 percent Thorium-230 ORIGEN data for hydraulic tube data and MCNP flux data.</w:t>
        </w:r>
        <w:r w:rsidR="000F6161">
          <w:rPr>
            <w:noProof/>
            <w:webHidden/>
          </w:rPr>
          <w:tab/>
        </w:r>
        <w:r w:rsidR="000F6161">
          <w:rPr>
            <w:noProof/>
            <w:webHidden/>
          </w:rPr>
          <w:fldChar w:fldCharType="begin"/>
        </w:r>
        <w:r w:rsidR="000F6161">
          <w:rPr>
            <w:noProof/>
            <w:webHidden/>
          </w:rPr>
          <w:instrText xml:space="preserve"> PAGEREF _Toc87889327 \h </w:instrText>
        </w:r>
        <w:r w:rsidR="000F6161">
          <w:rPr>
            <w:noProof/>
            <w:webHidden/>
          </w:rPr>
        </w:r>
        <w:r w:rsidR="000F6161">
          <w:rPr>
            <w:noProof/>
            <w:webHidden/>
          </w:rPr>
          <w:fldChar w:fldCharType="separate"/>
        </w:r>
        <w:r w:rsidR="00AD7BAD">
          <w:rPr>
            <w:noProof/>
            <w:webHidden/>
          </w:rPr>
          <w:t>78</w:t>
        </w:r>
        <w:r w:rsidR="000F6161">
          <w:rPr>
            <w:noProof/>
            <w:webHidden/>
          </w:rPr>
          <w:fldChar w:fldCharType="end"/>
        </w:r>
      </w:hyperlink>
    </w:p>
    <w:p w14:paraId="58A33948" w14:textId="490CCFA9"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28" w:history="1">
        <w:r w:rsidR="000F6161" w:rsidRPr="00EC5E73">
          <w:rPr>
            <w:rStyle w:val="Hyperlink"/>
            <w:noProof/>
          </w:rPr>
          <w:t xml:space="preserve">Figure 6.19. Uranium-232 Buildup for each </w:t>
        </w:r>
        <w:r w:rsidR="000F6161" w:rsidRPr="00EC5E73">
          <w:rPr>
            <w:rStyle w:val="Hyperlink"/>
            <w:noProof/>
            <w:vertAlign w:val="superscript"/>
          </w:rPr>
          <w:t>230</w:t>
        </w:r>
        <w:r w:rsidR="000F6161" w:rsidRPr="00EC5E73">
          <w:rPr>
            <w:rStyle w:val="Hyperlink"/>
            <w:noProof/>
          </w:rPr>
          <w:t>Th Enrichment.</w:t>
        </w:r>
        <w:r w:rsidR="000F6161">
          <w:rPr>
            <w:noProof/>
            <w:webHidden/>
          </w:rPr>
          <w:tab/>
        </w:r>
        <w:r w:rsidR="000F6161">
          <w:rPr>
            <w:noProof/>
            <w:webHidden/>
          </w:rPr>
          <w:fldChar w:fldCharType="begin"/>
        </w:r>
        <w:r w:rsidR="000F6161">
          <w:rPr>
            <w:noProof/>
            <w:webHidden/>
          </w:rPr>
          <w:instrText xml:space="preserve"> PAGEREF _Toc87889328 \h </w:instrText>
        </w:r>
        <w:r w:rsidR="000F6161">
          <w:rPr>
            <w:noProof/>
            <w:webHidden/>
          </w:rPr>
        </w:r>
        <w:r w:rsidR="000F6161">
          <w:rPr>
            <w:noProof/>
            <w:webHidden/>
          </w:rPr>
          <w:fldChar w:fldCharType="separate"/>
        </w:r>
        <w:r w:rsidR="00AD7BAD">
          <w:rPr>
            <w:noProof/>
            <w:webHidden/>
          </w:rPr>
          <w:t>79</w:t>
        </w:r>
        <w:r w:rsidR="000F6161">
          <w:rPr>
            <w:noProof/>
            <w:webHidden/>
          </w:rPr>
          <w:fldChar w:fldCharType="end"/>
        </w:r>
      </w:hyperlink>
    </w:p>
    <w:p w14:paraId="08D97506" w14:textId="64B741A1"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29" w:history="1">
        <w:r w:rsidR="000F6161" w:rsidRPr="00EC5E73">
          <w:rPr>
            <w:rStyle w:val="Hyperlink"/>
            <w:noProof/>
          </w:rPr>
          <w:t xml:space="preserve">Figure 6.20. Remaining </w:t>
        </w:r>
        <w:r w:rsidR="000F6161" w:rsidRPr="00EC5E73">
          <w:rPr>
            <w:rStyle w:val="Hyperlink"/>
            <w:noProof/>
            <w:vertAlign w:val="superscript"/>
          </w:rPr>
          <w:t>230</w:t>
        </w:r>
        <w:r w:rsidR="000F6161" w:rsidRPr="00EC5E73">
          <w:rPr>
            <w:rStyle w:val="Hyperlink"/>
            <w:noProof/>
          </w:rPr>
          <w:t>Th mass (g) per Gram of Source Material for Six HFIR Cycles</w:t>
        </w:r>
        <w:r w:rsidR="000F6161">
          <w:rPr>
            <w:noProof/>
            <w:webHidden/>
          </w:rPr>
          <w:tab/>
        </w:r>
        <w:r w:rsidR="000F6161">
          <w:rPr>
            <w:noProof/>
            <w:webHidden/>
          </w:rPr>
          <w:fldChar w:fldCharType="begin"/>
        </w:r>
        <w:r w:rsidR="000F6161">
          <w:rPr>
            <w:noProof/>
            <w:webHidden/>
          </w:rPr>
          <w:instrText xml:space="preserve"> PAGEREF _Toc87889329 \h </w:instrText>
        </w:r>
        <w:r w:rsidR="000F6161">
          <w:rPr>
            <w:noProof/>
            <w:webHidden/>
          </w:rPr>
        </w:r>
        <w:r w:rsidR="000F6161">
          <w:rPr>
            <w:noProof/>
            <w:webHidden/>
          </w:rPr>
          <w:fldChar w:fldCharType="separate"/>
        </w:r>
        <w:r w:rsidR="00AD7BAD">
          <w:rPr>
            <w:noProof/>
            <w:webHidden/>
          </w:rPr>
          <w:t>81</w:t>
        </w:r>
        <w:r w:rsidR="000F6161">
          <w:rPr>
            <w:noProof/>
            <w:webHidden/>
          </w:rPr>
          <w:fldChar w:fldCharType="end"/>
        </w:r>
      </w:hyperlink>
    </w:p>
    <w:p w14:paraId="196B0FF2" w14:textId="555A8278"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30" w:history="1">
        <w:r w:rsidR="000F6161" w:rsidRPr="00EC5E73">
          <w:rPr>
            <w:rStyle w:val="Hyperlink"/>
            <w:noProof/>
          </w:rPr>
          <w:t>Figure 6.21. Thorium-228 mass (g) per Gram of Source Material for Six HFIR Cycles</w:t>
        </w:r>
        <w:r w:rsidR="000F6161">
          <w:rPr>
            <w:noProof/>
            <w:webHidden/>
          </w:rPr>
          <w:tab/>
        </w:r>
        <w:r w:rsidR="000F6161">
          <w:rPr>
            <w:noProof/>
            <w:webHidden/>
          </w:rPr>
          <w:fldChar w:fldCharType="begin"/>
        </w:r>
        <w:r w:rsidR="000F6161">
          <w:rPr>
            <w:noProof/>
            <w:webHidden/>
          </w:rPr>
          <w:instrText xml:space="preserve"> PAGEREF _Toc87889330 \h </w:instrText>
        </w:r>
        <w:r w:rsidR="000F6161">
          <w:rPr>
            <w:noProof/>
            <w:webHidden/>
          </w:rPr>
        </w:r>
        <w:r w:rsidR="000F6161">
          <w:rPr>
            <w:noProof/>
            <w:webHidden/>
          </w:rPr>
          <w:fldChar w:fldCharType="separate"/>
        </w:r>
        <w:r w:rsidR="00AD7BAD">
          <w:rPr>
            <w:noProof/>
            <w:webHidden/>
          </w:rPr>
          <w:t>82</w:t>
        </w:r>
        <w:r w:rsidR="000F6161">
          <w:rPr>
            <w:noProof/>
            <w:webHidden/>
          </w:rPr>
          <w:fldChar w:fldCharType="end"/>
        </w:r>
      </w:hyperlink>
    </w:p>
    <w:p w14:paraId="3B4F6333" w14:textId="5BE2138A"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31" w:history="1">
        <w:r w:rsidR="000F6161" w:rsidRPr="00EC5E73">
          <w:rPr>
            <w:rStyle w:val="Hyperlink"/>
            <w:noProof/>
          </w:rPr>
          <w:t>Figure 6.22. Thorium-229 mass (g) per Gram of Source Material for Six HFIR Cycles</w:t>
        </w:r>
        <w:r w:rsidR="000F6161">
          <w:rPr>
            <w:noProof/>
            <w:webHidden/>
          </w:rPr>
          <w:tab/>
        </w:r>
        <w:r w:rsidR="000F6161">
          <w:rPr>
            <w:noProof/>
            <w:webHidden/>
          </w:rPr>
          <w:fldChar w:fldCharType="begin"/>
        </w:r>
        <w:r w:rsidR="000F6161">
          <w:rPr>
            <w:noProof/>
            <w:webHidden/>
          </w:rPr>
          <w:instrText xml:space="preserve"> PAGEREF _Toc87889331 \h </w:instrText>
        </w:r>
        <w:r w:rsidR="000F6161">
          <w:rPr>
            <w:noProof/>
            <w:webHidden/>
          </w:rPr>
        </w:r>
        <w:r w:rsidR="000F6161">
          <w:rPr>
            <w:noProof/>
            <w:webHidden/>
          </w:rPr>
          <w:fldChar w:fldCharType="separate"/>
        </w:r>
        <w:r w:rsidR="00AD7BAD">
          <w:rPr>
            <w:noProof/>
            <w:webHidden/>
          </w:rPr>
          <w:t>82</w:t>
        </w:r>
        <w:r w:rsidR="000F6161">
          <w:rPr>
            <w:noProof/>
            <w:webHidden/>
          </w:rPr>
          <w:fldChar w:fldCharType="end"/>
        </w:r>
      </w:hyperlink>
    </w:p>
    <w:p w14:paraId="6F9D5C6A" w14:textId="2C4ADD1A"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32" w:history="1">
        <w:r w:rsidR="000F6161" w:rsidRPr="00EC5E73">
          <w:rPr>
            <w:rStyle w:val="Hyperlink"/>
            <w:noProof/>
          </w:rPr>
          <w:t>Figure 6.23. Remaining Elemental Thorium – Sum of all thorium isotopes.</w:t>
        </w:r>
        <w:r w:rsidR="000F6161">
          <w:rPr>
            <w:noProof/>
            <w:webHidden/>
          </w:rPr>
          <w:tab/>
        </w:r>
        <w:r w:rsidR="000F6161">
          <w:rPr>
            <w:noProof/>
            <w:webHidden/>
          </w:rPr>
          <w:fldChar w:fldCharType="begin"/>
        </w:r>
        <w:r w:rsidR="000F6161">
          <w:rPr>
            <w:noProof/>
            <w:webHidden/>
          </w:rPr>
          <w:instrText xml:space="preserve"> PAGEREF _Toc87889332 \h </w:instrText>
        </w:r>
        <w:r w:rsidR="000F6161">
          <w:rPr>
            <w:noProof/>
            <w:webHidden/>
          </w:rPr>
        </w:r>
        <w:r w:rsidR="000F6161">
          <w:rPr>
            <w:noProof/>
            <w:webHidden/>
          </w:rPr>
          <w:fldChar w:fldCharType="separate"/>
        </w:r>
        <w:r w:rsidR="00AD7BAD">
          <w:rPr>
            <w:noProof/>
            <w:webHidden/>
          </w:rPr>
          <w:t>84</w:t>
        </w:r>
        <w:r w:rsidR="000F6161">
          <w:rPr>
            <w:noProof/>
            <w:webHidden/>
          </w:rPr>
          <w:fldChar w:fldCharType="end"/>
        </w:r>
      </w:hyperlink>
    </w:p>
    <w:p w14:paraId="02EF33E4" w14:textId="58CE68D7"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33" w:history="1">
        <w:r w:rsidR="000F6161" w:rsidRPr="00EC5E73">
          <w:rPr>
            <w:rStyle w:val="Hyperlink"/>
            <w:noProof/>
          </w:rPr>
          <w:t xml:space="preserve">Figure 6.24. Remaining </w:t>
        </w:r>
        <w:r w:rsidR="000F6161" w:rsidRPr="00EC5E73">
          <w:rPr>
            <w:rStyle w:val="Hyperlink"/>
            <w:noProof/>
            <w:vertAlign w:val="superscript"/>
          </w:rPr>
          <w:t>230</w:t>
        </w:r>
        <w:r w:rsidR="000F6161" w:rsidRPr="00EC5E73">
          <w:rPr>
            <w:rStyle w:val="Hyperlink"/>
            <w:noProof/>
          </w:rPr>
          <w:t>Th Fraction in Elemental Thorium.</w:t>
        </w:r>
        <w:r w:rsidR="000F6161">
          <w:rPr>
            <w:noProof/>
            <w:webHidden/>
          </w:rPr>
          <w:tab/>
        </w:r>
        <w:r w:rsidR="000F6161">
          <w:rPr>
            <w:noProof/>
            <w:webHidden/>
          </w:rPr>
          <w:fldChar w:fldCharType="begin"/>
        </w:r>
        <w:r w:rsidR="000F6161">
          <w:rPr>
            <w:noProof/>
            <w:webHidden/>
          </w:rPr>
          <w:instrText xml:space="preserve"> PAGEREF _Toc87889333 \h </w:instrText>
        </w:r>
        <w:r w:rsidR="000F6161">
          <w:rPr>
            <w:noProof/>
            <w:webHidden/>
          </w:rPr>
        </w:r>
        <w:r w:rsidR="000F6161">
          <w:rPr>
            <w:noProof/>
            <w:webHidden/>
          </w:rPr>
          <w:fldChar w:fldCharType="separate"/>
        </w:r>
        <w:r w:rsidR="00AD7BAD">
          <w:rPr>
            <w:noProof/>
            <w:webHidden/>
          </w:rPr>
          <w:t>84</w:t>
        </w:r>
        <w:r w:rsidR="000F6161">
          <w:rPr>
            <w:noProof/>
            <w:webHidden/>
          </w:rPr>
          <w:fldChar w:fldCharType="end"/>
        </w:r>
      </w:hyperlink>
    </w:p>
    <w:p w14:paraId="2DA65C2A" w14:textId="62802CF8"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34" w:history="1">
        <w:r w:rsidR="000F6161" w:rsidRPr="00EC5E73">
          <w:rPr>
            <w:rStyle w:val="Hyperlink"/>
            <w:noProof/>
          </w:rPr>
          <w:t xml:space="preserve">Figure 7.1. Proposed </w:t>
        </w:r>
        <w:r w:rsidR="000F6161" w:rsidRPr="00EC5E73">
          <w:rPr>
            <w:rStyle w:val="Hyperlink"/>
            <w:noProof/>
            <w:vertAlign w:val="superscript"/>
          </w:rPr>
          <w:t>230</w:t>
        </w:r>
        <w:r w:rsidR="000F6161" w:rsidRPr="00EC5E73">
          <w:rPr>
            <w:rStyle w:val="Hyperlink"/>
            <w:noProof/>
          </w:rPr>
          <w:t>Th Target cycle</w:t>
        </w:r>
        <w:r w:rsidR="000F6161">
          <w:rPr>
            <w:noProof/>
            <w:webHidden/>
          </w:rPr>
          <w:tab/>
        </w:r>
        <w:r w:rsidR="000F6161">
          <w:rPr>
            <w:noProof/>
            <w:webHidden/>
          </w:rPr>
          <w:fldChar w:fldCharType="begin"/>
        </w:r>
        <w:r w:rsidR="000F6161">
          <w:rPr>
            <w:noProof/>
            <w:webHidden/>
          </w:rPr>
          <w:instrText xml:space="preserve"> PAGEREF _Toc87889334 \h </w:instrText>
        </w:r>
        <w:r w:rsidR="000F6161">
          <w:rPr>
            <w:noProof/>
            <w:webHidden/>
          </w:rPr>
        </w:r>
        <w:r w:rsidR="000F6161">
          <w:rPr>
            <w:noProof/>
            <w:webHidden/>
          </w:rPr>
          <w:fldChar w:fldCharType="separate"/>
        </w:r>
        <w:r w:rsidR="00AD7BAD">
          <w:rPr>
            <w:noProof/>
            <w:webHidden/>
          </w:rPr>
          <w:t>86</w:t>
        </w:r>
        <w:r w:rsidR="000F6161">
          <w:rPr>
            <w:noProof/>
            <w:webHidden/>
          </w:rPr>
          <w:fldChar w:fldCharType="end"/>
        </w:r>
      </w:hyperlink>
    </w:p>
    <w:p w14:paraId="622A82C9" w14:textId="3628573A"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35" w:history="1">
        <w:r w:rsidR="000F6161" w:rsidRPr="00EC5E73">
          <w:rPr>
            <w:rStyle w:val="Hyperlink"/>
            <w:noProof/>
          </w:rPr>
          <w:t xml:space="preserve">Figure 7.2. Proposed </w:t>
        </w:r>
        <w:r w:rsidR="000F6161" w:rsidRPr="00EC5E73">
          <w:rPr>
            <w:rStyle w:val="Hyperlink"/>
            <w:noProof/>
            <w:vertAlign w:val="superscript"/>
          </w:rPr>
          <w:t>231</w:t>
        </w:r>
        <w:r w:rsidR="000F6161" w:rsidRPr="00EC5E73">
          <w:rPr>
            <w:rStyle w:val="Hyperlink"/>
            <w:noProof/>
          </w:rPr>
          <w:t>Pa Target cycle.</w:t>
        </w:r>
        <w:r w:rsidR="000F6161">
          <w:rPr>
            <w:noProof/>
            <w:webHidden/>
          </w:rPr>
          <w:tab/>
        </w:r>
        <w:r w:rsidR="000F6161">
          <w:rPr>
            <w:noProof/>
            <w:webHidden/>
          </w:rPr>
          <w:fldChar w:fldCharType="begin"/>
        </w:r>
        <w:r w:rsidR="000F6161">
          <w:rPr>
            <w:noProof/>
            <w:webHidden/>
          </w:rPr>
          <w:instrText xml:space="preserve"> PAGEREF _Toc87889335 \h </w:instrText>
        </w:r>
        <w:r w:rsidR="000F6161">
          <w:rPr>
            <w:noProof/>
            <w:webHidden/>
          </w:rPr>
        </w:r>
        <w:r w:rsidR="000F6161">
          <w:rPr>
            <w:noProof/>
            <w:webHidden/>
          </w:rPr>
          <w:fldChar w:fldCharType="separate"/>
        </w:r>
        <w:r w:rsidR="00AD7BAD">
          <w:rPr>
            <w:noProof/>
            <w:webHidden/>
          </w:rPr>
          <w:t>86</w:t>
        </w:r>
        <w:r w:rsidR="000F6161">
          <w:rPr>
            <w:noProof/>
            <w:webHidden/>
          </w:rPr>
          <w:fldChar w:fldCharType="end"/>
        </w:r>
      </w:hyperlink>
    </w:p>
    <w:p w14:paraId="13E84D76" w14:textId="57F694E4"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36" w:history="1">
        <w:r w:rsidR="000F6161" w:rsidRPr="00EC5E73">
          <w:rPr>
            <w:rStyle w:val="Hyperlink"/>
            <w:noProof/>
          </w:rPr>
          <w:t xml:space="preserve">Figure 7.3. Costs per gram of </w:t>
        </w:r>
        <w:r w:rsidR="000F6161" w:rsidRPr="00EC5E73">
          <w:rPr>
            <w:rStyle w:val="Hyperlink"/>
            <w:noProof/>
            <w:vertAlign w:val="superscript"/>
          </w:rPr>
          <w:t>232</w:t>
        </w:r>
        <w:r w:rsidR="000F6161" w:rsidRPr="00EC5E73">
          <w:rPr>
            <w:rStyle w:val="Hyperlink"/>
            <w:noProof/>
          </w:rPr>
          <w:t>U for Each Production Process Examined.</w:t>
        </w:r>
        <w:r w:rsidR="000F6161">
          <w:rPr>
            <w:noProof/>
            <w:webHidden/>
          </w:rPr>
          <w:tab/>
        </w:r>
        <w:r w:rsidR="000F6161">
          <w:rPr>
            <w:noProof/>
            <w:webHidden/>
          </w:rPr>
          <w:fldChar w:fldCharType="begin"/>
        </w:r>
        <w:r w:rsidR="000F6161">
          <w:rPr>
            <w:noProof/>
            <w:webHidden/>
          </w:rPr>
          <w:instrText xml:space="preserve"> PAGEREF _Toc87889336 \h </w:instrText>
        </w:r>
        <w:r w:rsidR="000F6161">
          <w:rPr>
            <w:noProof/>
            <w:webHidden/>
          </w:rPr>
        </w:r>
        <w:r w:rsidR="000F6161">
          <w:rPr>
            <w:noProof/>
            <w:webHidden/>
          </w:rPr>
          <w:fldChar w:fldCharType="separate"/>
        </w:r>
        <w:r w:rsidR="00AD7BAD">
          <w:rPr>
            <w:noProof/>
            <w:webHidden/>
          </w:rPr>
          <w:t>94</w:t>
        </w:r>
        <w:r w:rsidR="000F6161">
          <w:rPr>
            <w:noProof/>
            <w:webHidden/>
          </w:rPr>
          <w:fldChar w:fldCharType="end"/>
        </w:r>
      </w:hyperlink>
    </w:p>
    <w:p w14:paraId="51F065AF" w14:textId="7CE2231A"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37" w:history="1">
        <w:r w:rsidR="000F6161" w:rsidRPr="00EC5E73">
          <w:rPr>
            <w:rStyle w:val="Hyperlink"/>
            <w:noProof/>
          </w:rPr>
          <w:t xml:space="preserve">Figure 7.4. Costs per gram of </w:t>
        </w:r>
        <w:r w:rsidR="000F6161" w:rsidRPr="00EC5E73">
          <w:rPr>
            <w:rStyle w:val="Hyperlink"/>
            <w:noProof/>
            <w:vertAlign w:val="superscript"/>
          </w:rPr>
          <w:t>232</w:t>
        </w:r>
        <w:r w:rsidR="000F6161" w:rsidRPr="00EC5E73">
          <w:rPr>
            <w:rStyle w:val="Hyperlink"/>
            <w:noProof/>
          </w:rPr>
          <w:t xml:space="preserve">U focused on the region of lowest cost per gram of </w:t>
        </w:r>
        <w:r w:rsidR="000F6161" w:rsidRPr="00EC5E73">
          <w:rPr>
            <w:rStyle w:val="Hyperlink"/>
            <w:noProof/>
            <w:vertAlign w:val="superscript"/>
          </w:rPr>
          <w:t>232</w:t>
        </w:r>
        <w:r w:rsidR="000F6161" w:rsidRPr="00EC5E73">
          <w:rPr>
            <w:rStyle w:val="Hyperlink"/>
            <w:noProof/>
          </w:rPr>
          <w:t>U. The Pa recycling case with $200,000 extraction costs is indicated.</w:t>
        </w:r>
        <w:r w:rsidR="000F6161">
          <w:rPr>
            <w:noProof/>
            <w:webHidden/>
          </w:rPr>
          <w:tab/>
        </w:r>
        <w:r w:rsidR="000F6161">
          <w:rPr>
            <w:noProof/>
            <w:webHidden/>
          </w:rPr>
          <w:fldChar w:fldCharType="begin"/>
        </w:r>
        <w:r w:rsidR="000F6161">
          <w:rPr>
            <w:noProof/>
            <w:webHidden/>
          </w:rPr>
          <w:instrText xml:space="preserve"> PAGEREF _Toc87889337 \h </w:instrText>
        </w:r>
        <w:r w:rsidR="000F6161">
          <w:rPr>
            <w:noProof/>
            <w:webHidden/>
          </w:rPr>
        </w:r>
        <w:r w:rsidR="000F6161">
          <w:rPr>
            <w:noProof/>
            <w:webHidden/>
          </w:rPr>
          <w:fldChar w:fldCharType="separate"/>
        </w:r>
        <w:r w:rsidR="00AD7BAD">
          <w:rPr>
            <w:noProof/>
            <w:webHidden/>
          </w:rPr>
          <w:t>96</w:t>
        </w:r>
        <w:r w:rsidR="000F6161">
          <w:rPr>
            <w:noProof/>
            <w:webHidden/>
          </w:rPr>
          <w:fldChar w:fldCharType="end"/>
        </w:r>
      </w:hyperlink>
    </w:p>
    <w:p w14:paraId="0E79BECC" w14:textId="0F13306B"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38" w:history="1">
        <w:r w:rsidR="000F6161" w:rsidRPr="00EC5E73">
          <w:rPr>
            <w:rStyle w:val="Hyperlink"/>
            <w:noProof/>
          </w:rPr>
          <w:t xml:space="preserve">Figure 7.5. Costs per gram of </w:t>
        </w:r>
        <w:r w:rsidR="000F6161" w:rsidRPr="00EC5E73">
          <w:rPr>
            <w:rStyle w:val="Hyperlink"/>
            <w:noProof/>
            <w:vertAlign w:val="superscript"/>
          </w:rPr>
          <w:t>232</w:t>
        </w:r>
        <w:r w:rsidR="000F6161" w:rsidRPr="00EC5E73">
          <w:rPr>
            <w:rStyle w:val="Hyperlink"/>
            <w:noProof/>
          </w:rPr>
          <w:t>U centered on the weighted average of thorium irradiation with protactinium recovery. The case of averaged 80 percent enriched thorium from 3 percent feed with Pa recovery is indicated.</w:t>
        </w:r>
        <w:r w:rsidR="000F6161">
          <w:rPr>
            <w:noProof/>
            <w:webHidden/>
          </w:rPr>
          <w:tab/>
        </w:r>
        <w:r w:rsidR="000F6161">
          <w:rPr>
            <w:noProof/>
            <w:webHidden/>
          </w:rPr>
          <w:fldChar w:fldCharType="begin"/>
        </w:r>
        <w:r w:rsidR="000F6161">
          <w:rPr>
            <w:noProof/>
            <w:webHidden/>
          </w:rPr>
          <w:instrText xml:space="preserve"> PAGEREF _Toc87889338 \h </w:instrText>
        </w:r>
        <w:r w:rsidR="000F6161">
          <w:rPr>
            <w:noProof/>
            <w:webHidden/>
          </w:rPr>
        </w:r>
        <w:r w:rsidR="000F6161">
          <w:rPr>
            <w:noProof/>
            <w:webHidden/>
          </w:rPr>
          <w:fldChar w:fldCharType="separate"/>
        </w:r>
        <w:r w:rsidR="00AD7BAD">
          <w:rPr>
            <w:noProof/>
            <w:webHidden/>
          </w:rPr>
          <w:t>96</w:t>
        </w:r>
        <w:r w:rsidR="000F6161">
          <w:rPr>
            <w:noProof/>
            <w:webHidden/>
          </w:rPr>
          <w:fldChar w:fldCharType="end"/>
        </w:r>
      </w:hyperlink>
    </w:p>
    <w:p w14:paraId="6F9951E0" w14:textId="0B62E7F2"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39" w:history="1">
        <w:r w:rsidR="000F6161" w:rsidRPr="00EC5E73">
          <w:rPr>
            <w:rStyle w:val="Hyperlink"/>
            <w:noProof/>
          </w:rPr>
          <w:t>Figure 8.1. Cross-section of the Advanced Test Reactor</w:t>
        </w:r>
        <w:r w:rsidR="000F6161">
          <w:rPr>
            <w:noProof/>
            <w:webHidden/>
          </w:rPr>
          <w:tab/>
        </w:r>
        <w:r w:rsidR="000F6161">
          <w:rPr>
            <w:noProof/>
            <w:webHidden/>
          </w:rPr>
          <w:fldChar w:fldCharType="begin"/>
        </w:r>
        <w:r w:rsidR="000F6161">
          <w:rPr>
            <w:noProof/>
            <w:webHidden/>
          </w:rPr>
          <w:instrText xml:space="preserve"> PAGEREF _Toc87889339 \h </w:instrText>
        </w:r>
        <w:r w:rsidR="000F6161">
          <w:rPr>
            <w:noProof/>
            <w:webHidden/>
          </w:rPr>
        </w:r>
        <w:r w:rsidR="000F6161">
          <w:rPr>
            <w:noProof/>
            <w:webHidden/>
          </w:rPr>
          <w:fldChar w:fldCharType="separate"/>
        </w:r>
        <w:r w:rsidR="00AD7BAD">
          <w:rPr>
            <w:noProof/>
            <w:webHidden/>
          </w:rPr>
          <w:t>101</w:t>
        </w:r>
        <w:r w:rsidR="000F6161">
          <w:rPr>
            <w:noProof/>
            <w:webHidden/>
          </w:rPr>
          <w:fldChar w:fldCharType="end"/>
        </w:r>
      </w:hyperlink>
    </w:p>
    <w:p w14:paraId="67E7004C" w14:textId="0CEA7D36"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40" w:history="1">
        <w:r w:rsidR="000F6161" w:rsidRPr="00EC5E73">
          <w:rPr>
            <w:rStyle w:val="Hyperlink"/>
            <w:noProof/>
          </w:rPr>
          <w:t xml:space="preserve">Figure 8.2.  Baseline case with 2 ppm of </w:t>
        </w:r>
        <w:r w:rsidR="000F6161" w:rsidRPr="00EC5E73">
          <w:rPr>
            <w:rStyle w:val="Hyperlink"/>
            <w:noProof/>
            <w:vertAlign w:val="superscript"/>
          </w:rPr>
          <w:t>236</w:t>
        </w:r>
        <w:r w:rsidR="000F6161" w:rsidRPr="00EC5E73">
          <w:rPr>
            <w:rStyle w:val="Hyperlink"/>
            <w:noProof/>
          </w:rPr>
          <w:t>Pu with a single 0.97 removal reprocessing after 150 days.</w:t>
        </w:r>
        <w:r w:rsidR="000F6161">
          <w:rPr>
            <w:noProof/>
            <w:webHidden/>
          </w:rPr>
          <w:tab/>
        </w:r>
        <w:r w:rsidR="000F6161">
          <w:rPr>
            <w:noProof/>
            <w:webHidden/>
          </w:rPr>
          <w:fldChar w:fldCharType="begin"/>
        </w:r>
        <w:r w:rsidR="000F6161">
          <w:rPr>
            <w:noProof/>
            <w:webHidden/>
          </w:rPr>
          <w:instrText xml:space="preserve"> PAGEREF _Toc87889340 \h </w:instrText>
        </w:r>
        <w:r w:rsidR="000F6161">
          <w:rPr>
            <w:noProof/>
            <w:webHidden/>
          </w:rPr>
        </w:r>
        <w:r w:rsidR="000F6161">
          <w:rPr>
            <w:noProof/>
            <w:webHidden/>
          </w:rPr>
          <w:fldChar w:fldCharType="separate"/>
        </w:r>
        <w:r w:rsidR="00AD7BAD">
          <w:rPr>
            <w:noProof/>
            <w:webHidden/>
          </w:rPr>
          <w:t>105</w:t>
        </w:r>
        <w:r w:rsidR="000F6161">
          <w:rPr>
            <w:noProof/>
            <w:webHidden/>
          </w:rPr>
          <w:fldChar w:fldCharType="end"/>
        </w:r>
      </w:hyperlink>
    </w:p>
    <w:p w14:paraId="2403629D" w14:textId="10A6260B"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41" w:history="1">
        <w:r w:rsidR="000F6161" w:rsidRPr="00EC5E73">
          <w:rPr>
            <w:rStyle w:val="Hyperlink"/>
            <w:noProof/>
          </w:rPr>
          <w:t xml:space="preserve">Figure 8.3. Activity vs. Time for relevant isotopes for 1 ppm </w:t>
        </w:r>
        <w:r w:rsidR="000F6161" w:rsidRPr="00EC5E73">
          <w:rPr>
            <w:rStyle w:val="Hyperlink"/>
            <w:noProof/>
            <w:vertAlign w:val="superscript"/>
          </w:rPr>
          <w:t>236</w:t>
        </w:r>
        <w:r w:rsidR="000F6161" w:rsidRPr="00EC5E73">
          <w:rPr>
            <w:rStyle w:val="Hyperlink"/>
            <w:noProof/>
          </w:rPr>
          <w:t>Pu for an aging time of 5 years and a removal fraction of 0.99.</w:t>
        </w:r>
        <w:r w:rsidR="000F6161">
          <w:rPr>
            <w:noProof/>
            <w:webHidden/>
          </w:rPr>
          <w:tab/>
        </w:r>
        <w:r w:rsidR="000F6161">
          <w:rPr>
            <w:noProof/>
            <w:webHidden/>
          </w:rPr>
          <w:fldChar w:fldCharType="begin"/>
        </w:r>
        <w:r w:rsidR="000F6161">
          <w:rPr>
            <w:noProof/>
            <w:webHidden/>
          </w:rPr>
          <w:instrText xml:space="preserve"> PAGEREF _Toc87889341 \h </w:instrText>
        </w:r>
        <w:r w:rsidR="000F6161">
          <w:rPr>
            <w:noProof/>
            <w:webHidden/>
          </w:rPr>
        </w:r>
        <w:r w:rsidR="000F6161">
          <w:rPr>
            <w:noProof/>
            <w:webHidden/>
          </w:rPr>
          <w:fldChar w:fldCharType="separate"/>
        </w:r>
        <w:r w:rsidR="00AD7BAD">
          <w:rPr>
            <w:noProof/>
            <w:webHidden/>
          </w:rPr>
          <w:t>107</w:t>
        </w:r>
        <w:r w:rsidR="000F6161">
          <w:rPr>
            <w:noProof/>
            <w:webHidden/>
          </w:rPr>
          <w:fldChar w:fldCharType="end"/>
        </w:r>
      </w:hyperlink>
    </w:p>
    <w:p w14:paraId="30EAF64E" w14:textId="29C4BF55"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42" w:history="1">
        <w:r w:rsidR="000F6161" w:rsidRPr="00EC5E73">
          <w:rPr>
            <w:rStyle w:val="Hyperlink"/>
            <w:noProof/>
          </w:rPr>
          <w:t xml:space="preserve">Figure 8.4. Activity vs. Time for relevant isotopes for 12 ppm </w:t>
        </w:r>
        <w:r w:rsidR="000F6161" w:rsidRPr="00EC5E73">
          <w:rPr>
            <w:rStyle w:val="Hyperlink"/>
            <w:noProof/>
            <w:vertAlign w:val="superscript"/>
          </w:rPr>
          <w:t>236</w:t>
        </w:r>
        <w:r w:rsidR="000F6161" w:rsidRPr="00EC5E73">
          <w:rPr>
            <w:rStyle w:val="Hyperlink"/>
            <w:noProof/>
          </w:rPr>
          <w:t>Pu for an aging time of 5 years and a removal fraction of 0.99.</w:t>
        </w:r>
        <w:r w:rsidR="000F6161">
          <w:rPr>
            <w:noProof/>
            <w:webHidden/>
          </w:rPr>
          <w:tab/>
        </w:r>
        <w:r w:rsidR="000F6161">
          <w:rPr>
            <w:noProof/>
            <w:webHidden/>
          </w:rPr>
          <w:fldChar w:fldCharType="begin"/>
        </w:r>
        <w:r w:rsidR="000F6161">
          <w:rPr>
            <w:noProof/>
            <w:webHidden/>
          </w:rPr>
          <w:instrText xml:space="preserve"> PAGEREF _Toc87889342 \h </w:instrText>
        </w:r>
        <w:r w:rsidR="000F6161">
          <w:rPr>
            <w:noProof/>
            <w:webHidden/>
          </w:rPr>
        </w:r>
        <w:r w:rsidR="000F6161">
          <w:rPr>
            <w:noProof/>
            <w:webHidden/>
          </w:rPr>
          <w:fldChar w:fldCharType="separate"/>
        </w:r>
        <w:r w:rsidR="00AD7BAD">
          <w:rPr>
            <w:noProof/>
            <w:webHidden/>
          </w:rPr>
          <w:t>107</w:t>
        </w:r>
        <w:r w:rsidR="000F6161">
          <w:rPr>
            <w:noProof/>
            <w:webHidden/>
          </w:rPr>
          <w:fldChar w:fldCharType="end"/>
        </w:r>
      </w:hyperlink>
    </w:p>
    <w:p w14:paraId="40F7DCF0" w14:textId="4D295A08"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43" w:history="1">
        <w:r w:rsidR="000F6161" w:rsidRPr="00EC5E73">
          <w:rPr>
            <w:rStyle w:val="Hyperlink"/>
            <w:noProof/>
          </w:rPr>
          <w:t xml:space="preserve">Figure 8.5. Thallium-208 Activity for each tested </w:t>
        </w:r>
        <w:r w:rsidR="000F6161" w:rsidRPr="00EC5E73">
          <w:rPr>
            <w:rStyle w:val="Hyperlink"/>
            <w:noProof/>
            <w:vertAlign w:val="superscript"/>
          </w:rPr>
          <w:t>236</w:t>
        </w:r>
        <w:r w:rsidR="000F6161" w:rsidRPr="00EC5E73">
          <w:rPr>
            <w:rStyle w:val="Hyperlink"/>
            <w:noProof/>
          </w:rPr>
          <w:t>Pu concentration for 5 years of decay and a removal fraction of 0.99</w:t>
        </w:r>
        <w:r w:rsidR="000F6161">
          <w:rPr>
            <w:noProof/>
            <w:webHidden/>
          </w:rPr>
          <w:tab/>
        </w:r>
        <w:r w:rsidR="000F6161">
          <w:rPr>
            <w:noProof/>
            <w:webHidden/>
          </w:rPr>
          <w:fldChar w:fldCharType="begin"/>
        </w:r>
        <w:r w:rsidR="000F6161">
          <w:rPr>
            <w:noProof/>
            <w:webHidden/>
          </w:rPr>
          <w:instrText xml:space="preserve"> PAGEREF _Toc87889343 \h </w:instrText>
        </w:r>
        <w:r w:rsidR="000F6161">
          <w:rPr>
            <w:noProof/>
            <w:webHidden/>
          </w:rPr>
        </w:r>
        <w:r w:rsidR="000F6161">
          <w:rPr>
            <w:noProof/>
            <w:webHidden/>
          </w:rPr>
          <w:fldChar w:fldCharType="separate"/>
        </w:r>
        <w:r w:rsidR="00AD7BAD">
          <w:rPr>
            <w:noProof/>
            <w:webHidden/>
          </w:rPr>
          <w:t>108</w:t>
        </w:r>
        <w:r w:rsidR="000F6161">
          <w:rPr>
            <w:noProof/>
            <w:webHidden/>
          </w:rPr>
          <w:fldChar w:fldCharType="end"/>
        </w:r>
      </w:hyperlink>
    </w:p>
    <w:p w14:paraId="7FE3AB6A" w14:textId="4A625B20"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44" w:history="1">
        <w:r w:rsidR="000F6161" w:rsidRPr="00EC5E73">
          <w:rPr>
            <w:rStyle w:val="Hyperlink"/>
            <w:noProof/>
          </w:rPr>
          <w:t xml:space="preserve">Figure 8.6. Activity vs. Time for relevant isotopes for 4 ppm </w:t>
        </w:r>
        <w:r w:rsidR="000F6161" w:rsidRPr="00EC5E73">
          <w:rPr>
            <w:rStyle w:val="Hyperlink"/>
            <w:noProof/>
            <w:vertAlign w:val="superscript"/>
          </w:rPr>
          <w:t>236</w:t>
        </w:r>
        <w:r w:rsidR="000F6161" w:rsidRPr="00EC5E73">
          <w:rPr>
            <w:rStyle w:val="Hyperlink"/>
            <w:noProof/>
          </w:rPr>
          <w:t>Pu for an aging time of 1 year a removal fraction of 0.99.</w:t>
        </w:r>
        <w:r w:rsidR="000F6161">
          <w:rPr>
            <w:noProof/>
            <w:webHidden/>
          </w:rPr>
          <w:tab/>
        </w:r>
        <w:r w:rsidR="000F6161">
          <w:rPr>
            <w:noProof/>
            <w:webHidden/>
          </w:rPr>
          <w:fldChar w:fldCharType="begin"/>
        </w:r>
        <w:r w:rsidR="000F6161">
          <w:rPr>
            <w:noProof/>
            <w:webHidden/>
          </w:rPr>
          <w:instrText xml:space="preserve"> PAGEREF _Toc87889344 \h </w:instrText>
        </w:r>
        <w:r w:rsidR="000F6161">
          <w:rPr>
            <w:noProof/>
            <w:webHidden/>
          </w:rPr>
        </w:r>
        <w:r w:rsidR="000F6161">
          <w:rPr>
            <w:noProof/>
            <w:webHidden/>
          </w:rPr>
          <w:fldChar w:fldCharType="separate"/>
        </w:r>
        <w:r w:rsidR="00AD7BAD">
          <w:rPr>
            <w:noProof/>
            <w:webHidden/>
          </w:rPr>
          <w:t>108</w:t>
        </w:r>
        <w:r w:rsidR="000F6161">
          <w:rPr>
            <w:noProof/>
            <w:webHidden/>
          </w:rPr>
          <w:fldChar w:fldCharType="end"/>
        </w:r>
      </w:hyperlink>
    </w:p>
    <w:p w14:paraId="5C34059B" w14:textId="7731D920"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45" w:history="1">
        <w:r w:rsidR="000F6161" w:rsidRPr="00EC5E73">
          <w:rPr>
            <w:rStyle w:val="Hyperlink"/>
            <w:noProof/>
          </w:rPr>
          <w:t xml:space="preserve">Figure 8.7. Activity vs. Time for relevant isotopes for 4 ppm </w:t>
        </w:r>
        <w:r w:rsidR="000F6161" w:rsidRPr="00EC5E73">
          <w:rPr>
            <w:rStyle w:val="Hyperlink"/>
            <w:noProof/>
            <w:vertAlign w:val="superscript"/>
          </w:rPr>
          <w:t>236</w:t>
        </w:r>
        <w:r w:rsidR="000F6161" w:rsidRPr="00EC5E73">
          <w:rPr>
            <w:rStyle w:val="Hyperlink"/>
            <w:noProof/>
          </w:rPr>
          <w:t>Pu for an aging time of 8 years and a removal fraction of 0.99.</w:t>
        </w:r>
        <w:r w:rsidR="000F6161">
          <w:rPr>
            <w:noProof/>
            <w:webHidden/>
          </w:rPr>
          <w:tab/>
        </w:r>
        <w:r w:rsidR="000F6161">
          <w:rPr>
            <w:noProof/>
            <w:webHidden/>
          </w:rPr>
          <w:fldChar w:fldCharType="begin"/>
        </w:r>
        <w:r w:rsidR="000F6161">
          <w:rPr>
            <w:noProof/>
            <w:webHidden/>
          </w:rPr>
          <w:instrText xml:space="preserve"> PAGEREF _Toc87889345 \h </w:instrText>
        </w:r>
        <w:r w:rsidR="000F6161">
          <w:rPr>
            <w:noProof/>
            <w:webHidden/>
          </w:rPr>
        </w:r>
        <w:r w:rsidR="000F6161">
          <w:rPr>
            <w:noProof/>
            <w:webHidden/>
          </w:rPr>
          <w:fldChar w:fldCharType="separate"/>
        </w:r>
        <w:r w:rsidR="00AD7BAD">
          <w:rPr>
            <w:noProof/>
            <w:webHidden/>
          </w:rPr>
          <w:t>109</w:t>
        </w:r>
        <w:r w:rsidR="000F6161">
          <w:rPr>
            <w:noProof/>
            <w:webHidden/>
          </w:rPr>
          <w:fldChar w:fldCharType="end"/>
        </w:r>
      </w:hyperlink>
    </w:p>
    <w:p w14:paraId="52C7EE23" w14:textId="5DFE43B2"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46" w:history="1">
        <w:r w:rsidR="000F6161" w:rsidRPr="00EC5E73">
          <w:rPr>
            <w:rStyle w:val="Hyperlink"/>
            <w:noProof/>
          </w:rPr>
          <w:t xml:space="preserve">Figure 8.8. Activity vs. Time for relevant isotopes for 12 ppm </w:t>
        </w:r>
        <w:r w:rsidR="000F6161" w:rsidRPr="00EC5E73">
          <w:rPr>
            <w:rStyle w:val="Hyperlink"/>
            <w:noProof/>
            <w:vertAlign w:val="superscript"/>
          </w:rPr>
          <w:t>236</w:t>
        </w:r>
        <w:r w:rsidR="000F6161" w:rsidRPr="00EC5E73">
          <w:rPr>
            <w:rStyle w:val="Hyperlink"/>
            <w:noProof/>
          </w:rPr>
          <w:t>Pu for an aging time of 5 years and removal fraction of 0.97.</w:t>
        </w:r>
        <w:r w:rsidR="000F6161">
          <w:rPr>
            <w:noProof/>
            <w:webHidden/>
          </w:rPr>
          <w:tab/>
        </w:r>
        <w:r w:rsidR="000F6161">
          <w:rPr>
            <w:noProof/>
            <w:webHidden/>
          </w:rPr>
          <w:fldChar w:fldCharType="begin"/>
        </w:r>
        <w:r w:rsidR="000F6161">
          <w:rPr>
            <w:noProof/>
            <w:webHidden/>
          </w:rPr>
          <w:instrText xml:space="preserve"> PAGEREF _Toc87889346 \h </w:instrText>
        </w:r>
        <w:r w:rsidR="000F6161">
          <w:rPr>
            <w:noProof/>
            <w:webHidden/>
          </w:rPr>
        </w:r>
        <w:r w:rsidR="000F6161">
          <w:rPr>
            <w:noProof/>
            <w:webHidden/>
          </w:rPr>
          <w:fldChar w:fldCharType="separate"/>
        </w:r>
        <w:r w:rsidR="00AD7BAD">
          <w:rPr>
            <w:noProof/>
            <w:webHidden/>
          </w:rPr>
          <w:t>111</w:t>
        </w:r>
        <w:r w:rsidR="000F6161">
          <w:rPr>
            <w:noProof/>
            <w:webHidden/>
          </w:rPr>
          <w:fldChar w:fldCharType="end"/>
        </w:r>
      </w:hyperlink>
    </w:p>
    <w:p w14:paraId="5B07A4F5" w14:textId="56F8155B"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47" w:history="1">
        <w:r w:rsidR="000F6161" w:rsidRPr="00EC5E73">
          <w:rPr>
            <w:rStyle w:val="Hyperlink"/>
            <w:noProof/>
          </w:rPr>
          <w:t xml:space="preserve">Figure 8.9. Activity vs. Time for relevant isotopes for 12 ppm </w:t>
        </w:r>
        <w:r w:rsidR="000F6161" w:rsidRPr="00EC5E73">
          <w:rPr>
            <w:rStyle w:val="Hyperlink"/>
            <w:noProof/>
            <w:vertAlign w:val="superscript"/>
          </w:rPr>
          <w:t>236</w:t>
        </w:r>
        <w:r w:rsidR="000F6161" w:rsidRPr="00EC5E73">
          <w:rPr>
            <w:rStyle w:val="Hyperlink"/>
            <w:noProof/>
          </w:rPr>
          <w:t>Pu for an aging time of 5 years and removal fraction of 0.9999.</w:t>
        </w:r>
        <w:r w:rsidR="000F6161">
          <w:rPr>
            <w:noProof/>
            <w:webHidden/>
          </w:rPr>
          <w:tab/>
        </w:r>
        <w:r w:rsidR="000F6161">
          <w:rPr>
            <w:noProof/>
            <w:webHidden/>
          </w:rPr>
          <w:fldChar w:fldCharType="begin"/>
        </w:r>
        <w:r w:rsidR="000F6161">
          <w:rPr>
            <w:noProof/>
            <w:webHidden/>
          </w:rPr>
          <w:instrText xml:space="preserve"> PAGEREF _Toc87889347 \h </w:instrText>
        </w:r>
        <w:r w:rsidR="000F6161">
          <w:rPr>
            <w:noProof/>
            <w:webHidden/>
          </w:rPr>
        </w:r>
        <w:r w:rsidR="000F6161">
          <w:rPr>
            <w:noProof/>
            <w:webHidden/>
          </w:rPr>
          <w:fldChar w:fldCharType="separate"/>
        </w:r>
        <w:r w:rsidR="00AD7BAD">
          <w:rPr>
            <w:noProof/>
            <w:webHidden/>
          </w:rPr>
          <w:t>111</w:t>
        </w:r>
        <w:r w:rsidR="000F6161">
          <w:rPr>
            <w:noProof/>
            <w:webHidden/>
          </w:rPr>
          <w:fldChar w:fldCharType="end"/>
        </w:r>
      </w:hyperlink>
    </w:p>
    <w:p w14:paraId="4F502897" w14:textId="7C7D1DDD"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48" w:history="1">
        <w:r w:rsidR="000F6161" w:rsidRPr="00EC5E73">
          <w:rPr>
            <w:rStyle w:val="Hyperlink"/>
            <w:noProof/>
          </w:rPr>
          <w:t xml:space="preserve">Figure 8.10. Comparison of </w:t>
        </w:r>
        <w:r w:rsidR="000F6161" w:rsidRPr="00EC5E73">
          <w:rPr>
            <w:rStyle w:val="Hyperlink"/>
            <w:noProof/>
            <w:vertAlign w:val="superscript"/>
          </w:rPr>
          <w:t>208</w:t>
        </w:r>
        <w:r w:rsidR="000F6161" w:rsidRPr="00EC5E73">
          <w:rPr>
            <w:rStyle w:val="Hyperlink"/>
            <w:noProof/>
          </w:rPr>
          <w:t xml:space="preserve">Tl activity from a </w:t>
        </w:r>
        <w:r w:rsidR="000F6161" w:rsidRPr="00EC5E73">
          <w:rPr>
            <w:rStyle w:val="Hyperlink"/>
            <w:noProof/>
            <w:vertAlign w:val="superscript"/>
          </w:rPr>
          <w:t>236</w:t>
        </w:r>
        <w:r w:rsidR="000F6161" w:rsidRPr="00EC5E73">
          <w:rPr>
            <w:rStyle w:val="Hyperlink"/>
            <w:noProof/>
          </w:rPr>
          <w:t>Pu concentration of 12 ppm with 5 years of aging for each removal fraction.</w:t>
        </w:r>
        <w:r w:rsidR="000F6161">
          <w:rPr>
            <w:noProof/>
            <w:webHidden/>
          </w:rPr>
          <w:tab/>
        </w:r>
        <w:r w:rsidR="000F6161">
          <w:rPr>
            <w:noProof/>
            <w:webHidden/>
          </w:rPr>
          <w:fldChar w:fldCharType="begin"/>
        </w:r>
        <w:r w:rsidR="000F6161">
          <w:rPr>
            <w:noProof/>
            <w:webHidden/>
          </w:rPr>
          <w:instrText xml:space="preserve"> PAGEREF _Toc87889348 \h </w:instrText>
        </w:r>
        <w:r w:rsidR="000F6161">
          <w:rPr>
            <w:noProof/>
            <w:webHidden/>
          </w:rPr>
        </w:r>
        <w:r w:rsidR="000F6161">
          <w:rPr>
            <w:noProof/>
            <w:webHidden/>
          </w:rPr>
          <w:fldChar w:fldCharType="separate"/>
        </w:r>
        <w:r w:rsidR="00AD7BAD">
          <w:rPr>
            <w:noProof/>
            <w:webHidden/>
          </w:rPr>
          <w:t>112</w:t>
        </w:r>
        <w:r w:rsidR="000F6161">
          <w:rPr>
            <w:noProof/>
            <w:webHidden/>
          </w:rPr>
          <w:fldChar w:fldCharType="end"/>
        </w:r>
      </w:hyperlink>
    </w:p>
    <w:p w14:paraId="5131FDAC" w14:textId="10FF4EEC"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49" w:history="1">
        <w:r w:rsidR="000F6161" w:rsidRPr="00EC5E73">
          <w:rPr>
            <w:rStyle w:val="Hyperlink"/>
            <w:noProof/>
          </w:rPr>
          <w:t xml:space="preserve">Figure 8.11. Aging time vs. </w:t>
        </w:r>
        <w:r w:rsidR="000F6161" w:rsidRPr="00EC5E73">
          <w:rPr>
            <w:rStyle w:val="Hyperlink"/>
            <w:noProof/>
            <w:vertAlign w:val="superscript"/>
          </w:rPr>
          <w:t>23</w:t>
        </w:r>
        <w:r w:rsidR="000F6161" w:rsidRPr="00EC5E73">
          <w:rPr>
            <w:rStyle w:val="Hyperlink"/>
            <w:noProof/>
          </w:rPr>
          <w:t xml:space="preserve">Pu concentration for each </w:t>
        </w:r>
        <w:r w:rsidR="000F6161" w:rsidRPr="00EC5E73">
          <w:rPr>
            <w:rStyle w:val="Hyperlink"/>
            <w:noProof/>
            <w:vertAlign w:val="superscript"/>
          </w:rPr>
          <w:t>232</w:t>
        </w:r>
        <w:r w:rsidR="000F6161" w:rsidRPr="00EC5E73">
          <w:rPr>
            <w:rStyle w:val="Hyperlink"/>
            <w:noProof/>
          </w:rPr>
          <w:t>U removal fraction.</w:t>
        </w:r>
        <w:r w:rsidR="000F6161">
          <w:rPr>
            <w:noProof/>
            <w:webHidden/>
          </w:rPr>
          <w:tab/>
        </w:r>
        <w:r w:rsidR="000F6161">
          <w:rPr>
            <w:noProof/>
            <w:webHidden/>
          </w:rPr>
          <w:fldChar w:fldCharType="begin"/>
        </w:r>
        <w:r w:rsidR="000F6161">
          <w:rPr>
            <w:noProof/>
            <w:webHidden/>
          </w:rPr>
          <w:instrText xml:space="preserve"> PAGEREF _Toc87889349 \h </w:instrText>
        </w:r>
        <w:r w:rsidR="000F6161">
          <w:rPr>
            <w:noProof/>
            <w:webHidden/>
          </w:rPr>
        </w:r>
        <w:r w:rsidR="000F6161">
          <w:rPr>
            <w:noProof/>
            <w:webHidden/>
          </w:rPr>
          <w:fldChar w:fldCharType="separate"/>
        </w:r>
        <w:r w:rsidR="00AD7BAD">
          <w:rPr>
            <w:noProof/>
            <w:webHidden/>
          </w:rPr>
          <w:t>112</w:t>
        </w:r>
        <w:r w:rsidR="000F6161">
          <w:rPr>
            <w:noProof/>
            <w:webHidden/>
          </w:rPr>
          <w:fldChar w:fldCharType="end"/>
        </w:r>
      </w:hyperlink>
    </w:p>
    <w:p w14:paraId="05DDA101" w14:textId="258B6F3F"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50" w:history="1">
        <w:r w:rsidR="000F6161" w:rsidRPr="00EC5E73">
          <w:rPr>
            <w:rStyle w:val="Hyperlink"/>
            <w:noProof/>
          </w:rPr>
          <w:t xml:space="preserve">Figure 8.12. Uranium-232 Mass vs. time for 4 ppm </w:t>
        </w:r>
        <w:r w:rsidR="000F6161" w:rsidRPr="00EC5E73">
          <w:rPr>
            <w:rStyle w:val="Hyperlink"/>
            <w:noProof/>
            <w:vertAlign w:val="superscript"/>
          </w:rPr>
          <w:t>236</w:t>
        </w:r>
        <w:r w:rsidR="000F6161" w:rsidRPr="00EC5E73">
          <w:rPr>
            <w:rStyle w:val="Hyperlink"/>
            <w:noProof/>
          </w:rPr>
          <w:t>Pu for 5 Years – 0.97 Removal, 4 Years – 0.99 Removal, and 3 Years – 0.9999 Removal</w:t>
        </w:r>
        <w:r w:rsidR="000F6161">
          <w:rPr>
            <w:noProof/>
            <w:webHidden/>
          </w:rPr>
          <w:tab/>
        </w:r>
        <w:r w:rsidR="000F6161">
          <w:rPr>
            <w:noProof/>
            <w:webHidden/>
          </w:rPr>
          <w:fldChar w:fldCharType="begin"/>
        </w:r>
        <w:r w:rsidR="000F6161">
          <w:rPr>
            <w:noProof/>
            <w:webHidden/>
          </w:rPr>
          <w:instrText xml:space="preserve"> PAGEREF _Toc87889350 \h </w:instrText>
        </w:r>
        <w:r w:rsidR="000F6161">
          <w:rPr>
            <w:noProof/>
            <w:webHidden/>
          </w:rPr>
        </w:r>
        <w:r w:rsidR="000F6161">
          <w:rPr>
            <w:noProof/>
            <w:webHidden/>
          </w:rPr>
          <w:fldChar w:fldCharType="separate"/>
        </w:r>
        <w:r w:rsidR="00AD7BAD">
          <w:rPr>
            <w:noProof/>
            <w:webHidden/>
          </w:rPr>
          <w:t>114</w:t>
        </w:r>
        <w:r w:rsidR="000F6161">
          <w:rPr>
            <w:noProof/>
            <w:webHidden/>
          </w:rPr>
          <w:fldChar w:fldCharType="end"/>
        </w:r>
      </w:hyperlink>
    </w:p>
    <w:p w14:paraId="22765DF6" w14:textId="7C82A78F" w:rsidR="000F6161" w:rsidRDefault="00B803E8">
      <w:pPr>
        <w:pStyle w:val="TableofFigures"/>
        <w:tabs>
          <w:tab w:val="right" w:leader="dot" w:pos="8630"/>
        </w:tabs>
        <w:rPr>
          <w:rFonts w:asciiTheme="minorHAnsi" w:eastAsiaTheme="minorEastAsia" w:hAnsiTheme="minorHAnsi" w:cstheme="minorBidi"/>
          <w:noProof/>
          <w:sz w:val="22"/>
          <w:szCs w:val="22"/>
        </w:rPr>
      </w:pPr>
      <w:hyperlink w:anchor="_Toc87889351" w:history="1">
        <w:r w:rsidR="000F6161" w:rsidRPr="00EC5E73">
          <w:rPr>
            <w:rStyle w:val="Hyperlink"/>
            <w:noProof/>
          </w:rPr>
          <w:t xml:space="preserve">Figure 8.13. Uranium-232 Mass vs. time for 6 ppm </w:t>
        </w:r>
        <w:r w:rsidR="000F6161" w:rsidRPr="00EC5E73">
          <w:rPr>
            <w:rStyle w:val="Hyperlink"/>
            <w:noProof/>
            <w:vertAlign w:val="superscript"/>
          </w:rPr>
          <w:t>236</w:t>
        </w:r>
        <w:r w:rsidR="000F6161" w:rsidRPr="00EC5E73">
          <w:rPr>
            <w:rStyle w:val="Hyperlink"/>
            <w:noProof/>
          </w:rPr>
          <w:t>Pu for 8 Years – 0.97 Removal, 6 Years – 0.99 Removal, and 5 Years – 0.9999 Removal</w:t>
        </w:r>
        <w:r w:rsidR="000F6161">
          <w:rPr>
            <w:noProof/>
            <w:webHidden/>
          </w:rPr>
          <w:tab/>
        </w:r>
        <w:r w:rsidR="000F6161">
          <w:rPr>
            <w:noProof/>
            <w:webHidden/>
          </w:rPr>
          <w:fldChar w:fldCharType="begin"/>
        </w:r>
        <w:r w:rsidR="000F6161">
          <w:rPr>
            <w:noProof/>
            <w:webHidden/>
          </w:rPr>
          <w:instrText xml:space="preserve"> PAGEREF _Toc87889351 \h </w:instrText>
        </w:r>
        <w:r w:rsidR="000F6161">
          <w:rPr>
            <w:noProof/>
            <w:webHidden/>
          </w:rPr>
        </w:r>
        <w:r w:rsidR="000F6161">
          <w:rPr>
            <w:noProof/>
            <w:webHidden/>
          </w:rPr>
          <w:fldChar w:fldCharType="separate"/>
        </w:r>
        <w:r w:rsidR="00AD7BAD">
          <w:rPr>
            <w:noProof/>
            <w:webHidden/>
          </w:rPr>
          <w:t>114</w:t>
        </w:r>
        <w:r w:rsidR="000F6161">
          <w:rPr>
            <w:noProof/>
            <w:webHidden/>
          </w:rPr>
          <w:fldChar w:fldCharType="end"/>
        </w:r>
      </w:hyperlink>
    </w:p>
    <w:p w14:paraId="2BF06D15" w14:textId="31FF5B7E" w:rsidR="003C1575" w:rsidRDefault="002007F0" w:rsidP="008770E2">
      <w:pPr>
        <w:numPr>
          <w:ilvl w:val="12"/>
          <w:numId w:val="0"/>
        </w:numPr>
        <w:spacing w:before="0" w:after="0" w:line="240" w:lineRule="auto"/>
        <w:sectPr w:rsidR="003C1575"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fldChar w:fldCharType="end"/>
      </w:r>
    </w:p>
    <w:p w14:paraId="419581FD" w14:textId="28DDBCC8" w:rsidR="00236E6D" w:rsidRPr="005F2B0B" w:rsidRDefault="00D05424" w:rsidP="00D05424">
      <w:pPr>
        <w:pStyle w:val="Heading1"/>
      </w:pPr>
      <w:bookmarkStart w:id="1" w:name="_Toc420995890"/>
      <w:bookmarkStart w:id="2" w:name="_Toc422997477"/>
      <w:bookmarkStart w:id="3" w:name="_Toc427156460"/>
      <w:r>
        <w:lastRenderedPageBreak/>
        <w:br/>
      </w:r>
      <w:bookmarkStart w:id="4" w:name="_Ref84269234"/>
      <w:bookmarkStart w:id="5" w:name="_Ref84427551"/>
      <w:bookmarkStart w:id="6" w:name="_Toc87889352"/>
      <w:r w:rsidR="00EE334C" w:rsidRPr="005F2B0B">
        <w:t xml:space="preserve">Introduction and </w:t>
      </w:r>
      <w:bookmarkEnd w:id="1"/>
      <w:bookmarkEnd w:id="2"/>
      <w:bookmarkEnd w:id="3"/>
      <w:r w:rsidR="00FD1B92">
        <w:t>Background</w:t>
      </w:r>
      <w:bookmarkEnd w:id="4"/>
      <w:bookmarkEnd w:id="5"/>
      <w:bookmarkEnd w:id="6"/>
    </w:p>
    <w:p w14:paraId="1E688B69" w14:textId="1D202904" w:rsidR="00FC7879" w:rsidRPr="00FC7879" w:rsidRDefault="00FC7879" w:rsidP="00FC7879">
      <w:pPr>
        <w:numPr>
          <w:ilvl w:val="12"/>
          <w:numId w:val="0"/>
        </w:numPr>
      </w:pPr>
      <w:r w:rsidRPr="00FC7879">
        <w:t xml:space="preserve">Enriched uranium is the primary fuel for </w:t>
      </w:r>
      <w:r w:rsidR="009017FB">
        <w:t xml:space="preserve">most </w:t>
      </w:r>
      <w:r w:rsidRPr="00FC7879">
        <w:t>nuclear reactors all over the wor</w:t>
      </w:r>
      <w:r w:rsidR="00931FE4">
        <w:t>l</w:t>
      </w:r>
      <w:r w:rsidRPr="00FC7879">
        <w:t>d. In the United States, fresh enriched uranium is the sole source of fuel for nuclear reactors. In nations that conduct reprocessing, enriched uranium is still vital for the operation of nuclear power plants. With international development in nuclear power in recent years, meeting</w:t>
      </w:r>
      <w:r w:rsidR="00931FE4">
        <w:t xml:space="preserve"> the</w:t>
      </w:r>
      <w:r w:rsidRPr="00FC7879">
        <w:t xml:space="preserve"> demand </w:t>
      </w:r>
      <w:r w:rsidR="00931FE4">
        <w:t xml:space="preserve">for fuel </w:t>
      </w:r>
      <w:r w:rsidRPr="00FC7879">
        <w:t>requires the mining and shipment of uranium all over the world. The mining and shipment of uranium in several nations leads to the potential for diversion and nuclear proliferation by</w:t>
      </w:r>
      <w:r w:rsidR="003029F4">
        <w:t xml:space="preserve"> rogue</w:t>
      </w:r>
      <w:r w:rsidRPr="00FC7879">
        <w:t xml:space="preserve"> nations and non-state actors.</w:t>
      </w:r>
    </w:p>
    <w:p w14:paraId="740B3460" w14:textId="72A10090" w:rsidR="00FC7879" w:rsidRPr="00FC7879" w:rsidRDefault="00FC7879" w:rsidP="00BC776A">
      <w:pPr>
        <w:pStyle w:val="Heading2"/>
      </w:pPr>
      <w:bookmarkStart w:id="7" w:name="_Toc71776992"/>
      <w:bookmarkStart w:id="8" w:name="_Toc87889353"/>
      <w:r w:rsidRPr="00FC7879">
        <w:t>Motivations</w:t>
      </w:r>
      <w:bookmarkEnd w:id="7"/>
      <w:bookmarkEnd w:id="8"/>
    </w:p>
    <w:p w14:paraId="6CE535B1" w14:textId="2F89D518" w:rsidR="00FC7879" w:rsidRPr="00FC7879" w:rsidRDefault="00FC7879" w:rsidP="00FC7879">
      <w:pPr>
        <w:numPr>
          <w:ilvl w:val="12"/>
          <w:numId w:val="0"/>
        </w:numPr>
      </w:pPr>
      <w:bookmarkStart w:id="9" w:name="_Hlk83892187"/>
      <w:r w:rsidRPr="00FC7879">
        <w:t xml:space="preserve">The low energy gamma emissions of enriched uranium are easily shielded, making the detection of uranium in case of diversion difficult. One way of increasing the detectability of uranium is to add a tracer isotope to uranium that has high energy gamma emissions that are more capable of penetrating shielding materials. However, several questions are raised in considering the choice of isotope to add. </w:t>
      </w:r>
    </w:p>
    <w:p w14:paraId="58C550C4" w14:textId="3CC9F730" w:rsidR="00274998" w:rsidRPr="00FC7879" w:rsidRDefault="00274998" w:rsidP="001250B1">
      <w:pPr>
        <w:pStyle w:val="Heading3"/>
      </w:pPr>
      <w:bookmarkStart w:id="10" w:name="_Toc87889354"/>
      <w:bookmarkEnd w:id="9"/>
      <w:r>
        <w:t xml:space="preserve">Problems with the use of a </w:t>
      </w:r>
      <w:r w:rsidR="007707BB">
        <w:t>tracer: Isotope Choice, Radiological Hazards, and Isotope Sources.</w:t>
      </w:r>
      <w:bookmarkEnd w:id="10"/>
    </w:p>
    <w:p w14:paraId="177208E4" w14:textId="087378CF" w:rsidR="00FC7879" w:rsidRPr="00FC7879" w:rsidRDefault="00FC7879" w:rsidP="00FC7879">
      <w:pPr>
        <w:numPr>
          <w:ilvl w:val="12"/>
          <w:numId w:val="0"/>
        </w:numPr>
      </w:pPr>
      <w:r w:rsidRPr="00FC7879">
        <w:t xml:space="preserve">Adding an isotope with high energy emissions to uranium will inherently increase the dose to individuals near any such material, including </w:t>
      </w:r>
      <w:r w:rsidR="00DF4799">
        <w:t>authorized</w:t>
      </w:r>
      <w:r w:rsidRPr="00FC7879">
        <w:t xml:space="preserve"> radiation workers at appropriate facilities. Therefore, the dose rate due to different quantities of additive in uranium must be determined. Several parts of the front end of the fuel cycle will have to be examined. This will provide information on where the tracer emissions become dominant over the baseline uranium emissions, as well as how the dose rate due to the additive changes with concentration. These together will determine what quantity of tracer can be added while minimizing the additional dose.</w:t>
      </w:r>
    </w:p>
    <w:p w14:paraId="036BEE84" w14:textId="77777777" w:rsidR="00FC7879" w:rsidRPr="00FC7879" w:rsidRDefault="00FC7879" w:rsidP="00FC7879">
      <w:pPr>
        <w:numPr>
          <w:ilvl w:val="12"/>
          <w:numId w:val="0"/>
        </w:numPr>
      </w:pPr>
      <w:r w:rsidRPr="00FC7879">
        <w:t xml:space="preserve">A source of tracer must also be determined. Based on the appropriate quantity of tracer determined in the dosimetry study, the annual demand for the tracer can be calculated and </w:t>
      </w:r>
      <w:r w:rsidRPr="00FC7879">
        <w:lastRenderedPageBreak/>
        <w:t>a production scheme can be determined. If the tracer isotope chosen is not naturally occurring, then the feasibility of production by target irradiation must be determined. This study will have to determine target material and reaction pathways that produce the chosen tracer isotope. Sources of target material must also be determined. The reaction pathways must be studied to determine product yield, which determines the what the best production pathway is, and what facility to use. Based on the irradiation capabilities of facility chosen and the preferred target material, the product yield can be calculated as well as the ability to meet demand.</w:t>
      </w:r>
    </w:p>
    <w:p w14:paraId="04F47AF4" w14:textId="458EF5CD" w:rsidR="00FC7879" w:rsidRPr="00FC7879" w:rsidRDefault="00FC7879" w:rsidP="00FC7879">
      <w:pPr>
        <w:numPr>
          <w:ilvl w:val="12"/>
          <w:numId w:val="0"/>
        </w:numPr>
      </w:pPr>
      <w:r w:rsidRPr="00FC7879">
        <w:t xml:space="preserve">For this dissertation, the isotope Uranium-232 will be considered. </w:t>
      </w:r>
      <w:bookmarkStart w:id="11" w:name="_Hlk83892239"/>
      <w:r w:rsidRPr="00FC7879">
        <w:t xml:space="preserve">Uranium-232 has properties that make this isotope preferable for use </w:t>
      </w:r>
      <w:r w:rsidR="003029F4">
        <w:t>as</w:t>
      </w:r>
      <w:r w:rsidRPr="00FC7879">
        <w:t xml:space="preserve"> a tracer in enriched uranium. High-energy gamma emissions are due to the decay daughter Thallium-208</w:t>
      </w:r>
      <w:r w:rsidR="00DA0F7F">
        <w:t xml:space="preserve"> </w:t>
      </w:r>
      <w:sdt>
        <w:sdtPr>
          <w:id w:val="1749841241"/>
          <w:citation/>
        </w:sdtPr>
        <w:sdtEndPr/>
        <w:sdtContent>
          <w:r w:rsidR="00DA0F7F">
            <w:fldChar w:fldCharType="begin"/>
          </w:r>
          <w:r w:rsidR="00DA0F7F">
            <w:instrText xml:space="preserve"> CITATION Nat \l 1033 </w:instrText>
          </w:r>
          <w:r w:rsidR="00DA0F7F">
            <w:fldChar w:fldCharType="separate"/>
          </w:r>
          <w:r w:rsidR="000764EF">
            <w:rPr>
              <w:noProof/>
            </w:rPr>
            <w:t>[1]</w:t>
          </w:r>
          <w:r w:rsidR="00DA0F7F">
            <w:fldChar w:fldCharType="end"/>
          </w:r>
        </w:sdtContent>
      </w:sdt>
      <w:r w:rsidRPr="00FC7879">
        <w:t xml:space="preserve">. The effects of </w:t>
      </w:r>
      <w:r w:rsidRPr="00FC7879">
        <w:rPr>
          <w:vertAlign w:val="superscript"/>
        </w:rPr>
        <w:t>232</w:t>
      </w:r>
      <w:r w:rsidRPr="00FC7879">
        <w:t xml:space="preserve">U on the uranium fuel cycle will be considered, as well of determining the optimal production scheme for </w:t>
      </w:r>
      <w:r w:rsidRPr="00FC7879">
        <w:rPr>
          <w:vertAlign w:val="superscript"/>
        </w:rPr>
        <w:t>232</w:t>
      </w:r>
      <w:r w:rsidRPr="00FC7879">
        <w:t>U.</w:t>
      </w:r>
    </w:p>
    <w:p w14:paraId="44ADD84C" w14:textId="5A80E749" w:rsidR="002007F0" w:rsidRPr="002007F0" w:rsidRDefault="00FC7879" w:rsidP="002007F0">
      <w:pPr>
        <w:pStyle w:val="Heading2"/>
      </w:pPr>
      <w:bookmarkStart w:id="12" w:name="_Toc71776993"/>
      <w:bookmarkStart w:id="13" w:name="_Toc87889355"/>
      <w:bookmarkStart w:id="14" w:name="_Hlk83892304"/>
      <w:bookmarkEnd w:id="11"/>
      <w:r w:rsidRPr="002007F0">
        <w:t>Properties of Uranium-232</w:t>
      </w:r>
      <w:bookmarkEnd w:id="12"/>
      <w:bookmarkEnd w:id="13"/>
    </w:p>
    <w:p w14:paraId="5EB576E3" w14:textId="28042B0F" w:rsidR="00FC7879" w:rsidRPr="00FC7879" w:rsidRDefault="00FC7879" w:rsidP="00FC7879">
      <w:pPr>
        <w:numPr>
          <w:ilvl w:val="12"/>
          <w:numId w:val="0"/>
        </w:numPr>
      </w:pPr>
      <w:bookmarkStart w:id="15" w:name="_Hlk83892330"/>
      <w:bookmarkEnd w:id="14"/>
      <w:r w:rsidRPr="00FC7879">
        <w:t xml:space="preserve">Uranium-232 has several properties that make it ideal for use as a tracer in enriched uranium. Since </w:t>
      </w:r>
      <w:r w:rsidRPr="00FC7879">
        <w:rPr>
          <w:vertAlign w:val="superscript"/>
        </w:rPr>
        <w:t>232</w:t>
      </w:r>
      <w:r w:rsidRPr="00FC7879">
        <w:t xml:space="preserve">U is an isotope of uranium, it cannot be chemically separated from other uranium isotopes. It is also affected by enrichment processes such centrifuge enrichment. This allows for </w:t>
      </w:r>
      <w:r w:rsidRPr="00FC7879">
        <w:rPr>
          <w:vertAlign w:val="superscript"/>
        </w:rPr>
        <w:t>232</w:t>
      </w:r>
      <w:r w:rsidRPr="00FC7879">
        <w:t xml:space="preserve">U concentration to be correlated to </w:t>
      </w:r>
      <w:r w:rsidRPr="00FC7879">
        <w:rPr>
          <w:vertAlign w:val="superscript"/>
        </w:rPr>
        <w:t>235</w:t>
      </w:r>
      <w:r w:rsidRPr="00FC7879">
        <w:t xml:space="preserve">U enrichment if </w:t>
      </w:r>
      <w:r w:rsidRPr="00FC7879">
        <w:rPr>
          <w:vertAlign w:val="superscript"/>
        </w:rPr>
        <w:t>232</w:t>
      </w:r>
      <w:r w:rsidRPr="00FC7879">
        <w:t xml:space="preserve">U is added prior to the enrichment process. The main property of </w:t>
      </w:r>
      <w:r w:rsidRPr="00FC7879">
        <w:rPr>
          <w:vertAlign w:val="superscript"/>
        </w:rPr>
        <w:t>232</w:t>
      </w:r>
      <w:r w:rsidRPr="00FC7879">
        <w:t>U</w:t>
      </w:r>
      <w:r w:rsidR="00F11313">
        <w:t xml:space="preserve"> of interest</w:t>
      </w:r>
      <w:r w:rsidRPr="00FC7879">
        <w:t xml:space="preserve">, however, is the high energy </w:t>
      </w:r>
      <w:r w:rsidR="00F11313">
        <w:t xml:space="preserve">gamma ray </w:t>
      </w:r>
      <w:r w:rsidRPr="00FC7879">
        <w:t xml:space="preserve">emissions. These high energy gammas are not from </w:t>
      </w:r>
      <w:r w:rsidRPr="00FC7879">
        <w:rPr>
          <w:vertAlign w:val="superscript"/>
        </w:rPr>
        <w:t>232</w:t>
      </w:r>
      <w:r w:rsidRPr="00FC7879">
        <w:t xml:space="preserve">U directly, but from the </w:t>
      </w:r>
      <w:r w:rsidRPr="00FC7879">
        <w:rPr>
          <w:vertAlign w:val="superscript"/>
        </w:rPr>
        <w:t>232</w:t>
      </w:r>
      <w:r w:rsidRPr="00FC7879">
        <w:t>U decay chain.</w:t>
      </w:r>
    </w:p>
    <w:p w14:paraId="509657E4" w14:textId="7DF5293B" w:rsidR="00FC7879" w:rsidRPr="00FC7879" w:rsidRDefault="00FC7879" w:rsidP="001250B1">
      <w:pPr>
        <w:pStyle w:val="Heading3"/>
      </w:pPr>
      <w:bookmarkStart w:id="16" w:name="_Toc71776994"/>
      <w:bookmarkStart w:id="17" w:name="_Toc87889356"/>
      <w:bookmarkEnd w:id="15"/>
      <w:r w:rsidRPr="00FC7879">
        <w:t xml:space="preserve">The </w:t>
      </w:r>
      <w:r w:rsidRPr="00FC7879">
        <w:rPr>
          <w:vertAlign w:val="superscript"/>
        </w:rPr>
        <w:t>232</w:t>
      </w:r>
      <w:r w:rsidRPr="00FC7879">
        <w:t>U Decay Chain and Gamma Emissions.</w:t>
      </w:r>
      <w:bookmarkEnd w:id="16"/>
      <w:bookmarkEnd w:id="17"/>
      <w:r w:rsidRPr="00FC7879">
        <w:t xml:space="preserve"> </w:t>
      </w:r>
    </w:p>
    <w:p w14:paraId="32B6B77F" w14:textId="411C3A38" w:rsidR="00FC7879" w:rsidRDefault="00FC7879" w:rsidP="00FC7879">
      <w:r w:rsidRPr="00FC7879">
        <w:t xml:space="preserve">The </w:t>
      </w:r>
      <w:r w:rsidRPr="00FC7879">
        <w:rPr>
          <w:vertAlign w:val="superscript"/>
        </w:rPr>
        <w:t>232</w:t>
      </w:r>
      <w:r w:rsidRPr="00FC7879">
        <w:t xml:space="preserve">U decay chain is the source of the high energy gamma rays that make </w:t>
      </w:r>
      <w:r w:rsidRPr="00FC7879">
        <w:rPr>
          <w:vertAlign w:val="superscript"/>
        </w:rPr>
        <w:t>232</w:t>
      </w:r>
      <w:r w:rsidRPr="00FC7879">
        <w:t xml:space="preserve">U the preferred tracer isotope. Uranium-232 has a half-life of 69.8 years, and the decay chain terminates at </w:t>
      </w:r>
      <w:r w:rsidRPr="00FC7879">
        <w:rPr>
          <w:vertAlign w:val="superscript"/>
        </w:rPr>
        <w:t>208</w:t>
      </w:r>
      <w:r w:rsidRPr="00FC7879">
        <w:t>Pb</w:t>
      </w:r>
      <w:r w:rsidR="00DA0F7F">
        <w:t xml:space="preserve"> </w:t>
      </w:r>
      <w:sdt>
        <w:sdtPr>
          <w:id w:val="1819914517"/>
          <w:citation/>
        </w:sdtPr>
        <w:sdtEndPr/>
        <w:sdtContent>
          <w:r w:rsidR="00DA0F7F">
            <w:fldChar w:fldCharType="begin"/>
          </w:r>
          <w:r w:rsidR="00DA0F7F">
            <w:instrText xml:space="preserve"> CITATION Nat \l 1033 </w:instrText>
          </w:r>
          <w:r w:rsidR="00DA0F7F">
            <w:fldChar w:fldCharType="separate"/>
          </w:r>
          <w:r w:rsidR="000764EF">
            <w:rPr>
              <w:noProof/>
            </w:rPr>
            <w:t>[1]</w:t>
          </w:r>
          <w:r w:rsidR="00DA0F7F">
            <w:fldChar w:fldCharType="end"/>
          </w:r>
        </w:sdtContent>
      </w:sdt>
      <w:r w:rsidRPr="00FC7879">
        <w:t xml:space="preserve">. Most of the daughter isotopes are short-lived, with the longest-lived daughter, </w:t>
      </w:r>
      <w:r w:rsidRPr="00FC7879">
        <w:rPr>
          <w:vertAlign w:val="superscript"/>
        </w:rPr>
        <w:t>228</w:t>
      </w:r>
      <w:r w:rsidRPr="00FC7879">
        <w:t>Th, having a half-life of 1.91 years</w:t>
      </w:r>
      <w:r w:rsidR="00DA0F7F">
        <w:t xml:space="preserve"> </w:t>
      </w:r>
      <w:sdt>
        <w:sdtPr>
          <w:id w:val="-939682634"/>
          <w:citation/>
        </w:sdtPr>
        <w:sdtEndPr/>
        <w:sdtContent>
          <w:r w:rsidR="00DA0F7F">
            <w:fldChar w:fldCharType="begin"/>
          </w:r>
          <w:r w:rsidR="00DA0F7F">
            <w:instrText xml:space="preserve"> CITATION Nat \l 1033 </w:instrText>
          </w:r>
          <w:r w:rsidR="00DA0F7F">
            <w:fldChar w:fldCharType="separate"/>
          </w:r>
          <w:r w:rsidR="000764EF">
            <w:rPr>
              <w:noProof/>
            </w:rPr>
            <w:t>[1]</w:t>
          </w:r>
          <w:r w:rsidR="00DA0F7F">
            <w:fldChar w:fldCharType="end"/>
          </w:r>
        </w:sdtContent>
      </w:sdt>
      <w:r w:rsidRPr="00FC7879">
        <w:t xml:space="preserve">. A diagram of the </w:t>
      </w:r>
      <w:r w:rsidRPr="00FC7879">
        <w:rPr>
          <w:vertAlign w:val="superscript"/>
        </w:rPr>
        <w:t>232</w:t>
      </w:r>
      <w:r w:rsidRPr="00FC7879">
        <w:t xml:space="preserve">U decay chain is provided in </w:t>
      </w:r>
      <w:r w:rsidR="00917848">
        <w:fldChar w:fldCharType="begin"/>
      </w:r>
      <w:r w:rsidR="00917848">
        <w:instrText xml:space="preserve"> REF _Ref75901526 \h </w:instrText>
      </w:r>
      <w:r w:rsidR="00917848">
        <w:fldChar w:fldCharType="separate"/>
      </w:r>
      <w:r w:rsidR="00AD7BAD" w:rsidRPr="00BF7C44">
        <w:t xml:space="preserve">Figure </w:t>
      </w:r>
      <w:r w:rsidR="00AD7BAD">
        <w:rPr>
          <w:noProof/>
        </w:rPr>
        <w:t>1</w:t>
      </w:r>
      <w:r w:rsidR="00AD7BAD">
        <w:t>.</w:t>
      </w:r>
      <w:r w:rsidR="00AD7BAD">
        <w:rPr>
          <w:noProof/>
        </w:rPr>
        <w:t>1</w:t>
      </w:r>
      <w:r w:rsidR="00917848">
        <w:fldChar w:fldCharType="end"/>
      </w:r>
      <w:r w:rsidRPr="00FC7879">
        <w:t>.</w:t>
      </w:r>
    </w:p>
    <w:p w14:paraId="24A5F5AE" w14:textId="036343AB" w:rsidR="00B300B8" w:rsidRDefault="00B300B8" w:rsidP="00FC7879"/>
    <w:p w14:paraId="568BA777" w14:textId="424FA371" w:rsidR="00B300B8" w:rsidRDefault="00B300B8" w:rsidP="00B300B8">
      <w:pPr>
        <w:jc w:val="center"/>
      </w:pPr>
      <w:r>
        <w:rPr>
          <w:noProof/>
        </w:rPr>
        <w:drawing>
          <wp:inline distT="0" distB="0" distL="0" distR="0" wp14:anchorId="77DDB63C" wp14:editId="5900BD13">
            <wp:extent cx="4467538" cy="6735233"/>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43397" cy="6849598"/>
                    </a:xfrm>
                    <a:prstGeom prst="rect">
                      <a:avLst/>
                    </a:prstGeom>
                    <a:noFill/>
                  </pic:spPr>
                </pic:pic>
              </a:graphicData>
            </a:graphic>
          </wp:inline>
        </w:drawing>
      </w:r>
    </w:p>
    <w:p w14:paraId="4DF6364D" w14:textId="60DE7449" w:rsidR="00FC7879" w:rsidRDefault="0065611B" w:rsidP="00546505">
      <w:pPr>
        <w:pStyle w:val="Caption"/>
      </w:pPr>
      <w:bookmarkStart w:id="18" w:name="_Ref75901526"/>
      <w:bookmarkStart w:id="19" w:name="_Toc87889282"/>
      <w:bookmarkStart w:id="20" w:name="_Hlk83892499"/>
      <w:r w:rsidRPr="00BF7C44">
        <w:t xml:space="preserve">Figure </w:t>
      </w:r>
      <w:r w:rsidR="00B803E8">
        <w:fldChar w:fldCharType="begin"/>
      </w:r>
      <w:r w:rsidR="00B803E8">
        <w:instrText xml:space="preserve"> STYLEREF 1 \s </w:instrText>
      </w:r>
      <w:r w:rsidR="00B803E8">
        <w:fldChar w:fldCharType="separate"/>
      </w:r>
      <w:r w:rsidR="00AD7BAD">
        <w:rPr>
          <w:noProof/>
        </w:rPr>
        <w:t>1</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w:t>
      </w:r>
      <w:r w:rsidR="00B803E8">
        <w:rPr>
          <w:noProof/>
        </w:rPr>
        <w:fldChar w:fldCharType="end"/>
      </w:r>
      <w:bookmarkEnd w:id="18"/>
      <w:r w:rsidRPr="00BF7C44">
        <w:t xml:space="preserve">. The </w:t>
      </w:r>
      <w:r w:rsidRPr="00BF7C44">
        <w:rPr>
          <w:vertAlign w:val="superscript"/>
        </w:rPr>
        <w:t>232</w:t>
      </w:r>
      <w:r w:rsidRPr="00BF7C44">
        <w:t>U Decay Chain</w:t>
      </w:r>
      <w:bookmarkEnd w:id="19"/>
    </w:p>
    <w:bookmarkEnd w:id="20"/>
    <w:p w14:paraId="1220AA39" w14:textId="77777777" w:rsidR="00810E4C" w:rsidRPr="00810E4C" w:rsidRDefault="00810E4C" w:rsidP="00810E4C"/>
    <w:p w14:paraId="798E14D7" w14:textId="7C331E74" w:rsidR="00FC7879" w:rsidRPr="00FC7879" w:rsidRDefault="00FC7879" w:rsidP="00FC7879">
      <w:r w:rsidRPr="00FC7879">
        <w:lastRenderedPageBreak/>
        <w:t xml:space="preserve">From the decay daughters of </w:t>
      </w:r>
      <w:r w:rsidRPr="00FC7879">
        <w:rPr>
          <w:vertAlign w:val="superscript"/>
        </w:rPr>
        <w:t>232</w:t>
      </w:r>
      <w:r w:rsidRPr="00FC7879">
        <w:t xml:space="preserve">U, the most notable is the isotope </w:t>
      </w:r>
      <w:r w:rsidRPr="00FC7879">
        <w:rPr>
          <w:vertAlign w:val="superscript"/>
        </w:rPr>
        <w:t>208</w:t>
      </w:r>
      <w:r w:rsidRPr="00FC7879">
        <w:t xml:space="preserve">Tl. This particular isotope has a short half-life of </w:t>
      </w:r>
      <w:r w:rsidR="00A30260">
        <w:t>3.053</w:t>
      </w:r>
      <w:r w:rsidRPr="00FC7879">
        <w:t xml:space="preserve"> </w:t>
      </w:r>
      <w:r w:rsidR="00A30260">
        <w:t>minutes</w:t>
      </w:r>
      <w:r w:rsidRPr="00FC7879">
        <w:t xml:space="preserve">, emitting gammas with </w:t>
      </w:r>
      <w:r w:rsidR="00F72A6E">
        <w:t>an</w:t>
      </w:r>
      <w:r w:rsidRPr="00FC7879">
        <w:t xml:space="preserve"> energy of 2.615 MeV</w:t>
      </w:r>
      <w:r w:rsidR="004115F3">
        <w:t xml:space="preserve"> </w:t>
      </w:r>
      <w:sdt>
        <w:sdtPr>
          <w:id w:val="-138741552"/>
          <w:citation/>
        </w:sdtPr>
        <w:sdtEndPr/>
        <w:sdtContent>
          <w:r w:rsidR="004115F3">
            <w:fldChar w:fldCharType="begin"/>
          </w:r>
          <w:r w:rsidR="004115F3">
            <w:instrText xml:space="preserve"> CITATION Nat \l 1033 </w:instrText>
          </w:r>
          <w:r w:rsidR="004115F3">
            <w:fldChar w:fldCharType="separate"/>
          </w:r>
          <w:r w:rsidR="000764EF">
            <w:rPr>
              <w:noProof/>
            </w:rPr>
            <w:t>[1]</w:t>
          </w:r>
          <w:r w:rsidR="004115F3">
            <w:fldChar w:fldCharType="end"/>
          </w:r>
        </w:sdtContent>
      </w:sdt>
      <w:r w:rsidRPr="00FC7879">
        <w:t xml:space="preserve">. It is these gamma rays that would be used for detection if </w:t>
      </w:r>
      <w:r w:rsidRPr="00FC7879">
        <w:rPr>
          <w:vertAlign w:val="superscript"/>
        </w:rPr>
        <w:t>232</w:t>
      </w:r>
      <w:r w:rsidRPr="00FC7879">
        <w:t>U is used as a tracer, as the higher energy</w:t>
      </w:r>
      <w:r w:rsidR="00BB24E9">
        <w:t xml:space="preserve"> and intensity</w:t>
      </w:r>
      <w:r w:rsidRPr="00FC7879">
        <w:t xml:space="preserve"> is more capable of penetrating shielding</w:t>
      </w:r>
      <w:r w:rsidR="00D05424">
        <w:t>, and therefore more difficult to conceal</w:t>
      </w:r>
      <w:r w:rsidRPr="00FC7879">
        <w:t>.</w:t>
      </w:r>
    </w:p>
    <w:p w14:paraId="71B79969" w14:textId="509F95E9" w:rsidR="00FC7879" w:rsidRPr="00FC7879" w:rsidRDefault="00FC7879" w:rsidP="00FC7879">
      <w:pPr>
        <w:pStyle w:val="Heading2"/>
      </w:pPr>
      <w:bookmarkStart w:id="21" w:name="_Toc71776995"/>
      <w:bookmarkStart w:id="22" w:name="_Toc87889357"/>
      <w:r w:rsidRPr="00FC7879">
        <w:t>Objectives and Scope</w:t>
      </w:r>
      <w:bookmarkEnd w:id="21"/>
      <w:bookmarkEnd w:id="22"/>
    </w:p>
    <w:p w14:paraId="2B85582B" w14:textId="77777777" w:rsidR="00FC7879" w:rsidRPr="00FC7879" w:rsidRDefault="00FC7879" w:rsidP="00FC7879">
      <w:r w:rsidRPr="00FC7879">
        <w:t xml:space="preserve">This initiative for using </w:t>
      </w:r>
      <w:r w:rsidRPr="00FC7879">
        <w:rPr>
          <w:vertAlign w:val="superscript"/>
        </w:rPr>
        <w:t>232</w:t>
      </w:r>
      <w:r w:rsidRPr="00FC7879">
        <w:t xml:space="preserve">U as a tracer examines the dosimetry aspects of using </w:t>
      </w:r>
      <w:r w:rsidRPr="00FC7879">
        <w:rPr>
          <w:vertAlign w:val="superscript"/>
        </w:rPr>
        <w:t>232</w:t>
      </w:r>
      <w:r w:rsidRPr="00FC7879">
        <w:t xml:space="preserve">U, and the mechanisms and procedures for producing </w:t>
      </w:r>
      <w:r w:rsidRPr="00FC7879">
        <w:rPr>
          <w:vertAlign w:val="superscript"/>
        </w:rPr>
        <w:t>232</w:t>
      </w:r>
      <w:r w:rsidRPr="00FC7879">
        <w:t>U. Several factors of both the dosimetry aspects and production scheme must be examined.</w:t>
      </w:r>
    </w:p>
    <w:p w14:paraId="1004848C" w14:textId="77777777" w:rsidR="00FC7879" w:rsidRPr="00FC7879" w:rsidRDefault="00FC7879" w:rsidP="001250B1">
      <w:pPr>
        <w:pStyle w:val="Heading3"/>
      </w:pPr>
      <w:bookmarkStart w:id="23" w:name="_Toc71776996"/>
      <w:bookmarkStart w:id="24" w:name="_Toc87889358"/>
      <w:r w:rsidRPr="00FC7879">
        <w:t>Dosimetry</w:t>
      </w:r>
      <w:bookmarkEnd w:id="23"/>
      <w:bookmarkEnd w:id="24"/>
    </w:p>
    <w:p w14:paraId="2AAB4471" w14:textId="4A0C4B80" w:rsidR="002E039F" w:rsidRPr="004A760B" w:rsidRDefault="007350CB" w:rsidP="00FC7879">
      <w:r>
        <w:t xml:space="preserve">As noted previously, the higher energy 2.615 MeV gamma rays of </w:t>
      </w:r>
      <w:r>
        <w:rPr>
          <w:vertAlign w:val="superscript"/>
        </w:rPr>
        <w:t>208</w:t>
      </w:r>
      <w:r>
        <w:t xml:space="preserve">Tl are more capable of penetrating shielding. This makes this particular gamma ray of interest as a tracer, but also potentially hazardous. However, this is only one of the many gamma rays emitted by the </w:t>
      </w:r>
      <w:r>
        <w:rPr>
          <w:vertAlign w:val="superscript"/>
        </w:rPr>
        <w:t>232</w:t>
      </w:r>
      <w:r>
        <w:t xml:space="preserve">U decay chain. </w:t>
      </w:r>
      <w:r w:rsidR="002E039F">
        <w:t xml:space="preserve">Several other gammas of varying energies are also emitted, which may pose a hazard to workers. </w:t>
      </w:r>
      <w:r>
        <w:t xml:space="preserve">The higher activity of </w:t>
      </w:r>
      <w:r>
        <w:rPr>
          <w:vertAlign w:val="superscript"/>
        </w:rPr>
        <w:t>232</w:t>
      </w:r>
      <w:r>
        <w:t>U</w:t>
      </w:r>
      <w:r w:rsidR="002E039F">
        <w:t xml:space="preserve"> causes these gammas to be emitted alongside the 2.615 MeV gamma with higher intensities than gamma rays from the decay of the longer-lived uranium isotopes. If </w:t>
      </w:r>
      <w:r w:rsidR="002E039F">
        <w:rPr>
          <w:vertAlign w:val="superscript"/>
        </w:rPr>
        <w:t>232</w:t>
      </w:r>
      <w:r w:rsidR="002E039F">
        <w:t>U is added in sufficient quantities</w:t>
      </w:r>
      <w:r w:rsidR="000738E3">
        <w:t xml:space="preserve"> to uranium compounds</w:t>
      </w:r>
      <w:r w:rsidR="002E039F">
        <w:t xml:space="preserve">, the ambient dose </w:t>
      </w:r>
      <w:r w:rsidR="000738E3">
        <w:t>rates</w:t>
      </w:r>
      <w:r w:rsidR="002E039F">
        <w:t xml:space="preserve"> a worker may </w:t>
      </w:r>
      <w:r w:rsidR="000738E3">
        <w:t>be exposed to could be excessive.</w:t>
      </w:r>
      <w:r w:rsidR="00954BEB">
        <w:t xml:space="preserve"> However, it is not known what concentration of </w:t>
      </w:r>
      <w:r w:rsidR="00954BEB">
        <w:rPr>
          <w:vertAlign w:val="superscript"/>
        </w:rPr>
        <w:t>232</w:t>
      </w:r>
      <w:r w:rsidR="00954BEB">
        <w:t xml:space="preserve">U should be added, or how the </w:t>
      </w:r>
      <w:r w:rsidR="004A760B">
        <w:t xml:space="preserve">concentration of </w:t>
      </w:r>
      <w:r w:rsidR="004A760B">
        <w:rPr>
          <w:vertAlign w:val="superscript"/>
        </w:rPr>
        <w:t>232</w:t>
      </w:r>
      <w:r w:rsidR="004A760B">
        <w:t>U affects the ambient dose rates emitted from uranium.</w:t>
      </w:r>
      <w:r w:rsidR="00C436CE">
        <w:t xml:space="preserve"> </w:t>
      </w:r>
    </w:p>
    <w:p w14:paraId="185DB093" w14:textId="170A81FF" w:rsidR="00FC7879" w:rsidRPr="00830859" w:rsidRDefault="00FC7879" w:rsidP="00FC7879">
      <w:r w:rsidRPr="00FC7879">
        <w:t xml:space="preserve">As uranium is processed from ore, enriched, and made into fuel, the uranium is converted into different </w:t>
      </w:r>
      <w:r w:rsidR="00673276">
        <w:t>chemical compounds</w:t>
      </w:r>
      <w:r w:rsidRPr="00FC7879">
        <w:t>, such as UF</w:t>
      </w:r>
      <w:r w:rsidRPr="00FC7879">
        <w:rPr>
          <w:vertAlign w:val="subscript"/>
        </w:rPr>
        <w:t>6</w:t>
      </w:r>
      <w:r w:rsidRPr="00FC7879">
        <w:t xml:space="preserve"> and UO</w:t>
      </w:r>
      <w:r w:rsidRPr="00FC7879">
        <w:rPr>
          <w:vertAlign w:val="subscript"/>
        </w:rPr>
        <w:t>2</w:t>
      </w:r>
      <w:r w:rsidRPr="00FC7879">
        <w:t xml:space="preserve">. These </w:t>
      </w:r>
      <w:r w:rsidR="004340BF">
        <w:t>compounds</w:t>
      </w:r>
      <w:r w:rsidRPr="00FC7879">
        <w:t xml:space="preserve"> have different methods of storage, whether as a drum of yellowcake, or as a fuel assembly awaiting loading into a reactor core. The impact o</w:t>
      </w:r>
      <w:r w:rsidR="00C436CE">
        <w:t>f</w:t>
      </w:r>
      <w:r w:rsidRPr="00FC7879">
        <w:t xml:space="preserve"> </w:t>
      </w:r>
      <w:r w:rsidRPr="00FC7879">
        <w:rPr>
          <w:vertAlign w:val="superscript"/>
        </w:rPr>
        <w:t>232</w:t>
      </w:r>
      <w:r w:rsidRPr="00FC7879">
        <w:t xml:space="preserve">U must be determined for each </w:t>
      </w:r>
      <w:r w:rsidR="004340BF">
        <w:t>uranium compound</w:t>
      </w:r>
      <w:r w:rsidR="00C436CE">
        <w:t xml:space="preserve"> and storage system</w:t>
      </w:r>
      <w:r w:rsidRPr="00FC7879">
        <w:t xml:space="preserve">. </w:t>
      </w:r>
      <w:r w:rsidR="00F45D82">
        <w:t xml:space="preserve">This can be determined by modeling each compound and storage system with varying concentrations of </w:t>
      </w:r>
      <w:r w:rsidR="00F45D82">
        <w:rPr>
          <w:vertAlign w:val="superscript"/>
        </w:rPr>
        <w:t>232</w:t>
      </w:r>
      <w:r w:rsidR="00F45D82">
        <w:t>U.</w:t>
      </w:r>
      <w:r w:rsidR="00F66597">
        <w:t xml:space="preserve"> Such modeling will determine how ambient dose rates are affected by</w:t>
      </w:r>
      <w:r w:rsidR="00830859">
        <w:t xml:space="preserve"> varying</w:t>
      </w:r>
      <w:r w:rsidR="00F66597">
        <w:t xml:space="preserve"> </w:t>
      </w:r>
      <w:r w:rsidR="00F66597">
        <w:rPr>
          <w:vertAlign w:val="superscript"/>
        </w:rPr>
        <w:t>232</w:t>
      </w:r>
      <w:r w:rsidR="00F66597">
        <w:t xml:space="preserve">U </w:t>
      </w:r>
      <w:r w:rsidR="00830859">
        <w:t xml:space="preserve">concentrations, and may determine how much </w:t>
      </w:r>
      <w:r w:rsidR="00830859">
        <w:rPr>
          <w:vertAlign w:val="superscript"/>
        </w:rPr>
        <w:t>232</w:t>
      </w:r>
      <w:r w:rsidR="00830859">
        <w:t>U should be added.</w:t>
      </w:r>
    </w:p>
    <w:p w14:paraId="22364905" w14:textId="77777777" w:rsidR="00FC7879" w:rsidRPr="00FC7879" w:rsidRDefault="00FC7879" w:rsidP="001250B1">
      <w:pPr>
        <w:pStyle w:val="Heading3"/>
      </w:pPr>
      <w:bookmarkStart w:id="25" w:name="_Toc71776997"/>
      <w:bookmarkStart w:id="26" w:name="_Toc87889359"/>
      <w:r w:rsidRPr="00FC7879">
        <w:lastRenderedPageBreak/>
        <w:t>Production</w:t>
      </w:r>
      <w:bookmarkEnd w:id="25"/>
      <w:bookmarkEnd w:id="26"/>
    </w:p>
    <w:p w14:paraId="65595FD9" w14:textId="11BE397D" w:rsidR="00FC7879" w:rsidRDefault="00FC7879" w:rsidP="00FC7879">
      <w:r w:rsidRPr="00FC7879">
        <w:t xml:space="preserve">The concentration that causes a minimum dose rate increase provides information on how much </w:t>
      </w:r>
      <w:r w:rsidRPr="00FC7879">
        <w:rPr>
          <w:vertAlign w:val="superscript"/>
        </w:rPr>
        <w:t>232</w:t>
      </w:r>
      <w:r w:rsidRPr="00FC7879">
        <w:t xml:space="preserve">U needs to be produced. However, a production scheme needs to be determined. This study will examine producing </w:t>
      </w:r>
      <w:r w:rsidRPr="00FC7879">
        <w:rPr>
          <w:vertAlign w:val="superscript"/>
        </w:rPr>
        <w:t>232</w:t>
      </w:r>
      <w:r w:rsidRPr="00FC7879">
        <w:t xml:space="preserve">U via neutron irradiation. The source material needs to be determined, as well as reaction pathways for producing </w:t>
      </w:r>
      <w:r w:rsidRPr="00FC7879">
        <w:rPr>
          <w:vertAlign w:val="superscript"/>
        </w:rPr>
        <w:t>232</w:t>
      </w:r>
      <w:r w:rsidRPr="00FC7879">
        <w:t>U. These pathways determine the preferred type of facility. These include facilities such as the high energy neutrons of an accelerator, or the fast and thermal energies of a reactor. Once the preferred target material and neutron spectra are determined, a more specific examination can be performed by modeling a target irradiation with the specific neutron flux of a facility.</w:t>
      </w:r>
      <w:r w:rsidR="005D5531">
        <w:t xml:space="preserve"> </w:t>
      </w:r>
      <w:r w:rsidR="002A2434">
        <w:t>Target neutronics will also be examined. However, the</w:t>
      </w:r>
      <w:r w:rsidRPr="00FC7879">
        <w:t xml:space="preserve"> specifics of target design, </w:t>
      </w:r>
      <w:r w:rsidR="002A2434">
        <w:t xml:space="preserve">target </w:t>
      </w:r>
      <w:r w:rsidRPr="00FC7879">
        <w:t>fabrication, and product recovery are beyond the scope. The scope of this study also does not include to specific processes for target material sourcing.</w:t>
      </w:r>
    </w:p>
    <w:p w14:paraId="4384B6A1" w14:textId="77777777" w:rsidR="005F2B0B" w:rsidRDefault="005F2B0B" w:rsidP="005F2B0B">
      <w:r>
        <w:br w:type="page"/>
      </w:r>
    </w:p>
    <w:p w14:paraId="555F18C7" w14:textId="4CB4FEE1" w:rsidR="00236E6D" w:rsidRPr="0065123B" w:rsidRDefault="00D05424" w:rsidP="00D05424">
      <w:pPr>
        <w:pStyle w:val="Heading1"/>
      </w:pPr>
      <w:bookmarkStart w:id="27" w:name="_Toc420995896"/>
      <w:bookmarkStart w:id="28" w:name="_Toc422997483"/>
      <w:bookmarkStart w:id="29" w:name="_Toc427156466"/>
      <w:r>
        <w:lastRenderedPageBreak/>
        <w:br/>
      </w:r>
      <w:bookmarkStart w:id="30" w:name="_Toc87889360"/>
      <w:r w:rsidR="003D63DF" w:rsidRPr="0065123B">
        <w:t>Literature Review</w:t>
      </w:r>
      <w:bookmarkEnd w:id="27"/>
      <w:bookmarkEnd w:id="28"/>
      <w:bookmarkEnd w:id="29"/>
      <w:r w:rsidR="00C323D5">
        <w:t xml:space="preserve"> of </w:t>
      </w:r>
      <w:r w:rsidR="00FD1B92">
        <w:t>Previous studies of</w:t>
      </w:r>
      <w:r w:rsidR="009C2D7D">
        <w:t xml:space="preserve"> </w:t>
      </w:r>
      <w:r w:rsidR="00C54D79">
        <w:t>Uranium</w:t>
      </w:r>
      <w:r w:rsidR="009C2D7D">
        <w:t>-232</w:t>
      </w:r>
      <w:bookmarkEnd w:id="30"/>
    </w:p>
    <w:p w14:paraId="0533031C" w14:textId="65DD0DA3" w:rsidR="00FC7879" w:rsidRPr="0078061A" w:rsidRDefault="00FC7879" w:rsidP="00FC787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Uranium-232 has had previous occurrences and applications that are worthy of note, and provide context to</w:t>
      </w:r>
      <w:r w:rsidR="00C323D5">
        <w:t xml:space="preserve"> this current work.</w:t>
      </w:r>
      <w:r>
        <w:t xml:space="preserve"> While this study aims to use a minimal quantity of </w:t>
      </w:r>
      <w:r>
        <w:rPr>
          <w:vertAlign w:val="superscript"/>
        </w:rPr>
        <w:t>232</w:t>
      </w:r>
      <w:r>
        <w:t xml:space="preserve">U as a tracer in </w:t>
      </w:r>
      <w:r>
        <w:rPr>
          <w:vertAlign w:val="superscript"/>
        </w:rPr>
        <w:t>235</w:t>
      </w:r>
      <w:r>
        <w:t xml:space="preserve">U based material, previous applications involve the occurrence </w:t>
      </w:r>
      <w:r w:rsidR="00143D73">
        <w:t xml:space="preserve">of </w:t>
      </w:r>
      <w:r>
        <w:rPr>
          <w:vertAlign w:val="superscript"/>
        </w:rPr>
        <w:t>232</w:t>
      </w:r>
      <w:r>
        <w:t xml:space="preserve">U in </w:t>
      </w:r>
      <w:r w:rsidR="00143D73">
        <w:t xml:space="preserve">the </w:t>
      </w:r>
      <w:r>
        <w:t xml:space="preserve">thorium fuel cycle, or for use as a spiking additive at higher concentrations. Uranium-232 is also a decay daughter of </w:t>
      </w:r>
      <w:r>
        <w:rPr>
          <w:vertAlign w:val="superscript"/>
        </w:rPr>
        <w:t>236</w:t>
      </w:r>
      <w:r>
        <w:t xml:space="preserve">Pu, which is a biproduct of </w:t>
      </w:r>
      <w:r>
        <w:rPr>
          <w:vertAlign w:val="superscript"/>
        </w:rPr>
        <w:t>238</w:t>
      </w:r>
      <w:r>
        <w:t>Pu production.</w:t>
      </w:r>
      <w:r w:rsidR="0078061A">
        <w:t xml:space="preserve"> While not fully comprehensive, this chapter examines several previous studies involving </w:t>
      </w:r>
      <w:r w:rsidR="0078061A">
        <w:rPr>
          <w:vertAlign w:val="superscript"/>
        </w:rPr>
        <w:t>232</w:t>
      </w:r>
      <w:r w:rsidR="0078061A">
        <w:t>U.</w:t>
      </w:r>
    </w:p>
    <w:p w14:paraId="110AF1A3" w14:textId="1A90E6A6" w:rsidR="00FC7879" w:rsidRPr="00EB6EEF" w:rsidRDefault="00FC7879" w:rsidP="00046CA9">
      <w:pPr>
        <w:pStyle w:val="Heading2"/>
      </w:pPr>
      <w:bookmarkStart w:id="31" w:name="_Toc71776999"/>
      <w:bookmarkStart w:id="32" w:name="_Toc87889361"/>
      <w:r>
        <w:t>Uranium-232 in the Thorium Fuel Cycle</w:t>
      </w:r>
      <w:bookmarkEnd w:id="31"/>
      <w:bookmarkEnd w:id="32"/>
    </w:p>
    <w:p w14:paraId="12CE00A3" w14:textId="152F2B7C" w:rsidR="00A5741B" w:rsidRDefault="00FC7879" w:rsidP="00A5741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t xml:space="preserve">One major occurrence of </w:t>
      </w:r>
      <w:r>
        <w:rPr>
          <w:vertAlign w:val="superscript"/>
        </w:rPr>
        <w:t>232</w:t>
      </w:r>
      <w:r>
        <w:t xml:space="preserve">U is in the thorium fuel cycle. Uranium-232 builds up in thorium blanket material as a biproduct of </w:t>
      </w:r>
      <w:r>
        <w:rPr>
          <w:vertAlign w:val="superscript"/>
        </w:rPr>
        <w:t>233</w:t>
      </w:r>
      <w:r>
        <w:t xml:space="preserve">U breeding. The pathway of reactions that produce </w:t>
      </w:r>
      <w:r>
        <w:rPr>
          <w:vertAlign w:val="superscript"/>
        </w:rPr>
        <w:t>233</w:t>
      </w:r>
      <w:r>
        <w:t xml:space="preserve">U from </w:t>
      </w:r>
      <w:r>
        <w:rPr>
          <w:vertAlign w:val="superscript"/>
        </w:rPr>
        <w:t>232</w:t>
      </w:r>
      <w:r>
        <w:t xml:space="preserve">Th is shown in </w:t>
      </w:r>
      <w:r w:rsidR="00F70442">
        <w:t>E</w:t>
      </w:r>
      <w:r w:rsidRPr="00F70442">
        <w:t xml:space="preserve">quation </w:t>
      </w:r>
      <w:r w:rsidR="00143D73">
        <w:t>2.</w:t>
      </w:r>
      <w:r w:rsidR="00F70442">
        <w:t>1</w:t>
      </w:r>
      <w:r>
        <w:t>.</w:t>
      </w:r>
      <w:r w:rsidR="00A5741B" w:rsidRPr="00A5741B">
        <w:t xml:space="preserve"> </w:t>
      </w:r>
      <w:r w:rsidR="00A5741B">
        <w:t xml:space="preserve">Uranium-232 can form as a result of (n,2n) reactions in the </w:t>
      </w:r>
      <w:r w:rsidR="00A5741B">
        <w:rPr>
          <w:vertAlign w:val="superscript"/>
        </w:rPr>
        <w:t>232</w:t>
      </w:r>
      <w:r w:rsidR="00A5741B">
        <w:t xml:space="preserve">Th fertile material. This reaction requires fast neutrons with a threshold energy of about 6.6 MeV </w:t>
      </w:r>
      <w:sdt>
        <w:sdtPr>
          <w:id w:val="-1107490410"/>
          <w:citation/>
        </w:sdtPr>
        <w:sdtEndPr/>
        <w:sdtContent>
          <w:r w:rsidR="00A5741B">
            <w:fldChar w:fldCharType="begin"/>
          </w:r>
          <w:r w:rsidR="00A5741B">
            <w:instrText xml:space="preserve"> CITATION END18 \l 1033 </w:instrText>
          </w:r>
          <w:r w:rsidR="00A5741B">
            <w:fldChar w:fldCharType="separate"/>
          </w:r>
          <w:r w:rsidR="00A5741B">
            <w:rPr>
              <w:noProof/>
            </w:rPr>
            <w:t>[2]</w:t>
          </w:r>
          <w:r w:rsidR="00A5741B">
            <w:fldChar w:fldCharType="end"/>
          </w:r>
        </w:sdtContent>
      </w:sdt>
      <w:r w:rsidR="00A5741B">
        <w:t xml:space="preserve">. </w:t>
      </w:r>
      <w:r w:rsidR="00A5741B" w:rsidRPr="000D3D45">
        <w:rPr>
          <w:rFonts w:cs="Times New Roman"/>
        </w:rPr>
        <w:t xml:space="preserve">These reactions are shown in Equations </w:t>
      </w:r>
      <w:r w:rsidR="00A5741B">
        <w:rPr>
          <w:rFonts w:cs="Times New Roman"/>
        </w:rPr>
        <w:t>2.</w:t>
      </w:r>
      <w:r w:rsidR="00A5741B" w:rsidRPr="000D3D45">
        <w:rPr>
          <w:rFonts w:cs="Times New Roman"/>
        </w:rPr>
        <w:t xml:space="preserve">2, </w:t>
      </w:r>
      <w:r w:rsidR="00A5741B">
        <w:rPr>
          <w:rFonts w:cs="Times New Roman"/>
        </w:rPr>
        <w:t>2.</w:t>
      </w:r>
      <w:r w:rsidR="00A5741B" w:rsidRPr="000D3D45">
        <w:rPr>
          <w:rFonts w:cs="Times New Roman"/>
        </w:rPr>
        <w:t xml:space="preserve">3, and </w:t>
      </w:r>
      <w:r w:rsidR="00A5741B">
        <w:rPr>
          <w:rFonts w:cs="Times New Roman"/>
        </w:rPr>
        <w:t>2.</w:t>
      </w:r>
      <w:r w:rsidR="00A5741B" w:rsidRPr="000D3D45">
        <w:rPr>
          <w:rFonts w:cs="Times New Roman"/>
        </w:rPr>
        <w:t xml:space="preserve">4. </w:t>
      </w:r>
    </w:p>
    <w:p w14:paraId="4DA3EA98" w14:textId="77777777" w:rsidR="00A5741B" w:rsidRPr="000D3D45" w:rsidRDefault="00A5741B" w:rsidP="00A5741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pPr>
    </w:p>
    <w:p w14:paraId="5EBA2B38" w14:textId="5FCD5F81" w:rsidR="00FC7879" w:rsidRPr="00101973" w:rsidRDefault="00B803E8" w:rsidP="0008006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iCs/>
        </w:rPr>
      </w:pPr>
      <m:oMath>
        <m:sPre>
          <m:sPrePr>
            <m:ctrlPr>
              <w:rPr>
                <w:rFonts w:ascii="Cambria Math" w:hAnsi="Cambria Math"/>
                <w:iCs/>
                <w:sz w:val="28"/>
                <w:szCs w:val="28"/>
              </w:rPr>
            </m:ctrlPr>
          </m:sPrePr>
          <m:sub>
            <m:r>
              <m:rPr>
                <m:sty m:val="p"/>
              </m:rPr>
              <w:rPr>
                <w:rFonts w:ascii="Cambria Math" w:hAnsi="Cambria Math"/>
                <w:sz w:val="28"/>
                <w:szCs w:val="28"/>
              </w:rPr>
              <m:t>90</m:t>
            </m:r>
          </m:sub>
          <m:sup>
            <m:r>
              <m:rPr>
                <m:sty m:val="p"/>
              </m:rPr>
              <w:rPr>
                <w:rFonts w:ascii="Cambria Math" w:hAnsi="Cambria Math"/>
                <w:sz w:val="28"/>
                <w:szCs w:val="28"/>
              </w:rPr>
              <m:t>232</m:t>
            </m:r>
          </m:sup>
          <m:e>
            <m:r>
              <m:rPr>
                <m:sty m:val="p"/>
              </m:rPr>
              <w:rPr>
                <w:rFonts w:ascii="Cambria Math" w:hAnsi="Cambria Math"/>
                <w:sz w:val="28"/>
                <w:szCs w:val="28"/>
              </w:rPr>
              <m:t>Th</m:t>
            </m:r>
          </m:e>
        </m:sPre>
        <m:r>
          <m:rPr>
            <m:sty m:val="p"/>
          </m:rPr>
          <w:rPr>
            <w:rFonts w:ascii="Cambria Math" w:hAnsi="Cambria Math"/>
            <w:sz w:val="28"/>
            <w:szCs w:val="28"/>
          </w:rPr>
          <m:t>+</m:t>
        </m:r>
        <m:sPre>
          <m:sPrePr>
            <m:ctrlPr>
              <w:rPr>
                <w:rFonts w:ascii="Cambria Math" w:hAnsi="Cambria Math"/>
                <w:iCs/>
                <w:sz w:val="28"/>
                <w:szCs w:val="28"/>
              </w:rPr>
            </m:ctrlPr>
          </m:sPrePr>
          <m:sub>
            <m:r>
              <m:rPr>
                <m:sty m:val="p"/>
              </m:rPr>
              <w:rPr>
                <w:rFonts w:ascii="Cambria Math" w:hAnsi="Cambria Math"/>
                <w:sz w:val="28"/>
                <w:szCs w:val="28"/>
              </w:rPr>
              <m:t>0</m:t>
            </m:r>
          </m:sub>
          <m:sup>
            <m:r>
              <m:rPr>
                <m:sty m:val="p"/>
              </m:rPr>
              <w:rPr>
                <w:rFonts w:ascii="Cambria Math" w:hAnsi="Cambria Math"/>
                <w:sz w:val="28"/>
                <w:szCs w:val="28"/>
              </w:rPr>
              <m:t>1</m:t>
            </m:r>
          </m:sup>
          <m:e>
            <m:r>
              <m:rPr>
                <m:sty m:val="p"/>
              </m:rPr>
              <w:rPr>
                <w:rFonts w:ascii="Cambria Math" w:hAnsi="Cambria Math"/>
                <w:sz w:val="28"/>
                <w:szCs w:val="28"/>
              </w:rPr>
              <m:t>n</m:t>
            </m:r>
          </m:e>
        </m:sPre>
        <m:r>
          <m:rPr>
            <m:sty m:val="p"/>
          </m:rPr>
          <w:rPr>
            <w:rFonts w:ascii="Cambria Math" w:hAnsi="Cambria Math"/>
            <w:sz w:val="28"/>
            <w:szCs w:val="28"/>
          </w:rPr>
          <m:t xml:space="preserve"> </m:t>
        </m:r>
        <m:box>
          <m:boxPr>
            <m:opEmu m:val="1"/>
            <m:ctrlPr>
              <w:rPr>
                <w:rFonts w:ascii="Cambria Math" w:hAnsi="Cambria Math"/>
                <w:sz w:val="28"/>
                <w:szCs w:val="28"/>
              </w:rPr>
            </m:ctrlPr>
          </m:boxPr>
          <m:e>
            <m:groupChr>
              <m:groupChrPr>
                <m:chr m:val="→"/>
                <m:pos m:val="top"/>
                <m:ctrlPr>
                  <w:rPr>
                    <w:rFonts w:ascii="Cambria Math" w:hAnsi="Cambria Math"/>
                    <w:iCs/>
                    <w:sz w:val="28"/>
                    <w:szCs w:val="28"/>
                  </w:rPr>
                </m:ctrlPr>
              </m:groupChrPr>
              <m:e>
                <m:r>
                  <m:rPr>
                    <m:sty m:val="p"/>
                  </m:rPr>
                  <w:rPr>
                    <w:rFonts w:ascii="Cambria Math" w:hAnsi="Cambria Math"/>
                    <w:sz w:val="28"/>
                    <w:szCs w:val="28"/>
                  </w:rPr>
                  <m:t>(n,γ)</m:t>
                </m:r>
              </m:e>
            </m:groupChr>
          </m:e>
        </m:box>
        <m:r>
          <m:rPr>
            <m:sty m:val="p"/>
          </m:rPr>
          <w:rPr>
            <w:rFonts w:ascii="Cambria Math" w:hAnsi="Cambria Math"/>
            <w:sz w:val="28"/>
            <w:szCs w:val="28"/>
          </w:rPr>
          <m:t xml:space="preserve"> </m:t>
        </m:r>
        <m:sPre>
          <m:sPrePr>
            <m:ctrlPr>
              <w:rPr>
                <w:rFonts w:ascii="Cambria Math" w:hAnsi="Cambria Math"/>
                <w:iCs/>
                <w:sz w:val="28"/>
                <w:szCs w:val="28"/>
              </w:rPr>
            </m:ctrlPr>
          </m:sPrePr>
          <m:sub>
            <m:r>
              <m:rPr>
                <m:sty m:val="p"/>
              </m:rPr>
              <w:rPr>
                <w:rFonts w:ascii="Cambria Math" w:hAnsi="Cambria Math"/>
                <w:sz w:val="28"/>
                <w:szCs w:val="28"/>
              </w:rPr>
              <m:t>90</m:t>
            </m:r>
          </m:sub>
          <m:sup>
            <m:r>
              <m:rPr>
                <m:sty m:val="p"/>
              </m:rPr>
              <w:rPr>
                <w:rFonts w:ascii="Cambria Math" w:hAnsi="Cambria Math"/>
                <w:sz w:val="28"/>
                <w:szCs w:val="28"/>
              </w:rPr>
              <m:t>233</m:t>
            </m:r>
          </m:sup>
          <m:e>
            <m:r>
              <m:rPr>
                <m:sty m:val="p"/>
              </m:rPr>
              <w:rPr>
                <w:rFonts w:ascii="Cambria Math" w:hAnsi="Cambria Math"/>
                <w:sz w:val="28"/>
                <w:szCs w:val="28"/>
              </w:rPr>
              <m:t>Th</m:t>
            </m:r>
          </m:e>
        </m:sPre>
        <m:r>
          <m:rPr>
            <m:sty m:val="p"/>
          </m:rPr>
          <w:rPr>
            <w:rFonts w:ascii="Cambria Math" w:hAnsi="Cambria Math"/>
            <w:sz w:val="28"/>
            <w:szCs w:val="28"/>
          </w:rPr>
          <m:t xml:space="preserve"> </m:t>
        </m:r>
        <m:box>
          <m:boxPr>
            <m:opEmu m:val="1"/>
            <m:ctrlPr>
              <w:rPr>
                <w:rFonts w:ascii="Cambria Math" w:hAnsi="Cambria Math"/>
                <w:iCs/>
                <w:sz w:val="28"/>
                <w:szCs w:val="28"/>
              </w:rPr>
            </m:ctrlPr>
          </m:boxPr>
          <m:e>
            <m:groupChr>
              <m:groupChrPr>
                <m:chr m:val="→"/>
                <m:pos m:val="top"/>
                <m:ctrlPr>
                  <w:rPr>
                    <w:rFonts w:ascii="Cambria Math" w:hAnsi="Cambria Math"/>
                    <w:iCs/>
                    <w:sz w:val="28"/>
                    <w:szCs w:val="28"/>
                  </w:rPr>
                </m:ctrlPr>
              </m:groupChrPr>
              <m:e>
                <m:sSup>
                  <m:sSupPr>
                    <m:ctrlPr>
                      <w:rPr>
                        <w:rFonts w:ascii="Cambria Math" w:hAnsi="Cambria Math"/>
                        <w:iCs/>
                        <w:sz w:val="28"/>
                        <w:szCs w:val="28"/>
                      </w:rPr>
                    </m:ctrlPr>
                  </m:sSupPr>
                  <m:e>
                    <m:r>
                      <m:rPr>
                        <m:sty m:val="p"/>
                      </m:rPr>
                      <w:rPr>
                        <w:rFonts w:ascii="Cambria Math" w:hAnsi="Cambria Math"/>
                        <w:sz w:val="28"/>
                        <w:szCs w:val="28"/>
                      </w:rPr>
                      <m:t>β</m:t>
                    </m:r>
                  </m:e>
                  <m:sup>
                    <m:r>
                      <m:rPr>
                        <m:sty m:val="p"/>
                      </m:rPr>
                      <w:rPr>
                        <w:rFonts w:ascii="Cambria Math" w:hAnsi="Cambria Math"/>
                        <w:sz w:val="28"/>
                        <w:szCs w:val="28"/>
                      </w:rPr>
                      <m:t>-</m:t>
                    </m:r>
                  </m:sup>
                </m:sSup>
              </m:e>
            </m:groupChr>
          </m:e>
        </m:box>
        <m:r>
          <m:rPr>
            <m:sty m:val="p"/>
          </m:rPr>
          <w:rPr>
            <w:rFonts w:ascii="Cambria Math" w:hAnsi="Cambria Math"/>
            <w:sz w:val="28"/>
            <w:szCs w:val="28"/>
          </w:rPr>
          <m:t xml:space="preserve"> </m:t>
        </m:r>
        <m:sPre>
          <m:sPrePr>
            <m:ctrlPr>
              <w:rPr>
                <w:rFonts w:ascii="Cambria Math" w:hAnsi="Cambria Math"/>
                <w:iCs/>
                <w:sz w:val="28"/>
                <w:szCs w:val="28"/>
              </w:rPr>
            </m:ctrlPr>
          </m:sPrePr>
          <m:sub>
            <m:r>
              <m:rPr>
                <m:sty m:val="p"/>
              </m:rPr>
              <w:rPr>
                <w:rFonts w:ascii="Cambria Math" w:hAnsi="Cambria Math"/>
                <w:sz w:val="28"/>
                <w:szCs w:val="28"/>
              </w:rPr>
              <m:t>91</m:t>
            </m:r>
          </m:sub>
          <m:sup>
            <m:r>
              <m:rPr>
                <m:sty m:val="p"/>
              </m:rPr>
              <w:rPr>
                <w:rFonts w:ascii="Cambria Math" w:hAnsi="Cambria Math"/>
                <w:sz w:val="28"/>
                <w:szCs w:val="28"/>
              </w:rPr>
              <m:t>233</m:t>
            </m:r>
          </m:sup>
          <m:e>
            <m:r>
              <m:rPr>
                <m:sty m:val="p"/>
              </m:rPr>
              <w:rPr>
                <w:rFonts w:ascii="Cambria Math" w:hAnsi="Cambria Math"/>
                <w:sz w:val="28"/>
                <w:szCs w:val="28"/>
              </w:rPr>
              <m:t>Pa</m:t>
            </m:r>
          </m:e>
        </m:sPre>
        <m:r>
          <m:rPr>
            <m:sty m:val="p"/>
          </m:rPr>
          <w:rPr>
            <w:rFonts w:ascii="Cambria Math" w:hAnsi="Cambria Math"/>
            <w:sz w:val="28"/>
            <w:szCs w:val="28"/>
          </w:rPr>
          <m:t xml:space="preserve"> </m:t>
        </m:r>
        <m:box>
          <m:boxPr>
            <m:opEmu m:val="1"/>
            <m:ctrlPr>
              <w:rPr>
                <w:rFonts w:ascii="Cambria Math" w:hAnsi="Cambria Math"/>
                <w:iCs/>
                <w:sz w:val="28"/>
                <w:szCs w:val="28"/>
              </w:rPr>
            </m:ctrlPr>
          </m:boxPr>
          <m:e>
            <m:groupChr>
              <m:groupChrPr>
                <m:chr m:val="→"/>
                <m:pos m:val="top"/>
                <m:ctrlPr>
                  <w:rPr>
                    <w:rFonts w:ascii="Cambria Math" w:hAnsi="Cambria Math"/>
                    <w:iCs/>
                    <w:sz w:val="28"/>
                    <w:szCs w:val="28"/>
                  </w:rPr>
                </m:ctrlPr>
              </m:groupChrPr>
              <m:e>
                <m:sSup>
                  <m:sSupPr>
                    <m:ctrlPr>
                      <w:rPr>
                        <w:rFonts w:ascii="Cambria Math" w:hAnsi="Cambria Math"/>
                        <w:iCs/>
                        <w:sz w:val="28"/>
                        <w:szCs w:val="28"/>
                      </w:rPr>
                    </m:ctrlPr>
                  </m:sSupPr>
                  <m:e>
                    <m:r>
                      <m:rPr>
                        <m:sty m:val="p"/>
                      </m:rPr>
                      <w:rPr>
                        <w:rFonts w:ascii="Cambria Math" w:hAnsi="Cambria Math"/>
                        <w:sz w:val="28"/>
                        <w:szCs w:val="28"/>
                      </w:rPr>
                      <m:t>β</m:t>
                    </m:r>
                  </m:e>
                  <m:sup>
                    <m:r>
                      <m:rPr>
                        <m:sty m:val="p"/>
                      </m:rPr>
                      <w:rPr>
                        <w:rFonts w:ascii="Cambria Math" w:hAnsi="Cambria Math"/>
                        <w:sz w:val="28"/>
                        <w:szCs w:val="28"/>
                      </w:rPr>
                      <m:t>-</m:t>
                    </m:r>
                  </m:sup>
                </m:sSup>
              </m:e>
            </m:groupChr>
          </m:e>
        </m:box>
        <m:r>
          <m:rPr>
            <m:sty m:val="p"/>
          </m:rPr>
          <w:rPr>
            <w:rFonts w:ascii="Cambria Math" w:hAnsi="Cambria Math"/>
            <w:sz w:val="28"/>
            <w:szCs w:val="28"/>
          </w:rPr>
          <m:t xml:space="preserve"> </m:t>
        </m:r>
        <m:sPre>
          <m:sPrePr>
            <m:ctrlPr>
              <w:rPr>
                <w:rFonts w:ascii="Cambria Math" w:hAnsi="Cambria Math"/>
                <w:iCs/>
                <w:sz w:val="28"/>
                <w:szCs w:val="28"/>
              </w:rPr>
            </m:ctrlPr>
          </m:sPrePr>
          <m:sub>
            <m:r>
              <m:rPr>
                <m:sty m:val="p"/>
              </m:rPr>
              <w:rPr>
                <w:rFonts w:ascii="Cambria Math" w:hAnsi="Cambria Math"/>
                <w:sz w:val="28"/>
                <w:szCs w:val="28"/>
              </w:rPr>
              <m:t>92</m:t>
            </m:r>
          </m:sub>
          <m:sup>
            <m:r>
              <m:rPr>
                <m:sty m:val="p"/>
              </m:rPr>
              <w:rPr>
                <w:rFonts w:ascii="Cambria Math" w:hAnsi="Cambria Math"/>
                <w:sz w:val="28"/>
                <w:szCs w:val="28"/>
              </w:rPr>
              <m:t>233</m:t>
            </m:r>
          </m:sup>
          <m:e>
            <m:r>
              <m:rPr>
                <m:sty m:val="p"/>
              </m:rPr>
              <w:rPr>
                <w:rFonts w:ascii="Cambria Math" w:hAnsi="Cambria Math"/>
                <w:sz w:val="28"/>
                <w:szCs w:val="28"/>
              </w:rPr>
              <m:t>U</m:t>
            </m:r>
          </m:e>
        </m:sPre>
      </m:oMath>
      <w:r w:rsidR="00F70442" w:rsidRPr="00101973">
        <w:rPr>
          <w:iCs/>
        </w:rPr>
        <w:tab/>
      </w:r>
      <w:r w:rsidR="00080067" w:rsidRPr="00101973">
        <w:rPr>
          <w:iCs/>
        </w:rPr>
        <w:tab/>
        <w:t xml:space="preserve">  </w:t>
      </w:r>
      <w:r w:rsidR="00FF1369">
        <w:rPr>
          <w:iCs/>
        </w:rPr>
        <w:t xml:space="preserve">    </w:t>
      </w:r>
      <w:r w:rsidR="00080067" w:rsidRPr="00101973">
        <w:rPr>
          <w:iCs/>
        </w:rPr>
        <w:t xml:space="preserve">  </w:t>
      </w:r>
      <w:r w:rsidR="00101973">
        <w:rPr>
          <w:iCs/>
        </w:rPr>
        <w:t xml:space="preserve">    </w:t>
      </w:r>
      <w:r w:rsidR="00080067" w:rsidRPr="00101973">
        <w:rPr>
          <w:iCs/>
        </w:rPr>
        <w:t xml:space="preserve"> </w:t>
      </w:r>
      <w:r w:rsidR="00F70442" w:rsidRPr="00101973">
        <w:rPr>
          <w:iCs/>
        </w:rPr>
        <w:t>(</w:t>
      </w:r>
      <w:r w:rsidR="008048D3" w:rsidRPr="00101973">
        <w:rPr>
          <w:iCs/>
        </w:rPr>
        <w:t>2.</w:t>
      </w:r>
      <w:r w:rsidR="00F70442" w:rsidRPr="00101973">
        <w:rPr>
          <w:iCs/>
        </w:rPr>
        <w:t>1)</w:t>
      </w:r>
    </w:p>
    <w:p w14:paraId="5BE46997" w14:textId="77777777" w:rsidR="000D3D45" w:rsidRPr="00A5741B" w:rsidRDefault="000D3D45" w:rsidP="000D3D4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cs="Times New Roman"/>
          <w:sz w:val="22"/>
          <w:szCs w:val="22"/>
        </w:rPr>
      </w:pPr>
    </w:p>
    <w:p w14:paraId="64B3AD8E" w14:textId="56F64F1D" w:rsidR="000D3D45" w:rsidRPr="00101973" w:rsidRDefault="00B803E8" w:rsidP="000D3D4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right"/>
        <w:rPr>
          <w:rFonts w:cs="Times New Roman"/>
          <w:iCs/>
        </w:rPr>
      </w:pPr>
      <m:oMath>
        <m:sPre>
          <m:sPrePr>
            <m:ctrlPr>
              <w:rPr>
                <w:rFonts w:ascii="Cambria Math" w:hAnsi="Cambria Math"/>
                <w:iCs/>
                <w:sz w:val="28"/>
                <w:szCs w:val="28"/>
              </w:rPr>
            </m:ctrlPr>
          </m:sPrePr>
          <m:sub>
            <m:r>
              <m:rPr>
                <m:sty m:val="p"/>
              </m:rPr>
              <w:rPr>
                <w:rFonts w:ascii="Cambria Math" w:hAnsi="Cambria Math"/>
                <w:sz w:val="28"/>
                <w:szCs w:val="28"/>
              </w:rPr>
              <m:t>90</m:t>
            </m:r>
          </m:sub>
          <m:sup>
            <m:r>
              <m:rPr>
                <m:sty m:val="p"/>
              </m:rPr>
              <w:rPr>
                <w:rFonts w:ascii="Cambria Math" w:hAnsi="Cambria Math"/>
                <w:sz w:val="28"/>
                <w:szCs w:val="28"/>
              </w:rPr>
              <m:t>232</m:t>
            </m:r>
          </m:sup>
          <m:e>
            <m:r>
              <m:rPr>
                <m:sty m:val="p"/>
              </m:rPr>
              <w:rPr>
                <w:rFonts w:ascii="Cambria Math" w:hAnsi="Cambria Math"/>
                <w:sz w:val="28"/>
                <w:szCs w:val="28"/>
              </w:rPr>
              <m:t>Th</m:t>
            </m:r>
          </m:e>
        </m:sPre>
        <m:r>
          <m:rPr>
            <m:sty m:val="p"/>
          </m:rPr>
          <w:rPr>
            <w:rFonts w:ascii="Cambria Math" w:hAnsi="Cambria Math"/>
            <w:sz w:val="28"/>
            <w:szCs w:val="28"/>
          </w:rPr>
          <m:t>+</m:t>
        </m:r>
        <m:sPre>
          <m:sPrePr>
            <m:ctrlPr>
              <w:rPr>
                <w:rFonts w:ascii="Cambria Math" w:hAnsi="Cambria Math"/>
                <w:iCs/>
                <w:sz w:val="28"/>
                <w:szCs w:val="28"/>
              </w:rPr>
            </m:ctrlPr>
          </m:sPrePr>
          <m:sub>
            <m:r>
              <m:rPr>
                <m:sty m:val="p"/>
              </m:rPr>
              <w:rPr>
                <w:rFonts w:ascii="Cambria Math" w:hAnsi="Cambria Math"/>
                <w:sz w:val="28"/>
                <w:szCs w:val="28"/>
              </w:rPr>
              <m:t>0</m:t>
            </m:r>
          </m:sub>
          <m:sup>
            <m:r>
              <m:rPr>
                <m:sty m:val="p"/>
              </m:rPr>
              <w:rPr>
                <w:rFonts w:ascii="Cambria Math" w:hAnsi="Cambria Math"/>
                <w:sz w:val="28"/>
                <w:szCs w:val="28"/>
              </w:rPr>
              <m:t>1</m:t>
            </m:r>
          </m:sup>
          <m:e>
            <m:r>
              <m:rPr>
                <m:sty m:val="p"/>
              </m:rPr>
              <w:rPr>
                <w:rFonts w:ascii="Cambria Math" w:hAnsi="Cambria Math"/>
                <w:sz w:val="28"/>
                <w:szCs w:val="28"/>
              </w:rPr>
              <m:t>n</m:t>
            </m:r>
          </m:e>
        </m:sPre>
        <m:r>
          <m:rPr>
            <m:sty m:val="p"/>
          </m:rPr>
          <w:rPr>
            <w:rFonts w:ascii="Cambria Math" w:hAnsi="Cambria Math"/>
            <w:sz w:val="28"/>
            <w:szCs w:val="28"/>
          </w:rPr>
          <m:t xml:space="preserve"> </m:t>
        </m:r>
        <m:box>
          <m:boxPr>
            <m:opEmu m:val="1"/>
            <m:ctrlPr>
              <w:rPr>
                <w:rFonts w:ascii="Cambria Math" w:hAnsi="Cambria Math"/>
                <w:sz w:val="28"/>
                <w:szCs w:val="28"/>
              </w:rPr>
            </m:ctrlPr>
          </m:boxPr>
          <m:e>
            <m:groupChr>
              <m:groupChrPr>
                <m:chr m:val="→"/>
                <m:pos m:val="top"/>
                <m:ctrlPr>
                  <w:rPr>
                    <w:rFonts w:ascii="Cambria Math" w:hAnsi="Cambria Math"/>
                    <w:iCs/>
                    <w:sz w:val="28"/>
                    <w:szCs w:val="28"/>
                  </w:rPr>
                </m:ctrlPr>
              </m:groupChrPr>
              <m:e>
                <m:r>
                  <m:rPr>
                    <m:sty m:val="p"/>
                  </m:rPr>
                  <w:rPr>
                    <w:rFonts w:ascii="Cambria Math" w:hAnsi="Cambria Math"/>
                    <w:sz w:val="28"/>
                    <w:szCs w:val="28"/>
                  </w:rPr>
                  <m:t>(n,γ)</m:t>
                </m:r>
              </m:e>
            </m:groupChr>
          </m:e>
        </m:box>
        <m:r>
          <m:rPr>
            <m:sty m:val="p"/>
          </m:rPr>
          <w:rPr>
            <w:rFonts w:ascii="Cambria Math" w:hAnsi="Cambria Math"/>
            <w:sz w:val="28"/>
            <w:szCs w:val="28"/>
          </w:rPr>
          <m:t xml:space="preserve"> </m:t>
        </m:r>
        <m:sPre>
          <m:sPrePr>
            <m:ctrlPr>
              <w:rPr>
                <w:rFonts w:ascii="Cambria Math" w:hAnsi="Cambria Math"/>
                <w:iCs/>
                <w:sz w:val="28"/>
                <w:szCs w:val="28"/>
              </w:rPr>
            </m:ctrlPr>
          </m:sPrePr>
          <m:sub>
            <m:r>
              <m:rPr>
                <m:sty m:val="p"/>
              </m:rPr>
              <w:rPr>
                <w:rFonts w:ascii="Cambria Math" w:hAnsi="Cambria Math"/>
                <w:sz w:val="28"/>
                <w:szCs w:val="28"/>
              </w:rPr>
              <m:t>90</m:t>
            </m:r>
          </m:sub>
          <m:sup>
            <m:r>
              <m:rPr>
                <m:sty m:val="p"/>
              </m:rPr>
              <w:rPr>
                <w:rFonts w:ascii="Cambria Math" w:hAnsi="Cambria Math"/>
                <w:sz w:val="28"/>
                <w:szCs w:val="28"/>
              </w:rPr>
              <m:t>233</m:t>
            </m:r>
          </m:sup>
          <m:e>
            <m:r>
              <m:rPr>
                <m:sty m:val="p"/>
              </m:rPr>
              <w:rPr>
                <w:rFonts w:ascii="Cambria Math" w:hAnsi="Cambria Math"/>
                <w:sz w:val="28"/>
                <w:szCs w:val="28"/>
              </w:rPr>
              <m:t>Th</m:t>
            </m:r>
          </m:e>
        </m:sPre>
        <m:r>
          <m:rPr>
            <m:sty m:val="p"/>
          </m:rPr>
          <w:rPr>
            <w:rFonts w:ascii="Cambria Math" w:hAnsi="Cambria Math"/>
            <w:sz w:val="28"/>
            <w:szCs w:val="28"/>
          </w:rPr>
          <m:t xml:space="preserve"> </m:t>
        </m:r>
        <m:box>
          <m:boxPr>
            <m:opEmu m:val="1"/>
            <m:ctrlPr>
              <w:rPr>
                <w:rFonts w:ascii="Cambria Math" w:hAnsi="Cambria Math"/>
                <w:iCs/>
                <w:sz w:val="28"/>
                <w:szCs w:val="28"/>
              </w:rPr>
            </m:ctrlPr>
          </m:boxPr>
          <m:e>
            <m:groupChr>
              <m:groupChrPr>
                <m:chr m:val="→"/>
                <m:pos m:val="top"/>
                <m:ctrlPr>
                  <w:rPr>
                    <w:rFonts w:ascii="Cambria Math" w:hAnsi="Cambria Math"/>
                    <w:iCs/>
                    <w:sz w:val="28"/>
                    <w:szCs w:val="28"/>
                  </w:rPr>
                </m:ctrlPr>
              </m:groupChrPr>
              <m:e>
                <m:sSup>
                  <m:sSupPr>
                    <m:ctrlPr>
                      <w:rPr>
                        <w:rFonts w:ascii="Cambria Math" w:hAnsi="Cambria Math"/>
                        <w:iCs/>
                        <w:sz w:val="28"/>
                        <w:szCs w:val="28"/>
                      </w:rPr>
                    </m:ctrlPr>
                  </m:sSupPr>
                  <m:e>
                    <m:r>
                      <m:rPr>
                        <m:sty m:val="p"/>
                      </m:rPr>
                      <w:rPr>
                        <w:rFonts w:ascii="Cambria Math" w:hAnsi="Cambria Math"/>
                        <w:sz w:val="28"/>
                        <w:szCs w:val="28"/>
                      </w:rPr>
                      <m:t>β</m:t>
                    </m:r>
                  </m:e>
                  <m:sup>
                    <m:r>
                      <m:rPr>
                        <m:sty m:val="p"/>
                      </m:rPr>
                      <w:rPr>
                        <w:rFonts w:ascii="Cambria Math" w:hAnsi="Cambria Math"/>
                        <w:sz w:val="28"/>
                        <w:szCs w:val="28"/>
                      </w:rPr>
                      <m:t>-</m:t>
                    </m:r>
                  </m:sup>
                </m:sSup>
              </m:e>
            </m:groupChr>
          </m:e>
        </m:box>
        <m:r>
          <m:rPr>
            <m:sty m:val="p"/>
          </m:rPr>
          <w:rPr>
            <w:rFonts w:ascii="Cambria Math" w:hAnsi="Cambria Math"/>
            <w:sz w:val="28"/>
            <w:szCs w:val="28"/>
          </w:rPr>
          <m:t xml:space="preserve"> </m:t>
        </m:r>
        <m:sPre>
          <m:sPrePr>
            <m:ctrlPr>
              <w:rPr>
                <w:rFonts w:ascii="Cambria Math" w:hAnsi="Cambria Math"/>
                <w:iCs/>
                <w:sz w:val="28"/>
                <w:szCs w:val="28"/>
              </w:rPr>
            </m:ctrlPr>
          </m:sPrePr>
          <m:sub>
            <m:r>
              <m:rPr>
                <m:sty m:val="p"/>
              </m:rPr>
              <w:rPr>
                <w:rFonts w:ascii="Cambria Math" w:hAnsi="Cambria Math"/>
                <w:sz w:val="28"/>
                <w:szCs w:val="28"/>
              </w:rPr>
              <m:t>91</m:t>
            </m:r>
          </m:sub>
          <m:sup>
            <m:r>
              <m:rPr>
                <m:sty m:val="p"/>
              </m:rPr>
              <w:rPr>
                <w:rFonts w:ascii="Cambria Math" w:hAnsi="Cambria Math"/>
                <w:sz w:val="28"/>
                <w:szCs w:val="28"/>
              </w:rPr>
              <m:t>233</m:t>
            </m:r>
          </m:sup>
          <m:e>
            <m:r>
              <m:rPr>
                <m:sty m:val="p"/>
              </m:rPr>
              <w:rPr>
                <w:rFonts w:ascii="Cambria Math" w:hAnsi="Cambria Math"/>
                <w:sz w:val="28"/>
                <w:szCs w:val="28"/>
              </w:rPr>
              <m:t>Pa</m:t>
            </m:r>
          </m:e>
        </m:sPre>
        <m:r>
          <m:rPr>
            <m:sty m:val="p"/>
          </m:rPr>
          <w:rPr>
            <w:rFonts w:ascii="Cambria Math" w:hAnsi="Cambria Math"/>
            <w:sz w:val="28"/>
            <w:szCs w:val="28"/>
          </w:rPr>
          <m:t xml:space="preserve"> </m:t>
        </m:r>
        <m:box>
          <m:boxPr>
            <m:opEmu m:val="1"/>
            <m:ctrlPr>
              <w:rPr>
                <w:rFonts w:ascii="Cambria Math" w:hAnsi="Cambria Math"/>
                <w:iCs/>
                <w:sz w:val="28"/>
                <w:szCs w:val="28"/>
              </w:rPr>
            </m:ctrlPr>
          </m:boxPr>
          <m:e>
            <m:groupChr>
              <m:groupChrPr>
                <m:chr m:val="→"/>
                <m:pos m:val="top"/>
                <m:ctrlPr>
                  <w:rPr>
                    <w:rFonts w:ascii="Cambria Math" w:hAnsi="Cambria Math"/>
                    <w:iCs/>
                    <w:sz w:val="28"/>
                    <w:szCs w:val="28"/>
                  </w:rPr>
                </m:ctrlPr>
              </m:groupChrPr>
              <m:e>
                <m:sSup>
                  <m:sSupPr>
                    <m:ctrlPr>
                      <w:rPr>
                        <w:rFonts w:ascii="Cambria Math" w:hAnsi="Cambria Math"/>
                        <w:iCs/>
                        <w:sz w:val="28"/>
                        <w:szCs w:val="28"/>
                      </w:rPr>
                    </m:ctrlPr>
                  </m:sSupPr>
                  <m:e>
                    <m:r>
                      <m:rPr>
                        <m:sty m:val="p"/>
                      </m:rPr>
                      <w:rPr>
                        <w:rFonts w:ascii="Cambria Math" w:hAnsi="Cambria Math"/>
                        <w:sz w:val="28"/>
                        <w:szCs w:val="28"/>
                      </w:rPr>
                      <m:t>β</m:t>
                    </m:r>
                  </m:e>
                  <m:sup>
                    <m:r>
                      <m:rPr>
                        <m:sty m:val="p"/>
                      </m:rPr>
                      <w:rPr>
                        <w:rFonts w:ascii="Cambria Math" w:hAnsi="Cambria Math"/>
                        <w:sz w:val="28"/>
                        <w:szCs w:val="28"/>
                      </w:rPr>
                      <m:t>-</m:t>
                    </m:r>
                  </m:sup>
                </m:sSup>
              </m:e>
            </m:groupChr>
          </m:e>
        </m:box>
        <m:r>
          <m:rPr>
            <m:sty m:val="p"/>
          </m:rPr>
          <w:rPr>
            <w:rFonts w:ascii="Cambria Math" w:hAnsi="Cambria Math"/>
            <w:sz w:val="28"/>
            <w:szCs w:val="28"/>
          </w:rPr>
          <m:t xml:space="preserve"> </m:t>
        </m:r>
        <m:sPre>
          <m:sPrePr>
            <m:ctrlPr>
              <w:rPr>
                <w:rFonts w:ascii="Cambria Math" w:hAnsi="Cambria Math"/>
                <w:iCs/>
                <w:sz w:val="28"/>
                <w:szCs w:val="28"/>
              </w:rPr>
            </m:ctrlPr>
          </m:sPrePr>
          <m:sub>
            <m:r>
              <m:rPr>
                <m:sty m:val="p"/>
              </m:rPr>
              <w:rPr>
                <w:rFonts w:ascii="Cambria Math" w:hAnsi="Cambria Math"/>
                <w:sz w:val="28"/>
                <w:szCs w:val="28"/>
              </w:rPr>
              <m:t>92</m:t>
            </m:r>
          </m:sub>
          <m:sup>
            <m:r>
              <m:rPr>
                <m:sty m:val="p"/>
              </m:rPr>
              <w:rPr>
                <w:rFonts w:ascii="Cambria Math" w:hAnsi="Cambria Math"/>
                <w:sz w:val="28"/>
                <w:szCs w:val="28"/>
              </w:rPr>
              <m:t>233</m:t>
            </m:r>
          </m:sup>
          <m:e>
            <m:r>
              <m:rPr>
                <m:sty m:val="p"/>
              </m:rPr>
              <w:rPr>
                <w:rFonts w:ascii="Cambria Math" w:hAnsi="Cambria Math"/>
                <w:sz w:val="28"/>
                <w:szCs w:val="28"/>
              </w:rPr>
              <m:t>U</m:t>
            </m:r>
          </m:e>
        </m:sPre>
        <m:box>
          <m:boxPr>
            <m:opEmu m:val="1"/>
            <m:ctrlPr>
              <w:rPr>
                <w:rFonts w:ascii="Cambria Math" w:hAnsi="Cambria Math"/>
                <w:sz w:val="28"/>
                <w:szCs w:val="28"/>
              </w:rPr>
            </m:ctrlPr>
          </m:boxPr>
          <m:e>
            <m:groupChr>
              <m:groupChrPr>
                <m:chr m:val="→"/>
                <m:pos m:val="top"/>
                <m:ctrlPr>
                  <w:rPr>
                    <w:rFonts w:ascii="Cambria Math" w:hAnsi="Cambria Math"/>
                    <w:iCs/>
                    <w:sz w:val="28"/>
                    <w:szCs w:val="28"/>
                  </w:rPr>
                </m:ctrlPr>
              </m:groupChrPr>
              <m:e>
                <m:r>
                  <m:rPr>
                    <m:sty m:val="p"/>
                  </m:rPr>
                  <w:rPr>
                    <w:rFonts w:ascii="Cambria Math" w:hAnsi="Cambria Math"/>
                    <w:sz w:val="28"/>
                    <w:szCs w:val="28"/>
                  </w:rPr>
                  <m:t>(n,2n)</m:t>
                </m:r>
              </m:e>
            </m:groupChr>
          </m:e>
        </m:box>
        <m:r>
          <m:rPr>
            <m:sty m:val="p"/>
          </m:rPr>
          <w:rPr>
            <w:rFonts w:ascii="Cambria Math" w:hAnsi="Cambria Math"/>
            <w:sz w:val="28"/>
            <w:szCs w:val="28"/>
          </w:rPr>
          <m:t xml:space="preserve"> </m:t>
        </m:r>
        <m:sPre>
          <m:sPrePr>
            <m:ctrlPr>
              <w:rPr>
                <w:rFonts w:ascii="Cambria Math" w:hAnsi="Cambria Math"/>
                <w:iCs/>
                <w:sz w:val="28"/>
                <w:szCs w:val="28"/>
              </w:rPr>
            </m:ctrlPr>
          </m:sPrePr>
          <m:sub>
            <m:r>
              <m:rPr>
                <m:sty m:val="p"/>
              </m:rPr>
              <w:rPr>
                <w:rFonts w:ascii="Cambria Math" w:hAnsi="Cambria Math"/>
                <w:sz w:val="28"/>
                <w:szCs w:val="28"/>
              </w:rPr>
              <m:t>92</m:t>
            </m:r>
          </m:sub>
          <m:sup>
            <m:r>
              <m:rPr>
                <m:sty m:val="p"/>
              </m:rPr>
              <w:rPr>
                <w:rFonts w:ascii="Cambria Math" w:hAnsi="Cambria Math"/>
                <w:sz w:val="28"/>
                <w:szCs w:val="28"/>
              </w:rPr>
              <m:t>232</m:t>
            </m:r>
          </m:sup>
          <m:e>
            <m:r>
              <m:rPr>
                <m:sty m:val="p"/>
              </m:rPr>
              <w:rPr>
                <w:rFonts w:ascii="Cambria Math" w:hAnsi="Cambria Math"/>
                <w:sz w:val="28"/>
                <w:szCs w:val="28"/>
              </w:rPr>
              <m:t>U</m:t>
            </m:r>
          </m:e>
        </m:sPre>
      </m:oMath>
      <w:r w:rsidR="00101973">
        <w:rPr>
          <w:rFonts w:ascii="Arial" w:hAnsi="Arial"/>
          <w:iCs/>
        </w:rPr>
        <w:tab/>
        <w:t xml:space="preserve">      </w:t>
      </w:r>
      <w:r w:rsidR="000D3D45" w:rsidRPr="00101973">
        <w:rPr>
          <w:rFonts w:ascii="Arial" w:hAnsi="Arial"/>
          <w:iCs/>
        </w:rPr>
        <w:t xml:space="preserve">      </w:t>
      </w:r>
      <w:r w:rsidR="000D3D45" w:rsidRPr="00101973">
        <w:rPr>
          <w:rFonts w:cs="Times New Roman"/>
          <w:iCs/>
        </w:rPr>
        <w:t>(</w:t>
      </w:r>
      <w:r w:rsidR="008048D3" w:rsidRPr="00101973">
        <w:rPr>
          <w:rFonts w:cs="Times New Roman"/>
          <w:iCs/>
        </w:rPr>
        <w:t>2.</w:t>
      </w:r>
      <w:r w:rsidR="000D3D45" w:rsidRPr="00101973">
        <w:rPr>
          <w:rFonts w:cs="Times New Roman"/>
          <w:iCs/>
        </w:rPr>
        <w:t>2)</w:t>
      </w:r>
    </w:p>
    <w:p w14:paraId="5C160969" w14:textId="77777777" w:rsidR="000D3D45" w:rsidRPr="00A5741B" w:rsidRDefault="000D3D45" w:rsidP="000D3D4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cs="Times New Roman"/>
          <w:sz w:val="22"/>
          <w:szCs w:val="22"/>
        </w:rPr>
      </w:pPr>
    </w:p>
    <w:p w14:paraId="5473DF67" w14:textId="4E9D5F04" w:rsidR="000D3D45" w:rsidRPr="00101973" w:rsidRDefault="00B803E8" w:rsidP="000D3D4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right"/>
        <w:rPr>
          <w:rFonts w:cs="Times New Roman"/>
          <w:iCs/>
        </w:rPr>
      </w:pPr>
      <m:oMath>
        <m:sPre>
          <m:sPrePr>
            <m:ctrlPr>
              <w:rPr>
                <w:rFonts w:ascii="Cambria Math" w:hAnsi="Cambria Math"/>
                <w:iCs/>
                <w:sz w:val="28"/>
                <w:szCs w:val="28"/>
              </w:rPr>
            </m:ctrlPr>
          </m:sPrePr>
          <m:sub>
            <m:r>
              <m:rPr>
                <m:sty m:val="p"/>
              </m:rPr>
              <w:rPr>
                <w:rFonts w:ascii="Cambria Math" w:hAnsi="Cambria Math"/>
                <w:sz w:val="28"/>
                <w:szCs w:val="28"/>
              </w:rPr>
              <m:t>90</m:t>
            </m:r>
          </m:sub>
          <m:sup>
            <m:r>
              <m:rPr>
                <m:sty m:val="p"/>
              </m:rPr>
              <w:rPr>
                <w:rFonts w:ascii="Cambria Math" w:hAnsi="Cambria Math"/>
                <w:sz w:val="28"/>
                <w:szCs w:val="28"/>
              </w:rPr>
              <m:t>232</m:t>
            </m:r>
          </m:sup>
          <m:e>
            <m:r>
              <m:rPr>
                <m:sty m:val="p"/>
              </m:rPr>
              <w:rPr>
                <w:rFonts w:ascii="Cambria Math" w:hAnsi="Cambria Math"/>
                <w:sz w:val="28"/>
                <w:szCs w:val="28"/>
              </w:rPr>
              <m:t>Th</m:t>
            </m:r>
          </m:e>
        </m:sPre>
        <m:r>
          <m:rPr>
            <m:sty m:val="p"/>
          </m:rPr>
          <w:rPr>
            <w:rFonts w:ascii="Cambria Math" w:hAnsi="Cambria Math"/>
            <w:sz w:val="28"/>
            <w:szCs w:val="28"/>
          </w:rPr>
          <m:t>+</m:t>
        </m:r>
        <m:sPre>
          <m:sPrePr>
            <m:ctrlPr>
              <w:rPr>
                <w:rFonts w:ascii="Cambria Math" w:hAnsi="Cambria Math"/>
                <w:iCs/>
                <w:sz w:val="28"/>
                <w:szCs w:val="28"/>
              </w:rPr>
            </m:ctrlPr>
          </m:sPrePr>
          <m:sub>
            <m:r>
              <m:rPr>
                <m:sty m:val="p"/>
              </m:rPr>
              <w:rPr>
                <w:rFonts w:ascii="Cambria Math" w:hAnsi="Cambria Math"/>
                <w:sz w:val="28"/>
                <w:szCs w:val="28"/>
              </w:rPr>
              <m:t>0</m:t>
            </m:r>
          </m:sub>
          <m:sup>
            <m:r>
              <m:rPr>
                <m:sty m:val="p"/>
              </m:rPr>
              <w:rPr>
                <w:rFonts w:ascii="Cambria Math" w:hAnsi="Cambria Math"/>
                <w:sz w:val="28"/>
                <w:szCs w:val="28"/>
              </w:rPr>
              <m:t>1</m:t>
            </m:r>
          </m:sup>
          <m:e>
            <m:r>
              <m:rPr>
                <m:sty m:val="p"/>
              </m:rPr>
              <w:rPr>
                <w:rFonts w:ascii="Cambria Math" w:hAnsi="Cambria Math"/>
                <w:sz w:val="28"/>
                <w:szCs w:val="28"/>
              </w:rPr>
              <m:t>n</m:t>
            </m:r>
          </m:e>
        </m:sPre>
        <m:r>
          <m:rPr>
            <m:sty m:val="p"/>
          </m:rPr>
          <w:rPr>
            <w:rFonts w:ascii="Cambria Math" w:hAnsi="Cambria Math"/>
            <w:sz w:val="28"/>
            <w:szCs w:val="28"/>
          </w:rPr>
          <m:t xml:space="preserve"> </m:t>
        </m:r>
        <m:box>
          <m:boxPr>
            <m:opEmu m:val="1"/>
            <m:ctrlPr>
              <w:rPr>
                <w:rFonts w:ascii="Cambria Math" w:hAnsi="Cambria Math"/>
                <w:sz w:val="28"/>
                <w:szCs w:val="28"/>
              </w:rPr>
            </m:ctrlPr>
          </m:boxPr>
          <m:e>
            <m:groupChr>
              <m:groupChrPr>
                <m:chr m:val="→"/>
                <m:pos m:val="top"/>
                <m:ctrlPr>
                  <w:rPr>
                    <w:rFonts w:ascii="Cambria Math" w:hAnsi="Cambria Math"/>
                    <w:iCs/>
                    <w:sz w:val="28"/>
                    <w:szCs w:val="28"/>
                  </w:rPr>
                </m:ctrlPr>
              </m:groupChrPr>
              <m:e>
                <m:r>
                  <m:rPr>
                    <m:sty m:val="p"/>
                  </m:rPr>
                  <w:rPr>
                    <w:rFonts w:ascii="Cambria Math" w:hAnsi="Cambria Math"/>
                    <w:sz w:val="28"/>
                    <w:szCs w:val="28"/>
                  </w:rPr>
                  <m:t>(n,γ)</m:t>
                </m:r>
              </m:e>
            </m:groupChr>
          </m:e>
        </m:box>
        <m:r>
          <m:rPr>
            <m:sty m:val="p"/>
          </m:rPr>
          <w:rPr>
            <w:rFonts w:ascii="Cambria Math" w:hAnsi="Cambria Math"/>
            <w:sz w:val="28"/>
            <w:szCs w:val="28"/>
          </w:rPr>
          <m:t xml:space="preserve"> </m:t>
        </m:r>
        <m:sPre>
          <m:sPrePr>
            <m:ctrlPr>
              <w:rPr>
                <w:rFonts w:ascii="Cambria Math" w:hAnsi="Cambria Math"/>
                <w:iCs/>
                <w:sz w:val="28"/>
                <w:szCs w:val="28"/>
              </w:rPr>
            </m:ctrlPr>
          </m:sPrePr>
          <m:sub>
            <m:r>
              <m:rPr>
                <m:sty m:val="p"/>
              </m:rPr>
              <w:rPr>
                <w:rFonts w:ascii="Cambria Math" w:hAnsi="Cambria Math"/>
                <w:sz w:val="28"/>
                <w:szCs w:val="28"/>
              </w:rPr>
              <m:t>90</m:t>
            </m:r>
          </m:sub>
          <m:sup>
            <m:r>
              <m:rPr>
                <m:sty m:val="p"/>
              </m:rPr>
              <w:rPr>
                <w:rFonts w:ascii="Cambria Math" w:hAnsi="Cambria Math"/>
                <w:sz w:val="28"/>
                <w:szCs w:val="28"/>
              </w:rPr>
              <m:t>233</m:t>
            </m:r>
          </m:sup>
          <m:e>
            <m:r>
              <m:rPr>
                <m:sty m:val="p"/>
              </m:rPr>
              <w:rPr>
                <w:rFonts w:ascii="Cambria Math" w:hAnsi="Cambria Math"/>
                <w:sz w:val="28"/>
                <w:szCs w:val="28"/>
              </w:rPr>
              <m:t>Th</m:t>
            </m:r>
          </m:e>
        </m:sPre>
        <m:r>
          <m:rPr>
            <m:sty m:val="p"/>
          </m:rPr>
          <w:rPr>
            <w:rFonts w:ascii="Cambria Math" w:hAnsi="Cambria Math"/>
            <w:sz w:val="28"/>
            <w:szCs w:val="28"/>
          </w:rPr>
          <m:t xml:space="preserve"> </m:t>
        </m:r>
        <m:box>
          <m:boxPr>
            <m:opEmu m:val="1"/>
            <m:ctrlPr>
              <w:rPr>
                <w:rFonts w:ascii="Cambria Math" w:hAnsi="Cambria Math"/>
                <w:iCs/>
                <w:sz w:val="28"/>
                <w:szCs w:val="28"/>
              </w:rPr>
            </m:ctrlPr>
          </m:boxPr>
          <m:e>
            <m:groupChr>
              <m:groupChrPr>
                <m:chr m:val="→"/>
                <m:pos m:val="top"/>
                <m:ctrlPr>
                  <w:rPr>
                    <w:rFonts w:ascii="Cambria Math" w:hAnsi="Cambria Math"/>
                    <w:iCs/>
                    <w:sz w:val="28"/>
                    <w:szCs w:val="28"/>
                  </w:rPr>
                </m:ctrlPr>
              </m:groupChrPr>
              <m:e>
                <m:sSup>
                  <m:sSupPr>
                    <m:ctrlPr>
                      <w:rPr>
                        <w:rFonts w:ascii="Cambria Math" w:hAnsi="Cambria Math"/>
                        <w:iCs/>
                        <w:sz w:val="28"/>
                        <w:szCs w:val="28"/>
                      </w:rPr>
                    </m:ctrlPr>
                  </m:sSupPr>
                  <m:e>
                    <m:r>
                      <m:rPr>
                        <m:sty m:val="p"/>
                      </m:rPr>
                      <w:rPr>
                        <w:rFonts w:ascii="Cambria Math" w:hAnsi="Cambria Math"/>
                        <w:sz w:val="28"/>
                        <w:szCs w:val="28"/>
                      </w:rPr>
                      <m:t>β</m:t>
                    </m:r>
                  </m:e>
                  <m:sup>
                    <m:r>
                      <m:rPr>
                        <m:sty m:val="p"/>
                      </m:rPr>
                      <w:rPr>
                        <w:rFonts w:ascii="Cambria Math" w:hAnsi="Cambria Math"/>
                        <w:sz w:val="28"/>
                        <w:szCs w:val="28"/>
                      </w:rPr>
                      <m:t>-</m:t>
                    </m:r>
                  </m:sup>
                </m:sSup>
              </m:e>
            </m:groupChr>
          </m:e>
        </m:box>
        <m:r>
          <m:rPr>
            <m:sty m:val="p"/>
          </m:rPr>
          <w:rPr>
            <w:rFonts w:ascii="Cambria Math" w:hAnsi="Cambria Math"/>
            <w:sz w:val="28"/>
            <w:szCs w:val="28"/>
          </w:rPr>
          <m:t xml:space="preserve"> </m:t>
        </m:r>
        <m:sPre>
          <m:sPrePr>
            <m:ctrlPr>
              <w:rPr>
                <w:rFonts w:ascii="Cambria Math" w:hAnsi="Cambria Math"/>
                <w:iCs/>
                <w:sz w:val="28"/>
                <w:szCs w:val="28"/>
              </w:rPr>
            </m:ctrlPr>
          </m:sPrePr>
          <m:sub>
            <m:r>
              <m:rPr>
                <m:sty m:val="p"/>
              </m:rPr>
              <w:rPr>
                <w:rFonts w:ascii="Cambria Math" w:hAnsi="Cambria Math"/>
                <w:sz w:val="28"/>
                <w:szCs w:val="28"/>
              </w:rPr>
              <m:t>91</m:t>
            </m:r>
          </m:sub>
          <m:sup>
            <m:r>
              <m:rPr>
                <m:sty m:val="p"/>
              </m:rPr>
              <w:rPr>
                <w:rFonts w:ascii="Cambria Math" w:hAnsi="Cambria Math"/>
                <w:sz w:val="28"/>
                <w:szCs w:val="28"/>
              </w:rPr>
              <m:t>233</m:t>
            </m:r>
          </m:sup>
          <m:e>
            <m:r>
              <m:rPr>
                <m:sty m:val="p"/>
              </m:rPr>
              <w:rPr>
                <w:rFonts w:ascii="Cambria Math" w:hAnsi="Cambria Math"/>
                <w:sz w:val="28"/>
                <w:szCs w:val="28"/>
              </w:rPr>
              <m:t>Pa</m:t>
            </m:r>
          </m:e>
        </m:sPre>
        <m:r>
          <m:rPr>
            <m:sty m:val="p"/>
          </m:rPr>
          <w:rPr>
            <w:rFonts w:ascii="Cambria Math" w:hAnsi="Cambria Math"/>
            <w:sz w:val="28"/>
            <w:szCs w:val="28"/>
          </w:rPr>
          <m:t xml:space="preserve"> </m:t>
        </m:r>
        <m:box>
          <m:boxPr>
            <m:opEmu m:val="1"/>
            <m:ctrlPr>
              <w:rPr>
                <w:rFonts w:ascii="Cambria Math" w:hAnsi="Cambria Math"/>
                <w:iCs/>
                <w:sz w:val="28"/>
                <w:szCs w:val="28"/>
              </w:rPr>
            </m:ctrlPr>
          </m:boxPr>
          <m:e>
            <m:groupChr>
              <m:groupChrPr>
                <m:chr m:val="→"/>
                <m:pos m:val="top"/>
                <m:ctrlPr>
                  <w:rPr>
                    <w:rFonts w:ascii="Cambria Math" w:hAnsi="Cambria Math"/>
                    <w:iCs/>
                    <w:sz w:val="28"/>
                    <w:szCs w:val="28"/>
                  </w:rPr>
                </m:ctrlPr>
              </m:groupChrPr>
              <m:e>
                <m:r>
                  <m:rPr>
                    <m:sty m:val="p"/>
                  </m:rPr>
                  <w:rPr>
                    <w:rFonts w:ascii="Cambria Math" w:hAnsi="Cambria Math"/>
                    <w:sz w:val="28"/>
                    <w:szCs w:val="28"/>
                  </w:rPr>
                  <m:t>(n,2n)</m:t>
                </m:r>
              </m:e>
            </m:groupChr>
          </m:e>
        </m:box>
        <m:r>
          <m:rPr>
            <m:sty m:val="p"/>
          </m:rPr>
          <w:rPr>
            <w:rFonts w:ascii="Cambria Math" w:hAnsi="Cambria Math"/>
            <w:sz w:val="28"/>
            <w:szCs w:val="28"/>
          </w:rPr>
          <m:t xml:space="preserve"> </m:t>
        </m:r>
        <m:sPre>
          <m:sPrePr>
            <m:ctrlPr>
              <w:rPr>
                <w:rFonts w:ascii="Cambria Math" w:hAnsi="Cambria Math"/>
                <w:iCs/>
                <w:sz w:val="28"/>
                <w:szCs w:val="28"/>
              </w:rPr>
            </m:ctrlPr>
          </m:sPrePr>
          <m:sub>
            <m:r>
              <m:rPr>
                <m:sty m:val="p"/>
              </m:rPr>
              <w:rPr>
                <w:rFonts w:ascii="Cambria Math" w:hAnsi="Cambria Math"/>
                <w:sz w:val="28"/>
                <w:szCs w:val="28"/>
              </w:rPr>
              <m:t>91</m:t>
            </m:r>
          </m:sub>
          <m:sup>
            <m:r>
              <m:rPr>
                <m:sty m:val="p"/>
              </m:rPr>
              <w:rPr>
                <w:rFonts w:ascii="Cambria Math" w:hAnsi="Cambria Math"/>
                <w:sz w:val="28"/>
                <w:szCs w:val="28"/>
              </w:rPr>
              <m:t>232</m:t>
            </m:r>
          </m:sup>
          <m:e>
            <m:r>
              <m:rPr>
                <m:sty m:val="p"/>
              </m:rPr>
              <w:rPr>
                <w:rFonts w:ascii="Cambria Math" w:hAnsi="Cambria Math"/>
                <w:sz w:val="28"/>
                <w:szCs w:val="28"/>
              </w:rPr>
              <m:t>Pa</m:t>
            </m:r>
          </m:e>
        </m:sPre>
        <m:r>
          <w:rPr>
            <w:rFonts w:ascii="Cambria Math" w:hAnsi="Cambria Math"/>
            <w:sz w:val="28"/>
            <w:szCs w:val="28"/>
          </w:rPr>
          <m:t xml:space="preserve"> </m:t>
        </m:r>
        <m:box>
          <m:boxPr>
            <m:opEmu m:val="1"/>
            <m:ctrlPr>
              <w:rPr>
                <w:rFonts w:ascii="Cambria Math" w:hAnsi="Cambria Math"/>
                <w:iCs/>
                <w:sz w:val="28"/>
                <w:szCs w:val="28"/>
              </w:rPr>
            </m:ctrlPr>
          </m:boxPr>
          <m:e>
            <m:groupChr>
              <m:groupChrPr>
                <m:chr m:val="→"/>
                <m:pos m:val="top"/>
                <m:ctrlPr>
                  <w:rPr>
                    <w:rFonts w:ascii="Cambria Math" w:hAnsi="Cambria Math"/>
                    <w:iCs/>
                    <w:sz w:val="28"/>
                    <w:szCs w:val="28"/>
                  </w:rPr>
                </m:ctrlPr>
              </m:groupChrPr>
              <m:e>
                <m:sSup>
                  <m:sSupPr>
                    <m:ctrlPr>
                      <w:rPr>
                        <w:rFonts w:ascii="Cambria Math" w:hAnsi="Cambria Math"/>
                        <w:iCs/>
                        <w:sz w:val="28"/>
                        <w:szCs w:val="28"/>
                      </w:rPr>
                    </m:ctrlPr>
                  </m:sSupPr>
                  <m:e>
                    <m:r>
                      <m:rPr>
                        <m:sty m:val="p"/>
                      </m:rPr>
                      <w:rPr>
                        <w:rFonts w:ascii="Cambria Math" w:hAnsi="Cambria Math"/>
                        <w:sz w:val="28"/>
                        <w:szCs w:val="28"/>
                      </w:rPr>
                      <m:t>β</m:t>
                    </m:r>
                  </m:e>
                  <m:sup>
                    <m:r>
                      <m:rPr>
                        <m:sty m:val="p"/>
                      </m:rPr>
                      <w:rPr>
                        <w:rFonts w:ascii="Cambria Math" w:hAnsi="Cambria Math"/>
                        <w:sz w:val="28"/>
                        <w:szCs w:val="28"/>
                      </w:rPr>
                      <m:t>-</m:t>
                    </m:r>
                  </m:sup>
                </m:sSup>
              </m:e>
            </m:groupChr>
          </m:e>
        </m:box>
        <m:r>
          <w:rPr>
            <w:rFonts w:ascii="Cambria Math" w:hAnsi="Cambria Math"/>
            <w:sz w:val="28"/>
            <w:szCs w:val="28"/>
          </w:rPr>
          <m:t xml:space="preserve"> </m:t>
        </m:r>
        <m:sPre>
          <m:sPrePr>
            <m:ctrlPr>
              <w:rPr>
                <w:rFonts w:ascii="Cambria Math" w:hAnsi="Cambria Math"/>
                <w:iCs/>
                <w:sz w:val="28"/>
                <w:szCs w:val="28"/>
              </w:rPr>
            </m:ctrlPr>
          </m:sPrePr>
          <m:sub>
            <m:r>
              <m:rPr>
                <m:sty m:val="p"/>
              </m:rPr>
              <w:rPr>
                <w:rFonts w:ascii="Cambria Math" w:hAnsi="Cambria Math"/>
                <w:sz w:val="28"/>
                <w:szCs w:val="28"/>
              </w:rPr>
              <m:t>92</m:t>
            </m:r>
          </m:sub>
          <m:sup>
            <m:r>
              <m:rPr>
                <m:sty m:val="p"/>
              </m:rPr>
              <w:rPr>
                <w:rFonts w:ascii="Cambria Math" w:hAnsi="Cambria Math"/>
                <w:sz w:val="28"/>
                <w:szCs w:val="28"/>
              </w:rPr>
              <m:t>232</m:t>
            </m:r>
          </m:sup>
          <m:e>
            <m:r>
              <m:rPr>
                <m:sty m:val="p"/>
              </m:rPr>
              <w:rPr>
                <w:rFonts w:ascii="Cambria Math" w:hAnsi="Cambria Math"/>
                <w:sz w:val="28"/>
                <w:szCs w:val="28"/>
              </w:rPr>
              <m:t>U</m:t>
            </m:r>
          </m:e>
        </m:sPre>
      </m:oMath>
      <w:r w:rsidR="00101973">
        <w:rPr>
          <w:rFonts w:ascii="Arial" w:hAnsi="Arial"/>
          <w:iCs/>
        </w:rPr>
        <w:tab/>
        <w:t xml:space="preserve">        </w:t>
      </w:r>
      <w:r w:rsidR="000D3D45" w:rsidRPr="00101973">
        <w:rPr>
          <w:rFonts w:ascii="Arial" w:hAnsi="Arial"/>
          <w:iCs/>
        </w:rPr>
        <w:t xml:space="preserve">    </w:t>
      </w:r>
      <w:r w:rsidR="000D3D45" w:rsidRPr="00101973">
        <w:rPr>
          <w:rFonts w:cs="Times New Roman"/>
          <w:iCs/>
        </w:rPr>
        <w:t>(</w:t>
      </w:r>
      <w:r w:rsidR="008048D3" w:rsidRPr="00101973">
        <w:rPr>
          <w:rFonts w:cs="Times New Roman"/>
          <w:iCs/>
        </w:rPr>
        <w:t>2.</w:t>
      </w:r>
      <w:r w:rsidR="000D3D45" w:rsidRPr="00101973">
        <w:rPr>
          <w:rFonts w:cs="Times New Roman"/>
          <w:iCs/>
        </w:rPr>
        <w:t>3)</w:t>
      </w:r>
    </w:p>
    <w:p w14:paraId="7C4E5F96" w14:textId="77777777" w:rsidR="000D3D45" w:rsidRPr="00A5741B" w:rsidRDefault="000D3D45" w:rsidP="000D3D4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rPr>
          <w:rFonts w:cs="Times New Roman"/>
          <w:iCs/>
          <w:sz w:val="22"/>
          <w:szCs w:val="22"/>
        </w:rPr>
      </w:pPr>
    </w:p>
    <w:p w14:paraId="65B5F048" w14:textId="4B2D55D0" w:rsidR="000D3D45" w:rsidRPr="00101973" w:rsidRDefault="00B803E8" w:rsidP="000D3D4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right"/>
        <w:rPr>
          <w:rFonts w:cs="Times New Roman"/>
          <w:iCs/>
        </w:rPr>
      </w:pPr>
      <m:oMath>
        <m:sPre>
          <m:sPrePr>
            <m:ctrlPr>
              <w:rPr>
                <w:rFonts w:ascii="Cambria Math" w:hAnsi="Cambria Math"/>
                <w:iCs/>
                <w:sz w:val="28"/>
                <w:szCs w:val="28"/>
              </w:rPr>
            </m:ctrlPr>
          </m:sPrePr>
          <m:sub>
            <m:r>
              <m:rPr>
                <m:sty m:val="p"/>
              </m:rPr>
              <w:rPr>
                <w:rFonts w:ascii="Cambria Math" w:hAnsi="Cambria Math"/>
                <w:sz w:val="28"/>
                <w:szCs w:val="28"/>
              </w:rPr>
              <m:t>90</m:t>
            </m:r>
          </m:sub>
          <m:sup>
            <m:r>
              <m:rPr>
                <m:sty m:val="p"/>
              </m:rPr>
              <w:rPr>
                <w:rFonts w:ascii="Cambria Math" w:hAnsi="Cambria Math"/>
                <w:sz w:val="28"/>
                <w:szCs w:val="28"/>
              </w:rPr>
              <m:t>232</m:t>
            </m:r>
          </m:sup>
          <m:e>
            <m:r>
              <m:rPr>
                <m:sty m:val="p"/>
              </m:rPr>
              <w:rPr>
                <w:rFonts w:ascii="Cambria Math" w:hAnsi="Cambria Math"/>
                <w:sz w:val="28"/>
                <w:szCs w:val="28"/>
              </w:rPr>
              <m:t>Th</m:t>
            </m:r>
          </m:e>
        </m:sPre>
        <m:r>
          <m:rPr>
            <m:sty m:val="p"/>
          </m:rPr>
          <w:rPr>
            <w:rFonts w:ascii="Cambria Math" w:hAnsi="Cambria Math"/>
            <w:sz w:val="28"/>
            <w:szCs w:val="28"/>
          </w:rPr>
          <m:t>+</m:t>
        </m:r>
        <m:sPre>
          <m:sPrePr>
            <m:ctrlPr>
              <w:rPr>
                <w:rFonts w:ascii="Cambria Math" w:hAnsi="Cambria Math"/>
                <w:iCs/>
                <w:sz w:val="28"/>
                <w:szCs w:val="28"/>
              </w:rPr>
            </m:ctrlPr>
          </m:sPrePr>
          <m:sub>
            <m:r>
              <m:rPr>
                <m:sty m:val="p"/>
              </m:rPr>
              <w:rPr>
                <w:rFonts w:ascii="Cambria Math" w:hAnsi="Cambria Math"/>
                <w:sz w:val="28"/>
                <w:szCs w:val="28"/>
              </w:rPr>
              <m:t>0</m:t>
            </m:r>
          </m:sub>
          <m:sup>
            <m:r>
              <m:rPr>
                <m:sty m:val="p"/>
              </m:rPr>
              <w:rPr>
                <w:rFonts w:ascii="Cambria Math" w:hAnsi="Cambria Math"/>
                <w:sz w:val="28"/>
                <w:szCs w:val="28"/>
              </w:rPr>
              <m:t>1</m:t>
            </m:r>
          </m:sup>
          <m:e>
            <m:r>
              <m:rPr>
                <m:sty m:val="p"/>
              </m:rPr>
              <w:rPr>
                <w:rFonts w:ascii="Cambria Math" w:hAnsi="Cambria Math"/>
                <w:sz w:val="28"/>
                <w:szCs w:val="28"/>
              </w:rPr>
              <m:t>n</m:t>
            </m:r>
          </m:e>
        </m:sPre>
        <m:r>
          <m:rPr>
            <m:sty m:val="p"/>
          </m:rPr>
          <w:rPr>
            <w:rFonts w:ascii="Cambria Math" w:hAnsi="Cambria Math"/>
            <w:sz w:val="28"/>
            <w:szCs w:val="28"/>
          </w:rPr>
          <m:t xml:space="preserve"> </m:t>
        </m:r>
        <m:box>
          <m:boxPr>
            <m:opEmu m:val="1"/>
            <m:ctrlPr>
              <w:rPr>
                <w:rFonts w:ascii="Cambria Math" w:hAnsi="Cambria Math"/>
                <w:sz w:val="28"/>
                <w:szCs w:val="28"/>
              </w:rPr>
            </m:ctrlPr>
          </m:boxPr>
          <m:e>
            <m:groupChr>
              <m:groupChrPr>
                <m:chr m:val="→"/>
                <m:pos m:val="top"/>
                <m:ctrlPr>
                  <w:rPr>
                    <w:rFonts w:ascii="Cambria Math" w:hAnsi="Cambria Math"/>
                    <w:iCs/>
                    <w:sz w:val="28"/>
                    <w:szCs w:val="28"/>
                  </w:rPr>
                </m:ctrlPr>
              </m:groupChrPr>
              <m:e>
                <m:r>
                  <m:rPr>
                    <m:sty m:val="p"/>
                  </m:rPr>
                  <w:rPr>
                    <w:rFonts w:ascii="Cambria Math" w:hAnsi="Cambria Math"/>
                    <w:sz w:val="28"/>
                    <w:szCs w:val="28"/>
                  </w:rPr>
                  <m:t>(n,2n)</m:t>
                </m:r>
              </m:e>
            </m:groupChr>
          </m:e>
        </m:box>
        <m:r>
          <m:rPr>
            <m:sty m:val="p"/>
          </m:rPr>
          <w:rPr>
            <w:rFonts w:ascii="Cambria Math" w:hAnsi="Cambria Math"/>
            <w:sz w:val="28"/>
            <w:szCs w:val="28"/>
          </w:rPr>
          <m:t xml:space="preserve"> </m:t>
        </m:r>
        <m:sPre>
          <m:sPrePr>
            <m:ctrlPr>
              <w:rPr>
                <w:rFonts w:ascii="Cambria Math" w:hAnsi="Cambria Math"/>
                <w:iCs/>
                <w:sz w:val="28"/>
                <w:szCs w:val="28"/>
              </w:rPr>
            </m:ctrlPr>
          </m:sPrePr>
          <m:sub>
            <m:r>
              <m:rPr>
                <m:sty m:val="p"/>
              </m:rPr>
              <w:rPr>
                <w:rFonts w:ascii="Cambria Math" w:hAnsi="Cambria Math"/>
                <w:sz w:val="28"/>
                <w:szCs w:val="28"/>
              </w:rPr>
              <m:t>90</m:t>
            </m:r>
          </m:sub>
          <m:sup>
            <m:r>
              <m:rPr>
                <m:sty m:val="p"/>
              </m:rPr>
              <w:rPr>
                <w:rFonts w:ascii="Cambria Math" w:hAnsi="Cambria Math"/>
                <w:sz w:val="28"/>
                <w:szCs w:val="28"/>
              </w:rPr>
              <m:t>231</m:t>
            </m:r>
          </m:sup>
          <m:e>
            <m:r>
              <m:rPr>
                <m:sty m:val="p"/>
              </m:rPr>
              <w:rPr>
                <w:rFonts w:ascii="Cambria Math" w:hAnsi="Cambria Math"/>
                <w:sz w:val="28"/>
                <w:szCs w:val="28"/>
              </w:rPr>
              <m:t>Th</m:t>
            </m:r>
          </m:e>
        </m:sPre>
        <m:r>
          <m:rPr>
            <m:sty m:val="p"/>
          </m:rPr>
          <w:rPr>
            <w:rFonts w:ascii="Cambria Math" w:hAnsi="Cambria Math"/>
            <w:sz w:val="28"/>
            <w:szCs w:val="28"/>
          </w:rPr>
          <m:t xml:space="preserve"> </m:t>
        </m:r>
        <m:box>
          <m:boxPr>
            <m:opEmu m:val="1"/>
            <m:ctrlPr>
              <w:rPr>
                <w:rFonts w:ascii="Cambria Math" w:hAnsi="Cambria Math"/>
                <w:iCs/>
                <w:sz w:val="28"/>
                <w:szCs w:val="28"/>
              </w:rPr>
            </m:ctrlPr>
          </m:boxPr>
          <m:e>
            <m:groupChr>
              <m:groupChrPr>
                <m:chr m:val="→"/>
                <m:pos m:val="top"/>
                <m:ctrlPr>
                  <w:rPr>
                    <w:rFonts w:ascii="Cambria Math" w:hAnsi="Cambria Math"/>
                    <w:iCs/>
                    <w:sz w:val="28"/>
                    <w:szCs w:val="28"/>
                  </w:rPr>
                </m:ctrlPr>
              </m:groupChrPr>
              <m:e>
                <m:sSup>
                  <m:sSupPr>
                    <m:ctrlPr>
                      <w:rPr>
                        <w:rFonts w:ascii="Cambria Math" w:hAnsi="Cambria Math"/>
                        <w:iCs/>
                        <w:sz w:val="28"/>
                        <w:szCs w:val="28"/>
                      </w:rPr>
                    </m:ctrlPr>
                  </m:sSupPr>
                  <m:e>
                    <m:r>
                      <m:rPr>
                        <m:sty m:val="p"/>
                      </m:rPr>
                      <w:rPr>
                        <w:rFonts w:ascii="Cambria Math" w:hAnsi="Cambria Math"/>
                        <w:sz w:val="28"/>
                        <w:szCs w:val="28"/>
                      </w:rPr>
                      <m:t>β</m:t>
                    </m:r>
                  </m:e>
                  <m:sup>
                    <m:r>
                      <m:rPr>
                        <m:sty m:val="p"/>
                      </m:rPr>
                      <w:rPr>
                        <w:rFonts w:ascii="Cambria Math" w:hAnsi="Cambria Math"/>
                        <w:sz w:val="28"/>
                        <w:szCs w:val="28"/>
                      </w:rPr>
                      <m:t>-</m:t>
                    </m:r>
                  </m:sup>
                </m:sSup>
              </m:e>
            </m:groupChr>
          </m:e>
        </m:box>
        <m:r>
          <m:rPr>
            <m:sty m:val="p"/>
          </m:rPr>
          <w:rPr>
            <w:rFonts w:ascii="Cambria Math" w:hAnsi="Cambria Math"/>
            <w:sz w:val="28"/>
            <w:szCs w:val="28"/>
          </w:rPr>
          <m:t xml:space="preserve"> </m:t>
        </m:r>
        <m:sPre>
          <m:sPrePr>
            <m:ctrlPr>
              <w:rPr>
                <w:rFonts w:ascii="Cambria Math" w:hAnsi="Cambria Math"/>
                <w:iCs/>
                <w:sz w:val="28"/>
                <w:szCs w:val="28"/>
              </w:rPr>
            </m:ctrlPr>
          </m:sPrePr>
          <m:sub>
            <m:r>
              <m:rPr>
                <m:sty m:val="p"/>
              </m:rPr>
              <w:rPr>
                <w:rFonts w:ascii="Cambria Math" w:hAnsi="Cambria Math"/>
                <w:sz w:val="28"/>
                <w:szCs w:val="28"/>
              </w:rPr>
              <m:t>91</m:t>
            </m:r>
          </m:sub>
          <m:sup>
            <m:r>
              <m:rPr>
                <m:sty m:val="p"/>
              </m:rPr>
              <w:rPr>
                <w:rFonts w:ascii="Cambria Math" w:hAnsi="Cambria Math"/>
                <w:sz w:val="28"/>
                <w:szCs w:val="28"/>
              </w:rPr>
              <m:t>231</m:t>
            </m:r>
          </m:sup>
          <m:e>
            <m:r>
              <m:rPr>
                <m:sty m:val="p"/>
              </m:rPr>
              <w:rPr>
                <w:rFonts w:ascii="Cambria Math" w:hAnsi="Cambria Math"/>
                <w:sz w:val="28"/>
                <w:szCs w:val="28"/>
              </w:rPr>
              <m:t>Pa</m:t>
            </m:r>
          </m:e>
        </m:sPre>
        <m:r>
          <m:rPr>
            <m:sty m:val="p"/>
          </m:rPr>
          <w:rPr>
            <w:rFonts w:ascii="Cambria Math" w:hAnsi="Cambria Math"/>
            <w:sz w:val="28"/>
            <w:szCs w:val="28"/>
          </w:rPr>
          <m:t xml:space="preserve"> </m:t>
        </m:r>
        <m:box>
          <m:boxPr>
            <m:opEmu m:val="1"/>
            <m:ctrlPr>
              <w:rPr>
                <w:rFonts w:ascii="Cambria Math" w:hAnsi="Cambria Math"/>
                <w:sz w:val="28"/>
                <w:szCs w:val="28"/>
              </w:rPr>
            </m:ctrlPr>
          </m:boxPr>
          <m:e>
            <m:groupChr>
              <m:groupChrPr>
                <m:chr m:val="→"/>
                <m:pos m:val="top"/>
                <m:ctrlPr>
                  <w:rPr>
                    <w:rFonts w:ascii="Cambria Math" w:hAnsi="Cambria Math"/>
                    <w:iCs/>
                    <w:sz w:val="28"/>
                    <w:szCs w:val="28"/>
                  </w:rPr>
                </m:ctrlPr>
              </m:groupChrPr>
              <m:e>
                <m:r>
                  <m:rPr>
                    <m:sty m:val="p"/>
                  </m:rPr>
                  <w:rPr>
                    <w:rFonts w:ascii="Cambria Math" w:hAnsi="Cambria Math"/>
                    <w:sz w:val="28"/>
                    <w:szCs w:val="28"/>
                  </w:rPr>
                  <m:t>(n,γ)</m:t>
                </m:r>
              </m:e>
            </m:groupChr>
          </m:e>
        </m:box>
        <m:r>
          <w:rPr>
            <w:rFonts w:ascii="Cambria Math" w:hAnsi="Cambria Math"/>
            <w:sz w:val="28"/>
            <w:szCs w:val="28"/>
          </w:rPr>
          <m:t xml:space="preserve"> </m:t>
        </m:r>
        <m:sPre>
          <m:sPrePr>
            <m:ctrlPr>
              <w:rPr>
                <w:rFonts w:ascii="Cambria Math" w:hAnsi="Cambria Math"/>
                <w:iCs/>
                <w:sz w:val="28"/>
                <w:szCs w:val="28"/>
              </w:rPr>
            </m:ctrlPr>
          </m:sPrePr>
          <m:sub>
            <m:r>
              <m:rPr>
                <m:sty m:val="p"/>
              </m:rPr>
              <w:rPr>
                <w:rFonts w:ascii="Cambria Math" w:hAnsi="Cambria Math"/>
                <w:sz w:val="28"/>
                <w:szCs w:val="28"/>
              </w:rPr>
              <m:t>91</m:t>
            </m:r>
          </m:sub>
          <m:sup>
            <m:r>
              <m:rPr>
                <m:sty m:val="p"/>
              </m:rPr>
              <w:rPr>
                <w:rFonts w:ascii="Cambria Math" w:hAnsi="Cambria Math"/>
                <w:sz w:val="28"/>
                <w:szCs w:val="28"/>
              </w:rPr>
              <m:t>232</m:t>
            </m:r>
          </m:sup>
          <m:e>
            <m:r>
              <m:rPr>
                <m:sty m:val="p"/>
              </m:rPr>
              <w:rPr>
                <w:rFonts w:ascii="Cambria Math" w:hAnsi="Cambria Math"/>
                <w:sz w:val="28"/>
                <w:szCs w:val="28"/>
              </w:rPr>
              <m:t>Pa</m:t>
            </m:r>
          </m:e>
        </m:sPre>
        <m:r>
          <w:rPr>
            <w:rFonts w:ascii="Cambria Math" w:hAnsi="Cambria Math"/>
            <w:sz w:val="28"/>
            <w:szCs w:val="28"/>
          </w:rPr>
          <m:t xml:space="preserve"> </m:t>
        </m:r>
        <m:box>
          <m:boxPr>
            <m:opEmu m:val="1"/>
            <m:ctrlPr>
              <w:rPr>
                <w:rFonts w:ascii="Cambria Math" w:hAnsi="Cambria Math"/>
                <w:iCs/>
                <w:sz w:val="28"/>
                <w:szCs w:val="28"/>
              </w:rPr>
            </m:ctrlPr>
          </m:boxPr>
          <m:e>
            <m:groupChr>
              <m:groupChrPr>
                <m:chr m:val="→"/>
                <m:pos m:val="top"/>
                <m:ctrlPr>
                  <w:rPr>
                    <w:rFonts w:ascii="Cambria Math" w:hAnsi="Cambria Math"/>
                    <w:iCs/>
                    <w:sz w:val="28"/>
                    <w:szCs w:val="28"/>
                  </w:rPr>
                </m:ctrlPr>
              </m:groupChrPr>
              <m:e>
                <m:sSup>
                  <m:sSupPr>
                    <m:ctrlPr>
                      <w:rPr>
                        <w:rFonts w:ascii="Cambria Math" w:hAnsi="Cambria Math"/>
                        <w:iCs/>
                        <w:sz w:val="28"/>
                        <w:szCs w:val="28"/>
                      </w:rPr>
                    </m:ctrlPr>
                  </m:sSupPr>
                  <m:e>
                    <m:r>
                      <m:rPr>
                        <m:sty m:val="p"/>
                      </m:rPr>
                      <w:rPr>
                        <w:rFonts w:ascii="Cambria Math" w:hAnsi="Cambria Math"/>
                        <w:sz w:val="28"/>
                        <w:szCs w:val="28"/>
                      </w:rPr>
                      <m:t>β</m:t>
                    </m:r>
                  </m:e>
                  <m:sup>
                    <m:r>
                      <m:rPr>
                        <m:sty m:val="p"/>
                      </m:rPr>
                      <w:rPr>
                        <w:rFonts w:ascii="Cambria Math" w:hAnsi="Cambria Math"/>
                        <w:sz w:val="28"/>
                        <w:szCs w:val="28"/>
                      </w:rPr>
                      <m:t>-</m:t>
                    </m:r>
                  </m:sup>
                </m:sSup>
              </m:e>
            </m:groupChr>
          </m:e>
        </m:box>
        <m:r>
          <w:rPr>
            <w:rFonts w:ascii="Cambria Math" w:hAnsi="Cambria Math"/>
            <w:sz w:val="28"/>
            <w:szCs w:val="28"/>
          </w:rPr>
          <m:t xml:space="preserve"> </m:t>
        </m:r>
        <m:sPre>
          <m:sPrePr>
            <m:ctrlPr>
              <w:rPr>
                <w:rFonts w:ascii="Cambria Math" w:hAnsi="Cambria Math"/>
                <w:iCs/>
                <w:sz w:val="28"/>
                <w:szCs w:val="28"/>
              </w:rPr>
            </m:ctrlPr>
          </m:sPrePr>
          <m:sub>
            <m:r>
              <m:rPr>
                <m:sty m:val="p"/>
              </m:rPr>
              <w:rPr>
                <w:rFonts w:ascii="Cambria Math" w:hAnsi="Cambria Math"/>
                <w:sz w:val="28"/>
                <w:szCs w:val="28"/>
              </w:rPr>
              <m:t>92</m:t>
            </m:r>
          </m:sub>
          <m:sup>
            <m:r>
              <m:rPr>
                <m:sty m:val="p"/>
              </m:rPr>
              <w:rPr>
                <w:rFonts w:ascii="Cambria Math" w:hAnsi="Cambria Math"/>
                <w:sz w:val="28"/>
                <w:szCs w:val="28"/>
              </w:rPr>
              <m:t>232</m:t>
            </m:r>
          </m:sup>
          <m:e>
            <m:r>
              <m:rPr>
                <m:sty m:val="p"/>
              </m:rPr>
              <w:rPr>
                <w:rFonts w:ascii="Cambria Math" w:hAnsi="Cambria Math"/>
                <w:sz w:val="28"/>
                <w:szCs w:val="28"/>
              </w:rPr>
              <m:t>U</m:t>
            </m:r>
          </m:e>
        </m:sPre>
      </m:oMath>
      <w:r w:rsidR="00101973">
        <w:rPr>
          <w:rFonts w:ascii="Arial" w:hAnsi="Arial"/>
          <w:iCs/>
        </w:rPr>
        <w:tab/>
        <w:t xml:space="preserve">       </w:t>
      </w:r>
      <w:r w:rsidR="000D3D45" w:rsidRPr="00101973">
        <w:rPr>
          <w:rFonts w:ascii="Arial" w:hAnsi="Arial"/>
          <w:iCs/>
        </w:rPr>
        <w:t xml:space="preserve">    </w:t>
      </w:r>
      <w:r w:rsidR="000D3D45" w:rsidRPr="00101973">
        <w:rPr>
          <w:rFonts w:cs="Times New Roman"/>
          <w:iCs/>
        </w:rPr>
        <w:t>(</w:t>
      </w:r>
      <w:r w:rsidR="008048D3" w:rsidRPr="00101973">
        <w:rPr>
          <w:rFonts w:cs="Times New Roman"/>
          <w:iCs/>
        </w:rPr>
        <w:t>2.</w:t>
      </w:r>
      <w:r w:rsidR="000D3D45" w:rsidRPr="00101973">
        <w:rPr>
          <w:rFonts w:cs="Times New Roman"/>
          <w:iCs/>
        </w:rPr>
        <w:t>4)</w:t>
      </w:r>
    </w:p>
    <w:p w14:paraId="05BDCF17" w14:textId="77777777" w:rsidR="00101973" w:rsidRPr="00101973" w:rsidRDefault="00101973" w:rsidP="000D3D4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right"/>
        <w:rPr>
          <w:rFonts w:cs="Times New Roman"/>
          <w:sz w:val="28"/>
          <w:szCs w:val="28"/>
        </w:rPr>
      </w:pPr>
    </w:p>
    <w:p w14:paraId="000F8412" w14:textId="7BED3A36" w:rsidR="00FC7879" w:rsidRDefault="00FC7879" w:rsidP="00FC787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Uranium-232 has appeared in previous studies discussing the proliferation resistance of the thorium fuel cycle and in methods of discouraging the use of </w:t>
      </w:r>
      <w:r>
        <w:rPr>
          <w:vertAlign w:val="superscript"/>
        </w:rPr>
        <w:t>233</w:t>
      </w:r>
      <w:r>
        <w:t>U in weapons.</w:t>
      </w:r>
    </w:p>
    <w:p w14:paraId="6E4A4A5A" w14:textId="77777777" w:rsidR="00FC7879" w:rsidRDefault="00FC7879" w:rsidP="001250B1">
      <w:pPr>
        <w:pStyle w:val="Heading3"/>
      </w:pPr>
      <w:bookmarkStart w:id="33" w:name="_Toc71777000"/>
      <w:bookmarkStart w:id="34" w:name="_Toc87889362"/>
      <w:r>
        <w:t xml:space="preserve">Radiation Hazards from the Contamination of </w:t>
      </w:r>
      <w:r>
        <w:rPr>
          <w:vertAlign w:val="superscript"/>
        </w:rPr>
        <w:t>233</w:t>
      </w:r>
      <w:r>
        <w:t xml:space="preserve">U with </w:t>
      </w:r>
      <w:r>
        <w:rPr>
          <w:vertAlign w:val="superscript"/>
        </w:rPr>
        <w:t>232</w:t>
      </w:r>
      <w:r>
        <w:t>U</w:t>
      </w:r>
      <w:bookmarkEnd w:id="33"/>
      <w:bookmarkEnd w:id="34"/>
      <w:r>
        <w:t xml:space="preserve"> </w:t>
      </w:r>
    </w:p>
    <w:p w14:paraId="33135828" w14:textId="7437F8BE" w:rsidR="00FC7879" w:rsidRDefault="00FC7879" w:rsidP="00FC787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Kang and von Hippel examined the contamination of </w:t>
      </w:r>
      <w:r>
        <w:rPr>
          <w:vertAlign w:val="superscript"/>
        </w:rPr>
        <w:t>233</w:t>
      </w:r>
      <w:r>
        <w:t xml:space="preserve">U with </w:t>
      </w:r>
      <w:r>
        <w:rPr>
          <w:vertAlign w:val="superscript"/>
        </w:rPr>
        <w:t>232</w:t>
      </w:r>
      <w:r>
        <w:t xml:space="preserve">U in the context of producing </w:t>
      </w:r>
      <w:r>
        <w:rPr>
          <w:vertAlign w:val="superscript"/>
        </w:rPr>
        <w:t>233</w:t>
      </w:r>
      <w:r>
        <w:t xml:space="preserve">U for weapons material </w:t>
      </w:r>
      <w:sdt>
        <w:sdtPr>
          <w:id w:val="1786004752"/>
          <w:citation/>
        </w:sdtPr>
        <w:sdtEndPr/>
        <w:sdtContent>
          <w:r w:rsidR="00502220" w:rsidRPr="00502220">
            <w:fldChar w:fldCharType="begin"/>
          </w:r>
          <w:r w:rsidR="00502220" w:rsidRPr="00502220">
            <w:instrText xml:space="preserve"> CITATION Kan01 \l 1033 </w:instrText>
          </w:r>
          <w:r w:rsidR="00502220" w:rsidRPr="00502220">
            <w:fldChar w:fldCharType="separate"/>
          </w:r>
          <w:r w:rsidR="000764EF">
            <w:rPr>
              <w:noProof/>
            </w:rPr>
            <w:t>[3]</w:t>
          </w:r>
          <w:r w:rsidR="00502220" w:rsidRPr="00502220">
            <w:fldChar w:fldCharType="end"/>
          </w:r>
        </w:sdtContent>
      </w:sdt>
      <w:r>
        <w:t>. Th</w:t>
      </w:r>
      <w:r w:rsidR="00067271">
        <w:t>eir</w:t>
      </w:r>
      <w:r>
        <w:t xml:space="preserve"> study covers various aspects of </w:t>
      </w:r>
      <w:r>
        <w:rPr>
          <w:vertAlign w:val="superscript"/>
        </w:rPr>
        <w:t>233</w:t>
      </w:r>
      <w:r>
        <w:t xml:space="preserve">U that make it suitable for weapons, as well as the resistance of </w:t>
      </w:r>
      <w:r>
        <w:rPr>
          <w:vertAlign w:val="superscript"/>
        </w:rPr>
        <w:t>233</w:t>
      </w:r>
      <w:r>
        <w:t xml:space="preserve">U from the thorium fuel cycle to proliferation. In their study, they concluded that </w:t>
      </w:r>
      <w:r>
        <w:rPr>
          <w:vertAlign w:val="superscript"/>
        </w:rPr>
        <w:t>233</w:t>
      </w:r>
      <w:r>
        <w:t xml:space="preserve">U from LEU-thorium fueled pressurized water reactors would result in excessive dose rates </w:t>
      </w:r>
      <w:sdt>
        <w:sdtPr>
          <w:id w:val="-1638325138"/>
          <w:citation/>
        </w:sdtPr>
        <w:sdtEndPr/>
        <w:sdtContent>
          <w:r w:rsidR="00502220">
            <w:fldChar w:fldCharType="begin"/>
          </w:r>
          <w:r w:rsidR="00502220">
            <w:instrText xml:space="preserve"> CITATION Kan01 \l 1033 </w:instrText>
          </w:r>
          <w:r w:rsidR="00502220">
            <w:fldChar w:fldCharType="separate"/>
          </w:r>
          <w:r w:rsidR="000764EF">
            <w:rPr>
              <w:noProof/>
            </w:rPr>
            <w:t>[3]</w:t>
          </w:r>
          <w:r w:rsidR="00502220">
            <w:fldChar w:fldCharType="end"/>
          </w:r>
        </w:sdtContent>
      </w:sdt>
      <w:r>
        <w:t xml:space="preserve">. </w:t>
      </w:r>
      <w:r w:rsidRPr="001F37C6">
        <w:t xml:space="preserve">A 5-kg sphere of </w:t>
      </w:r>
      <w:r w:rsidRPr="001F37C6">
        <w:rPr>
          <w:vertAlign w:val="superscript"/>
        </w:rPr>
        <w:t>233</w:t>
      </w:r>
      <w:r w:rsidRPr="001F37C6">
        <w:t xml:space="preserve">U with one percent </w:t>
      </w:r>
      <w:r w:rsidRPr="001F37C6">
        <w:rPr>
          <w:vertAlign w:val="superscript"/>
        </w:rPr>
        <w:t>232</w:t>
      </w:r>
      <w:r w:rsidRPr="001F37C6">
        <w:t>U after one year of decay</w:t>
      </w:r>
      <w:r w:rsidR="00067271" w:rsidRPr="001F37C6">
        <w:t xml:space="preserve"> and</w:t>
      </w:r>
      <w:r w:rsidRPr="001F37C6">
        <w:t xml:space="preserve"> after separation would produce a dose rate of 127 rem</w:t>
      </w:r>
      <w:r w:rsidR="001F37C6">
        <w:t xml:space="preserve"> per </w:t>
      </w:r>
      <w:r w:rsidRPr="001F37C6">
        <w:t>hour</w:t>
      </w:r>
      <w:r w:rsidR="001F37C6">
        <w:t xml:space="preserve"> at a distance of 0.5 meters</w:t>
      </w:r>
      <w:r w:rsidR="00502220">
        <w:t xml:space="preserve"> </w:t>
      </w:r>
      <w:sdt>
        <w:sdtPr>
          <w:id w:val="2107387401"/>
          <w:citation/>
        </w:sdtPr>
        <w:sdtEndPr/>
        <w:sdtContent>
          <w:r w:rsidR="00502220">
            <w:fldChar w:fldCharType="begin"/>
          </w:r>
          <w:r w:rsidR="00502220">
            <w:instrText xml:space="preserve"> CITATION Kan01 \l 1033 </w:instrText>
          </w:r>
          <w:r w:rsidR="00502220">
            <w:fldChar w:fldCharType="separate"/>
          </w:r>
          <w:r w:rsidR="000764EF">
            <w:rPr>
              <w:noProof/>
            </w:rPr>
            <w:t>[3]</w:t>
          </w:r>
          <w:r w:rsidR="00502220">
            <w:fldChar w:fldCharType="end"/>
          </w:r>
        </w:sdtContent>
      </w:sdt>
      <w:r>
        <w:t xml:space="preserve">. Kang and von Hippel then explained that by limiting burnup and using reactors that have fewer fast neutrons and more thermal neutron flux, the contamination of </w:t>
      </w:r>
      <w:r>
        <w:rPr>
          <w:vertAlign w:val="superscript"/>
        </w:rPr>
        <w:t>232</w:t>
      </w:r>
      <w:r>
        <w:t xml:space="preserve">U can be mitigated against. Such fluxes could possibly be achieved in a heavy water reactor </w:t>
      </w:r>
      <w:sdt>
        <w:sdtPr>
          <w:id w:val="2057200734"/>
          <w:citation/>
        </w:sdtPr>
        <w:sdtEndPr/>
        <w:sdtContent>
          <w:r w:rsidR="00502220">
            <w:fldChar w:fldCharType="begin"/>
          </w:r>
          <w:r w:rsidR="00502220">
            <w:instrText xml:space="preserve"> CITATION Kan01 \l 1033 </w:instrText>
          </w:r>
          <w:r w:rsidR="00502220">
            <w:fldChar w:fldCharType="separate"/>
          </w:r>
          <w:r w:rsidR="000764EF">
            <w:rPr>
              <w:noProof/>
            </w:rPr>
            <w:t>[3]</w:t>
          </w:r>
          <w:r w:rsidR="00502220">
            <w:fldChar w:fldCharType="end"/>
          </w:r>
        </w:sdtContent>
      </w:sdt>
      <w:r>
        <w:t xml:space="preserve">. A reprocessing procedure that removes the first daughter, </w:t>
      </w:r>
      <w:r>
        <w:rPr>
          <w:vertAlign w:val="superscript"/>
        </w:rPr>
        <w:t>228</w:t>
      </w:r>
      <w:r>
        <w:t xml:space="preserve">Th, can also limit the dose due to </w:t>
      </w:r>
      <w:r>
        <w:rPr>
          <w:vertAlign w:val="superscript"/>
        </w:rPr>
        <w:t>208</w:t>
      </w:r>
      <w:r>
        <w:t>Tl</w:t>
      </w:r>
      <w:r w:rsidR="00502220">
        <w:t xml:space="preserve"> </w:t>
      </w:r>
      <w:sdt>
        <w:sdtPr>
          <w:id w:val="-831533521"/>
          <w:citation/>
        </w:sdtPr>
        <w:sdtEndPr/>
        <w:sdtContent>
          <w:r w:rsidR="00502220">
            <w:fldChar w:fldCharType="begin"/>
          </w:r>
          <w:r w:rsidR="00502220">
            <w:instrText xml:space="preserve"> CITATION Kan01 \l 1033 </w:instrText>
          </w:r>
          <w:r w:rsidR="00502220">
            <w:fldChar w:fldCharType="separate"/>
          </w:r>
          <w:r w:rsidR="000764EF">
            <w:rPr>
              <w:noProof/>
            </w:rPr>
            <w:t>[3]</w:t>
          </w:r>
          <w:r w:rsidR="00502220">
            <w:fldChar w:fldCharType="end"/>
          </w:r>
        </w:sdtContent>
      </w:sdt>
      <w:r>
        <w:t xml:space="preserve">. </w:t>
      </w:r>
    </w:p>
    <w:p w14:paraId="0829C895" w14:textId="77777777" w:rsidR="00FC7879" w:rsidRDefault="00FC7879" w:rsidP="001250B1">
      <w:pPr>
        <w:pStyle w:val="Heading3"/>
      </w:pPr>
      <w:bookmarkStart w:id="35" w:name="_Toc71777001"/>
      <w:bookmarkStart w:id="36" w:name="_Toc87889363"/>
      <w:r>
        <w:t>Radiation and Decay Heat causing Degradation of Weapons Components</w:t>
      </w:r>
      <w:bookmarkEnd w:id="35"/>
      <w:bookmarkEnd w:id="36"/>
    </w:p>
    <w:p w14:paraId="22C545D6" w14:textId="0080FD09" w:rsidR="00FC7879" w:rsidRDefault="00FC7879" w:rsidP="00FC787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 study by Moir examined two properties of </w:t>
      </w:r>
      <w:r>
        <w:rPr>
          <w:vertAlign w:val="superscript"/>
        </w:rPr>
        <w:t>232</w:t>
      </w:r>
      <w:r>
        <w:t xml:space="preserve">U: the gamma dose from </w:t>
      </w:r>
      <w:r>
        <w:rPr>
          <w:vertAlign w:val="superscript"/>
        </w:rPr>
        <w:t>208</w:t>
      </w:r>
      <w:r>
        <w:t xml:space="preserve">Tl, and heat production due to </w:t>
      </w:r>
      <w:r>
        <w:rPr>
          <w:vertAlign w:val="superscript"/>
        </w:rPr>
        <w:t>232</w:t>
      </w:r>
      <w:r>
        <w:t xml:space="preserve">U decay </w:t>
      </w:r>
      <w:sdt>
        <w:sdtPr>
          <w:id w:val="1270272480"/>
          <w:citation/>
        </w:sdtPr>
        <w:sdtEndPr/>
        <w:sdtContent>
          <w:r w:rsidR="00502220">
            <w:fldChar w:fldCharType="begin"/>
          </w:r>
          <w:r w:rsidR="00502220">
            <w:instrText xml:space="preserve"> CITATION Moi10 \l 1033 </w:instrText>
          </w:r>
          <w:r w:rsidR="00502220">
            <w:fldChar w:fldCharType="separate"/>
          </w:r>
          <w:r w:rsidR="000764EF">
            <w:rPr>
              <w:noProof/>
            </w:rPr>
            <w:t>[4]</w:t>
          </w:r>
          <w:r w:rsidR="00502220">
            <w:fldChar w:fldCharType="end"/>
          </w:r>
        </w:sdtContent>
      </w:sdt>
      <w:r>
        <w:t xml:space="preserve">. While the dose to workers has already been discussed, Moir also looked at the damage to the high explosive components in weapons due to gamma emissions </w:t>
      </w:r>
      <w:sdt>
        <w:sdtPr>
          <w:id w:val="-1469965946"/>
          <w:citation/>
        </w:sdtPr>
        <w:sdtEndPr/>
        <w:sdtContent>
          <w:r w:rsidR="00502220">
            <w:fldChar w:fldCharType="begin"/>
          </w:r>
          <w:r w:rsidR="00502220">
            <w:instrText xml:space="preserve"> CITATION Moi10 \l 1033 </w:instrText>
          </w:r>
          <w:r w:rsidR="00502220">
            <w:fldChar w:fldCharType="separate"/>
          </w:r>
          <w:r w:rsidR="000764EF">
            <w:rPr>
              <w:noProof/>
            </w:rPr>
            <w:t>[4]</w:t>
          </w:r>
          <w:r w:rsidR="00502220">
            <w:fldChar w:fldCharType="end"/>
          </w:r>
        </w:sdtContent>
      </w:sdt>
      <w:r>
        <w:t xml:space="preserve">. Ionizing radiation may lead to the degradation of high explosives </w:t>
      </w:r>
      <w:sdt>
        <w:sdtPr>
          <w:id w:val="-933973438"/>
          <w:citation/>
        </w:sdtPr>
        <w:sdtEndPr/>
        <w:sdtContent>
          <w:r w:rsidR="00502220">
            <w:fldChar w:fldCharType="begin"/>
          </w:r>
          <w:r w:rsidR="00502220">
            <w:instrText xml:space="preserve"> CITATION Moi10 \l 1033 </w:instrText>
          </w:r>
          <w:r w:rsidR="00502220">
            <w:fldChar w:fldCharType="separate"/>
          </w:r>
          <w:r w:rsidR="000764EF">
            <w:rPr>
              <w:noProof/>
            </w:rPr>
            <w:t>[4]</w:t>
          </w:r>
          <w:r w:rsidR="00502220">
            <w:fldChar w:fldCharType="end"/>
          </w:r>
        </w:sdtContent>
      </w:sdt>
      <w:r>
        <w:t xml:space="preserve">. This limits the shelf life of the uranium and other components </w:t>
      </w:r>
      <w:sdt>
        <w:sdtPr>
          <w:id w:val="1336883585"/>
          <w:citation/>
        </w:sdtPr>
        <w:sdtEndPr/>
        <w:sdtContent>
          <w:r w:rsidR="00502220">
            <w:fldChar w:fldCharType="begin"/>
          </w:r>
          <w:r w:rsidR="00502220">
            <w:instrText xml:space="preserve"> CITATION Moi10 \l 1033 </w:instrText>
          </w:r>
          <w:r w:rsidR="00502220">
            <w:fldChar w:fldCharType="separate"/>
          </w:r>
          <w:r w:rsidR="000764EF">
            <w:rPr>
              <w:noProof/>
            </w:rPr>
            <w:t>[4]</w:t>
          </w:r>
          <w:r w:rsidR="00502220">
            <w:fldChar w:fldCharType="end"/>
          </w:r>
        </w:sdtContent>
      </w:sdt>
      <w:r>
        <w:t xml:space="preserve">. </w:t>
      </w:r>
      <w:r w:rsidR="00067271">
        <w:t>Decay heat</w:t>
      </w:r>
      <w:r>
        <w:t xml:space="preserve"> will also degrade the components of a weapon over time </w:t>
      </w:r>
      <w:sdt>
        <w:sdtPr>
          <w:id w:val="1465768017"/>
          <w:citation/>
        </w:sdtPr>
        <w:sdtEndPr/>
        <w:sdtContent>
          <w:r w:rsidR="00502220">
            <w:fldChar w:fldCharType="begin"/>
          </w:r>
          <w:r w:rsidR="00502220">
            <w:instrText xml:space="preserve"> CITATION Moi10 \l 1033 </w:instrText>
          </w:r>
          <w:r w:rsidR="00502220">
            <w:fldChar w:fldCharType="separate"/>
          </w:r>
          <w:r w:rsidR="000764EF">
            <w:rPr>
              <w:noProof/>
            </w:rPr>
            <w:t>[4]</w:t>
          </w:r>
          <w:r w:rsidR="00502220">
            <w:fldChar w:fldCharType="end"/>
          </w:r>
        </w:sdtContent>
      </w:sdt>
      <w:r>
        <w:t xml:space="preserve">. One kilogram of </w:t>
      </w:r>
      <w:r>
        <w:rPr>
          <w:vertAlign w:val="superscript"/>
        </w:rPr>
        <w:t>232</w:t>
      </w:r>
      <w:r>
        <w:t xml:space="preserve">U produces 641 watts after purification </w:t>
      </w:r>
      <w:sdt>
        <w:sdtPr>
          <w:id w:val="871271145"/>
          <w:citation/>
        </w:sdtPr>
        <w:sdtEndPr/>
        <w:sdtContent>
          <w:r w:rsidR="00502220">
            <w:fldChar w:fldCharType="begin"/>
          </w:r>
          <w:r w:rsidR="00502220">
            <w:instrText xml:space="preserve"> CITATION Moi10 \l 1033 </w:instrText>
          </w:r>
          <w:r w:rsidR="00502220">
            <w:fldChar w:fldCharType="separate"/>
          </w:r>
          <w:r w:rsidR="000764EF">
            <w:rPr>
              <w:noProof/>
            </w:rPr>
            <w:t>[4]</w:t>
          </w:r>
          <w:r w:rsidR="00502220">
            <w:fldChar w:fldCharType="end"/>
          </w:r>
        </w:sdtContent>
      </w:sdt>
      <w:r>
        <w:t>. This increases to 5322 watts per kilogram after nine years of decay</w:t>
      </w:r>
      <w:r w:rsidR="00502220">
        <w:t xml:space="preserve"> </w:t>
      </w:r>
      <w:sdt>
        <w:sdtPr>
          <w:id w:val="-1085614359"/>
          <w:citation/>
        </w:sdtPr>
        <w:sdtEndPr/>
        <w:sdtContent>
          <w:r w:rsidR="00502220">
            <w:fldChar w:fldCharType="begin"/>
          </w:r>
          <w:r w:rsidR="00502220">
            <w:instrText xml:space="preserve"> CITATION Moi10 \l 1033 </w:instrText>
          </w:r>
          <w:r w:rsidR="00502220">
            <w:fldChar w:fldCharType="separate"/>
          </w:r>
          <w:r w:rsidR="000764EF">
            <w:rPr>
              <w:noProof/>
            </w:rPr>
            <w:t>[4]</w:t>
          </w:r>
          <w:r w:rsidR="00502220">
            <w:fldChar w:fldCharType="end"/>
          </w:r>
        </w:sdtContent>
      </w:sdt>
      <w:r>
        <w:t xml:space="preserve">. This </w:t>
      </w:r>
      <w:r w:rsidR="00B20AB7">
        <w:t>may potentially degrade</w:t>
      </w:r>
      <w:r>
        <w:t xml:space="preserve"> components and make the material difficult to store and handle</w:t>
      </w:r>
      <w:r w:rsidR="00502220">
        <w:t xml:space="preserve"> </w:t>
      </w:r>
      <w:sdt>
        <w:sdtPr>
          <w:id w:val="1749381499"/>
          <w:citation/>
        </w:sdtPr>
        <w:sdtEndPr/>
        <w:sdtContent>
          <w:r w:rsidR="00502220">
            <w:fldChar w:fldCharType="begin"/>
          </w:r>
          <w:r w:rsidR="00502220">
            <w:instrText xml:space="preserve"> CITATION Moi10 \l 1033 </w:instrText>
          </w:r>
          <w:r w:rsidR="00502220">
            <w:fldChar w:fldCharType="separate"/>
          </w:r>
          <w:r w:rsidR="000764EF">
            <w:rPr>
              <w:noProof/>
            </w:rPr>
            <w:t>[4]</w:t>
          </w:r>
          <w:r w:rsidR="00502220">
            <w:fldChar w:fldCharType="end"/>
          </w:r>
        </w:sdtContent>
      </w:sdt>
      <w:r>
        <w:t>.</w:t>
      </w:r>
    </w:p>
    <w:p w14:paraId="0514F05F" w14:textId="14D46EEB" w:rsidR="00FC7879" w:rsidRDefault="00FC7879" w:rsidP="001250B1">
      <w:pPr>
        <w:pStyle w:val="Heading3"/>
      </w:pPr>
      <w:bookmarkStart w:id="37" w:name="_Toc71777002"/>
      <w:bookmarkStart w:id="38" w:name="_Toc87889364"/>
      <w:r>
        <w:lastRenderedPageBreak/>
        <w:t>Proliferation Resistance of the</w:t>
      </w:r>
      <w:bookmarkEnd w:id="37"/>
      <w:r>
        <w:t xml:space="preserve"> Thorium Fuel Cycle in Conjunction with Molten Salt Reactors</w:t>
      </w:r>
      <w:bookmarkEnd w:id="38"/>
    </w:p>
    <w:p w14:paraId="0F5626E2" w14:textId="07F8FE72" w:rsidR="00FC7879" w:rsidRDefault="00FC7879" w:rsidP="00AC2A6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Molten salt reactors are often considered for use with the thorium fuel cycle and are stated to offer proliferation resistance when used with the thorium fuel cycle. Some of these properties are due to the presence of </w:t>
      </w:r>
      <w:r>
        <w:rPr>
          <w:vertAlign w:val="superscript"/>
        </w:rPr>
        <w:t>232</w:t>
      </w:r>
      <w:r>
        <w:t xml:space="preserve">U. A study by Gat and Engel discusses how the properties of </w:t>
      </w:r>
      <w:r>
        <w:rPr>
          <w:vertAlign w:val="superscript"/>
        </w:rPr>
        <w:t>232</w:t>
      </w:r>
      <w:r>
        <w:t xml:space="preserve">U, the thorium fuel cycle as a whole, and molten salt reactors together increase the resistance of </w:t>
      </w:r>
      <w:r>
        <w:rPr>
          <w:vertAlign w:val="superscript"/>
        </w:rPr>
        <w:t>233</w:t>
      </w:r>
      <w:r>
        <w:t>U to proliferation</w:t>
      </w:r>
      <w:r w:rsidR="005E171C">
        <w:t xml:space="preserve"> </w:t>
      </w:r>
      <w:sdt>
        <w:sdtPr>
          <w:id w:val="867101974"/>
          <w:citation/>
        </w:sdtPr>
        <w:sdtEndPr/>
        <w:sdtContent>
          <w:r w:rsidR="005E171C">
            <w:fldChar w:fldCharType="begin"/>
          </w:r>
          <w:r w:rsidR="005E171C">
            <w:instrText xml:space="preserve"> CITATION Gat00 \l 1033 </w:instrText>
          </w:r>
          <w:r w:rsidR="005E171C">
            <w:fldChar w:fldCharType="separate"/>
          </w:r>
          <w:r w:rsidR="000764EF">
            <w:rPr>
              <w:noProof/>
            </w:rPr>
            <w:t>[5]</w:t>
          </w:r>
          <w:r w:rsidR="005E171C">
            <w:fldChar w:fldCharType="end"/>
          </w:r>
        </w:sdtContent>
      </w:sdt>
      <w:r>
        <w:t xml:space="preserve">. Removal of undesired </w:t>
      </w:r>
      <w:r>
        <w:rPr>
          <w:vertAlign w:val="superscript"/>
        </w:rPr>
        <w:t>232</w:t>
      </w:r>
      <w:r>
        <w:t>U from a molten salt fuel requires an isotope separation process</w:t>
      </w:r>
      <w:r w:rsidR="005E171C">
        <w:t xml:space="preserve"> </w:t>
      </w:r>
      <w:sdt>
        <w:sdtPr>
          <w:id w:val="940034066"/>
          <w:citation/>
        </w:sdtPr>
        <w:sdtEndPr/>
        <w:sdtContent>
          <w:r w:rsidR="005E171C">
            <w:fldChar w:fldCharType="begin"/>
          </w:r>
          <w:r w:rsidR="005E171C">
            <w:instrText xml:space="preserve"> CITATION Gat00 \l 1033 </w:instrText>
          </w:r>
          <w:r w:rsidR="005E171C">
            <w:fldChar w:fldCharType="separate"/>
          </w:r>
          <w:r w:rsidR="000764EF">
            <w:rPr>
              <w:noProof/>
            </w:rPr>
            <w:t>[5]</w:t>
          </w:r>
          <w:r w:rsidR="005E171C">
            <w:fldChar w:fldCharType="end"/>
          </w:r>
        </w:sdtContent>
      </w:sdt>
      <w:r>
        <w:t>. This fuel cycle reduces processing and handling steps, limiting diversion opportunities</w:t>
      </w:r>
      <w:r w:rsidR="005E171C">
        <w:t xml:space="preserve"> </w:t>
      </w:r>
      <w:sdt>
        <w:sdtPr>
          <w:id w:val="-516154609"/>
          <w:citation/>
        </w:sdtPr>
        <w:sdtEndPr/>
        <w:sdtContent>
          <w:r w:rsidR="005E171C">
            <w:fldChar w:fldCharType="begin"/>
          </w:r>
          <w:r w:rsidR="005E171C">
            <w:instrText xml:space="preserve"> CITATION Gat00 \l 1033 </w:instrText>
          </w:r>
          <w:r w:rsidR="005E171C">
            <w:fldChar w:fldCharType="separate"/>
          </w:r>
          <w:r w:rsidR="000764EF">
            <w:rPr>
              <w:noProof/>
            </w:rPr>
            <w:t>[5]</w:t>
          </w:r>
          <w:r w:rsidR="005E171C">
            <w:fldChar w:fldCharType="end"/>
          </w:r>
        </w:sdtContent>
      </w:sdt>
      <w:r>
        <w:t xml:space="preserve">. This study notes that the presence of </w:t>
      </w:r>
      <w:r>
        <w:rPr>
          <w:vertAlign w:val="superscript"/>
        </w:rPr>
        <w:t>232</w:t>
      </w:r>
      <w:r>
        <w:t xml:space="preserve">U makes covert </w:t>
      </w:r>
      <w:r>
        <w:rPr>
          <w:vertAlign w:val="superscript"/>
        </w:rPr>
        <w:t>233</w:t>
      </w:r>
      <w:r>
        <w:t xml:space="preserve">U diversion difficult </w:t>
      </w:r>
      <w:r w:rsidR="00067271">
        <w:t xml:space="preserve">because of the added </w:t>
      </w:r>
      <w:r w:rsidR="00067271">
        <w:rPr>
          <w:vertAlign w:val="superscript"/>
        </w:rPr>
        <w:t>232</w:t>
      </w:r>
      <w:r w:rsidR="00067271">
        <w:t xml:space="preserve">U </w:t>
      </w:r>
      <w:r w:rsidRPr="00067271">
        <w:t>being</w:t>
      </w:r>
      <w:r>
        <w:t xml:space="preserve"> relatively easy to detect</w:t>
      </w:r>
      <w:r w:rsidR="005E171C">
        <w:t xml:space="preserve"> </w:t>
      </w:r>
      <w:sdt>
        <w:sdtPr>
          <w:id w:val="973805641"/>
          <w:citation/>
        </w:sdtPr>
        <w:sdtEndPr/>
        <w:sdtContent>
          <w:r w:rsidR="005E171C">
            <w:fldChar w:fldCharType="begin"/>
          </w:r>
          <w:r w:rsidR="005E171C">
            <w:instrText xml:space="preserve"> CITATION Gat00 \l 1033 </w:instrText>
          </w:r>
          <w:r w:rsidR="005E171C">
            <w:fldChar w:fldCharType="separate"/>
          </w:r>
          <w:r w:rsidR="000764EF">
            <w:rPr>
              <w:noProof/>
            </w:rPr>
            <w:t>[5]</w:t>
          </w:r>
          <w:r w:rsidR="005E171C">
            <w:fldChar w:fldCharType="end"/>
          </w:r>
        </w:sdtContent>
      </w:sdt>
      <w:r>
        <w:t>. High levels of shielding and remote handling are necessary as well to minimize the gamma dose to workers</w:t>
      </w:r>
      <w:r w:rsidR="005E171C">
        <w:t xml:space="preserve"> </w:t>
      </w:r>
      <w:sdt>
        <w:sdtPr>
          <w:id w:val="-965193584"/>
          <w:citation/>
        </w:sdtPr>
        <w:sdtEndPr/>
        <w:sdtContent>
          <w:r w:rsidR="005E171C">
            <w:fldChar w:fldCharType="begin"/>
          </w:r>
          <w:r w:rsidR="005E171C">
            <w:instrText xml:space="preserve"> CITATION Gat00 \l 1033 </w:instrText>
          </w:r>
          <w:r w:rsidR="005E171C">
            <w:fldChar w:fldCharType="separate"/>
          </w:r>
          <w:r w:rsidR="000764EF">
            <w:rPr>
              <w:noProof/>
            </w:rPr>
            <w:t>[5]</w:t>
          </w:r>
          <w:r w:rsidR="005E171C">
            <w:fldChar w:fldCharType="end"/>
          </w:r>
        </w:sdtContent>
      </w:sdt>
      <w:r>
        <w:t>.</w:t>
      </w:r>
    </w:p>
    <w:p w14:paraId="66228175" w14:textId="1DD5FC6B" w:rsidR="00FC7879" w:rsidRPr="007A4D3C" w:rsidRDefault="00FC7879" w:rsidP="00AC2A6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It should be noted that in the above studies, the focus was on the thorium fuel cycle and the intrinsic presence of </w:t>
      </w:r>
      <w:r>
        <w:rPr>
          <w:vertAlign w:val="superscript"/>
        </w:rPr>
        <w:t>232</w:t>
      </w:r>
      <w:r>
        <w:t xml:space="preserve">U and the 2.6 MeV gamma rays from </w:t>
      </w:r>
      <w:r>
        <w:rPr>
          <w:vertAlign w:val="superscript"/>
        </w:rPr>
        <w:t>208</w:t>
      </w:r>
      <w:r>
        <w:t xml:space="preserve">Tl making fissile material from this fuel cycle hazardous to work with. While detection was briefly noted, these studies looked more closely at the dose to individuals and spiking fissile material to prevent proliferation. These studies also did not consider the concept of adding </w:t>
      </w:r>
      <w:r>
        <w:rPr>
          <w:vertAlign w:val="superscript"/>
        </w:rPr>
        <w:t>232</w:t>
      </w:r>
      <w:r>
        <w:t xml:space="preserve">U produced elsewhere to the </w:t>
      </w:r>
      <w:r>
        <w:rPr>
          <w:vertAlign w:val="superscript"/>
        </w:rPr>
        <w:t>233</w:t>
      </w:r>
      <w:r>
        <w:t>U material</w:t>
      </w:r>
      <w:r w:rsidR="00631E9A">
        <w:t>.</w:t>
      </w:r>
    </w:p>
    <w:p w14:paraId="64737D11" w14:textId="43ED2D18" w:rsidR="00FC7879" w:rsidRDefault="00FC7879" w:rsidP="00046CA9">
      <w:pPr>
        <w:pStyle w:val="Heading2"/>
      </w:pPr>
      <w:bookmarkStart w:id="39" w:name="_Toc71777003"/>
      <w:bookmarkStart w:id="40" w:name="_Toc87889365"/>
      <w:r>
        <w:t xml:space="preserve">Protection of </w:t>
      </w:r>
      <w:r>
        <w:rPr>
          <w:vertAlign w:val="superscript"/>
        </w:rPr>
        <w:t>235</w:t>
      </w:r>
      <w:r>
        <w:t xml:space="preserve">U Enriched Uranium with </w:t>
      </w:r>
      <w:r>
        <w:rPr>
          <w:vertAlign w:val="superscript"/>
        </w:rPr>
        <w:t>232</w:t>
      </w:r>
      <w:r>
        <w:t>U</w:t>
      </w:r>
      <w:bookmarkEnd w:id="39"/>
      <w:bookmarkEnd w:id="40"/>
    </w:p>
    <w:p w14:paraId="1E6C165E" w14:textId="4EBE5B97" w:rsidR="00FC7879" w:rsidRPr="00E5765D" w:rsidRDefault="00FC7879" w:rsidP="00FC7879">
      <w:r>
        <w:t xml:space="preserve">Using </w:t>
      </w:r>
      <w:r>
        <w:rPr>
          <w:vertAlign w:val="superscript"/>
        </w:rPr>
        <w:t>232</w:t>
      </w:r>
      <w:r>
        <w:t xml:space="preserve">U to protect </w:t>
      </w:r>
      <w:r>
        <w:rPr>
          <w:vertAlign w:val="superscript"/>
        </w:rPr>
        <w:t>235</w:t>
      </w:r>
      <w:r>
        <w:t xml:space="preserve">U has been previously studied before, but once again, the focus of these studies is more on the use of </w:t>
      </w:r>
      <w:r>
        <w:rPr>
          <w:vertAlign w:val="superscript"/>
        </w:rPr>
        <w:t>232</w:t>
      </w:r>
      <w:r>
        <w:t xml:space="preserve">U as a hazardous deterrent to individuals </w:t>
      </w:r>
      <w:r w:rsidR="00631E9A">
        <w:t xml:space="preserve">handling such material </w:t>
      </w:r>
      <w:r>
        <w:t>or for degrading weapon components</w:t>
      </w:r>
      <w:r w:rsidR="00631E9A">
        <w:t>.</w:t>
      </w:r>
      <w:r w:rsidR="000A4024">
        <w:t xml:space="preserve"> </w:t>
      </w:r>
      <w:r w:rsidR="00631E9A">
        <w:t>A</w:t>
      </w:r>
      <w:r w:rsidR="000A4024">
        <w:t>lthough</w:t>
      </w:r>
      <w:r w:rsidR="00631E9A">
        <w:t>,</w:t>
      </w:r>
      <w:r w:rsidR="000A4024">
        <w:t xml:space="preserve"> tracer use has been considered here as well</w:t>
      </w:r>
      <w:r>
        <w:t xml:space="preserve">. </w:t>
      </w:r>
      <w:r w:rsidR="00E5765D">
        <w:t xml:space="preserve">Sources of </w:t>
      </w:r>
      <w:r w:rsidR="00E5765D">
        <w:rPr>
          <w:vertAlign w:val="superscript"/>
        </w:rPr>
        <w:t>232</w:t>
      </w:r>
      <w:r w:rsidR="00E5765D">
        <w:t xml:space="preserve">U considered focus on </w:t>
      </w:r>
      <w:r w:rsidR="00E5765D">
        <w:rPr>
          <w:vertAlign w:val="superscript"/>
        </w:rPr>
        <w:t>232</w:t>
      </w:r>
      <w:r w:rsidR="00E5765D">
        <w:t>U recovery during light water reactor fuel reprocessing</w:t>
      </w:r>
      <w:r w:rsidR="00631E9A">
        <w:t>, and not on production sources outside of recovery from uranium</w:t>
      </w:r>
      <w:r w:rsidR="00E5765D">
        <w:t>.</w:t>
      </w:r>
    </w:p>
    <w:p w14:paraId="09F032D9" w14:textId="77777777" w:rsidR="00FC7879" w:rsidRPr="008C394A" w:rsidRDefault="00FC7879" w:rsidP="001250B1">
      <w:pPr>
        <w:pStyle w:val="Heading3"/>
      </w:pPr>
      <w:bookmarkStart w:id="41" w:name="_Toc71777004"/>
      <w:bookmarkStart w:id="42" w:name="_Toc87889366"/>
      <w:r>
        <w:lastRenderedPageBreak/>
        <w:t xml:space="preserve">Proliferation Resistance of </w:t>
      </w:r>
      <w:r>
        <w:rPr>
          <w:vertAlign w:val="superscript"/>
        </w:rPr>
        <w:t>235</w:t>
      </w:r>
      <w:r>
        <w:t>U via Excessive Dose and Decay Heating</w:t>
      </w:r>
      <w:bookmarkEnd w:id="41"/>
      <w:bookmarkEnd w:id="42"/>
    </w:p>
    <w:p w14:paraId="220F3A19" w14:textId="1F3414F2" w:rsidR="00FC7879" w:rsidRDefault="00FC7879" w:rsidP="00FC787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Lloyd and Goddard extensively studied the use of </w:t>
      </w:r>
      <w:r>
        <w:rPr>
          <w:vertAlign w:val="superscript"/>
        </w:rPr>
        <w:t>232</w:t>
      </w:r>
      <w:r>
        <w:t xml:space="preserve">U in deterring the use of </w:t>
      </w:r>
      <w:r>
        <w:rPr>
          <w:vertAlign w:val="superscript"/>
        </w:rPr>
        <w:t>235</w:t>
      </w:r>
      <w:r>
        <w:t>U for weapons via the decay heat and gamma emissions</w:t>
      </w:r>
      <w:r w:rsidR="00A763E3">
        <w:t xml:space="preserve"> </w:t>
      </w:r>
      <w:sdt>
        <w:sdtPr>
          <w:id w:val="-1049838443"/>
          <w:citation/>
        </w:sdtPr>
        <w:sdtEndPr/>
        <w:sdtContent>
          <w:r w:rsidR="00A763E3">
            <w:fldChar w:fldCharType="begin"/>
          </w:r>
          <w:r w:rsidR="00201BD2">
            <w:instrText xml:space="preserve">CITATION Llo19 \l 1033 </w:instrText>
          </w:r>
          <w:r w:rsidR="00A763E3">
            <w:fldChar w:fldCharType="separate"/>
          </w:r>
          <w:r w:rsidR="000764EF">
            <w:rPr>
              <w:noProof/>
            </w:rPr>
            <w:t>[6]</w:t>
          </w:r>
          <w:r w:rsidR="00A763E3">
            <w:fldChar w:fldCharType="end"/>
          </w:r>
        </w:sdtContent>
      </w:sdt>
      <w:r>
        <w:t xml:space="preserve"> . They looked at the effects of including </w:t>
      </w:r>
      <w:r>
        <w:rPr>
          <w:vertAlign w:val="superscript"/>
        </w:rPr>
        <w:t>232</w:t>
      </w:r>
      <w:r>
        <w:t>U in the material of a uranium pit implosion type device</w:t>
      </w:r>
      <w:r w:rsidR="00A763E3">
        <w:t xml:space="preserve"> </w:t>
      </w:r>
      <w:sdt>
        <w:sdtPr>
          <w:id w:val="-895127334"/>
          <w:citation/>
        </w:sdtPr>
        <w:sdtEndPr/>
        <w:sdtContent>
          <w:r w:rsidR="00A763E3">
            <w:fldChar w:fldCharType="begin"/>
          </w:r>
          <w:r w:rsidR="00201BD2">
            <w:instrText xml:space="preserve">CITATION Llo19 \l 1033 </w:instrText>
          </w:r>
          <w:r w:rsidR="00A763E3">
            <w:fldChar w:fldCharType="separate"/>
          </w:r>
          <w:r w:rsidR="000764EF">
            <w:rPr>
              <w:noProof/>
            </w:rPr>
            <w:t>[6]</w:t>
          </w:r>
          <w:r w:rsidR="00A763E3">
            <w:fldChar w:fldCharType="end"/>
          </w:r>
        </w:sdtContent>
      </w:sdt>
      <w:r>
        <w:t xml:space="preserve">. That study focused on heat degradation of such a device due to </w:t>
      </w:r>
      <w:r>
        <w:rPr>
          <w:vertAlign w:val="superscript"/>
        </w:rPr>
        <w:t>232</w:t>
      </w:r>
      <w:r>
        <w:t>U</w:t>
      </w:r>
      <w:r w:rsidR="00A763E3">
        <w:t xml:space="preserve"> </w:t>
      </w:r>
      <w:sdt>
        <w:sdtPr>
          <w:id w:val="-1474747107"/>
          <w:citation/>
        </w:sdtPr>
        <w:sdtEndPr/>
        <w:sdtContent>
          <w:r w:rsidR="00A763E3">
            <w:fldChar w:fldCharType="begin"/>
          </w:r>
          <w:r w:rsidR="00201BD2">
            <w:instrText xml:space="preserve">CITATION Llo19 \l 1033 </w:instrText>
          </w:r>
          <w:r w:rsidR="00A763E3">
            <w:fldChar w:fldCharType="separate"/>
          </w:r>
          <w:r w:rsidR="000764EF">
            <w:rPr>
              <w:noProof/>
            </w:rPr>
            <w:t>[6]</w:t>
          </w:r>
          <w:r w:rsidR="00A763E3">
            <w:fldChar w:fldCharType="end"/>
          </w:r>
        </w:sdtContent>
      </w:sdt>
      <w:r>
        <w:t>. Sufficient heating can degrade components, and potentially detonate the high explosives</w:t>
      </w:r>
      <w:r w:rsidR="00A763E3">
        <w:t xml:space="preserve"> </w:t>
      </w:r>
      <w:sdt>
        <w:sdtPr>
          <w:id w:val="-2067637561"/>
          <w:citation/>
        </w:sdtPr>
        <w:sdtEndPr/>
        <w:sdtContent>
          <w:r w:rsidR="00A763E3">
            <w:fldChar w:fldCharType="begin"/>
          </w:r>
          <w:r w:rsidR="00201BD2">
            <w:instrText xml:space="preserve">CITATION Llo19 \l 1033 </w:instrText>
          </w:r>
          <w:r w:rsidR="00A763E3">
            <w:fldChar w:fldCharType="separate"/>
          </w:r>
          <w:r w:rsidR="000764EF">
            <w:rPr>
              <w:noProof/>
            </w:rPr>
            <w:t>[6]</w:t>
          </w:r>
          <w:r w:rsidR="00A763E3">
            <w:fldChar w:fldCharType="end"/>
          </w:r>
        </w:sdtContent>
      </w:sdt>
      <w:r>
        <w:t xml:space="preserve">. They also looked at how </w:t>
      </w:r>
      <w:r>
        <w:rPr>
          <w:vertAlign w:val="superscript"/>
        </w:rPr>
        <w:t>232</w:t>
      </w:r>
      <w:r>
        <w:t>U concentration changes when added to uranium before enrichment</w:t>
      </w:r>
      <w:r w:rsidR="00A763E3">
        <w:t xml:space="preserve"> </w:t>
      </w:r>
      <w:sdt>
        <w:sdtPr>
          <w:id w:val="-1316481906"/>
          <w:citation/>
        </w:sdtPr>
        <w:sdtEndPr/>
        <w:sdtContent>
          <w:r w:rsidR="00A763E3">
            <w:fldChar w:fldCharType="begin"/>
          </w:r>
          <w:r w:rsidR="00A763E3">
            <w:instrText xml:space="preserve"> CITATION Llo191 \l 1033 </w:instrText>
          </w:r>
          <w:r w:rsidR="00A763E3">
            <w:fldChar w:fldCharType="separate"/>
          </w:r>
          <w:r w:rsidR="000764EF">
            <w:rPr>
              <w:noProof/>
            </w:rPr>
            <w:t>[7]</w:t>
          </w:r>
          <w:r w:rsidR="00A763E3">
            <w:fldChar w:fldCharType="end"/>
          </w:r>
        </w:sdtContent>
      </w:sdt>
      <w:r>
        <w:t xml:space="preserve">. They calculated when that natural uranium with an added </w:t>
      </w:r>
      <w:r>
        <w:rPr>
          <w:vertAlign w:val="superscript"/>
        </w:rPr>
        <w:t>232</w:t>
      </w:r>
      <w:r>
        <w:t xml:space="preserve">U concentration of 0.03 percent was enriched to 90 percent </w:t>
      </w:r>
      <w:r>
        <w:rPr>
          <w:vertAlign w:val="superscript"/>
        </w:rPr>
        <w:t>235</w:t>
      </w:r>
      <w:r>
        <w:t xml:space="preserve">U, the </w:t>
      </w:r>
      <w:r>
        <w:rPr>
          <w:vertAlign w:val="superscript"/>
        </w:rPr>
        <w:t>232</w:t>
      </w:r>
      <w:r>
        <w:t>U percentage increased to 6.241 percent</w:t>
      </w:r>
      <w:r w:rsidR="00A763E3">
        <w:t xml:space="preserve"> </w:t>
      </w:r>
      <w:sdt>
        <w:sdtPr>
          <w:id w:val="-1902431762"/>
          <w:citation/>
        </w:sdtPr>
        <w:sdtEndPr/>
        <w:sdtContent>
          <w:r w:rsidR="00A763E3">
            <w:fldChar w:fldCharType="begin"/>
          </w:r>
          <w:r w:rsidR="00A763E3">
            <w:instrText xml:space="preserve"> CITATION Llo191 \l 1033 </w:instrText>
          </w:r>
          <w:r w:rsidR="00A763E3">
            <w:fldChar w:fldCharType="separate"/>
          </w:r>
          <w:r w:rsidR="000764EF">
            <w:rPr>
              <w:noProof/>
            </w:rPr>
            <w:t>[7]</w:t>
          </w:r>
          <w:r w:rsidR="00A763E3">
            <w:fldChar w:fldCharType="end"/>
          </w:r>
        </w:sdtContent>
      </w:sdt>
      <w:r>
        <w:t xml:space="preserve">. They also conducted an extensive figure of merit analysis on the attractiveness of uranium containing </w:t>
      </w:r>
      <w:r>
        <w:rPr>
          <w:vertAlign w:val="superscript"/>
        </w:rPr>
        <w:t>232</w:t>
      </w:r>
      <w:r>
        <w:t>U over time</w:t>
      </w:r>
      <w:r w:rsidR="00A763E3">
        <w:t xml:space="preserve"> </w:t>
      </w:r>
      <w:sdt>
        <w:sdtPr>
          <w:id w:val="-1670404732"/>
          <w:citation/>
        </w:sdtPr>
        <w:sdtEndPr/>
        <w:sdtContent>
          <w:r w:rsidR="00A763E3">
            <w:fldChar w:fldCharType="begin"/>
          </w:r>
          <w:r w:rsidR="00A763E3">
            <w:instrText xml:space="preserve"> CITATION Llo192 \l 1033 </w:instrText>
          </w:r>
          <w:r w:rsidR="00A763E3">
            <w:fldChar w:fldCharType="separate"/>
          </w:r>
          <w:r w:rsidR="000764EF">
            <w:rPr>
              <w:noProof/>
            </w:rPr>
            <w:t>[8]</w:t>
          </w:r>
          <w:r w:rsidR="00A763E3">
            <w:fldChar w:fldCharType="end"/>
          </w:r>
        </w:sdtContent>
      </w:sdt>
      <w:r>
        <w:t xml:space="preserve">. Lloyd and Goddard focused on the decay heat as the primary factor in using uranium containing </w:t>
      </w:r>
      <w:r>
        <w:rPr>
          <w:vertAlign w:val="superscript"/>
        </w:rPr>
        <w:t>232</w:t>
      </w:r>
      <w:r>
        <w:t xml:space="preserve">U, and did not discuss detection. They also did not </w:t>
      </w:r>
      <w:r w:rsidR="00DB0B78">
        <w:t>focus on</w:t>
      </w:r>
      <w:r>
        <w:t xml:space="preserve"> the production source of </w:t>
      </w:r>
      <w:r>
        <w:rPr>
          <w:vertAlign w:val="superscript"/>
        </w:rPr>
        <w:t>232</w:t>
      </w:r>
      <w:r>
        <w:t>U for protecting enriched uranium.</w:t>
      </w:r>
    </w:p>
    <w:p w14:paraId="3D3488E7" w14:textId="18797829" w:rsidR="00FC7879" w:rsidRDefault="00FC7879" w:rsidP="001250B1">
      <w:pPr>
        <w:pStyle w:val="Heading3"/>
      </w:pPr>
      <w:bookmarkStart w:id="43" w:name="_Toc71777005"/>
      <w:bookmarkStart w:id="44" w:name="_Toc87889367"/>
      <w:r>
        <w:t xml:space="preserve">Sourcing </w:t>
      </w:r>
      <w:r>
        <w:rPr>
          <w:vertAlign w:val="superscript"/>
        </w:rPr>
        <w:t>232</w:t>
      </w:r>
      <w:r>
        <w:t xml:space="preserve">U from Reprocessed Uranium to Protect </w:t>
      </w:r>
      <w:r w:rsidR="00C54D79">
        <w:t>LWR</w:t>
      </w:r>
      <w:r>
        <w:t xml:space="preserve"> Fuel</w:t>
      </w:r>
      <w:bookmarkEnd w:id="43"/>
      <w:bookmarkEnd w:id="44"/>
    </w:p>
    <w:p w14:paraId="334593B7" w14:textId="274A8D39" w:rsidR="00631E9A" w:rsidRDefault="00631E9A" w:rsidP="00FC787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S</w:t>
      </w:r>
      <w:r w:rsidRPr="00631E9A">
        <w:t xml:space="preserve">tudies on calculating the buildup of </w:t>
      </w:r>
      <w:r w:rsidRPr="00631E9A">
        <w:rPr>
          <w:vertAlign w:val="superscript"/>
        </w:rPr>
        <w:t>232</w:t>
      </w:r>
      <w:r w:rsidRPr="00631E9A">
        <w:t>U in light water reactors have been conducted in the past.</w:t>
      </w:r>
      <w:r>
        <w:t xml:space="preserve"> A few of such studies are explored here, with one study examining WWER reactors, and the other studies examining PWRs and BWRs.</w:t>
      </w:r>
    </w:p>
    <w:p w14:paraId="44EAB627" w14:textId="38D7E537" w:rsidR="00FC7879" w:rsidRDefault="00FC7879" w:rsidP="00FC787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In a study by Gusev, Smirnov, </w:t>
      </w:r>
      <w:proofErr w:type="spellStart"/>
      <w:r>
        <w:t>Nevinitsa</w:t>
      </w:r>
      <w:proofErr w:type="spellEnd"/>
      <w:r>
        <w:t xml:space="preserve">, and Volkov, the use of </w:t>
      </w:r>
      <w:r>
        <w:rPr>
          <w:vertAlign w:val="superscript"/>
        </w:rPr>
        <w:t>232</w:t>
      </w:r>
      <w:r>
        <w:t>U emissions from reprocessed uranium was discussed</w:t>
      </w:r>
      <w:r w:rsidR="00A763E3">
        <w:t xml:space="preserve"> </w:t>
      </w:r>
      <w:sdt>
        <w:sdtPr>
          <w:id w:val="-405842442"/>
          <w:citation/>
        </w:sdtPr>
        <w:sdtEndPr/>
        <w:sdtContent>
          <w:r w:rsidR="004B331A">
            <w:fldChar w:fldCharType="begin"/>
          </w:r>
          <w:r w:rsidR="004B331A">
            <w:instrText xml:space="preserve"> CITATION Gus19 \l 1033 </w:instrText>
          </w:r>
          <w:r w:rsidR="004B331A">
            <w:fldChar w:fldCharType="separate"/>
          </w:r>
          <w:r w:rsidR="000764EF">
            <w:rPr>
              <w:noProof/>
            </w:rPr>
            <w:t>[9]</w:t>
          </w:r>
          <w:r w:rsidR="004B331A">
            <w:fldChar w:fldCharType="end"/>
          </w:r>
        </w:sdtContent>
      </w:sdt>
      <w:r>
        <w:t>. This study looked at a hypothetical scenario involving the diversion and enrichment of WWER reactor fuel rods made of reprocessed uranium</w:t>
      </w:r>
      <w:r w:rsidR="004B331A">
        <w:t xml:space="preserve"> </w:t>
      </w:r>
      <w:sdt>
        <w:sdtPr>
          <w:id w:val="1312452337"/>
          <w:citation/>
        </w:sdtPr>
        <w:sdtEndPr/>
        <w:sdtContent>
          <w:r w:rsidR="004B331A">
            <w:fldChar w:fldCharType="begin"/>
          </w:r>
          <w:r w:rsidR="004B331A">
            <w:instrText xml:space="preserve"> CITATION Gus19 \l 1033 </w:instrText>
          </w:r>
          <w:r w:rsidR="004B331A">
            <w:fldChar w:fldCharType="separate"/>
          </w:r>
          <w:r w:rsidR="000764EF">
            <w:rPr>
              <w:noProof/>
            </w:rPr>
            <w:t>[9]</w:t>
          </w:r>
          <w:r w:rsidR="004B331A">
            <w:fldChar w:fldCharType="end"/>
          </w:r>
        </w:sdtContent>
      </w:sdt>
      <w:r>
        <w:t xml:space="preserve">. Their conclusions were that fuel rods made with reprocessed uranium, which inherently contains </w:t>
      </w:r>
      <w:r>
        <w:rPr>
          <w:vertAlign w:val="superscript"/>
        </w:rPr>
        <w:t>232</w:t>
      </w:r>
      <w:r>
        <w:t>U, is easier to detect, and more resistant to diversion</w:t>
      </w:r>
      <w:r w:rsidR="004B331A">
        <w:t xml:space="preserve"> </w:t>
      </w:r>
      <w:sdt>
        <w:sdtPr>
          <w:id w:val="1955678915"/>
          <w:citation/>
        </w:sdtPr>
        <w:sdtEndPr/>
        <w:sdtContent>
          <w:r w:rsidR="004B331A">
            <w:fldChar w:fldCharType="begin"/>
          </w:r>
          <w:r w:rsidR="004B331A">
            <w:instrText xml:space="preserve"> CITATION Gus19 \l 1033 </w:instrText>
          </w:r>
          <w:r w:rsidR="004B331A">
            <w:fldChar w:fldCharType="separate"/>
          </w:r>
          <w:r w:rsidR="000764EF">
            <w:rPr>
              <w:noProof/>
            </w:rPr>
            <w:t>[9]</w:t>
          </w:r>
          <w:r w:rsidR="004B331A">
            <w:fldChar w:fldCharType="end"/>
          </w:r>
        </w:sdtContent>
      </w:sdt>
      <w:r>
        <w:t xml:space="preserve">. In the case of removed fuel rods from a new fuel assembly, if the </w:t>
      </w:r>
      <w:r>
        <w:rPr>
          <w:vertAlign w:val="superscript"/>
        </w:rPr>
        <w:t>232</w:t>
      </w:r>
      <w:r>
        <w:t>U concentration is measured and does not match an expected concentration based on the reprocessed uranium used, it can be determined whether diversion has occurred</w:t>
      </w:r>
      <w:r w:rsidR="004B331A">
        <w:t xml:space="preserve"> </w:t>
      </w:r>
      <w:sdt>
        <w:sdtPr>
          <w:id w:val="-52228291"/>
          <w:citation/>
        </w:sdtPr>
        <w:sdtEndPr/>
        <w:sdtContent>
          <w:r w:rsidR="004B331A">
            <w:fldChar w:fldCharType="begin"/>
          </w:r>
          <w:r w:rsidR="004B331A">
            <w:instrText xml:space="preserve"> CITATION Gus19 \l 1033 </w:instrText>
          </w:r>
          <w:r w:rsidR="004B331A">
            <w:fldChar w:fldCharType="separate"/>
          </w:r>
          <w:r w:rsidR="000764EF">
            <w:rPr>
              <w:noProof/>
            </w:rPr>
            <w:t>[9]</w:t>
          </w:r>
          <w:r w:rsidR="004B331A">
            <w:fldChar w:fldCharType="end"/>
          </w:r>
        </w:sdtContent>
      </w:sdt>
      <w:r>
        <w:t xml:space="preserve">. While this study does discuss improving the detection of enriched uranium rather than increasing dose to workers, the </w:t>
      </w:r>
      <w:r>
        <w:rPr>
          <w:vertAlign w:val="superscript"/>
        </w:rPr>
        <w:t>232</w:t>
      </w:r>
      <w:r>
        <w:t>U is obtained from reprocessed uranium</w:t>
      </w:r>
      <w:r w:rsidR="004B331A">
        <w:t xml:space="preserve"> </w:t>
      </w:r>
      <w:sdt>
        <w:sdtPr>
          <w:id w:val="-1583984546"/>
          <w:citation/>
        </w:sdtPr>
        <w:sdtEndPr/>
        <w:sdtContent>
          <w:r w:rsidR="004B331A">
            <w:fldChar w:fldCharType="begin"/>
          </w:r>
          <w:r w:rsidR="004B331A">
            <w:instrText xml:space="preserve"> CITATION Gus19 \l 1033 </w:instrText>
          </w:r>
          <w:r w:rsidR="004B331A">
            <w:fldChar w:fldCharType="separate"/>
          </w:r>
          <w:r w:rsidR="000764EF">
            <w:rPr>
              <w:noProof/>
            </w:rPr>
            <w:t>[9]</w:t>
          </w:r>
          <w:r w:rsidR="004B331A">
            <w:fldChar w:fldCharType="end"/>
          </w:r>
        </w:sdtContent>
      </w:sdt>
      <w:r>
        <w:t xml:space="preserve">. This paper does not discuss adding </w:t>
      </w:r>
      <w:r>
        <w:rPr>
          <w:vertAlign w:val="superscript"/>
        </w:rPr>
        <w:t>232</w:t>
      </w:r>
      <w:r>
        <w:t>U to fresh uranium enriched from natural material.</w:t>
      </w:r>
    </w:p>
    <w:p w14:paraId="3116242F" w14:textId="68FDD390" w:rsidR="002A1CD3" w:rsidRPr="000F7567" w:rsidRDefault="00631E9A" w:rsidP="002A1CD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A pair of studies written by W. B. Arthur</w:t>
      </w:r>
      <w:r w:rsidR="00963EAD">
        <w:t xml:space="preserve"> </w:t>
      </w:r>
      <w:r w:rsidR="00143D73">
        <w:t xml:space="preserve">focused on </w:t>
      </w:r>
      <w:r w:rsidR="00963EAD">
        <w:t>PWRs and BWRs produced by Westinghouse and General Electric, respectively</w:t>
      </w:r>
      <w:r w:rsidR="002A1CD3">
        <w:t xml:space="preserve">. One such study looked a standard fueled PWRs and BWRs, and examined scenarios under which the </w:t>
      </w:r>
      <w:r w:rsidR="002A1CD3">
        <w:rPr>
          <w:vertAlign w:val="superscript"/>
        </w:rPr>
        <w:t>232</w:t>
      </w:r>
      <w:r w:rsidR="002A1CD3">
        <w:t xml:space="preserve">U concentration grows in excess of 110 ppb </w:t>
      </w:r>
      <w:sdt>
        <w:sdtPr>
          <w:id w:val="-1749333889"/>
          <w:citation/>
        </w:sdtPr>
        <w:sdtEndPr/>
        <w:sdtContent>
          <w:r w:rsidR="002A1CD3">
            <w:fldChar w:fldCharType="begin"/>
          </w:r>
          <w:r w:rsidR="002A1CD3">
            <w:instrText xml:space="preserve"> CITATION Art77 \l 1033 </w:instrText>
          </w:r>
          <w:r w:rsidR="002A1CD3">
            <w:fldChar w:fldCharType="separate"/>
          </w:r>
          <w:r w:rsidR="000764EF">
            <w:rPr>
              <w:noProof/>
            </w:rPr>
            <w:t>[10]</w:t>
          </w:r>
          <w:r w:rsidR="002A1CD3">
            <w:fldChar w:fldCharType="end"/>
          </w:r>
        </w:sdtContent>
      </w:sdt>
      <w:r w:rsidR="002A1CD3">
        <w:t xml:space="preserve">. This concentration can be limited by limiting thorium and </w:t>
      </w:r>
      <w:r w:rsidR="002A1CD3">
        <w:rPr>
          <w:vertAlign w:val="superscript"/>
        </w:rPr>
        <w:t>236</w:t>
      </w:r>
      <w:r w:rsidR="002A1CD3">
        <w:t>U, or limiting aging time after irradiation. Another study examined denaturing fuel with thorium</w:t>
      </w:r>
      <w:r w:rsidR="000F7567">
        <w:t xml:space="preserve">, with enriched fresh fuel having </w:t>
      </w:r>
      <w:r w:rsidR="000F7567">
        <w:rPr>
          <w:vertAlign w:val="superscript"/>
        </w:rPr>
        <w:t>223</w:t>
      </w:r>
      <w:r w:rsidR="000F7567">
        <w:t>U concentrations ranging from 135</w:t>
      </w:r>
      <w:r w:rsidR="00143D73">
        <w:t xml:space="preserve"> to </w:t>
      </w:r>
      <w:r w:rsidR="000F7567">
        <w:t xml:space="preserve">260 ppm </w:t>
      </w:r>
      <w:sdt>
        <w:sdtPr>
          <w:id w:val="2090738687"/>
          <w:citation/>
        </w:sdtPr>
        <w:sdtEndPr/>
        <w:sdtContent>
          <w:r w:rsidR="000F7567">
            <w:fldChar w:fldCharType="begin"/>
          </w:r>
          <w:r w:rsidR="000F7567">
            <w:instrText xml:space="preserve"> CITATION Art771 \l 1033 </w:instrText>
          </w:r>
          <w:r w:rsidR="000F7567">
            <w:fldChar w:fldCharType="separate"/>
          </w:r>
          <w:r w:rsidR="000764EF">
            <w:rPr>
              <w:noProof/>
            </w:rPr>
            <w:t>[11]</w:t>
          </w:r>
          <w:r w:rsidR="000F7567">
            <w:fldChar w:fldCharType="end"/>
          </w:r>
        </w:sdtContent>
      </w:sdt>
      <w:r w:rsidR="000F7567">
        <w:t xml:space="preserve">. For thorium bread fuel, the </w:t>
      </w:r>
      <w:r w:rsidR="000F7567">
        <w:rPr>
          <w:vertAlign w:val="superscript"/>
        </w:rPr>
        <w:t>232</w:t>
      </w:r>
      <w:r w:rsidR="000F7567">
        <w:t>U concentrations varied from 411</w:t>
      </w:r>
      <w:r w:rsidR="00143D73">
        <w:t xml:space="preserve"> to </w:t>
      </w:r>
      <w:r w:rsidR="000F7567">
        <w:t xml:space="preserve">512 ppm </w:t>
      </w:r>
      <w:sdt>
        <w:sdtPr>
          <w:id w:val="-1595004703"/>
          <w:citation/>
        </w:sdtPr>
        <w:sdtEndPr/>
        <w:sdtContent>
          <w:r w:rsidR="000F7567">
            <w:fldChar w:fldCharType="begin"/>
          </w:r>
          <w:r w:rsidR="000F7567">
            <w:instrText xml:space="preserve"> CITATION Art771 \l 1033 </w:instrText>
          </w:r>
          <w:r w:rsidR="000F7567">
            <w:fldChar w:fldCharType="separate"/>
          </w:r>
          <w:r w:rsidR="000764EF">
            <w:rPr>
              <w:noProof/>
            </w:rPr>
            <w:t>[11]</w:t>
          </w:r>
          <w:r w:rsidR="000F7567">
            <w:fldChar w:fldCharType="end"/>
          </w:r>
        </w:sdtContent>
      </w:sdt>
      <w:r w:rsidR="000F7567">
        <w:t>.</w:t>
      </w:r>
    </w:p>
    <w:p w14:paraId="1259BC6B" w14:textId="5572D304" w:rsidR="00D34AE1" w:rsidRDefault="00D34AE1" w:rsidP="002A1CD3">
      <w:pPr>
        <w:pStyle w:val="Heading3"/>
      </w:pPr>
      <w:bookmarkStart w:id="45" w:name="_Toc87889368"/>
      <w:r>
        <w:t xml:space="preserve">Previous </w:t>
      </w:r>
      <w:r w:rsidR="0084595E">
        <w:t>Examination</w:t>
      </w:r>
      <w:r>
        <w:t xml:space="preserve">s on Producing </w:t>
      </w:r>
      <w:r>
        <w:rPr>
          <w:vertAlign w:val="superscript"/>
        </w:rPr>
        <w:t>232</w:t>
      </w:r>
      <w:r>
        <w:t>U</w:t>
      </w:r>
      <w:r w:rsidR="000A4024">
        <w:t xml:space="preserve"> from </w:t>
      </w:r>
      <w:r w:rsidR="000A4024">
        <w:rPr>
          <w:vertAlign w:val="superscript"/>
        </w:rPr>
        <w:t>230</w:t>
      </w:r>
      <w:r w:rsidR="000A4024">
        <w:t xml:space="preserve">Th and </w:t>
      </w:r>
      <w:r w:rsidR="000A4024">
        <w:rPr>
          <w:vertAlign w:val="superscript"/>
        </w:rPr>
        <w:t>231</w:t>
      </w:r>
      <w:r w:rsidR="000A4024">
        <w:t>Pa</w:t>
      </w:r>
      <w:bookmarkEnd w:id="45"/>
    </w:p>
    <w:p w14:paraId="4CDB08BA" w14:textId="01DE4539" w:rsidR="005646C6" w:rsidRPr="005646C6" w:rsidRDefault="005646C6" w:rsidP="00FC787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 couple of studies have looked at producing </w:t>
      </w:r>
      <w:r>
        <w:rPr>
          <w:vertAlign w:val="superscript"/>
        </w:rPr>
        <w:t>232</w:t>
      </w:r>
      <w:r>
        <w:t xml:space="preserve">U from </w:t>
      </w:r>
      <w:r>
        <w:rPr>
          <w:vertAlign w:val="superscript"/>
        </w:rPr>
        <w:t>231</w:t>
      </w:r>
      <w:r>
        <w:t xml:space="preserve">Pa and </w:t>
      </w:r>
      <w:r>
        <w:rPr>
          <w:vertAlign w:val="superscript"/>
        </w:rPr>
        <w:t>230</w:t>
      </w:r>
      <w:r>
        <w:t xml:space="preserve">Th. By using </w:t>
      </w:r>
      <w:r>
        <w:rPr>
          <w:vertAlign w:val="superscript"/>
        </w:rPr>
        <w:t>231</w:t>
      </w:r>
      <w:r>
        <w:t xml:space="preserve">Pa and </w:t>
      </w:r>
      <w:r>
        <w:rPr>
          <w:vertAlign w:val="superscript"/>
        </w:rPr>
        <w:t>230</w:t>
      </w:r>
      <w:r>
        <w:t xml:space="preserve">Th, these studies have examined </w:t>
      </w:r>
      <w:r>
        <w:rPr>
          <w:vertAlign w:val="superscript"/>
        </w:rPr>
        <w:t>232</w:t>
      </w:r>
      <w:r>
        <w:t>U production independent of the thorium fuel cycle and without requiring spent nuclear fuel.</w:t>
      </w:r>
      <w:r w:rsidR="00EE2689">
        <w:t xml:space="preserve"> These studies may provide notable comparisons in results.</w:t>
      </w:r>
    </w:p>
    <w:p w14:paraId="5D29F57C" w14:textId="7C13B4AA" w:rsidR="00D34AE1" w:rsidRPr="00AC2A69" w:rsidRDefault="005646C6" w:rsidP="00FC787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 study by </w:t>
      </w:r>
      <w:r w:rsidR="00E87045">
        <w:t xml:space="preserve">Dominguez, </w:t>
      </w:r>
      <w:proofErr w:type="spellStart"/>
      <w:r w:rsidR="00E87045">
        <w:t>Jodra</w:t>
      </w:r>
      <w:proofErr w:type="spellEnd"/>
      <w:r w:rsidR="00E05337">
        <w:t>,</w:t>
      </w:r>
      <w:r w:rsidR="00E87045">
        <w:t xml:space="preserve"> and </w:t>
      </w:r>
      <w:r w:rsidRPr="00E87045">
        <w:t>Gonzales</w:t>
      </w:r>
      <w:r>
        <w:t xml:space="preserve"> in Spain modeled using the BR-2 reactor in Belgium for </w:t>
      </w:r>
      <w:r>
        <w:rPr>
          <w:vertAlign w:val="superscript"/>
        </w:rPr>
        <w:t>232</w:t>
      </w:r>
      <w:r>
        <w:t xml:space="preserve">U production from </w:t>
      </w:r>
      <w:r>
        <w:rPr>
          <w:vertAlign w:val="superscript"/>
        </w:rPr>
        <w:t>230</w:t>
      </w:r>
      <w:r>
        <w:t xml:space="preserve">Th and </w:t>
      </w:r>
      <w:r>
        <w:rPr>
          <w:vertAlign w:val="superscript"/>
        </w:rPr>
        <w:t>231</w:t>
      </w:r>
      <w:r>
        <w:t>Pa</w:t>
      </w:r>
      <w:r w:rsidR="008863AC">
        <w:t xml:space="preserve"> </w:t>
      </w:r>
      <w:sdt>
        <w:sdtPr>
          <w:id w:val="1384527802"/>
          <w:citation/>
        </w:sdtPr>
        <w:sdtEndPr/>
        <w:sdtContent>
          <w:r w:rsidR="008863AC">
            <w:fldChar w:fldCharType="begin"/>
          </w:r>
          <w:r w:rsidR="008863AC">
            <w:instrText xml:space="preserve"> CITATION Rod81 \l 1033 </w:instrText>
          </w:r>
          <w:r w:rsidR="008863AC">
            <w:fldChar w:fldCharType="separate"/>
          </w:r>
          <w:r w:rsidR="000764EF">
            <w:rPr>
              <w:noProof/>
            </w:rPr>
            <w:t>[12]</w:t>
          </w:r>
          <w:r w:rsidR="008863AC">
            <w:fldChar w:fldCharType="end"/>
          </w:r>
        </w:sdtContent>
      </w:sdt>
      <w:r>
        <w:t xml:space="preserve">. </w:t>
      </w:r>
      <w:r w:rsidR="00BB23A9">
        <w:t xml:space="preserve">This study focused on the use of </w:t>
      </w:r>
      <w:r w:rsidR="00BB23A9">
        <w:rPr>
          <w:vertAlign w:val="superscript"/>
        </w:rPr>
        <w:t>232</w:t>
      </w:r>
      <w:r w:rsidR="00BB23A9">
        <w:t xml:space="preserve">U for thermal spiking of nuclear material. </w:t>
      </w:r>
      <w:r w:rsidR="00E05337">
        <w:t xml:space="preserve">The authors modeled irradiations </w:t>
      </w:r>
      <w:r w:rsidR="00A53EA3">
        <w:t xml:space="preserve">with flux levels </w:t>
      </w:r>
      <w:r w:rsidR="00E05337">
        <w:t>ranging from 10</w:t>
      </w:r>
      <w:r w:rsidR="00E05337">
        <w:rPr>
          <w:vertAlign w:val="superscript"/>
        </w:rPr>
        <w:t>12</w:t>
      </w:r>
      <w:r w:rsidR="00E05337">
        <w:t xml:space="preserve"> to 5*10</w:t>
      </w:r>
      <w:r w:rsidR="00E05337">
        <w:rPr>
          <w:vertAlign w:val="superscript"/>
        </w:rPr>
        <w:t>14</w:t>
      </w:r>
      <w:r w:rsidR="00E05337">
        <w:t xml:space="preserve"> neutrons/(cm</w:t>
      </w:r>
      <w:r w:rsidR="00E05337">
        <w:rPr>
          <w:vertAlign w:val="superscript"/>
        </w:rPr>
        <w:t>2</w:t>
      </w:r>
      <w:r w:rsidR="00E05337">
        <w:t xml:space="preserve">*s). Several </w:t>
      </w:r>
      <w:r w:rsidR="00E05337">
        <w:rPr>
          <w:vertAlign w:val="superscript"/>
        </w:rPr>
        <w:t>230</w:t>
      </w:r>
      <w:r w:rsidR="00E05337">
        <w:t>Th enrichments were examined by the authors</w:t>
      </w:r>
      <w:r w:rsidR="00793A32">
        <w:t xml:space="preserve">, ranging from 0.5 percent </w:t>
      </w:r>
      <w:r w:rsidR="00793A32">
        <w:rPr>
          <w:vertAlign w:val="superscript"/>
        </w:rPr>
        <w:t>230</w:t>
      </w:r>
      <w:r w:rsidR="00793A32">
        <w:t xml:space="preserve">Th to 15 percent </w:t>
      </w:r>
      <w:r w:rsidR="00793A32">
        <w:rPr>
          <w:vertAlign w:val="superscript"/>
        </w:rPr>
        <w:t>230</w:t>
      </w:r>
      <w:r w:rsidR="00793A32">
        <w:t xml:space="preserve">Th. </w:t>
      </w:r>
      <w:r w:rsidR="00AC2A69">
        <w:t xml:space="preserve">This study also examined </w:t>
      </w:r>
      <w:r w:rsidR="00AC2A69">
        <w:rPr>
          <w:vertAlign w:val="superscript"/>
        </w:rPr>
        <w:t>232</w:t>
      </w:r>
      <w:r w:rsidR="00AC2A69">
        <w:t xml:space="preserve">U production optimization with the recovery and recycling of </w:t>
      </w:r>
      <w:r w:rsidR="00AC2A69">
        <w:rPr>
          <w:vertAlign w:val="superscript"/>
        </w:rPr>
        <w:t>231</w:t>
      </w:r>
      <w:r w:rsidR="00AC2A69">
        <w:t xml:space="preserve">Pa and </w:t>
      </w:r>
      <w:r w:rsidR="00AC2A69">
        <w:rPr>
          <w:vertAlign w:val="superscript"/>
        </w:rPr>
        <w:t>230</w:t>
      </w:r>
      <w:r w:rsidR="00AC2A69">
        <w:t>Th.</w:t>
      </w:r>
    </w:p>
    <w:p w14:paraId="471E38A7" w14:textId="3202083E" w:rsidR="00083FB5" w:rsidRPr="006D7CD0" w:rsidRDefault="00083FB5" w:rsidP="00AC2A6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pPr>
      <w:r>
        <w:t xml:space="preserve">An earlier study by Sakanoue and Komura in 1961 looked at producing </w:t>
      </w:r>
      <w:r>
        <w:rPr>
          <w:vertAlign w:val="superscript"/>
        </w:rPr>
        <w:t>232</w:t>
      </w:r>
      <w:r>
        <w:t xml:space="preserve">U from </w:t>
      </w:r>
      <w:r>
        <w:rPr>
          <w:vertAlign w:val="superscript"/>
        </w:rPr>
        <w:t>231</w:t>
      </w:r>
      <w:r>
        <w:t>Pa irradiations the JRR-2 reactor</w:t>
      </w:r>
      <w:r w:rsidR="00AB3180">
        <w:t xml:space="preserve"> </w:t>
      </w:r>
      <w:sdt>
        <w:sdtPr>
          <w:id w:val="-984696748"/>
          <w:citation/>
        </w:sdtPr>
        <w:sdtEndPr/>
        <w:sdtContent>
          <w:r w:rsidR="00AB3180">
            <w:fldChar w:fldCharType="begin"/>
          </w:r>
          <w:r w:rsidR="00AB3180">
            <w:instrText xml:space="preserve"> CITATION Sak66 \l 1033 </w:instrText>
          </w:r>
          <w:r w:rsidR="00AB3180">
            <w:fldChar w:fldCharType="separate"/>
          </w:r>
          <w:r w:rsidR="000764EF">
            <w:rPr>
              <w:noProof/>
            </w:rPr>
            <w:t>[13]</w:t>
          </w:r>
          <w:r w:rsidR="00AB3180">
            <w:fldChar w:fldCharType="end"/>
          </w:r>
        </w:sdtContent>
      </w:sdt>
      <w:r>
        <w:t xml:space="preserve">. </w:t>
      </w:r>
      <w:r w:rsidR="00AB3180">
        <w:t>The authors modeled i</w:t>
      </w:r>
      <w:r>
        <w:t xml:space="preserve">rradiations of </w:t>
      </w:r>
      <w:r>
        <w:rPr>
          <w:vertAlign w:val="superscript"/>
        </w:rPr>
        <w:t>231</w:t>
      </w:r>
      <w:r>
        <w:t xml:space="preserve">Pa </w:t>
      </w:r>
      <w:r w:rsidR="00A53EA3">
        <w:t>with</w:t>
      </w:r>
      <w:r>
        <w:t xml:space="preserve"> the fluxes of 10</w:t>
      </w:r>
      <w:r>
        <w:rPr>
          <w:vertAlign w:val="superscript"/>
        </w:rPr>
        <w:t>13</w:t>
      </w:r>
      <w:r>
        <w:t>, 10</w:t>
      </w:r>
      <w:r>
        <w:rPr>
          <w:vertAlign w:val="superscript"/>
        </w:rPr>
        <w:t>14</w:t>
      </w:r>
      <w:r>
        <w:t>, and 10</w:t>
      </w:r>
      <w:r>
        <w:rPr>
          <w:vertAlign w:val="superscript"/>
        </w:rPr>
        <w:t>15</w:t>
      </w:r>
      <w:r>
        <w:t xml:space="preserve"> neutrons per cm</w:t>
      </w:r>
      <w:r>
        <w:rPr>
          <w:vertAlign w:val="superscript"/>
        </w:rPr>
        <w:t>2</w:t>
      </w:r>
      <w:r>
        <w:t xml:space="preserve"> per second. The authors considered </w:t>
      </w:r>
      <w:r>
        <w:rPr>
          <w:vertAlign w:val="superscript"/>
        </w:rPr>
        <w:t>232</w:t>
      </w:r>
      <w:r>
        <w:t xml:space="preserve">U as a tracer, but did not determine </w:t>
      </w:r>
      <w:r w:rsidR="00995397">
        <w:t xml:space="preserve">usable tracer quantities, and also considered direct alpha spectrometry of </w:t>
      </w:r>
      <w:r w:rsidR="00995397">
        <w:rPr>
          <w:vertAlign w:val="superscript"/>
        </w:rPr>
        <w:t>232</w:t>
      </w:r>
      <w:r w:rsidR="00995397">
        <w:t xml:space="preserve">U rather than gamma emissions from </w:t>
      </w:r>
      <w:r w:rsidR="00995397">
        <w:rPr>
          <w:vertAlign w:val="superscript"/>
        </w:rPr>
        <w:t>208</w:t>
      </w:r>
      <w:r w:rsidR="00995397">
        <w:t>Tl decay daughters.</w:t>
      </w:r>
      <w:r w:rsidR="009F0CC4">
        <w:t xml:space="preserve"> The authors also conducted an experiment</w:t>
      </w:r>
      <w:r w:rsidR="00AB3180">
        <w:t xml:space="preserve"> in which a sample of </w:t>
      </w:r>
      <w:r w:rsidR="00AB3180">
        <w:rPr>
          <w:vertAlign w:val="superscript"/>
        </w:rPr>
        <w:t>231</w:t>
      </w:r>
      <w:r w:rsidR="00AB3180">
        <w:t>Pa was irradiated in the JRR-2 reactor</w:t>
      </w:r>
      <w:r w:rsidR="006D7CD0">
        <w:t xml:space="preserve">. With this experiment, the authors examined </w:t>
      </w:r>
      <w:r w:rsidR="006D7CD0">
        <w:rPr>
          <w:vertAlign w:val="superscript"/>
        </w:rPr>
        <w:t>231</w:t>
      </w:r>
      <w:r w:rsidR="006D7CD0">
        <w:t xml:space="preserve">Pa irradiation and chemical processing of </w:t>
      </w:r>
      <w:r w:rsidR="006D7CD0">
        <w:rPr>
          <w:vertAlign w:val="superscript"/>
        </w:rPr>
        <w:t>232</w:t>
      </w:r>
      <w:r w:rsidR="006D7CD0">
        <w:t>U, as well as the buildup of fission products during irradiation.</w:t>
      </w:r>
    </w:p>
    <w:p w14:paraId="67B0D9F6" w14:textId="3B45708A" w:rsidR="00FC7879" w:rsidRDefault="00FC7879" w:rsidP="00FC7879">
      <w:pPr>
        <w:pStyle w:val="Heading2"/>
      </w:pPr>
      <w:bookmarkStart w:id="46" w:name="_Toc71777006"/>
      <w:bookmarkStart w:id="47" w:name="_Toc87889369"/>
      <w:r>
        <w:lastRenderedPageBreak/>
        <w:t xml:space="preserve">Literature </w:t>
      </w:r>
      <w:r w:rsidR="009017FB">
        <w:t xml:space="preserve">Review </w:t>
      </w:r>
      <w:r>
        <w:t>Summary</w:t>
      </w:r>
      <w:bookmarkEnd w:id="46"/>
      <w:bookmarkEnd w:id="47"/>
    </w:p>
    <w:p w14:paraId="06A6B32C" w14:textId="1302F13E" w:rsidR="00FC7879" w:rsidRPr="00EA1115" w:rsidRDefault="00FC7879" w:rsidP="00FC7879">
      <w:r>
        <w:t xml:space="preserve">Based on the reviewed literature, the focus on previous work has been the use of higher concentrations of </w:t>
      </w:r>
      <w:r>
        <w:rPr>
          <w:vertAlign w:val="superscript"/>
        </w:rPr>
        <w:t>232</w:t>
      </w:r>
      <w:r>
        <w:t xml:space="preserve">U for inducing a radiation hazard or excess heating, with the benefit of increasing detectability. </w:t>
      </w:r>
      <w:r w:rsidR="00F007AB">
        <w:t xml:space="preserve">Tracer use of </w:t>
      </w:r>
      <w:r w:rsidR="00F007AB">
        <w:rPr>
          <w:vertAlign w:val="superscript"/>
        </w:rPr>
        <w:t>232</w:t>
      </w:r>
      <w:r w:rsidR="00F007AB">
        <w:t xml:space="preserve">U has been discussed, but minimizing additional dose has not </w:t>
      </w:r>
      <w:r w:rsidR="009A6EF9">
        <w:t xml:space="preserve">appeared to have been a focus. </w:t>
      </w:r>
      <w:r w:rsidR="00F007AB">
        <w:rPr>
          <w:vertAlign w:val="superscript"/>
        </w:rPr>
        <w:t xml:space="preserve"> </w:t>
      </w:r>
      <w:r>
        <w:t xml:space="preserve">Sources of </w:t>
      </w:r>
      <w:r>
        <w:rPr>
          <w:vertAlign w:val="superscript"/>
        </w:rPr>
        <w:t>232</w:t>
      </w:r>
      <w:r>
        <w:t xml:space="preserve">U have been so far from breeding, reprocessing, or recovery of </w:t>
      </w:r>
      <w:r>
        <w:rPr>
          <w:vertAlign w:val="superscript"/>
        </w:rPr>
        <w:t>232</w:t>
      </w:r>
      <w:r>
        <w:t xml:space="preserve">U from previously irradiated fuel or breeding material, such as reprocessed </w:t>
      </w:r>
      <w:r>
        <w:rPr>
          <w:vertAlign w:val="superscript"/>
        </w:rPr>
        <w:t>235</w:t>
      </w:r>
      <w:r>
        <w:t xml:space="preserve">U fuel, or </w:t>
      </w:r>
      <w:r>
        <w:rPr>
          <w:vertAlign w:val="superscript"/>
        </w:rPr>
        <w:t>233</w:t>
      </w:r>
      <w:r>
        <w:t>U recovered from thorium breeding targets.</w:t>
      </w:r>
    </w:p>
    <w:p w14:paraId="27ADDAA2" w14:textId="2A6E3230" w:rsidR="00FC7879" w:rsidRDefault="00FC7879" w:rsidP="00FC787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concept studied in this dissertation aims to only increase the detectability of enriched uranium. The significant increases in dose due to the 2.6 MeV gammas from higher concentrations of </w:t>
      </w:r>
      <w:r>
        <w:rPr>
          <w:vertAlign w:val="superscript"/>
        </w:rPr>
        <w:t>232</w:t>
      </w:r>
      <w:r>
        <w:t xml:space="preserve">U are not desired. Also, since the thorium fuel cycle has not been widely utilized, </w:t>
      </w:r>
      <w:r>
        <w:rPr>
          <w:vertAlign w:val="superscript"/>
        </w:rPr>
        <w:t>232</w:t>
      </w:r>
      <w:r>
        <w:t xml:space="preserve">U from this cycle is minimal. Reprocessed uranium is not available in the United States, and only a few nations perform reprocessing. Because of this, </w:t>
      </w:r>
      <w:r>
        <w:rPr>
          <w:vertAlign w:val="superscript"/>
        </w:rPr>
        <w:t>232</w:t>
      </w:r>
      <w:r>
        <w:t>U is not considered available from reprocessing</w:t>
      </w:r>
      <w:r w:rsidR="00093A90">
        <w:t xml:space="preserve"> in this dissertation</w:t>
      </w:r>
      <w:r>
        <w:t xml:space="preserve">. Whether from the thorium fuel cycle or from reprocessed uranium, such </w:t>
      </w:r>
      <w:r>
        <w:rPr>
          <w:vertAlign w:val="superscript"/>
        </w:rPr>
        <w:t>232</w:t>
      </w:r>
      <w:r>
        <w:t xml:space="preserve">U sources also do not protect fresh uranium milled and enriched from ore. Therefore, </w:t>
      </w:r>
      <w:r>
        <w:rPr>
          <w:vertAlign w:val="superscript"/>
        </w:rPr>
        <w:t>232</w:t>
      </w:r>
      <w:r>
        <w:t xml:space="preserve">U must be produced from irradiation of specialized targets. </w:t>
      </w:r>
    </w:p>
    <w:p w14:paraId="53887040" w14:textId="2E5003AD" w:rsidR="009A6EF9" w:rsidRDefault="009750FF" w:rsidP="009A6EF9">
      <w:pPr>
        <w:pStyle w:val="Heading2"/>
      </w:pPr>
      <w:bookmarkStart w:id="48" w:name="_Toc87889370"/>
      <w:r w:rsidRPr="009750FF">
        <w:t>Originality of Work</w:t>
      </w:r>
      <w:r>
        <w:t xml:space="preserve"> Compared to Previous Studies.</w:t>
      </w:r>
      <w:bookmarkEnd w:id="48"/>
    </w:p>
    <w:p w14:paraId="14507AF7" w14:textId="46248103" w:rsidR="009750FF" w:rsidRDefault="009750FF" w:rsidP="009750FF">
      <w:pPr>
        <w:numPr>
          <w:ilvl w:val="12"/>
          <w:numId w:val="0"/>
        </w:numPr>
      </w:pPr>
      <w:r w:rsidRPr="000F042F">
        <w:t xml:space="preserve">The novel aspects of this dissertation involve quantifying the amount of </w:t>
      </w:r>
      <w:r w:rsidRPr="000F042F">
        <w:rPr>
          <w:vertAlign w:val="superscript"/>
        </w:rPr>
        <w:t>232</w:t>
      </w:r>
      <w:r w:rsidRPr="000F042F">
        <w:t xml:space="preserve">U to add to uranium materials to minimize dose, and the sourcing of </w:t>
      </w:r>
      <w:r w:rsidRPr="000F042F">
        <w:rPr>
          <w:vertAlign w:val="superscript"/>
        </w:rPr>
        <w:t>232</w:t>
      </w:r>
      <w:r w:rsidRPr="000F042F">
        <w:t>U from</w:t>
      </w:r>
      <w:r w:rsidR="00E87045">
        <w:t xml:space="preserve"> </w:t>
      </w:r>
      <w:r w:rsidR="00E87045">
        <w:rPr>
          <w:vertAlign w:val="superscript"/>
        </w:rPr>
        <w:t>231</w:t>
      </w:r>
      <w:r w:rsidR="00E87045">
        <w:t xml:space="preserve">Pa and </w:t>
      </w:r>
      <w:r w:rsidR="00E87045">
        <w:rPr>
          <w:vertAlign w:val="superscript"/>
        </w:rPr>
        <w:t>230</w:t>
      </w:r>
      <w:r w:rsidR="00E87045">
        <w:t>Th irradiation, rather than</w:t>
      </w:r>
      <w:r w:rsidR="00A53EA3">
        <w:t xml:space="preserve"> from</w:t>
      </w:r>
      <w:r w:rsidRPr="000F042F">
        <w:t xml:space="preserve"> reprocessed </w:t>
      </w:r>
      <w:r w:rsidRPr="000F042F">
        <w:rPr>
          <w:vertAlign w:val="superscript"/>
        </w:rPr>
        <w:t>235</w:t>
      </w:r>
      <w:r w:rsidRPr="000F042F">
        <w:t xml:space="preserve">U or from </w:t>
      </w:r>
      <w:r w:rsidRPr="000F042F">
        <w:rPr>
          <w:vertAlign w:val="superscript"/>
        </w:rPr>
        <w:t>233</w:t>
      </w:r>
      <w:r w:rsidRPr="000F042F">
        <w:t xml:space="preserve">U breeding. </w:t>
      </w:r>
      <w:r w:rsidR="00E87045">
        <w:t xml:space="preserve">Spiking </w:t>
      </w:r>
      <w:r w:rsidRPr="000F042F">
        <w:t>applications</w:t>
      </w:r>
      <w:r w:rsidR="00E87045">
        <w:t xml:space="preserve"> were the primary application previously considered</w:t>
      </w:r>
      <w:r w:rsidRPr="000F042F">
        <w:t xml:space="preserve"> and</w:t>
      </w:r>
      <w:r w:rsidR="00E87045">
        <w:t xml:space="preserve"> reprocessing</w:t>
      </w:r>
      <w:r w:rsidRPr="000F042F">
        <w:t xml:space="preserve"> sources have been studied previously, as discussed throughout this chapter.</w:t>
      </w:r>
    </w:p>
    <w:p w14:paraId="47B620F9" w14:textId="055A76A4" w:rsidR="003800BD" w:rsidRDefault="009750FF" w:rsidP="009750FF">
      <w:pPr>
        <w:numPr>
          <w:ilvl w:val="12"/>
          <w:numId w:val="0"/>
        </w:numPr>
      </w:pPr>
      <w:r>
        <w:t xml:space="preserve">Previous studies on the addition of </w:t>
      </w:r>
      <w:r>
        <w:rPr>
          <w:vertAlign w:val="superscript"/>
        </w:rPr>
        <w:t>232</w:t>
      </w:r>
      <w:r>
        <w:t xml:space="preserve">U have primarily been adding quantities sufficient to pose a significant hazard to personnel in the vicinity of such material due to high radiation doses. These studies have also considered the use of decay heat to degrade nuclear materials. Both of these applications require significant quantities of </w:t>
      </w:r>
      <w:r>
        <w:rPr>
          <w:vertAlign w:val="superscript"/>
        </w:rPr>
        <w:t>232</w:t>
      </w:r>
      <w:r>
        <w:t xml:space="preserve">U, whereas the objective of this study is to only use enough </w:t>
      </w:r>
      <w:r>
        <w:rPr>
          <w:vertAlign w:val="superscript"/>
        </w:rPr>
        <w:t>232</w:t>
      </w:r>
      <w:r>
        <w:t xml:space="preserve">U to increase detection while </w:t>
      </w:r>
      <w:r>
        <w:lastRenderedPageBreak/>
        <w:t xml:space="preserve">keeping </w:t>
      </w:r>
      <w:r w:rsidR="00E8215C">
        <w:t xml:space="preserve">the increase in ambient </w:t>
      </w:r>
      <w:r>
        <w:t>dose</w:t>
      </w:r>
      <w:r w:rsidR="00E8215C">
        <w:t xml:space="preserve"> rate</w:t>
      </w:r>
      <w:r>
        <w:t xml:space="preserve"> to a minimum. While increasing detectability has been discussed in previous studies, minimizing dose has not been a focus. This study aims to minimize the hazard by modeling various systems containing uranium and determining the minimum concentration from which a dose increase is observed. This will also provide the production requirements for </w:t>
      </w:r>
      <w:r>
        <w:rPr>
          <w:vertAlign w:val="superscript"/>
        </w:rPr>
        <w:t>232</w:t>
      </w:r>
      <w:r>
        <w:t>U</w:t>
      </w:r>
      <w:r w:rsidR="003800BD">
        <w:t xml:space="preserve">, assuming that the minimum quantity that increases dose is the minimum quantity of </w:t>
      </w:r>
      <w:r w:rsidR="003800BD">
        <w:rPr>
          <w:vertAlign w:val="superscript"/>
        </w:rPr>
        <w:t>232</w:t>
      </w:r>
      <w:r w:rsidR="003800BD">
        <w:t>U that can be detected</w:t>
      </w:r>
      <w:r>
        <w:t xml:space="preserve">. </w:t>
      </w:r>
    </w:p>
    <w:p w14:paraId="21B25260" w14:textId="394BFFDE" w:rsidR="003800BD" w:rsidRPr="003800BD" w:rsidRDefault="009750FF" w:rsidP="009750FF">
      <w:pPr>
        <w:numPr>
          <w:ilvl w:val="12"/>
          <w:numId w:val="0"/>
        </w:numPr>
      </w:pPr>
      <w:r>
        <w:t xml:space="preserve">Uranium-232 is a byproduct of the breeding of </w:t>
      </w:r>
      <w:r>
        <w:rPr>
          <w:vertAlign w:val="superscript"/>
        </w:rPr>
        <w:t>233</w:t>
      </w:r>
      <w:r>
        <w:t xml:space="preserve">U in the thorium fuel cycle, and can also be sourced by reprocessing irradiated </w:t>
      </w:r>
      <w:r>
        <w:rPr>
          <w:vertAlign w:val="superscript"/>
        </w:rPr>
        <w:t>235</w:t>
      </w:r>
      <w:r>
        <w:t xml:space="preserve">U fuel. </w:t>
      </w:r>
      <w:r w:rsidR="003800BD">
        <w:t xml:space="preserve">A few studies mentioned here previously in this chapter have discussed thorium fuel cycle and </w:t>
      </w:r>
      <w:r w:rsidR="003800BD">
        <w:rPr>
          <w:vertAlign w:val="superscript"/>
        </w:rPr>
        <w:t>235</w:t>
      </w:r>
      <w:r w:rsidR="003800BD">
        <w:t xml:space="preserve">U reprocessing sources. Using </w:t>
      </w:r>
      <w:r w:rsidR="003800BD">
        <w:rPr>
          <w:vertAlign w:val="superscript"/>
        </w:rPr>
        <w:t>230</w:t>
      </w:r>
      <w:r w:rsidR="003800BD">
        <w:t xml:space="preserve">Th and </w:t>
      </w:r>
      <w:r w:rsidR="003800BD">
        <w:rPr>
          <w:vertAlign w:val="superscript"/>
        </w:rPr>
        <w:t>231</w:t>
      </w:r>
      <w:r w:rsidR="003800BD">
        <w:t>Pa have been studied previously, however this study was conducted with a different modeling method, and considering a different reactor facility.</w:t>
      </w:r>
    </w:p>
    <w:p w14:paraId="654B28A3" w14:textId="56B50981" w:rsidR="009750FF" w:rsidRPr="008B4576" w:rsidRDefault="009750FF" w:rsidP="009750FF">
      <w:pPr>
        <w:numPr>
          <w:ilvl w:val="12"/>
          <w:numId w:val="0"/>
        </w:numPr>
      </w:pPr>
      <w:r>
        <w:t xml:space="preserve">This dissertation examines sourcing </w:t>
      </w:r>
      <w:r>
        <w:rPr>
          <w:vertAlign w:val="superscript"/>
        </w:rPr>
        <w:t>232</w:t>
      </w:r>
      <w:r>
        <w:t xml:space="preserve">U by directly producing this isotope by irradiation of the isotopes </w:t>
      </w:r>
      <w:r>
        <w:rPr>
          <w:vertAlign w:val="superscript"/>
        </w:rPr>
        <w:t>231</w:t>
      </w:r>
      <w:r>
        <w:t xml:space="preserve">Pa and </w:t>
      </w:r>
      <w:r>
        <w:rPr>
          <w:vertAlign w:val="superscript"/>
        </w:rPr>
        <w:t>230</w:t>
      </w:r>
      <w:r>
        <w:t xml:space="preserve">Th. This study examines using the High Flux Isotope Reactor and will use the SCALE 6.2 ORIGEN module to provide a more sophisticated examination of </w:t>
      </w:r>
      <w:r>
        <w:rPr>
          <w:vertAlign w:val="superscript"/>
        </w:rPr>
        <w:t>232</w:t>
      </w:r>
      <w:r>
        <w:t>U production in a different facility</w:t>
      </w:r>
      <w:r w:rsidR="003800BD">
        <w:t xml:space="preserve"> using modern modeling techniques</w:t>
      </w:r>
      <w:r>
        <w:t>.</w:t>
      </w:r>
    </w:p>
    <w:p w14:paraId="6A5E90F3" w14:textId="655B7034" w:rsidR="005B645C" w:rsidRDefault="005B645C">
      <w:r>
        <w:br w:type="page"/>
      </w:r>
    </w:p>
    <w:p w14:paraId="3E9F8D66" w14:textId="2CA279E7" w:rsidR="00C323D5" w:rsidRDefault="00D05424" w:rsidP="00D05424">
      <w:pPr>
        <w:pStyle w:val="Heading1"/>
      </w:pPr>
      <w:r>
        <w:lastRenderedPageBreak/>
        <w:br/>
      </w:r>
      <w:bookmarkStart w:id="49" w:name="_Toc87889371"/>
      <w:r w:rsidR="00853985">
        <w:t>R</w:t>
      </w:r>
      <w:r w:rsidR="002307DA">
        <w:t xml:space="preserve">adioactive </w:t>
      </w:r>
      <w:r w:rsidR="00853985">
        <w:t>D</w:t>
      </w:r>
      <w:r w:rsidR="002307DA">
        <w:t xml:space="preserve">ecay </w:t>
      </w:r>
      <w:r w:rsidR="00853985">
        <w:t>C</w:t>
      </w:r>
      <w:r w:rsidR="002307DA">
        <w:t>hains</w:t>
      </w:r>
      <w:r w:rsidR="00B35AF2">
        <w:t xml:space="preserve">, Isotope Production, and </w:t>
      </w:r>
      <w:r w:rsidR="006469BF">
        <w:t>C</w:t>
      </w:r>
      <w:r w:rsidR="006D4F7C">
        <w:t>omputational techniques</w:t>
      </w:r>
      <w:r w:rsidR="006469BF">
        <w:t xml:space="preserve"> Utilized</w:t>
      </w:r>
      <w:bookmarkEnd w:id="49"/>
    </w:p>
    <w:p w14:paraId="4A25B99F" w14:textId="7A1246D5" w:rsidR="00C323D5" w:rsidRPr="00240781" w:rsidRDefault="003B55A2" w:rsidP="00046CA9">
      <w:r>
        <w:t xml:space="preserve">For understanding the production, occurrences, and applications of </w:t>
      </w:r>
      <w:r>
        <w:rPr>
          <w:vertAlign w:val="superscript"/>
        </w:rPr>
        <w:t>232</w:t>
      </w:r>
      <w:r>
        <w:t xml:space="preserve">U, it is important to know the principles of neutron interactions and radioactive decay. </w:t>
      </w:r>
      <w:r w:rsidR="00240781">
        <w:t xml:space="preserve">Neutron interactions play a key role in the production of </w:t>
      </w:r>
      <w:r w:rsidR="00240781">
        <w:rPr>
          <w:vertAlign w:val="superscript"/>
        </w:rPr>
        <w:t>232</w:t>
      </w:r>
      <w:r w:rsidR="00240781">
        <w:t xml:space="preserve">U. Radioactive decay also plays a key role in production, and is necessary in the use of </w:t>
      </w:r>
      <w:r w:rsidR="00240781">
        <w:rPr>
          <w:vertAlign w:val="superscript"/>
        </w:rPr>
        <w:t>232</w:t>
      </w:r>
      <w:r w:rsidR="00240781">
        <w:t>U as a tracer. It is also important to understand the computational techniques used for modeling isotope production and decay for this study.</w:t>
      </w:r>
    </w:p>
    <w:p w14:paraId="05DB85A0" w14:textId="05215118" w:rsidR="00C323D5" w:rsidRDefault="0085427A" w:rsidP="003A187A">
      <w:pPr>
        <w:pStyle w:val="Heading2"/>
      </w:pPr>
      <w:bookmarkStart w:id="50" w:name="_Toc87889372"/>
      <w:r>
        <w:t xml:space="preserve">Radioactive Decay </w:t>
      </w:r>
      <w:r w:rsidR="00F562B3">
        <w:t xml:space="preserve">of </w:t>
      </w:r>
      <w:r w:rsidR="00F562B3">
        <w:rPr>
          <w:vertAlign w:val="superscript"/>
        </w:rPr>
        <w:t>232</w:t>
      </w:r>
      <w:r w:rsidR="00F562B3">
        <w:t xml:space="preserve">U and </w:t>
      </w:r>
      <w:r w:rsidR="00F562B3">
        <w:rPr>
          <w:vertAlign w:val="superscript"/>
        </w:rPr>
        <w:t>208</w:t>
      </w:r>
      <w:r w:rsidR="00F562B3">
        <w:t>Tl</w:t>
      </w:r>
      <w:bookmarkEnd w:id="50"/>
    </w:p>
    <w:p w14:paraId="5026DACE" w14:textId="512B3DAE" w:rsidR="00C323D5" w:rsidRDefault="00FA5348" w:rsidP="00046CA9">
      <w:r>
        <w:t xml:space="preserve">A key property of radioactive materials is radioactive decay. Radioactive decay is the process by which </w:t>
      </w:r>
      <w:r w:rsidR="00CA4261">
        <w:t>certain atomic nuclei undergo a disintegration releasing energy. The energy released by the nucleus is in the form of particles or photons as a means for the nucleus to transition from a higher energy state to a lower energy state.</w:t>
      </w:r>
      <w:r w:rsidR="00197473">
        <w:t xml:space="preserve"> </w:t>
      </w:r>
    </w:p>
    <w:p w14:paraId="02EA2F14" w14:textId="763B8230" w:rsidR="00C40F4E" w:rsidRDefault="00C40F4E" w:rsidP="001250B1">
      <w:pPr>
        <w:pStyle w:val="Heading3"/>
      </w:pPr>
      <w:bookmarkStart w:id="51" w:name="_Toc87889373"/>
      <w:r>
        <w:t>Alpha and Beta Decay</w:t>
      </w:r>
      <w:bookmarkEnd w:id="51"/>
    </w:p>
    <w:p w14:paraId="770F568A" w14:textId="15A26205" w:rsidR="00C41E45" w:rsidRPr="00851E2C" w:rsidRDefault="00C41E45" w:rsidP="00046CA9">
      <w:r>
        <w:t xml:space="preserve">Several aspects of this dissertation are dependent on radioactive decay and the transmutation processes that occur as a part of radioactive decay. Several different types of radioactive decay exist, with each type causing a different transition in the nucleus. </w:t>
      </w:r>
      <w:r w:rsidR="002C1CBB">
        <w:t xml:space="preserve">As shown in </w:t>
      </w:r>
      <w:r w:rsidR="002C1CBB">
        <w:fldChar w:fldCharType="begin"/>
      </w:r>
      <w:r w:rsidR="002C1CBB">
        <w:instrText xml:space="preserve"> REF _Ref75901526 \h </w:instrText>
      </w:r>
      <w:r w:rsidR="002C1CBB">
        <w:fldChar w:fldCharType="separate"/>
      </w:r>
      <w:r w:rsidR="00AD7BAD" w:rsidRPr="00BF7C44">
        <w:t xml:space="preserve">Figure </w:t>
      </w:r>
      <w:r w:rsidR="00AD7BAD">
        <w:rPr>
          <w:noProof/>
        </w:rPr>
        <w:t>1</w:t>
      </w:r>
      <w:r w:rsidR="00AD7BAD">
        <w:t>.</w:t>
      </w:r>
      <w:r w:rsidR="00AD7BAD">
        <w:rPr>
          <w:noProof/>
        </w:rPr>
        <w:t>1</w:t>
      </w:r>
      <w:r w:rsidR="002C1CBB">
        <w:fldChar w:fldCharType="end"/>
      </w:r>
      <w:r w:rsidR="002C1CBB">
        <w:t>, t</w:t>
      </w:r>
      <w:r>
        <w:t xml:space="preserve">he </w:t>
      </w:r>
      <w:r>
        <w:rPr>
          <w:vertAlign w:val="superscript"/>
        </w:rPr>
        <w:t>232</w:t>
      </w:r>
      <w:r>
        <w:t xml:space="preserve">U decay chain </w:t>
      </w:r>
      <w:r w:rsidR="00E12298">
        <w:t>consists of two types of decay</w:t>
      </w:r>
      <w:r w:rsidR="007807B9">
        <w:t xml:space="preserve"> that cause transmutation</w:t>
      </w:r>
      <w:r w:rsidR="00E12298">
        <w:t xml:space="preserve">: </w:t>
      </w:r>
      <w:r w:rsidR="00E12298">
        <w:rPr>
          <w:rFonts w:cs="Times New Roman"/>
        </w:rPr>
        <w:t>α</w:t>
      </w:r>
      <w:r w:rsidR="00E12298">
        <w:t xml:space="preserve"> decay, and </w:t>
      </w:r>
      <w:r w:rsidR="00E12298">
        <w:rPr>
          <w:rFonts w:cs="Times New Roman"/>
        </w:rPr>
        <w:t>β</w:t>
      </w:r>
      <w:r w:rsidR="00E12298">
        <w:rPr>
          <w:vertAlign w:val="superscript"/>
        </w:rPr>
        <w:t>-</w:t>
      </w:r>
      <w:r w:rsidR="00E12298">
        <w:t xml:space="preserve"> decay. </w:t>
      </w:r>
      <w:r w:rsidR="0094131A">
        <w:t xml:space="preserve">The general equation for alpha decay is shown in Equation </w:t>
      </w:r>
      <w:r w:rsidR="00C342B7">
        <w:t>3</w:t>
      </w:r>
      <w:r w:rsidR="0094131A">
        <w:t>.1</w:t>
      </w:r>
      <w:r w:rsidR="00101973">
        <w:t>:</w:t>
      </w:r>
      <w:r w:rsidR="0094131A">
        <w:t xml:space="preserve"> </w:t>
      </w:r>
    </w:p>
    <w:p w14:paraId="3AEE3EF8" w14:textId="60F27E8B" w:rsidR="00C323D5" w:rsidRDefault="00C323D5" w:rsidP="00046CA9"/>
    <w:bookmarkStart w:id="52" w:name="_Hlk82181681"/>
    <w:bookmarkStart w:id="53" w:name="_Hlk82179437"/>
    <w:p w14:paraId="255A0673" w14:textId="7517DF18" w:rsidR="00C323D5" w:rsidRDefault="00B803E8" w:rsidP="007807B9">
      <w:pPr>
        <w:jc w:val="right"/>
      </w:pPr>
      <m:oMath>
        <m:sPre>
          <m:sPrePr>
            <m:ctrlPr>
              <w:rPr>
                <w:rFonts w:ascii="Cambria Math" w:hAnsi="Cambria Math"/>
                <w:i/>
                <w:sz w:val="28"/>
                <w:szCs w:val="28"/>
              </w:rPr>
            </m:ctrlPr>
          </m:sPrePr>
          <m:sub>
            <m:r>
              <w:rPr>
                <w:rFonts w:ascii="Cambria Math" w:hAnsi="Cambria Math"/>
                <w:sz w:val="28"/>
                <w:szCs w:val="28"/>
              </w:rPr>
              <m:t>Z</m:t>
            </m:r>
          </m:sub>
          <m:sup>
            <m:r>
              <w:rPr>
                <w:rFonts w:ascii="Cambria Math" w:hAnsi="Cambria Math"/>
                <w:sz w:val="28"/>
                <w:szCs w:val="28"/>
              </w:rPr>
              <m:t>A</m:t>
            </m:r>
          </m:sup>
          <m:e>
            <m:r>
              <w:rPr>
                <w:rFonts w:ascii="Cambria Math" w:hAnsi="Cambria Math"/>
                <w:sz w:val="28"/>
                <w:szCs w:val="28"/>
              </w:rPr>
              <m:t>X</m:t>
            </m:r>
          </m:e>
        </m:sPre>
        <w:bookmarkEnd w:id="52"/>
        <m:r>
          <w:rPr>
            <w:rFonts w:ascii="Cambria Math" w:hAnsi="Cambria Math"/>
            <w:sz w:val="28"/>
            <w:szCs w:val="28"/>
          </w:rPr>
          <m:t>→</m:t>
        </m:r>
        <w:bookmarkEnd w:id="53"/>
        <m:r>
          <w:rPr>
            <w:rFonts w:ascii="Cambria Math" w:hAnsi="Cambria Math"/>
            <w:sz w:val="28"/>
            <w:szCs w:val="28"/>
          </w:rPr>
          <m:t xml:space="preserve"> </m:t>
        </m:r>
        <m:sPre>
          <m:sPrePr>
            <m:ctrlPr>
              <w:rPr>
                <w:rFonts w:ascii="Cambria Math" w:hAnsi="Cambria Math"/>
                <w:i/>
                <w:sz w:val="28"/>
                <w:szCs w:val="28"/>
              </w:rPr>
            </m:ctrlPr>
          </m:sPrePr>
          <m:sub>
            <m:r>
              <w:rPr>
                <w:rFonts w:ascii="Cambria Math" w:hAnsi="Cambria Math"/>
                <w:sz w:val="28"/>
                <w:szCs w:val="28"/>
              </w:rPr>
              <m:t>Z-2</m:t>
            </m:r>
          </m:sub>
          <m:sup>
            <m:r>
              <w:rPr>
                <w:rFonts w:ascii="Cambria Math" w:hAnsi="Cambria Math"/>
                <w:sz w:val="28"/>
                <w:szCs w:val="28"/>
              </w:rPr>
              <m:t>A-4</m:t>
            </m:r>
          </m:sup>
          <m:e>
            <m:r>
              <w:rPr>
                <w:rFonts w:ascii="Cambria Math" w:hAnsi="Cambria Math"/>
                <w:sz w:val="28"/>
                <w:szCs w:val="28"/>
              </w:rPr>
              <m:t>D</m:t>
            </m:r>
          </m:e>
        </m:sPre>
        <m:r>
          <w:rPr>
            <w:rFonts w:ascii="Cambria Math" w:hAnsi="Cambria Math"/>
            <w:sz w:val="28"/>
            <w:szCs w:val="28"/>
          </w:rPr>
          <m:t xml:space="preserve">+ </m:t>
        </m:r>
        <m:sPre>
          <m:sPrePr>
            <m:ctrlPr>
              <w:rPr>
                <w:rFonts w:ascii="Cambria Math" w:hAnsi="Cambria Math"/>
                <w:i/>
                <w:sz w:val="28"/>
                <w:szCs w:val="28"/>
              </w:rPr>
            </m:ctrlPr>
          </m:sPrePr>
          <m:sub>
            <m:r>
              <w:rPr>
                <w:rFonts w:ascii="Cambria Math" w:hAnsi="Cambria Math"/>
                <w:sz w:val="28"/>
                <w:szCs w:val="28"/>
              </w:rPr>
              <m:t>2</m:t>
            </m:r>
          </m:sub>
          <m:sup>
            <m:r>
              <w:rPr>
                <w:rFonts w:ascii="Cambria Math" w:hAnsi="Cambria Math"/>
                <w:sz w:val="28"/>
                <w:szCs w:val="28"/>
              </w:rPr>
              <m:t>4</m:t>
            </m:r>
          </m:sup>
          <m:e>
            <m:r>
              <w:rPr>
                <w:rFonts w:ascii="Cambria Math" w:hAnsi="Cambria Math"/>
                <w:sz w:val="28"/>
                <w:szCs w:val="28"/>
              </w:rPr>
              <m:t>α</m:t>
            </m:r>
          </m:e>
        </m:sPre>
      </m:oMath>
      <w:r w:rsidR="009F7FF8">
        <w:t xml:space="preserve"> </w:t>
      </w:r>
      <w:r w:rsidR="009F7FF8">
        <w:tab/>
      </w:r>
      <w:r w:rsidR="009F7FF8">
        <w:tab/>
      </w:r>
      <w:r w:rsidR="009F7FF8">
        <w:tab/>
        <w:t xml:space="preserve">                     (</w:t>
      </w:r>
      <w:r w:rsidR="00C342B7">
        <w:t>3</w:t>
      </w:r>
      <w:r w:rsidR="009F7FF8">
        <w:t>.1)</w:t>
      </w:r>
    </w:p>
    <w:p w14:paraId="5DE4CA80" w14:textId="1212965A" w:rsidR="001E4AAA" w:rsidRDefault="001E4AAA" w:rsidP="001E4AAA"/>
    <w:p w14:paraId="6E1EC745" w14:textId="669637EF" w:rsidR="001E4AAA" w:rsidRPr="00853985" w:rsidRDefault="00101973" w:rsidP="001E4AAA">
      <w:r>
        <w:lastRenderedPageBreak/>
        <w:t>where</w:t>
      </w:r>
      <w:r w:rsidR="00853985">
        <w:t xml:space="preserve">, </w:t>
      </w:r>
      <m:oMath>
        <m:sPre>
          <m:sPrePr>
            <m:ctrlPr>
              <w:rPr>
                <w:rFonts w:ascii="Cambria Math" w:hAnsi="Cambria Math"/>
                <w:i/>
              </w:rPr>
            </m:ctrlPr>
          </m:sPrePr>
          <m:sub>
            <m:r>
              <w:rPr>
                <w:rFonts w:ascii="Cambria Math" w:hAnsi="Cambria Math"/>
              </w:rPr>
              <m:t>Z</m:t>
            </m:r>
          </m:sub>
          <m:sup>
            <m:r>
              <w:rPr>
                <w:rFonts w:ascii="Cambria Math" w:hAnsi="Cambria Math"/>
              </w:rPr>
              <m:t>A</m:t>
            </m:r>
          </m:sup>
          <m:e>
            <m:r>
              <w:rPr>
                <w:rFonts w:ascii="Cambria Math" w:hAnsi="Cambria Math"/>
              </w:rPr>
              <m:t>X</m:t>
            </m:r>
          </m:e>
        </m:sPre>
      </m:oMath>
      <w:r w:rsidR="003E1034">
        <w:t xml:space="preserve"> is the parent nucleus, </w:t>
      </w:r>
      <m:oMath>
        <m:sPre>
          <m:sPrePr>
            <m:ctrlPr>
              <w:rPr>
                <w:rFonts w:ascii="Cambria Math" w:hAnsi="Cambria Math"/>
                <w:i/>
              </w:rPr>
            </m:ctrlPr>
          </m:sPrePr>
          <m:sub>
            <m:r>
              <w:rPr>
                <w:rFonts w:ascii="Cambria Math" w:hAnsi="Cambria Math"/>
              </w:rPr>
              <m:t>Z-2</m:t>
            </m:r>
          </m:sub>
          <m:sup>
            <m:r>
              <w:rPr>
                <w:rFonts w:ascii="Cambria Math" w:hAnsi="Cambria Math"/>
              </w:rPr>
              <m:t>A-4</m:t>
            </m:r>
          </m:sup>
          <m:e>
            <m:r>
              <w:rPr>
                <w:rFonts w:ascii="Cambria Math" w:hAnsi="Cambria Math"/>
              </w:rPr>
              <m:t>D</m:t>
            </m:r>
          </m:e>
        </m:sPre>
      </m:oMath>
      <w:r w:rsidR="00853985">
        <w:t xml:space="preserve"> is the daughter nucleus, and </w:t>
      </w:r>
      <m:oMath>
        <m:sPre>
          <m:sPrePr>
            <m:ctrlPr>
              <w:rPr>
                <w:rFonts w:ascii="Cambria Math" w:hAnsi="Cambria Math"/>
                <w:i/>
              </w:rPr>
            </m:ctrlPr>
          </m:sPrePr>
          <m:sub>
            <m:r>
              <w:rPr>
                <w:rFonts w:ascii="Cambria Math" w:hAnsi="Cambria Math"/>
              </w:rPr>
              <m:t>2</m:t>
            </m:r>
          </m:sub>
          <m:sup>
            <m:r>
              <w:rPr>
                <w:rFonts w:ascii="Cambria Math" w:hAnsi="Cambria Math"/>
              </w:rPr>
              <m:t>4</m:t>
            </m:r>
          </m:sup>
          <m:e>
            <m:r>
              <w:rPr>
                <w:rFonts w:ascii="Cambria Math" w:hAnsi="Cambria Math"/>
              </w:rPr>
              <m:t>α</m:t>
            </m:r>
          </m:e>
        </m:sPre>
      </m:oMath>
      <w:r w:rsidR="00853985">
        <w:t xml:space="preserve"> is the emitted alpha particle, which is equivalent to a </w:t>
      </w:r>
      <m:oMath>
        <m:sPre>
          <m:sPrePr>
            <m:ctrlPr>
              <w:rPr>
                <w:rFonts w:ascii="Cambria Math" w:hAnsi="Cambria Math"/>
                <w:i/>
              </w:rPr>
            </m:ctrlPr>
          </m:sPrePr>
          <m:sub>
            <m:r>
              <w:rPr>
                <w:rFonts w:ascii="Cambria Math" w:hAnsi="Cambria Math"/>
              </w:rPr>
              <m:t>2</m:t>
            </m:r>
          </m:sub>
          <m:sup>
            <m:r>
              <w:rPr>
                <w:rFonts w:ascii="Cambria Math" w:hAnsi="Cambria Math"/>
              </w:rPr>
              <m:t>4</m:t>
            </m:r>
          </m:sup>
          <m:e>
            <m:r>
              <m:rPr>
                <m:sty m:val="p"/>
              </m:rPr>
              <w:rPr>
                <w:rFonts w:ascii="Cambria Math" w:hAnsi="Cambria Math"/>
              </w:rPr>
              <m:t>He</m:t>
            </m:r>
          </m:e>
        </m:sPre>
      </m:oMath>
      <w:r w:rsidR="00853985">
        <w:t xml:space="preserve"> nucleus. Most of the nuclides in the </w:t>
      </w:r>
      <w:r w:rsidR="00853985">
        <w:rPr>
          <w:vertAlign w:val="superscript"/>
        </w:rPr>
        <w:t>232</w:t>
      </w:r>
      <w:r w:rsidR="00853985">
        <w:t>U decay chain are heavy nuclides that undergo alpha decay.</w:t>
      </w:r>
    </w:p>
    <w:p w14:paraId="5639396C" w14:textId="726B3AE6" w:rsidR="007807B9" w:rsidRDefault="00853985" w:rsidP="001E4AAA">
      <w:r>
        <w:t xml:space="preserve">Thallium-208 is one of the two nuclides in the </w:t>
      </w:r>
      <w:r>
        <w:rPr>
          <w:vertAlign w:val="superscript"/>
        </w:rPr>
        <w:t>232</w:t>
      </w:r>
      <w:r w:rsidRPr="00853985">
        <w:t>U</w:t>
      </w:r>
      <w:r>
        <w:t xml:space="preserve"> decay chain that undergo beta decay. The other nuclide, </w:t>
      </w:r>
      <w:r>
        <w:rPr>
          <w:vertAlign w:val="superscript"/>
        </w:rPr>
        <w:t>212</w:t>
      </w:r>
      <w:r>
        <w:t xml:space="preserve">Bi, has branched decay, undergoing </w:t>
      </w:r>
      <w:r w:rsidR="00101973">
        <w:t>alpha</w:t>
      </w:r>
      <w:r>
        <w:t xml:space="preserve"> decay 36</w:t>
      </w:r>
      <w:r w:rsidR="00101973">
        <w:t xml:space="preserve"> percent of the time, and beta decay leading to </w:t>
      </w:r>
      <w:r w:rsidR="00101973">
        <w:rPr>
          <w:vertAlign w:val="superscript"/>
        </w:rPr>
        <w:t>208</w:t>
      </w:r>
      <w:r w:rsidR="00101973">
        <w:t>Tl occurring 64 percent of the time</w:t>
      </w:r>
      <w:r w:rsidR="00CB7591">
        <w:t xml:space="preserve"> </w:t>
      </w:r>
      <w:sdt>
        <w:sdtPr>
          <w:id w:val="650723851"/>
          <w:citation/>
        </w:sdtPr>
        <w:sdtEndPr/>
        <w:sdtContent>
          <w:r w:rsidR="00CB7591">
            <w:fldChar w:fldCharType="begin"/>
          </w:r>
          <w:r w:rsidR="00CB7591">
            <w:instrText xml:space="preserve"> CITATION Nat \l 1033 </w:instrText>
          </w:r>
          <w:r w:rsidR="00CB7591">
            <w:fldChar w:fldCharType="separate"/>
          </w:r>
          <w:r w:rsidR="000764EF">
            <w:rPr>
              <w:noProof/>
            </w:rPr>
            <w:t>[1]</w:t>
          </w:r>
          <w:r w:rsidR="00CB7591">
            <w:fldChar w:fldCharType="end"/>
          </w:r>
        </w:sdtContent>
      </w:sdt>
      <w:r w:rsidR="00101973">
        <w:t xml:space="preserve">. Beta decay is the conversion of a neutron in the nucleus in to a proton, emitting an </w:t>
      </w:r>
      <w:r w:rsidR="00CB7591">
        <w:t>electron and an antineutrino.</w:t>
      </w:r>
      <w:r>
        <w:t xml:space="preserve"> </w:t>
      </w:r>
      <w:r w:rsidR="001E4AAA">
        <w:t xml:space="preserve">The general equation for beta decay is shown in Equation </w:t>
      </w:r>
      <w:r w:rsidR="00C342B7">
        <w:t>3</w:t>
      </w:r>
      <w:r w:rsidR="001E4AAA">
        <w:t>.2</w:t>
      </w:r>
      <w:r w:rsidR="00101973">
        <w:t>:</w:t>
      </w:r>
    </w:p>
    <w:p w14:paraId="6A5F3B0B" w14:textId="77777777" w:rsidR="00101973" w:rsidRDefault="00101973" w:rsidP="001E4AAA"/>
    <w:p w14:paraId="2DEB717D" w14:textId="56902569" w:rsidR="00C323D5" w:rsidRDefault="00B803E8" w:rsidP="009F7FF8">
      <w:pPr>
        <w:jc w:val="right"/>
      </w:pPr>
      <m:oMath>
        <m:sPre>
          <m:sPrePr>
            <m:ctrlPr>
              <w:rPr>
                <w:rFonts w:ascii="Cambria Math" w:hAnsi="Cambria Math"/>
                <w:i/>
                <w:sz w:val="28"/>
                <w:szCs w:val="28"/>
              </w:rPr>
            </m:ctrlPr>
          </m:sPrePr>
          <m:sub>
            <m:r>
              <w:rPr>
                <w:rFonts w:ascii="Cambria Math" w:hAnsi="Cambria Math"/>
                <w:sz w:val="28"/>
                <w:szCs w:val="28"/>
              </w:rPr>
              <m:t>Z</m:t>
            </m:r>
          </m:sub>
          <m:sup>
            <m:r>
              <w:rPr>
                <w:rFonts w:ascii="Cambria Math" w:hAnsi="Cambria Math"/>
                <w:sz w:val="28"/>
                <w:szCs w:val="28"/>
              </w:rPr>
              <m:t>A</m:t>
            </m:r>
          </m:sup>
          <m:e>
            <m:r>
              <w:rPr>
                <w:rFonts w:ascii="Cambria Math" w:hAnsi="Cambria Math"/>
                <w:sz w:val="28"/>
                <w:szCs w:val="28"/>
              </w:rPr>
              <m:t>X</m:t>
            </m:r>
          </m:e>
        </m:sPre>
        <m:r>
          <w:rPr>
            <w:rFonts w:ascii="Cambria Math" w:hAnsi="Cambria Math"/>
            <w:sz w:val="28"/>
            <w:szCs w:val="28"/>
          </w:rPr>
          <m:t xml:space="preserve">→ </m:t>
        </m:r>
        <m:sPre>
          <m:sPrePr>
            <m:ctrlPr>
              <w:rPr>
                <w:rFonts w:ascii="Cambria Math" w:hAnsi="Cambria Math"/>
                <w:i/>
                <w:sz w:val="28"/>
                <w:szCs w:val="28"/>
              </w:rPr>
            </m:ctrlPr>
          </m:sPrePr>
          <m:sub>
            <m:r>
              <w:rPr>
                <w:rFonts w:ascii="Cambria Math" w:hAnsi="Cambria Math"/>
                <w:sz w:val="28"/>
                <w:szCs w:val="28"/>
              </w:rPr>
              <m:t>Z+1</m:t>
            </m:r>
          </m:sub>
          <m:sup>
            <m:r>
              <w:rPr>
                <w:rFonts w:ascii="Cambria Math" w:hAnsi="Cambria Math"/>
                <w:sz w:val="28"/>
                <w:szCs w:val="28"/>
              </w:rPr>
              <m:t>A</m:t>
            </m:r>
          </m:sup>
          <m:e>
            <m:r>
              <w:rPr>
                <w:rFonts w:ascii="Cambria Math" w:hAnsi="Cambria Math"/>
                <w:sz w:val="28"/>
                <w:szCs w:val="28"/>
              </w:rPr>
              <m:t>D</m:t>
            </m:r>
          </m:e>
        </m:sPre>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m:t>
            </m:r>
          </m:sup>
        </m:sSup>
        <m:r>
          <w:rPr>
            <w:rFonts w:ascii="Cambria Math" w:hAnsi="Cambria Math"/>
            <w:sz w:val="28"/>
            <w:szCs w:val="28"/>
          </w:rPr>
          <m:t xml:space="preserve">+ </m:t>
        </m:r>
        <m:acc>
          <m:accPr>
            <m:chr m:val="̅"/>
            <m:ctrlPr>
              <w:rPr>
                <w:rFonts w:ascii="Cambria Math" w:hAnsi="Cambria Math"/>
                <w:i/>
                <w:sz w:val="28"/>
                <w:szCs w:val="28"/>
              </w:rPr>
            </m:ctrlPr>
          </m:accPr>
          <m:e>
            <m:r>
              <w:rPr>
                <w:rFonts w:ascii="Cambria Math" w:hAnsi="Cambria Math"/>
                <w:sz w:val="28"/>
                <w:szCs w:val="28"/>
              </w:rPr>
              <m:t>ν</m:t>
            </m:r>
          </m:e>
        </m:acc>
      </m:oMath>
      <w:r w:rsidR="009F7FF8">
        <w:t xml:space="preserve">   </w:t>
      </w:r>
      <w:r w:rsidR="009F7FF8">
        <w:tab/>
      </w:r>
      <w:r w:rsidR="009F7FF8">
        <w:tab/>
      </w:r>
      <w:r w:rsidR="009F7FF8">
        <w:tab/>
        <w:t xml:space="preserve">            (</w:t>
      </w:r>
      <w:r w:rsidR="00C342B7">
        <w:t>3</w:t>
      </w:r>
      <w:r w:rsidR="009F7FF8">
        <w:t>.2)</w:t>
      </w:r>
    </w:p>
    <w:p w14:paraId="617ABD06" w14:textId="3CB274C8" w:rsidR="00853985" w:rsidRDefault="00853985" w:rsidP="009F7FF8">
      <w:pPr>
        <w:jc w:val="right"/>
      </w:pPr>
    </w:p>
    <w:p w14:paraId="25370230" w14:textId="29603FD4" w:rsidR="00853985" w:rsidRDefault="00A64F90" w:rsidP="00101973">
      <w:r>
        <w:t>In this equation,</w:t>
      </w:r>
      <w:r w:rsidR="00101973">
        <w:t xml:space="preserve"> </w:t>
      </w:r>
      <m:oMath>
        <m:sPre>
          <m:sPrePr>
            <m:ctrlPr>
              <w:rPr>
                <w:rFonts w:ascii="Cambria Math" w:hAnsi="Cambria Math"/>
                <w:i/>
              </w:rPr>
            </m:ctrlPr>
          </m:sPrePr>
          <m:sub>
            <m:r>
              <w:rPr>
                <w:rFonts w:ascii="Cambria Math" w:hAnsi="Cambria Math"/>
              </w:rPr>
              <m:t>Z</m:t>
            </m:r>
          </m:sub>
          <m:sup>
            <m:r>
              <w:rPr>
                <w:rFonts w:ascii="Cambria Math" w:hAnsi="Cambria Math"/>
              </w:rPr>
              <m:t>A</m:t>
            </m:r>
          </m:sup>
          <m:e>
            <m:r>
              <w:rPr>
                <w:rFonts w:ascii="Cambria Math" w:hAnsi="Cambria Math"/>
              </w:rPr>
              <m:t>X</m:t>
            </m:r>
          </m:e>
        </m:sPre>
      </m:oMath>
      <w:r w:rsidR="00101973">
        <w:t xml:space="preserve"> is the parent nucleus, </w:t>
      </w:r>
      <m:oMath>
        <m:sPre>
          <m:sPrePr>
            <m:ctrlPr>
              <w:rPr>
                <w:rFonts w:ascii="Cambria Math" w:hAnsi="Cambria Math"/>
                <w:i/>
              </w:rPr>
            </m:ctrlPr>
          </m:sPrePr>
          <m:sub>
            <m:r>
              <w:rPr>
                <w:rFonts w:ascii="Cambria Math" w:hAnsi="Cambria Math"/>
              </w:rPr>
              <m:t>Z+1</m:t>
            </m:r>
          </m:sub>
          <m:sup>
            <m:r>
              <w:rPr>
                <w:rFonts w:ascii="Cambria Math" w:hAnsi="Cambria Math"/>
              </w:rPr>
              <m:t>A</m:t>
            </m:r>
          </m:sup>
          <m:e>
            <m:r>
              <w:rPr>
                <w:rFonts w:ascii="Cambria Math" w:hAnsi="Cambria Math"/>
              </w:rPr>
              <m:t>D</m:t>
            </m:r>
          </m:e>
        </m:sPre>
      </m:oMath>
      <w:r w:rsidR="00101973">
        <w:t xml:space="preserve"> is the daughter nucleus, </w:t>
      </w:r>
      <m:oMath>
        <m:sSup>
          <m:sSupPr>
            <m:ctrlPr>
              <w:rPr>
                <w:rFonts w:ascii="Cambria Math" w:hAnsi="Cambria Math"/>
                <w:i/>
              </w:rPr>
            </m:ctrlPr>
          </m:sSupPr>
          <m:e>
            <m:r>
              <w:rPr>
                <w:rFonts w:ascii="Cambria Math" w:hAnsi="Cambria Math"/>
              </w:rPr>
              <m:t>e</m:t>
            </m:r>
          </m:e>
          <m:sup>
            <m:r>
              <w:rPr>
                <w:rFonts w:ascii="Cambria Math" w:hAnsi="Cambria Math"/>
              </w:rPr>
              <m:t>-</m:t>
            </m:r>
          </m:sup>
        </m:sSup>
      </m:oMath>
      <w:r w:rsidR="00101973">
        <w:t xml:space="preserve"> is </w:t>
      </w:r>
      <w:r w:rsidR="00CB7591">
        <w:t xml:space="preserve">the electron, and </w:t>
      </w:r>
      <m:oMath>
        <m:acc>
          <m:accPr>
            <m:chr m:val="̅"/>
            <m:ctrlPr>
              <w:rPr>
                <w:rFonts w:ascii="Cambria Math" w:hAnsi="Cambria Math"/>
                <w:i/>
              </w:rPr>
            </m:ctrlPr>
          </m:accPr>
          <m:e>
            <m:r>
              <w:rPr>
                <w:rFonts w:ascii="Cambria Math" w:hAnsi="Cambria Math"/>
              </w:rPr>
              <m:t>ν</m:t>
            </m:r>
          </m:e>
        </m:acc>
      </m:oMath>
      <w:r w:rsidR="00CB7591">
        <w:t xml:space="preserve"> is the neutrino.</w:t>
      </w:r>
    </w:p>
    <w:p w14:paraId="38A16088" w14:textId="380C530F" w:rsidR="00853985" w:rsidRDefault="00CB7591" w:rsidP="00101973">
      <w:r>
        <w:t>It is also important to note the terms half-live (t</w:t>
      </w:r>
      <w:r>
        <w:rPr>
          <w:vertAlign w:val="subscript"/>
        </w:rPr>
        <w:t>1/2</w:t>
      </w:r>
      <w:r>
        <w:t>), decay constant (</w:t>
      </w:r>
      <w:r>
        <w:rPr>
          <w:rFonts w:ascii="Calibri" w:hAnsi="Calibri" w:cs="Calibri"/>
        </w:rPr>
        <w:t>λ</w:t>
      </w:r>
      <w:r w:rsidR="003B5E4F">
        <w:t>)</w:t>
      </w:r>
      <w:r>
        <w:t>, and activity</w:t>
      </w:r>
      <w:r w:rsidR="003B5E4F">
        <w:t xml:space="preserve"> (A)</w:t>
      </w:r>
      <w:r>
        <w:t xml:space="preserve">. Half-life is the time needed for half of a quantity atoms to undergo radioactive decay. As noted in chapter one, </w:t>
      </w:r>
      <w:r>
        <w:rPr>
          <w:vertAlign w:val="superscript"/>
        </w:rPr>
        <w:t>232</w:t>
      </w:r>
      <w:r>
        <w:t>U has a half</w:t>
      </w:r>
      <w:r w:rsidR="003B5E4F">
        <w:t xml:space="preserve">-life of 69.8 years. This means that it would take 69.8 years for half of a quantity of </w:t>
      </w:r>
      <w:r w:rsidR="003B5E4F">
        <w:rPr>
          <w:vertAlign w:val="superscript"/>
        </w:rPr>
        <w:t>232</w:t>
      </w:r>
      <w:r w:rsidR="003B5E4F">
        <w:t xml:space="preserve">U atoms to undergo alpha decay. As radioactive decay is an example of exponential decay, the rate of decrease is proportional to the current value. The decay constant is the constant of proportionality for this process. The decay constant is related to half-life by </w:t>
      </w:r>
      <w:bookmarkStart w:id="54" w:name="_Hlk87875499"/>
      <w:r w:rsidR="003B5E4F">
        <w:t xml:space="preserve">Equation </w:t>
      </w:r>
      <w:r w:rsidR="00C342B7">
        <w:t>3</w:t>
      </w:r>
      <w:r w:rsidR="003B5E4F">
        <w:t>.3</w:t>
      </w:r>
      <w:bookmarkEnd w:id="54"/>
      <w:r w:rsidR="003B5E4F">
        <w:t>.</w:t>
      </w:r>
    </w:p>
    <w:p w14:paraId="72B23C17" w14:textId="3AB8380A" w:rsidR="003B5E4F" w:rsidRDefault="003B5E4F" w:rsidP="00101973"/>
    <w:p w14:paraId="484AB0DF" w14:textId="31DFCF5B" w:rsidR="003B5E4F" w:rsidRPr="003B5E4F" w:rsidRDefault="003B5E4F" w:rsidP="003B5E4F">
      <w:pPr>
        <w:jc w:val="right"/>
      </w:pPr>
      <m:oMath>
        <m:r>
          <w:rPr>
            <w:rFonts w:ascii="Cambria Math" w:hAnsi="Cambria Math"/>
            <w:sz w:val="28"/>
            <w:szCs w:val="28"/>
          </w:rPr>
          <m:t xml:space="preserve">λ= </m:t>
        </m:r>
        <m:f>
          <m:fPr>
            <m:ctrlPr>
              <w:rPr>
                <w:rFonts w:ascii="Cambria Math" w:hAnsi="Cambria Math"/>
                <w:i/>
                <w:sz w:val="28"/>
                <w:szCs w:val="28"/>
              </w:rPr>
            </m:ctrlPr>
          </m:fPr>
          <m:num>
            <m:func>
              <m:funcPr>
                <m:ctrlPr>
                  <w:rPr>
                    <w:rFonts w:ascii="Cambria Math" w:hAnsi="Cambria Math"/>
                    <w:i/>
                    <w:sz w:val="28"/>
                    <w:szCs w:val="28"/>
                  </w:rPr>
                </m:ctrlPr>
              </m:funcPr>
              <m:fName>
                <m:r>
                  <m:rPr>
                    <m:sty m:val="p"/>
                  </m:rPr>
                  <w:rPr>
                    <w:rFonts w:ascii="Cambria Math" w:hAnsi="Cambria Math"/>
                    <w:sz w:val="28"/>
                    <w:szCs w:val="28"/>
                  </w:rPr>
                  <m:t>ln</m:t>
                </m:r>
              </m:fName>
              <m:e>
                <m:r>
                  <w:rPr>
                    <w:rFonts w:ascii="Cambria Math" w:hAnsi="Cambria Math"/>
                    <w:sz w:val="28"/>
                    <w:szCs w:val="28"/>
                  </w:rPr>
                  <m:t>2</m:t>
                </m:r>
              </m:e>
            </m:func>
          </m:num>
          <m:den>
            <m:sSub>
              <m:sSubPr>
                <m:ctrlPr>
                  <w:rPr>
                    <w:rFonts w:ascii="Cambria Math" w:hAnsi="Cambria Math"/>
                    <w:i/>
                    <w:sz w:val="28"/>
                    <w:szCs w:val="28"/>
                  </w:rPr>
                </m:ctrlPr>
              </m:sSubPr>
              <m:e>
                <m:r>
                  <w:rPr>
                    <w:rFonts w:ascii="Cambria Math" w:hAnsi="Cambria Math"/>
                    <w:sz w:val="28"/>
                    <w:szCs w:val="28"/>
                  </w:rPr>
                  <m:t>t</m:t>
                </m:r>
              </m:e>
              <m:sub>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sub>
            </m:sSub>
          </m:den>
        </m:f>
      </m:oMath>
      <w:r>
        <w:tab/>
      </w:r>
      <w:r>
        <w:tab/>
      </w:r>
      <w:r>
        <w:tab/>
      </w:r>
      <w:r>
        <w:tab/>
      </w:r>
      <w:r>
        <w:tab/>
        <w:t>(</w:t>
      </w:r>
      <w:r w:rsidR="00C342B7">
        <w:t>3</w:t>
      </w:r>
      <w:r>
        <w:t>.3)</w:t>
      </w:r>
    </w:p>
    <w:p w14:paraId="50BF17D2" w14:textId="77777777" w:rsidR="003B5E4F" w:rsidRDefault="003B5E4F" w:rsidP="00101973"/>
    <w:p w14:paraId="1E98B87B" w14:textId="6D565966" w:rsidR="008D53B6" w:rsidRDefault="00A53EA3" w:rsidP="00101973">
      <w:r>
        <w:t>Equation 3.3</w:t>
      </w:r>
      <w:r w:rsidR="003B5E4F">
        <w:t xml:space="preserve"> gives the decay constant the units of inverse time. When the decay constant is multiplied by the number of atoms</w:t>
      </w:r>
      <w:r w:rsidR="00C40F4E">
        <w:t xml:space="preserve"> (N)</w:t>
      </w:r>
      <w:r w:rsidR="003B5E4F">
        <w:t xml:space="preserve">, </w:t>
      </w:r>
      <w:r w:rsidR="00C40F4E">
        <w:t xml:space="preserve">this gives the number of atoms disintegrating per second. </w:t>
      </w:r>
    </w:p>
    <w:p w14:paraId="20C3E2F2" w14:textId="78780A0F" w:rsidR="00853985" w:rsidRDefault="00A53EA3" w:rsidP="00101973">
      <w:r>
        <w:lastRenderedPageBreak/>
        <w:t>Accordingly, t</w:t>
      </w:r>
      <w:r w:rsidR="00C40F4E">
        <w:t xml:space="preserve">his is </w:t>
      </w:r>
      <w:r w:rsidR="00FF1369">
        <w:t>the</w:t>
      </w:r>
      <w:r w:rsidR="00C40F4E">
        <w:t xml:space="preserve"> activity</w:t>
      </w:r>
      <w:r w:rsidR="00FF1369">
        <w:t xml:space="preserve"> (A) of an isotope,</w:t>
      </w:r>
      <w:r w:rsidR="00C40F4E">
        <w:t xml:space="preserve"> </w:t>
      </w:r>
      <w:r w:rsidR="00FF1369">
        <w:t xml:space="preserve">as </w:t>
      </w:r>
      <w:r w:rsidR="00C40F4E">
        <w:t xml:space="preserve">shown in Equation </w:t>
      </w:r>
      <w:r w:rsidR="00C342B7">
        <w:t>3</w:t>
      </w:r>
      <w:r w:rsidR="00C40F4E">
        <w:t>.4:</w:t>
      </w:r>
    </w:p>
    <w:p w14:paraId="3B1862BE" w14:textId="77777777" w:rsidR="00853985" w:rsidRPr="009F7FF8" w:rsidRDefault="00853985" w:rsidP="003B5E4F"/>
    <w:p w14:paraId="539792B3" w14:textId="3F026995" w:rsidR="00C323D5" w:rsidRPr="00C40F4E" w:rsidRDefault="00C40F4E" w:rsidP="00C40F4E">
      <w:pPr>
        <w:jc w:val="right"/>
      </w:pPr>
      <m:oMath>
        <m:r>
          <w:rPr>
            <w:rFonts w:ascii="Cambria Math" w:hAnsi="Cambria Math"/>
            <w:sz w:val="28"/>
            <w:szCs w:val="28"/>
          </w:rPr>
          <m:t>A=N</m:t>
        </m:r>
        <m:r>
          <w:rPr>
            <w:rFonts w:ascii="Cambria Math" w:hAnsi="Cambria Math" w:cs="Calibri"/>
            <w:sz w:val="28"/>
            <w:szCs w:val="28"/>
          </w:rPr>
          <m:t>λ</m:t>
        </m:r>
      </m:oMath>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w:t>
      </w:r>
      <w:r w:rsidR="00C342B7">
        <w:rPr>
          <w:rFonts w:ascii="Calibri" w:hAnsi="Calibri" w:cs="Calibri"/>
        </w:rPr>
        <w:t>3</w:t>
      </w:r>
      <w:r>
        <w:rPr>
          <w:rFonts w:ascii="Calibri" w:hAnsi="Calibri" w:cs="Calibri"/>
        </w:rPr>
        <w:t>.4)</w:t>
      </w:r>
    </w:p>
    <w:p w14:paraId="53752E1D" w14:textId="0092CCD4" w:rsidR="00C323D5" w:rsidRDefault="00C40F4E" w:rsidP="001250B1">
      <w:pPr>
        <w:pStyle w:val="Heading3"/>
      </w:pPr>
      <w:bookmarkStart w:id="55" w:name="_Toc87889374"/>
      <w:r>
        <w:t>Gamma Decay</w:t>
      </w:r>
      <w:bookmarkEnd w:id="55"/>
    </w:p>
    <w:p w14:paraId="61027834" w14:textId="67EF0AAA" w:rsidR="00F562B3" w:rsidRPr="007A1CE4" w:rsidRDefault="002A7312" w:rsidP="00046CA9">
      <w:r>
        <w:t>As an isotope undergoes alpha or beta decay, the resulting nucleus is often left in an excited state.</w:t>
      </w:r>
      <w:r w:rsidR="000E6D40">
        <w:t xml:space="preserve"> Transitioning to the ground state involves the release of gamma rays. Some isotopes are able to stay in such an exited state for extended periods of time, which is known as a metastable state or </w:t>
      </w:r>
      <w:r w:rsidR="007A1CE4">
        <w:t xml:space="preserve">isomer. Otherwise, the gamma emission is considered prompt. As stated before, this dissertation involves the 2.614 MeV photons emitted from the decay of </w:t>
      </w:r>
      <w:r w:rsidR="007A1CE4">
        <w:rPr>
          <w:vertAlign w:val="superscript"/>
        </w:rPr>
        <w:t>208</w:t>
      </w:r>
      <w:r w:rsidR="007A1CE4">
        <w:t xml:space="preserve">Tl. The decay scheme for </w:t>
      </w:r>
      <w:r w:rsidR="007A1CE4">
        <w:rPr>
          <w:vertAlign w:val="superscript"/>
        </w:rPr>
        <w:t>208</w:t>
      </w:r>
      <w:r w:rsidR="007A1CE4">
        <w:t xml:space="preserve">Tl is shown in </w:t>
      </w:r>
      <w:r w:rsidR="007A1CE4">
        <w:fldChar w:fldCharType="begin"/>
      </w:r>
      <w:r w:rsidR="007A1CE4">
        <w:instrText xml:space="preserve"> REF _Ref82885053 \h </w:instrText>
      </w:r>
      <w:r w:rsidR="007A1CE4">
        <w:fldChar w:fldCharType="separate"/>
      </w:r>
      <w:r w:rsidR="00AD7BAD" w:rsidRPr="00BF7C44">
        <w:t xml:space="preserve">Figure </w:t>
      </w:r>
      <w:r w:rsidR="00AD7BAD">
        <w:rPr>
          <w:noProof/>
        </w:rPr>
        <w:t>3</w:t>
      </w:r>
      <w:r w:rsidR="00AD7BAD">
        <w:t>.</w:t>
      </w:r>
      <w:r w:rsidR="00AD7BAD">
        <w:rPr>
          <w:noProof/>
        </w:rPr>
        <w:t>1</w:t>
      </w:r>
      <w:r w:rsidR="007A1CE4">
        <w:fldChar w:fldCharType="end"/>
      </w:r>
      <w:r w:rsidR="007A1CE4">
        <w:t xml:space="preserve"> </w:t>
      </w:r>
      <w:sdt>
        <w:sdtPr>
          <w:id w:val="364561501"/>
          <w:citation/>
        </w:sdtPr>
        <w:sdtEndPr/>
        <w:sdtContent>
          <w:r w:rsidR="007A1CE4">
            <w:fldChar w:fldCharType="begin"/>
          </w:r>
          <w:r w:rsidR="007A1CE4">
            <w:instrText xml:space="preserve"> CITATION Fir96 \l 1033 </w:instrText>
          </w:r>
          <w:r w:rsidR="007A1CE4">
            <w:fldChar w:fldCharType="separate"/>
          </w:r>
          <w:r w:rsidR="000764EF">
            <w:rPr>
              <w:noProof/>
            </w:rPr>
            <w:t>[14]</w:t>
          </w:r>
          <w:r w:rsidR="007A1CE4">
            <w:fldChar w:fldCharType="end"/>
          </w:r>
        </w:sdtContent>
      </w:sdt>
      <w:r w:rsidR="007A1CE4">
        <w:t>.</w:t>
      </w:r>
    </w:p>
    <w:p w14:paraId="698115A0" w14:textId="27B4664A" w:rsidR="00C323D5" w:rsidRDefault="002C1CBB" w:rsidP="002C1CBB">
      <w:pPr>
        <w:pStyle w:val="Heading2"/>
      </w:pPr>
      <w:bookmarkStart w:id="56" w:name="_Toc87889375"/>
      <w:r>
        <w:t>The Bateman Equation</w:t>
      </w:r>
      <w:bookmarkEnd w:id="56"/>
    </w:p>
    <w:p w14:paraId="4FA7F565" w14:textId="3CA4B94F" w:rsidR="00812CE3" w:rsidRDefault="00FF136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As a quantity of atoms of a given isotope undergo radioactive, the number of atoms of the parent isotope are constantly changing, as well as the number of atoms for each daughter isotope. </w:t>
      </w:r>
      <w:r w:rsidR="00812CE3">
        <w:t>This is described for a single isotope in the differential equation in Equation 3.5.</w:t>
      </w:r>
    </w:p>
    <w:p w14:paraId="703AD5A3" w14:textId="77777777" w:rsidR="00812CE3" w:rsidRDefault="00812CE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B6A523D" w14:textId="3C861A04" w:rsidR="00812CE3" w:rsidRDefault="00B803E8" w:rsidP="00812CE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m:oMath>
        <m:f>
          <m:fPr>
            <m:ctrlPr>
              <w:rPr>
                <w:rFonts w:ascii="Cambria Math" w:hAnsi="Cambria Math"/>
                <w:i/>
              </w:rPr>
            </m:ctrlPr>
          </m:fPr>
          <m:num>
            <m:sSub>
              <m:sSubPr>
                <m:ctrlPr>
                  <w:rPr>
                    <w:rFonts w:ascii="Cambria Math" w:hAnsi="Cambria Math"/>
                    <w:i/>
                  </w:rPr>
                </m:ctrlPr>
              </m:sSubPr>
              <m:e>
                <m:r>
                  <w:rPr>
                    <w:rFonts w:ascii="Cambria Math" w:hAnsi="Cambria Math"/>
                  </w:rPr>
                  <m:t>dN</m:t>
                </m:r>
              </m:e>
              <m:sub>
                <m:r>
                  <w:rPr>
                    <w:rFonts w:ascii="Cambria Math" w:hAnsi="Cambria Math"/>
                  </w:rPr>
                  <m:t>n</m:t>
                </m:r>
              </m:sub>
            </m:sSub>
          </m:num>
          <m:den>
            <m:r>
              <w:rPr>
                <w:rFonts w:ascii="Cambria Math" w:hAnsi="Cambria Math"/>
              </w:rPr>
              <m:t>dt</m:t>
            </m:r>
          </m:den>
        </m:f>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m</m:t>
            </m:r>
          </m:sub>
        </m:sSub>
        <m:sSub>
          <m:sSubPr>
            <m:ctrlPr>
              <w:rPr>
                <w:rFonts w:ascii="Cambria Math" w:hAnsi="Cambria Math"/>
                <w:i/>
              </w:rPr>
            </m:ctrlPr>
          </m:sSubPr>
          <m:e>
            <m:r>
              <w:rPr>
                <w:rFonts w:ascii="Cambria Math" w:hAnsi="Cambria Math"/>
              </w:rPr>
              <m:t>λ</m:t>
            </m:r>
          </m:e>
          <m:sub>
            <m:r>
              <w:rPr>
                <w:rFonts w:ascii="Cambria Math" w:hAnsi="Cambria Math"/>
              </w:rPr>
              <m:t>m</m:t>
            </m:r>
          </m:sub>
        </m:sSub>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n</m:t>
            </m:r>
          </m:sub>
        </m:sSub>
        <m:sSub>
          <m:sSubPr>
            <m:ctrlPr>
              <w:rPr>
                <w:rFonts w:ascii="Cambria Math" w:hAnsi="Cambria Math"/>
                <w:i/>
              </w:rPr>
            </m:ctrlPr>
          </m:sSubPr>
          <m:e>
            <m:r>
              <w:rPr>
                <w:rFonts w:ascii="Cambria Math" w:hAnsi="Cambria Math"/>
              </w:rPr>
              <m:t>λ</m:t>
            </m:r>
          </m:e>
          <m:sub>
            <m:r>
              <w:rPr>
                <w:rFonts w:ascii="Cambria Math" w:hAnsi="Cambria Math"/>
              </w:rPr>
              <m:t>n</m:t>
            </m:r>
          </m:sub>
        </m:sSub>
      </m:oMath>
      <w:r w:rsidR="00812CE3">
        <w:t xml:space="preserve"> </w:t>
      </w:r>
      <w:r w:rsidR="00812CE3">
        <w:tab/>
      </w:r>
      <w:r w:rsidR="00812CE3">
        <w:tab/>
      </w:r>
      <w:r w:rsidR="00812CE3">
        <w:tab/>
        <w:t xml:space="preserve">         (3.5)</w:t>
      </w:r>
    </w:p>
    <w:p w14:paraId="4F14D103" w14:textId="07A54D55" w:rsidR="00812CE3" w:rsidRDefault="00A64F9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In this equation,</w:t>
      </w:r>
      <w:r w:rsidR="00812CE3">
        <w:t xml:space="preserve"> </w:t>
      </w:r>
      <m:oMath>
        <m:sSub>
          <m:sSubPr>
            <m:ctrlPr>
              <w:rPr>
                <w:rFonts w:ascii="Cambria Math" w:hAnsi="Cambria Math"/>
                <w:i/>
              </w:rPr>
            </m:ctrlPr>
          </m:sSubPr>
          <m:e>
            <m:r>
              <w:rPr>
                <w:rFonts w:ascii="Cambria Math" w:hAnsi="Cambria Math"/>
              </w:rPr>
              <m:t>N</m:t>
            </m:r>
          </m:e>
          <m:sub>
            <m:r>
              <w:rPr>
                <w:rFonts w:ascii="Cambria Math" w:hAnsi="Cambria Math"/>
              </w:rPr>
              <m:t>m</m:t>
            </m:r>
          </m:sub>
        </m:sSub>
        <m:sSub>
          <m:sSubPr>
            <m:ctrlPr>
              <w:rPr>
                <w:rFonts w:ascii="Cambria Math" w:hAnsi="Cambria Math"/>
                <w:i/>
              </w:rPr>
            </m:ctrlPr>
          </m:sSubPr>
          <m:e>
            <m:r>
              <w:rPr>
                <w:rFonts w:ascii="Cambria Math" w:hAnsi="Cambria Math"/>
              </w:rPr>
              <m:t>λ</m:t>
            </m:r>
          </m:e>
          <m:sub>
            <m:r>
              <w:rPr>
                <w:rFonts w:ascii="Cambria Math" w:hAnsi="Cambria Math"/>
              </w:rPr>
              <m:t>m</m:t>
            </m:r>
          </m:sub>
        </m:sSub>
      </m:oMath>
      <w:r w:rsidR="00812CE3">
        <w:t xml:space="preserve"> is the activity of the parent isotope, and </w:t>
      </w:r>
      <m:oMath>
        <m:sSub>
          <m:sSubPr>
            <m:ctrlPr>
              <w:rPr>
                <w:rFonts w:ascii="Cambria Math" w:hAnsi="Cambria Math"/>
                <w:i/>
              </w:rPr>
            </m:ctrlPr>
          </m:sSubPr>
          <m:e>
            <m:r>
              <w:rPr>
                <w:rFonts w:ascii="Cambria Math" w:hAnsi="Cambria Math"/>
              </w:rPr>
              <m:t>N</m:t>
            </m:r>
          </m:e>
          <m:sub>
            <m:r>
              <w:rPr>
                <w:rFonts w:ascii="Cambria Math" w:hAnsi="Cambria Math"/>
              </w:rPr>
              <m:t>n</m:t>
            </m:r>
          </m:sub>
        </m:sSub>
        <m:sSub>
          <m:sSubPr>
            <m:ctrlPr>
              <w:rPr>
                <w:rFonts w:ascii="Cambria Math" w:hAnsi="Cambria Math"/>
                <w:i/>
              </w:rPr>
            </m:ctrlPr>
          </m:sSubPr>
          <m:e>
            <m:r>
              <w:rPr>
                <w:rFonts w:ascii="Cambria Math" w:hAnsi="Cambria Math"/>
              </w:rPr>
              <m:t>λ</m:t>
            </m:r>
          </m:e>
          <m:sub>
            <m:r>
              <w:rPr>
                <w:rFonts w:ascii="Cambria Math" w:hAnsi="Cambria Math"/>
              </w:rPr>
              <m:t>n</m:t>
            </m:r>
          </m:sub>
        </m:sSub>
      </m:oMath>
      <w:r w:rsidR="00812CE3">
        <w:t xml:space="preserve"> is the activity of the daughter isotope.</w:t>
      </w:r>
    </w:p>
    <w:p w14:paraId="42C3CD8B" w14:textId="54CF47B5" w:rsidR="00C76F26" w:rsidRDefault="00812CE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Equation 3.5 can b</w:t>
      </w:r>
      <w:r w:rsidR="000C7DD1">
        <w:t>e</w:t>
      </w:r>
      <w:r>
        <w:t xml:space="preserve"> simply solved analytically to provide the number of atoms of isotope n (</w:t>
      </w:r>
      <m:oMath>
        <m:sSub>
          <m:sSubPr>
            <m:ctrlPr>
              <w:rPr>
                <w:rFonts w:ascii="Cambria Math" w:hAnsi="Cambria Math"/>
                <w:i/>
              </w:rPr>
            </m:ctrlPr>
          </m:sSubPr>
          <m:e>
            <m:r>
              <w:rPr>
                <w:rFonts w:ascii="Cambria Math" w:hAnsi="Cambria Math"/>
              </w:rPr>
              <m:t>N</m:t>
            </m:r>
          </m:e>
          <m:sub>
            <m:r>
              <w:rPr>
                <w:rFonts w:ascii="Cambria Math" w:hAnsi="Cambria Math"/>
              </w:rPr>
              <m:t>n</m:t>
            </m:r>
          </m:sub>
        </m:sSub>
      </m:oMath>
      <w:r>
        <w:t xml:space="preserve">). </w:t>
      </w:r>
      <w:r w:rsidR="00FF1369">
        <w:t xml:space="preserve">The number of atoms for each isotope in a decay chain can be mathematically described with the Bateman equations </w:t>
      </w:r>
      <w:sdt>
        <w:sdtPr>
          <w:id w:val="1749143102"/>
          <w:citation/>
        </w:sdtPr>
        <w:sdtEndPr/>
        <w:sdtContent>
          <w:r w:rsidR="00FF1369">
            <w:fldChar w:fldCharType="begin"/>
          </w:r>
          <w:r w:rsidR="00FF1369">
            <w:instrText xml:space="preserve"> CITATION Bat08 \l 1033 </w:instrText>
          </w:r>
          <w:r w:rsidR="00FF1369">
            <w:fldChar w:fldCharType="separate"/>
          </w:r>
          <w:r w:rsidR="000764EF">
            <w:rPr>
              <w:noProof/>
            </w:rPr>
            <w:t>[15]</w:t>
          </w:r>
          <w:r w:rsidR="00FF1369">
            <w:fldChar w:fldCharType="end"/>
          </w:r>
        </w:sdtContent>
      </w:sdt>
      <w:r w:rsidR="00FF1369">
        <w:t>.</w:t>
      </w:r>
      <w:r w:rsidR="00151AC5">
        <w:t xml:space="preserve"> The Bateman equation for</w:t>
      </w:r>
      <w:r w:rsidR="00626471">
        <w:t xml:space="preserve"> a general</w:t>
      </w:r>
      <w:r w:rsidR="00151AC5">
        <w:t xml:space="preserve"> case </w:t>
      </w:r>
      <w:r w:rsidR="00C342B7">
        <w:t>is shown in Equation 3.</w:t>
      </w:r>
      <w:r w:rsidR="008770E2">
        <w:t>6</w:t>
      </w:r>
      <w:r w:rsidR="00C342B7">
        <w:t>.</w:t>
      </w:r>
    </w:p>
    <w:p w14:paraId="53E9D2D2" w14:textId="14A26712" w:rsidR="009233FF" w:rsidRDefault="009233F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558E565" w14:textId="645AC28E" w:rsidR="00C342B7" w:rsidRPr="00FB3436" w:rsidRDefault="00B803E8" w:rsidP="00FB343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n</m:t>
            </m:r>
          </m:sub>
        </m:sSub>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 xml:space="preserve">= </m:t>
        </m:r>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i</m:t>
                    </m:r>
                  </m:sub>
                </m:sSub>
                <m:d>
                  <m:dPr>
                    <m:ctrlPr>
                      <w:rPr>
                        <w:rFonts w:ascii="Cambria Math" w:hAnsi="Cambria Math"/>
                        <w:i/>
                        <w:sz w:val="28"/>
                        <w:szCs w:val="28"/>
                      </w:rPr>
                    </m:ctrlPr>
                  </m:dPr>
                  <m:e>
                    <m:r>
                      <w:rPr>
                        <w:rFonts w:ascii="Cambria Math" w:hAnsi="Cambria Math"/>
                        <w:sz w:val="28"/>
                        <w:szCs w:val="28"/>
                      </w:rPr>
                      <m:t>0</m:t>
                    </m:r>
                  </m:e>
                </m:d>
                <m:d>
                  <m:dPr>
                    <m:ctrlPr>
                      <w:rPr>
                        <w:rFonts w:ascii="Cambria Math" w:hAnsi="Cambria Math"/>
                        <w:i/>
                        <w:sz w:val="28"/>
                        <w:szCs w:val="28"/>
                      </w:rPr>
                    </m:ctrlPr>
                  </m:dPr>
                  <m:e>
                    <m:nary>
                      <m:naryPr>
                        <m:chr m:val="∏"/>
                        <m:limLoc m:val="undOvr"/>
                        <m:ctrlPr>
                          <w:rPr>
                            <w:rFonts w:ascii="Cambria Math" w:hAnsi="Cambria Math"/>
                            <w:i/>
                            <w:sz w:val="28"/>
                            <w:szCs w:val="28"/>
                          </w:rPr>
                        </m:ctrlPr>
                      </m:naryPr>
                      <m:sub>
                        <m:r>
                          <w:rPr>
                            <w:rFonts w:ascii="Cambria Math" w:hAnsi="Cambria Math"/>
                            <w:sz w:val="28"/>
                            <w:szCs w:val="28"/>
                          </w:rPr>
                          <m:t>j=i</m:t>
                        </m:r>
                      </m:sub>
                      <m:sup>
                        <m:r>
                          <w:rPr>
                            <w:rFonts w:ascii="Cambria Math" w:hAnsi="Cambria Math"/>
                            <w:sz w:val="28"/>
                            <w:szCs w:val="28"/>
                          </w:rPr>
                          <m:t>n-1</m:t>
                        </m:r>
                      </m:sup>
                      <m:e>
                        <m:sSub>
                          <m:sSubPr>
                            <m:ctrlPr>
                              <w:rPr>
                                <w:rFonts w:ascii="Cambria Math" w:hAnsi="Cambria Math"/>
                                <w:i/>
                                <w:sz w:val="28"/>
                                <w:szCs w:val="28"/>
                              </w:rPr>
                            </m:ctrlPr>
                          </m:sSubPr>
                          <m:e>
                            <m:r>
                              <w:rPr>
                                <w:rFonts w:ascii="Cambria Math" w:hAnsi="Cambria Math"/>
                                <w:sz w:val="28"/>
                                <w:szCs w:val="28"/>
                              </w:rPr>
                              <m:t>λ</m:t>
                            </m:r>
                          </m:e>
                          <m:sub>
                            <m:r>
                              <w:rPr>
                                <w:rFonts w:ascii="Cambria Math" w:hAnsi="Cambria Math"/>
                                <w:sz w:val="28"/>
                                <w:szCs w:val="28"/>
                              </w:rPr>
                              <m:t>j</m:t>
                            </m:r>
                          </m:sub>
                        </m:sSub>
                      </m:e>
                    </m:nary>
                  </m:e>
                </m:d>
                <m:d>
                  <m:dPr>
                    <m:ctrlPr>
                      <w:rPr>
                        <w:rFonts w:ascii="Cambria Math" w:hAnsi="Cambria Math"/>
                        <w:i/>
                        <w:sz w:val="28"/>
                        <w:szCs w:val="28"/>
                      </w:rPr>
                    </m:ctrlPr>
                  </m:dPr>
                  <m:e>
                    <m:nary>
                      <m:naryPr>
                        <m:chr m:val="∑"/>
                        <m:limLoc m:val="undOvr"/>
                        <m:ctrlPr>
                          <w:rPr>
                            <w:rFonts w:ascii="Cambria Math" w:hAnsi="Cambria Math"/>
                            <w:i/>
                            <w:sz w:val="28"/>
                            <w:szCs w:val="28"/>
                          </w:rPr>
                        </m:ctrlPr>
                      </m:naryPr>
                      <m:sub>
                        <m:r>
                          <w:rPr>
                            <w:rFonts w:ascii="Cambria Math" w:hAnsi="Cambria Math"/>
                            <w:sz w:val="28"/>
                            <w:szCs w:val="28"/>
                          </w:rPr>
                          <m:t>j=1</m:t>
                        </m:r>
                      </m:sub>
                      <m:sup>
                        <m:r>
                          <w:rPr>
                            <w:rFonts w:ascii="Cambria Math" w:hAnsi="Cambria Math"/>
                            <w:sz w:val="28"/>
                            <w:szCs w:val="28"/>
                          </w:rPr>
                          <m:t>n</m:t>
                        </m:r>
                      </m:sup>
                      <m:e>
                        <m:d>
                          <m:dPr>
                            <m:ctrlPr>
                              <w:rPr>
                                <w:rFonts w:ascii="Cambria Math" w:hAnsi="Cambria Math"/>
                                <w:i/>
                                <w:sz w:val="28"/>
                                <w:szCs w:val="28"/>
                              </w:rPr>
                            </m:ctrlPr>
                          </m:dPr>
                          <m:e>
                            <m:d>
                              <m:dPr>
                                <m:ctrlPr>
                                  <w:rPr>
                                    <w:rFonts w:ascii="Cambria Math" w:hAnsi="Cambria Math"/>
                                    <w:i/>
                                    <w:sz w:val="28"/>
                                    <w:szCs w:val="28"/>
                                  </w:rPr>
                                </m:ctrlPr>
                              </m:dPr>
                              <m:e>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λ</m:t>
                                            </m:r>
                                          </m:e>
                                          <m:sub>
                                            <m:r>
                                              <w:rPr>
                                                <w:rFonts w:ascii="Cambria Math" w:hAnsi="Cambria Math"/>
                                                <w:sz w:val="28"/>
                                                <w:szCs w:val="28"/>
                                              </w:rPr>
                                              <m:t>j</m:t>
                                            </m:r>
                                          </m:sub>
                                        </m:sSub>
                                        <m:r>
                                          <w:rPr>
                                            <w:rFonts w:ascii="Cambria Math" w:hAnsi="Cambria Math"/>
                                            <w:sz w:val="28"/>
                                            <w:szCs w:val="28"/>
                                          </w:rPr>
                                          <m:t>t</m:t>
                                        </m:r>
                                      </m:sup>
                                    </m:sSup>
                                  </m:num>
                                  <m:den>
                                    <m:nary>
                                      <m:naryPr>
                                        <m:chr m:val="∏"/>
                                        <m:limLoc m:val="undOvr"/>
                                        <m:ctrlPr>
                                          <w:rPr>
                                            <w:rFonts w:ascii="Cambria Math" w:hAnsi="Cambria Math"/>
                                            <w:i/>
                                            <w:sz w:val="28"/>
                                            <w:szCs w:val="28"/>
                                          </w:rPr>
                                        </m:ctrlPr>
                                      </m:naryPr>
                                      <m:sub>
                                        <m:r>
                                          <w:rPr>
                                            <w:rFonts w:ascii="Cambria Math" w:hAnsi="Cambria Math"/>
                                            <w:sz w:val="28"/>
                                            <w:szCs w:val="28"/>
                                          </w:rPr>
                                          <m:t>p=i, p≠j</m:t>
                                        </m:r>
                                      </m:sub>
                                      <m:sup>
                                        <m:r>
                                          <w:rPr>
                                            <w:rFonts w:ascii="Cambria Math" w:hAnsi="Cambria Math"/>
                                            <w:sz w:val="28"/>
                                            <w:szCs w:val="28"/>
                                          </w:rPr>
                                          <m:t>n</m:t>
                                        </m:r>
                                      </m:sup>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λ</m:t>
                                                </m:r>
                                              </m:e>
                                              <m:sub>
                                                <m:r>
                                                  <w:rPr>
                                                    <w:rFonts w:ascii="Cambria Math" w:hAnsi="Cambria Math"/>
                                                    <w:sz w:val="28"/>
                                                    <w:szCs w:val="28"/>
                                                  </w:rPr>
                                                  <m:t>p</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λ</m:t>
                                                </m:r>
                                              </m:e>
                                              <m:sub>
                                                <m:r>
                                                  <w:rPr>
                                                    <w:rFonts w:ascii="Cambria Math" w:hAnsi="Cambria Math"/>
                                                    <w:sz w:val="28"/>
                                                    <w:szCs w:val="28"/>
                                                  </w:rPr>
                                                  <m:t>j</m:t>
                                                </m:r>
                                              </m:sub>
                                            </m:sSub>
                                          </m:e>
                                        </m:d>
                                      </m:e>
                                    </m:nary>
                                  </m:den>
                                </m:f>
                              </m:e>
                            </m:d>
                          </m:e>
                        </m:d>
                      </m:e>
                    </m:nary>
                  </m:e>
                </m:d>
              </m:e>
            </m:d>
          </m:e>
        </m:nary>
      </m:oMath>
      <w:r w:rsidR="00FB3436">
        <w:t xml:space="preserve">         </w:t>
      </w:r>
      <w:r w:rsidR="00790C8A">
        <w:t xml:space="preserve">   </w:t>
      </w:r>
      <w:r w:rsidR="00FB3436">
        <w:t>(3.</w:t>
      </w:r>
      <w:r w:rsidR="008770E2">
        <w:t>6</w:t>
      </w:r>
      <w:r w:rsidR="00FB3436">
        <w:t>)</w:t>
      </w:r>
    </w:p>
    <w:p w14:paraId="61981107" w14:textId="77777777" w:rsidR="001D6835" w:rsidRDefault="001D683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12489FD" w14:textId="1ABDDE19" w:rsidR="001D6835" w:rsidRDefault="001D683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EC8AB26" w14:textId="3D06D096" w:rsidR="001D6835" w:rsidRDefault="001D6835" w:rsidP="001D683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497CE3C5" wp14:editId="6DFB526C">
            <wp:extent cx="5765628" cy="5201128"/>
            <wp:effectExtent l="0" t="0" r="6985"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8176" cy="5230490"/>
                    </a:xfrm>
                    <a:prstGeom prst="rect">
                      <a:avLst/>
                    </a:prstGeom>
                    <a:noFill/>
                    <a:ln>
                      <a:noFill/>
                    </a:ln>
                  </pic:spPr>
                </pic:pic>
              </a:graphicData>
            </a:graphic>
          </wp:inline>
        </w:drawing>
      </w:r>
    </w:p>
    <w:p w14:paraId="4F173993" w14:textId="706D2EF4" w:rsidR="001D6835" w:rsidRPr="007A1CE4" w:rsidRDefault="001D6835" w:rsidP="00546505">
      <w:pPr>
        <w:pStyle w:val="Caption"/>
      </w:pPr>
      <w:bookmarkStart w:id="57" w:name="_Ref82885053"/>
      <w:bookmarkStart w:id="58" w:name="_Toc87889283"/>
      <w:r w:rsidRPr="00BF7C44">
        <w:t xml:space="preserve">Figure </w:t>
      </w:r>
      <w:r w:rsidR="00B803E8">
        <w:fldChar w:fldCharType="begin"/>
      </w:r>
      <w:r w:rsidR="00B803E8">
        <w:instrText xml:space="preserve"> STYLEREF 1 \s </w:instrText>
      </w:r>
      <w:r w:rsidR="00B803E8">
        <w:fldChar w:fldCharType="separate"/>
      </w:r>
      <w:r w:rsidR="00AD7BAD">
        <w:rPr>
          <w:noProof/>
        </w:rPr>
        <w:t>3</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w:t>
      </w:r>
      <w:r w:rsidR="00B803E8">
        <w:rPr>
          <w:noProof/>
        </w:rPr>
        <w:fldChar w:fldCharType="end"/>
      </w:r>
      <w:bookmarkEnd w:id="57"/>
      <w:r w:rsidRPr="00BF7C44">
        <w:t xml:space="preserve"> Gamma decay level scheme for </w:t>
      </w:r>
      <w:r w:rsidRPr="00BF7C44">
        <w:rPr>
          <w:vertAlign w:val="superscript"/>
        </w:rPr>
        <w:t>208</w:t>
      </w:r>
      <w:r w:rsidRPr="00BF7C44">
        <w:t>Tl</w:t>
      </w:r>
      <w:r w:rsidR="00D7249E">
        <w:t xml:space="preserve"> </w:t>
      </w:r>
      <w:sdt>
        <w:sdtPr>
          <w:id w:val="380526756"/>
          <w:citation/>
        </w:sdtPr>
        <w:sdtEndPr/>
        <w:sdtContent>
          <w:r w:rsidR="00D7249E">
            <w:fldChar w:fldCharType="begin"/>
          </w:r>
          <w:r w:rsidR="00D7249E">
            <w:instrText xml:space="preserve"> CITATION Fir96 \l 1033 </w:instrText>
          </w:r>
          <w:r w:rsidR="00D7249E">
            <w:fldChar w:fldCharType="separate"/>
          </w:r>
          <w:r w:rsidR="00D7249E">
            <w:rPr>
              <w:noProof/>
            </w:rPr>
            <w:t>[14]</w:t>
          </w:r>
          <w:r w:rsidR="00D7249E">
            <w:fldChar w:fldCharType="end"/>
          </w:r>
        </w:sdtContent>
      </w:sdt>
      <w:r w:rsidRPr="00BF7C44">
        <w:t>.</w:t>
      </w:r>
      <w:bookmarkEnd w:id="58"/>
    </w:p>
    <w:p w14:paraId="39FC8F75" w14:textId="77777777" w:rsidR="001D6835" w:rsidRDefault="001D683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699C6EB" w14:textId="56B8C9E0" w:rsidR="001D6835" w:rsidRDefault="001D6835">
      <w:pPr>
        <w:spacing w:before="0" w:after="0" w:line="240" w:lineRule="auto"/>
      </w:pPr>
      <w:r>
        <w:br w:type="page"/>
      </w:r>
    </w:p>
    <w:p w14:paraId="7BE03083" w14:textId="3B3A4EFD" w:rsidR="00790C8A" w:rsidRDefault="0071711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This equation provides an analytical approach to solve for the activity of all of the isotopes in a decay chain. For production and loss terms due to neutron bombardment in a reactor, a similar equation is formed where production and loss for a given isotope are described by the reaction rate given in Equation 3.</w:t>
      </w:r>
      <w:r w:rsidR="008770E2">
        <w:t>7</w:t>
      </w:r>
      <w:r>
        <w:t>.</w:t>
      </w:r>
    </w:p>
    <w:p w14:paraId="25974C6D" w14:textId="385BAD8B" w:rsidR="00717116" w:rsidRDefault="0071711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01D6CF6" w14:textId="75081219" w:rsidR="00717116" w:rsidRPr="00717116" w:rsidRDefault="00717116" w:rsidP="008C3F3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ab/>
      </w:r>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N</m:t>
                </m:r>
              </m:e>
              <m:sub>
                <m:r>
                  <w:rPr>
                    <w:rFonts w:ascii="Cambria Math" w:hAnsi="Cambria Math"/>
                  </w:rPr>
                  <m:t>2</m:t>
                </m:r>
              </m:sub>
            </m:sSub>
          </m:num>
          <m:den>
            <m:r>
              <w:rPr>
                <w:rFonts w:ascii="Cambria Math" w:hAnsi="Cambria Math"/>
              </w:rPr>
              <m:t>dt</m:t>
            </m:r>
          </m:den>
        </m:f>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1</m:t>
            </m:r>
          </m:sub>
        </m:sSub>
        <m:d>
          <m:dPr>
            <m:ctrlPr>
              <w:rPr>
                <w:rFonts w:ascii="Cambria Math" w:hAnsi="Cambria Math"/>
                <w:i/>
              </w:rPr>
            </m:ctrlPr>
          </m:dPr>
          <m:e>
            <m:r>
              <w:rPr>
                <w:rFonts w:ascii="Cambria Math" w:hAnsi="Cambria Math"/>
              </w:rPr>
              <m:t>t</m:t>
            </m:r>
          </m:e>
        </m:d>
        <m:r>
          <w:rPr>
            <w:rFonts w:ascii="Cambria Math" w:hAnsi="Cambria Math"/>
          </w:rPr>
          <m:t>σ</m:t>
        </m:r>
        <m:acc>
          <m:accPr>
            <m:chr m:val="̇"/>
            <m:ctrlPr>
              <w:rPr>
                <w:rFonts w:ascii="Cambria Math" w:hAnsi="Cambria Math"/>
                <w:i/>
              </w:rPr>
            </m:ctrlPr>
          </m:accPr>
          <m:e>
            <m:r>
              <w:rPr>
                <w:rFonts w:ascii="Cambria Math" w:hAnsi="Cambria Math"/>
              </w:rPr>
              <m:t>ϕ</m:t>
            </m:r>
          </m:e>
        </m:acc>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2</m:t>
            </m:r>
          </m:sub>
        </m:sSub>
        <m:sSub>
          <m:sSubPr>
            <m:ctrlPr>
              <w:rPr>
                <w:rFonts w:ascii="Cambria Math" w:hAnsi="Cambria Math"/>
                <w:i/>
              </w:rPr>
            </m:ctrlPr>
          </m:sSubPr>
          <m:e>
            <m:r>
              <w:rPr>
                <w:rFonts w:ascii="Cambria Math" w:hAnsi="Cambria Math"/>
              </w:rPr>
              <m:t>N</m:t>
            </m:r>
          </m:e>
          <m:sub>
            <m:r>
              <w:rPr>
                <w:rFonts w:ascii="Cambria Math" w:hAnsi="Cambria Math"/>
              </w:rPr>
              <m:t>2</m:t>
            </m:r>
          </m:sub>
        </m:sSub>
      </m:oMath>
      <w:r>
        <w:tab/>
      </w:r>
      <w:r>
        <w:tab/>
      </w:r>
      <w:r w:rsidR="008C3F3D">
        <w:tab/>
      </w:r>
      <w:r>
        <w:t xml:space="preserve">        (3.</w:t>
      </w:r>
      <w:r w:rsidR="008770E2">
        <w:t>7</w:t>
      </w:r>
      <w:r>
        <w:t>)</w:t>
      </w:r>
    </w:p>
    <w:p w14:paraId="638F9402" w14:textId="2CA9EAEA" w:rsidR="00790C8A" w:rsidRDefault="00790C8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DA5EC53" w14:textId="553BCED9" w:rsidR="00717116" w:rsidRDefault="0071711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Note that this equation is very similar to the decay activity </w:t>
      </w:r>
      <w:r w:rsidR="00DB0CEF">
        <w:t>E</w:t>
      </w:r>
      <w:r>
        <w:t xml:space="preserve">quation 3.4, but the decay constant is replaced by the multiplication of </w:t>
      </w:r>
      <w:r>
        <w:rPr>
          <w:rFonts w:ascii="Calibri" w:hAnsi="Calibri" w:cs="Calibri"/>
        </w:rPr>
        <w:t>σ</w:t>
      </w:r>
      <w:r>
        <w:t xml:space="preserve"> (reaction cross-section</w:t>
      </w:r>
      <w:r w:rsidR="002F47CB">
        <w:t xml:space="preserve"> with units of cm</w:t>
      </w:r>
      <w:r w:rsidR="002F47CB">
        <w:rPr>
          <w:vertAlign w:val="superscript"/>
        </w:rPr>
        <w:t>2</w:t>
      </w:r>
      <w:r>
        <w:t xml:space="preserve">) and </w:t>
      </w:r>
      <w:r>
        <w:rPr>
          <w:rFonts w:ascii="Calibri" w:hAnsi="Calibri" w:cs="Calibri"/>
        </w:rPr>
        <w:t>φ</w:t>
      </w:r>
      <w:r>
        <w:t xml:space="preserve"> (neutron flux</w:t>
      </w:r>
      <w:r w:rsidR="002F47CB">
        <w:t>, with units of cm</w:t>
      </w:r>
      <w:r w:rsidR="002F47CB">
        <w:rPr>
          <w:vertAlign w:val="superscript"/>
        </w:rPr>
        <w:t>-2</w:t>
      </w:r>
      <w:r w:rsidR="002F47CB">
        <w:t>*s</w:t>
      </w:r>
      <w:r w:rsidR="002F47CB">
        <w:rPr>
          <w:vertAlign w:val="superscript"/>
        </w:rPr>
        <w:t>-1</w:t>
      </w:r>
      <w:r>
        <w:t>)</w:t>
      </w:r>
      <w:r w:rsidR="002F47CB">
        <w:t>.</w:t>
      </w:r>
      <w:r>
        <w:t xml:space="preserve"> </w:t>
      </w:r>
      <w:r w:rsidR="002F47CB">
        <w:t xml:space="preserve">These terms </w:t>
      </w:r>
      <w:r>
        <w:t>can be placed in the Bateman equation in a similar</w:t>
      </w:r>
      <w:r w:rsidR="009F19E3">
        <w:t xml:space="preserve"> or additive manner, depending on whether an isotope undergoing bombardment is undergoing decay.</w:t>
      </w:r>
    </w:p>
    <w:p w14:paraId="7BF1D304" w14:textId="142D7979" w:rsidR="009F19E3" w:rsidRDefault="009F19E3" w:rsidP="00F3445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For a case involving a single decay chain, </w:t>
      </w:r>
      <w:r w:rsidR="00AF2CB4">
        <w:t>solving the Bateman equation by hand is fairly simple. However, as a target undergoes neutron bombardment in a reactor, what was once a homogeneous material becomes several different isotopes. Each isotope may have its own decay chain, and each daughter isotope</w:t>
      </w:r>
      <w:r w:rsidR="00F3445A">
        <w:t xml:space="preserve"> has its own neutron interactions. This results in significant complexity in a Bateman equation problem that requires computational methods and software such as SCALE 6.2 ORIGEN to solve. </w:t>
      </w:r>
    </w:p>
    <w:p w14:paraId="2E3CE66E" w14:textId="1043F84A" w:rsidR="002C1CBB" w:rsidRDefault="002C1CBB" w:rsidP="002C1CBB">
      <w:pPr>
        <w:pStyle w:val="Heading2"/>
      </w:pPr>
      <w:bookmarkStart w:id="59" w:name="_Toc87889376"/>
      <w:r>
        <w:t>SCALE 6.2 ORIGEN</w:t>
      </w:r>
      <w:r w:rsidR="008770E2">
        <w:t xml:space="preserve"> Overview</w:t>
      </w:r>
      <w:bookmarkEnd w:id="59"/>
    </w:p>
    <w:p w14:paraId="6D448155" w14:textId="6D98E3F5" w:rsidR="00C76F26" w:rsidRPr="00EB64B8" w:rsidRDefault="00EB64B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above complexity of the production and decay of </w:t>
      </w:r>
      <w:r>
        <w:rPr>
          <w:vertAlign w:val="superscript"/>
        </w:rPr>
        <w:t>232</w:t>
      </w:r>
      <w:r>
        <w:t xml:space="preserve">U and gamma emissions of </w:t>
      </w:r>
      <w:r>
        <w:rPr>
          <w:vertAlign w:val="superscript"/>
        </w:rPr>
        <w:t>208</w:t>
      </w:r>
      <w:r>
        <w:t xml:space="preserve">Tl and other isotopes makes determining the dose and production methods cumbersome to perform by hand. The activity of each isotope is constantly changing, which in turn changes gamma intensities. A tool that is capable of tracking the production and loss of many isotopes from both neutron interactions and radioactive decay, as well as track gamma source terms is needed to study the production and decay of </w:t>
      </w:r>
      <w:r>
        <w:rPr>
          <w:vertAlign w:val="superscript"/>
        </w:rPr>
        <w:t>232</w:t>
      </w:r>
      <w:r>
        <w:t>U. For this dissertation, SCALE 6.2 ORIGEN is used.</w:t>
      </w:r>
    </w:p>
    <w:p w14:paraId="53424C0C" w14:textId="1464268A" w:rsidR="00C76F26" w:rsidRDefault="008770E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ORIGEN is a point</w:t>
      </w:r>
      <w:r w:rsidR="00DB0CEF">
        <w:t>-reactor</w:t>
      </w:r>
      <w:r>
        <w:t xml:space="preserve"> calculation code</w:t>
      </w:r>
      <w:r w:rsidR="00DB0CEF">
        <w:t xml:space="preserve"> that</w:t>
      </w:r>
      <w:r>
        <w:t xml:space="preserve"> </w:t>
      </w:r>
      <w:r w:rsidR="002D5039">
        <w:t xml:space="preserve">solves </w:t>
      </w:r>
      <w:r w:rsidR="00812CE3">
        <w:t xml:space="preserve">differential equations </w:t>
      </w:r>
      <w:r w:rsidR="002D5039">
        <w:t>of</w:t>
      </w:r>
      <w:r w:rsidR="00812CE3">
        <w:t xml:space="preserve"> the form like Equation 3.5 for decay</w:t>
      </w:r>
      <w:r w:rsidR="00DB0CEF">
        <w:t xml:space="preserve"> or</w:t>
      </w:r>
      <w:r w:rsidR="00812CE3">
        <w:t xml:space="preserve"> neutron interactions, and </w:t>
      </w:r>
      <w:r w:rsidR="00DB0CEF">
        <w:t xml:space="preserve">like Equation 3.7 </w:t>
      </w:r>
      <w:r w:rsidR="00812CE3">
        <w:t xml:space="preserve">cases where both decay and neutron bombardment are combined </w:t>
      </w:r>
      <w:sdt>
        <w:sdtPr>
          <w:id w:val="-494347768"/>
          <w:citation/>
        </w:sdtPr>
        <w:sdtEndPr/>
        <w:sdtContent>
          <w:r w:rsidR="00812CE3">
            <w:fldChar w:fldCharType="begin"/>
          </w:r>
          <w:r w:rsidR="00812CE3">
            <w:instrText xml:space="preserve"> CITATION Rea18 \l 1033 </w:instrText>
          </w:r>
          <w:r w:rsidR="00812CE3">
            <w:fldChar w:fldCharType="separate"/>
          </w:r>
          <w:r w:rsidR="000764EF">
            <w:rPr>
              <w:noProof/>
            </w:rPr>
            <w:t>[16]</w:t>
          </w:r>
          <w:r w:rsidR="00812CE3">
            <w:fldChar w:fldCharType="end"/>
          </w:r>
        </w:sdtContent>
      </w:sdt>
      <w:r w:rsidR="00812CE3">
        <w:t>.</w:t>
      </w:r>
      <w:r w:rsidR="00B44E2E">
        <w:t xml:space="preserve"> Based on the calculated activities and the decay schemes for a given isotope, </w:t>
      </w:r>
      <w:r w:rsidR="00F6096F">
        <w:t>ORIGEN is also capable of calculating gamma source terms.</w:t>
      </w:r>
      <w:r w:rsidR="008C296E">
        <w:t xml:space="preserve"> To perform these calculations, ORIGEN solves the differential equations for isotopes in matrix form. This is given in Equation 3.8 </w:t>
      </w:r>
      <w:sdt>
        <w:sdtPr>
          <w:id w:val="-1265764395"/>
          <w:citation/>
        </w:sdtPr>
        <w:sdtEndPr/>
        <w:sdtContent>
          <w:r w:rsidR="008C296E">
            <w:fldChar w:fldCharType="begin"/>
          </w:r>
          <w:r w:rsidR="008C296E">
            <w:instrText xml:space="preserve"> CITATION Rea18 \l 1033 </w:instrText>
          </w:r>
          <w:r w:rsidR="008C296E">
            <w:fldChar w:fldCharType="separate"/>
          </w:r>
          <w:r w:rsidR="000764EF">
            <w:rPr>
              <w:noProof/>
            </w:rPr>
            <w:t>[16]</w:t>
          </w:r>
          <w:r w:rsidR="008C296E">
            <w:fldChar w:fldCharType="end"/>
          </w:r>
        </w:sdtContent>
      </w:sdt>
      <w:r w:rsidR="008C296E">
        <w:t>.</w:t>
      </w:r>
    </w:p>
    <w:p w14:paraId="1EDAB2E0" w14:textId="11C8FEAD" w:rsidR="00C76F26" w:rsidRDefault="00C76F2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6DEE4E6" w14:textId="5CFA2DA8" w:rsidR="00C76F26" w:rsidRPr="008C296E" w:rsidRDefault="00B803E8" w:rsidP="008C296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m:oMath>
        <m:f>
          <m:fPr>
            <m:ctrlPr>
              <w:rPr>
                <w:rFonts w:ascii="Cambria Math" w:hAnsi="Cambria Math"/>
                <w:i/>
              </w:rPr>
            </m:ctrlPr>
          </m:fPr>
          <m:num>
            <m:r>
              <w:rPr>
                <w:rFonts w:ascii="Cambria Math" w:hAnsi="Cambria Math"/>
              </w:rPr>
              <m:t>d</m:t>
            </m:r>
            <m:acc>
              <m:accPr>
                <m:chr m:val="⃗"/>
                <m:ctrlPr>
                  <w:rPr>
                    <w:rFonts w:ascii="Cambria Math" w:hAnsi="Cambria Math"/>
                    <w:i/>
                  </w:rPr>
                </m:ctrlPr>
              </m:accPr>
              <m:e>
                <m:r>
                  <w:rPr>
                    <w:rFonts w:ascii="Cambria Math" w:hAnsi="Cambria Math"/>
                  </w:rPr>
                  <m:t>N</m:t>
                </m:r>
              </m:e>
            </m:acc>
          </m:num>
          <m:den>
            <m:r>
              <w:rPr>
                <w:rFonts w:ascii="Cambria Math" w:hAnsi="Cambria Math"/>
              </w:rPr>
              <m:t>dt</m:t>
            </m:r>
          </m:den>
        </m:f>
        <m:r>
          <w:rPr>
            <w:rFonts w:ascii="Cambria Math" w:hAnsi="Cambria Math"/>
          </w:rPr>
          <m:t>=</m:t>
        </m:r>
        <m:r>
          <m:rPr>
            <m:sty m:val="bi"/>
          </m:rPr>
          <w:rPr>
            <w:rFonts w:ascii="Cambria Math" w:hAnsi="Cambria Math"/>
          </w:rPr>
          <m:t>A</m:t>
        </m:r>
        <m:acc>
          <m:accPr>
            <m:chr m:val="⃗"/>
            <m:ctrlPr>
              <w:rPr>
                <w:rFonts w:ascii="Cambria Math" w:hAnsi="Cambria Math"/>
                <w:i/>
              </w:rPr>
            </m:ctrlPr>
          </m:accPr>
          <m:e>
            <m:r>
              <w:rPr>
                <w:rFonts w:ascii="Cambria Math" w:hAnsi="Cambria Math"/>
              </w:rPr>
              <m:t>N</m:t>
            </m:r>
          </m:e>
        </m:acc>
        <m:d>
          <m:dPr>
            <m:ctrlPr>
              <w:rPr>
                <w:rFonts w:ascii="Cambria Math" w:hAnsi="Cambria Math"/>
                <w:i/>
              </w:rPr>
            </m:ctrlPr>
          </m:dPr>
          <m:e>
            <m:r>
              <w:rPr>
                <w:rFonts w:ascii="Cambria Math" w:hAnsi="Cambria Math"/>
              </w:rPr>
              <m:t>t</m:t>
            </m:r>
          </m:e>
        </m:d>
        <m:r>
          <w:rPr>
            <w:rFonts w:ascii="Cambria Math" w:hAnsi="Cambria Math"/>
          </w:rPr>
          <m:t xml:space="preserve">+ </m:t>
        </m:r>
        <m:acc>
          <m:accPr>
            <m:chr m:val="⃗"/>
            <m:ctrlPr>
              <w:rPr>
                <w:rFonts w:ascii="Cambria Math" w:hAnsi="Cambria Math"/>
                <w:i/>
              </w:rPr>
            </m:ctrlPr>
          </m:accPr>
          <m:e>
            <m:r>
              <w:rPr>
                <w:rFonts w:ascii="Cambria Math" w:hAnsi="Cambria Math"/>
              </w:rPr>
              <m:t>S</m:t>
            </m:r>
          </m:e>
        </m:acc>
        <m:r>
          <w:rPr>
            <w:rFonts w:ascii="Cambria Math" w:hAnsi="Cambria Math"/>
          </w:rPr>
          <m:t>(t)</m:t>
        </m:r>
      </m:oMath>
      <w:r w:rsidR="008C296E">
        <w:tab/>
      </w:r>
      <w:r w:rsidR="008C296E">
        <w:tab/>
      </w:r>
      <w:r w:rsidR="008C296E">
        <w:tab/>
      </w:r>
      <w:r w:rsidR="008C296E">
        <w:tab/>
        <w:t xml:space="preserve">          (3.8)</w:t>
      </w:r>
    </w:p>
    <w:p w14:paraId="08E9C187" w14:textId="52A07737" w:rsidR="00C76F26" w:rsidRDefault="00C76F2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D72C01D" w14:textId="5987BF2B" w:rsidR="002C0379" w:rsidRDefault="008C296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Note that the term </w:t>
      </w:r>
      <m:oMath>
        <m:r>
          <m:rPr>
            <m:sty m:val="bi"/>
          </m:rPr>
          <w:rPr>
            <w:rFonts w:ascii="Cambria Math" w:hAnsi="Cambria Math"/>
          </w:rPr>
          <m:t>A</m:t>
        </m:r>
      </m:oMath>
      <w:r>
        <w:t xml:space="preserve"> is the transition matrix, which contains </w:t>
      </w:r>
      <w:r w:rsidR="002C0379">
        <w:t xml:space="preserve">energy averaged cross-sections and decay constants </w:t>
      </w:r>
      <w:sdt>
        <w:sdtPr>
          <w:id w:val="-1101182065"/>
          <w:citation/>
        </w:sdtPr>
        <w:sdtEndPr/>
        <w:sdtContent>
          <w:r w:rsidR="002C0379">
            <w:fldChar w:fldCharType="begin"/>
          </w:r>
          <w:r w:rsidR="002C0379">
            <w:instrText xml:space="preserve"> CITATION Rea18 \l 1033 </w:instrText>
          </w:r>
          <w:r w:rsidR="002C0379">
            <w:fldChar w:fldCharType="separate"/>
          </w:r>
          <w:r w:rsidR="000764EF">
            <w:rPr>
              <w:noProof/>
            </w:rPr>
            <w:t>[16]</w:t>
          </w:r>
          <w:r w:rsidR="002C0379">
            <w:fldChar w:fldCharType="end"/>
          </w:r>
        </w:sdtContent>
      </w:sdt>
      <w:r w:rsidR="002C0379">
        <w:t xml:space="preserve">. The term </w:t>
      </w:r>
      <m:oMath>
        <m:acc>
          <m:accPr>
            <m:chr m:val="⃗"/>
            <m:ctrlPr>
              <w:rPr>
                <w:rFonts w:ascii="Cambria Math" w:hAnsi="Cambria Math"/>
                <w:i/>
              </w:rPr>
            </m:ctrlPr>
          </m:accPr>
          <m:e>
            <m:r>
              <w:rPr>
                <w:rFonts w:ascii="Cambria Math" w:hAnsi="Cambria Math"/>
              </w:rPr>
              <m:t>S</m:t>
            </m:r>
          </m:e>
        </m:acc>
        <m:r>
          <w:rPr>
            <w:rFonts w:ascii="Cambria Math" w:hAnsi="Cambria Math"/>
          </w:rPr>
          <m:t>(t)</m:t>
        </m:r>
      </m:oMath>
      <w:r w:rsidR="002C0379">
        <w:t xml:space="preserve"> is a source term for N </w:t>
      </w:r>
      <w:sdt>
        <w:sdtPr>
          <w:id w:val="388702401"/>
          <w:citation/>
        </w:sdtPr>
        <w:sdtEndPr/>
        <w:sdtContent>
          <w:r w:rsidR="002C0379">
            <w:fldChar w:fldCharType="begin"/>
          </w:r>
          <w:r w:rsidR="002C0379">
            <w:instrText xml:space="preserve"> CITATION Rea18 \l 1033 </w:instrText>
          </w:r>
          <w:r w:rsidR="002C0379">
            <w:fldChar w:fldCharType="separate"/>
          </w:r>
          <w:r w:rsidR="000764EF">
            <w:rPr>
              <w:noProof/>
            </w:rPr>
            <w:t>[16]</w:t>
          </w:r>
          <w:r w:rsidR="002C0379">
            <w:fldChar w:fldCharType="end"/>
          </w:r>
        </w:sdtContent>
      </w:sdt>
      <w:r w:rsidR="002C0379">
        <w:t xml:space="preserve">. </w:t>
      </w:r>
    </w:p>
    <w:p w14:paraId="36F5EC95" w14:textId="48969EFB" w:rsidR="00B44E2E" w:rsidRPr="008C296E" w:rsidRDefault="002C037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In cases where the transition matrix requires neutron cross-sections, the </w:t>
      </w:r>
      <w:r w:rsidR="008206DA">
        <w:t xml:space="preserve">cross-section data can be averaged by energy using input neutron spectra using the COUPLE module in SCALE </w:t>
      </w:r>
      <w:sdt>
        <w:sdtPr>
          <w:id w:val="-509061902"/>
          <w:citation/>
        </w:sdtPr>
        <w:sdtEndPr/>
        <w:sdtContent>
          <w:r w:rsidR="008206DA">
            <w:fldChar w:fldCharType="begin"/>
          </w:r>
          <w:r w:rsidR="008206DA">
            <w:instrText xml:space="preserve"> CITATION Rea18 \l 1033 </w:instrText>
          </w:r>
          <w:r w:rsidR="008206DA">
            <w:fldChar w:fldCharType="separate"/>
          </w:r>
          <w:r w:rsidR="000764EF">
            <w:rPr>
              <w:noProof/>
            </w:rPr>
            <w:t>[16]</w:t>
          </w:r>
          <w:r w:rsidR="008206DA">
            <w:fldChar w:fldCharType="end"/>
          </w:r>
        </w:sdtContent>
      </w:sdt>
      <w:r w:rsidR="008206DA">
        <w:t xml:space="preserve">. </w:t>
      </w:r>
      <w:r w:rsidR="0099563E">
        <w:t xml:space="preserve">COUPLE uses flux spectra to collapse cross-section data into the energy averaged cross-sections used in the transition matrix </w:t>
      </w:r>
      <w:sdt>
        <w:sdtPr>
          <w:id w:val="-1410839504"/>
          <w:citation/>
        </w:sdtPr>
        <w:sdtEndPr/>
        <w:sdtContent>
          <w:r w:rsidR="0099563E">
            <w:fldChar w:fldCharType="begin"/>
          </w:r>
          <w:r w:rsidR="0099563E">
            <w:instrText xml:space="preserve"> CITATION Rea18 \l 1033 </w:instrText>
          </w:r>
          <w:r w:rsidR="0099563E">
            <w:fldChar w:fldCharType="separate"/>
          </w:r>
          <w:r w:rsidR="000764EF">
            <w:rPr>
              <w:noProof/>
            </w:rPr>
            <w:t>[16]</w:t>
          </w:r>
          <w:r w:rsidR="0099563E">
            <w:fldChar w:fldCharType="end"/>
          </w:r>
        </w:sdtContent>
      </w:sdt>
      <w:r w:rsidR="0099563E">
        <w:t xml:space="preserve">. </w:t>
      </w:r>
      <w:r w:rsidR="00296C82">
        <w:t xml:space="preserve">Flux spectra can be sourced from measurements, or from a particle transport simulation like an MCNP model. </w:t>
      </w:r>
      <w:r w:rsidR="0099563E">
        <w:t>For this dissertation,</w:t>
      </w:r>
      <w:r w:rsidR="00B44E2E">
        <w:t xml:space="preserve"> the standard</w:t>
      </w:r>
      <w:r w:rsidR="0099563E">
        <w:t xml:space="preserve"> 238-group </w:t>
      </w:r>
      <w:r w:rsidR="00B44E2E">
        <w:t xml:space="preserve">energy structure found in from JEFF3.0/A was used </w:t>
      </w:r>
      <w:sdt>
        <w:sdtPr>
          <w:id w:val="-792987970"/>
          <w:citation/>
        </w:sdtPr>
        <w:sdtEndPr/>
        <w:sdtContent>
          <w:r w:rsidR="00B44E2E">
            <w:fldChar w:fldCharType="begin"/>
          </w:r>
          <w:r w:rsidR="00B44E2E">
            <w:instrText xml:space="preserve"> CITATION Rea18 \l 1033 </w:instrText>
          </w:r>
          <w:r w:rsidR="00B44E2E">
            <w:fldChar w:fldCharType="separate"/>
          </w:r>
          <w:r w:rsidR="000764EF">
            <w:rPr>
              <w:noProof/>
            </w:rPr>
            <w:t>[16]</w:t>
          </w:r>
          <w:r w:rsidR="00B44E2E">
            <w:fldChar w:fldCharType="end"/>
          </w:r>
        </w:sdtContent>
      </w:sdt>
      <w:r w:rsidR="00B44E2E">
        <w:t xml:space="preserve">. </w:t>
      </w:r>
    </w:p>
    <w:p w14:paraId="5D15769C" w14:textId="2FF1A085" w:rsidR="00C76F26" w:rsidRDefault="00B44E2E" w:rsidP="00B44E2E">
      <w:pPr>
        <w:pStyle w:val="Heading2"/>
      </w:pPr>
      <w:bookmarkStart w:id="60" w:name="_Toc87889377"/>
      <w:r>
        <w:t>Chapter Conclusions</w:t>
      </w:r>
      <w:bookmarkEnd w:id="60"/>
    </w:p>
    <w:p w14:paraId="13A5AB19" w14:textId="61AC34CB" w:rsidR="00FB3EF0" w:rsidRPr="00FC7879" w:rsidRDefault="00F6096F" w:rsidP="0048435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With the focus on the </w:t>
      </w:r>
      <w:r>
        <w:rPr>
          <w:vertAlign w:val="superscript"/>
        </w:rPr>
        <w:t>232</w:t>
      </w:r>
      <w:r>
        <w:t xml:space="preserve">U decay chain, production of </w:t>
      </w:r>
      <w:r>
        <w:rPr>
          <w:vertAlign w:val="superscript"/>
        </w:rPr>
        <w:t>232</w:t>
      </w:r>
      <w:r>
        <w:t xml:space="preserve">U through neutron bombardment, and the gamma emissions of </w:t>
      </w:r>
      <w:r>
        <w:rPr>
          <w:vertAlign w:val="superscript"/>
        </w:rPr>
        <w:t>208</w:t>
      </w:r>
      <w:r>
        <w:t xml:space="preserve">Tl, </w:t>
      </w:r>
      <w:r w:rsidR="00C46E99">
        <w:t>it is important to understand the concepts of radioactive decay and nuclide transmutation. As SCALE 6.2 ORIGEN plays a significant role in this work, the principles behind its operation</w:t>
      </w:r>
      <w:r w:rsidR="00296C82">
        <w:t xml:space="preserve"> are also important. The dosimetry calculations will require gamma source terms from ORIGEN. The production calculations would require neutron spectra from the High Flux Isotope Reactor to perform production simulations.</w:t>
      </w:r>
      <w:bookmarkStart w:id="61" w:name="_Toc420995900"/>
      <w:bookmarkStart w:id="62" w:name="_Toc422997487"/>
      <w:r w:rsidR="00683F5B">
        <w:br w:type="page"/>
      </w:r>
    </w:p>
    <w:p w14:paraId="55A18F75" w14:textId="2F610AD2" w:rsidR="00236E6D" w:rsidRDefault="00D05424" w:rsidP="00D05424">
      <w:pPr>
        <w:pStyle w:val="Heading1"/>
      </w:pPr>
      <w:bookmarkStart w:id="63" w:name="_Ref82909360"/>
      <w:bookmarkEnd w:id="61"/>
      <w:bookmarkEnd w:id="62"/>
      <w:r>
        <w:lastRenderedPageBreak/>
        <w:br/>
      </w:r>
      <w:bookmarkStart w:id="64" w:name="_Toc87889378"/>
      <w:r w:rsidR="00D20B69">
        <w:t xml:space="preserve">Examining </w:t>
      </w:r>
      <w:r w:rsidR="00FD1B92">
        <w:t>the dose</w:t>
      </w:r>
      <w:r w:rsidR="00D20B69">
        <w:t xml:space="preserve"> Rate Increase</w:t>
      </w:r>
      <w:r w:rsidR="00FD1B92">
        <w:t xml:space="preserve"> due to </w:t>
      </w:r>
      <w:r w:rsidR="00D20B69">
        <w:t xml:space="preserve">the Addition of </w:t>
      </w:r>
      <w:r w:rsidR="00FD1B92">
        <w:t xml:space="preserve">Uranium-232 </w:t>
      </w:r>
      <w:r w:rsidR="00D20B69">
        <w:t>to</w:t>
      </w:r>
      <w:r w:rsidR="00FD1B92">
        <w:t xml:space="preserve"> the Uranium Fuel Cycle</w:t>
      </w:r>
      <w:bookmarkEnd w:id="63"/>
      <w:bookmarkEnd w:id="64"/>
    </w:p>
    <w:p w14:paraId="3209703E" w14:textId="6F09432C" w:rsidR="00236E6D" w:rsidRDefault="00C24D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 version of this work was submitted </w:t>
      </w:r>
      <w:r w:rsidR="009C2D7D">
        <w:t xml:space="preserve">as a conference proceeding </w:t>
      </w:r>
      <w:r>
        <w:t>to the</w:t>
      </w:r>
      <w:r w:rsidR="00D073E3">
        <w:t xml:space="preserve"> 2021</w:t>
      </w:r>
      <w:r>
        <w:t xml:space="preserve"> American Nuclear Society Annual Meeting </w:t>
      </w:r>
      <w:r w:rsidR="00052307">
        <w:t>by Joshua H. Rhodes,</w:t>
      </w:r>
      <w:r w:rsidR="00052307" w:rsidRPr="00052307">
        <w:t xml:space="preserve"> Brandon Grogan, Alan </w:t>
      </w:r>
      <w:proofErr w:type="spellStart"/>
      <w:r w:rsidR="00052307" w:rsidRPr="00052307">
        <w:t>Krichinsky</w:t>
      </w:r>
      <w:proofErr w:type="spellEnd"/>
      <w:r w:rsidR="00052307" w:rsidRPr="00052307">
        <w:t xml:space="preserve">, Brad Patton, </w:t>
      </w:r>
      <w:r w:rsidR="00052307">
        <w:t xml:space="preserve">and </w:t>
      </w:r>
      <w:r w:rsidR="00052307" w:rsidRPr="00052307">
        <w:t>G. Ivan Maldonado</w:t>
      </w:r>
      <w:r w:rsidR="006F31AF">
        <w:t xml:space="preserve">: </w:t>
      </w:r>
    </w:p>
    <w:p w14:paraId="2F8A899E" w14:textId="002A3A3F" w:rsidR="006F31AF" w:rsidRDefault="006F31AF" w:rsidP="006F31AF">
      <w:pPr>
        <w:pStyle w:val="Bibliography"/>
        <w:rPr>
          <w:noProof/>
        </w:rPr>
      </w:pPr>
      <w:r>
        <w:rPr>
          <w:noProof/>
        </w:rPr>
        <w:t xml:space="preserve">J. H. Rhodes, B. Grogan, A. Krichinsky, B. Patton and </w:t>
      </w:r>
      <w:r w:rsidR="009D5259">
        <w:rPr>
          <w:noProof/>
        </w:rPr>
        <w:t xml:space="preserve">G. </w:t>
      </w:r>
      <w:r>
        <w:rPr>
          <w:noProof/>
        </w:rPr>
        <w:t xml:space="preserve">I. Maldonado, "Modeling Additional Dose from Adding Uranium-232 to the Uranium Fuel Cycle," in </w:t>
      </w:r>
      <w:r>
        <w:rPr>
          <w:i/>
          <w:iCs/>
          <w:noProof/>
        </w:rPr>
        <w:t>Transactions of the American Nuclear Society</w:t>
      </w:r>
      <w:r>
        <w:rPr>
          <w:noProof/>
        </w:rPr>
        <w:t xml:space="preserve">, 2021. </w:t>
      </w:r>
    </w:p>
    <w:p w14:paraId="05C249B7" w14:textId="371FAF28" w:rsidR="006F31AF" w:rsidRDefault="006F31AF" w:rsidP="006F31AF">
      <w:r>
        <w:t>The body of this work was performed by J. Rhodes, with the other authors providing guidance and information used for performing this work. Th</w:t>
      </w:r>
      <w:r w:rsidR="009D0D5E">
        <w:t>is work has been expanded on, going into greater detail</w:t>
      </w:r>
      <w:r w:rsidR="001E5357">
        <w:t xml:space="preserve"> background material,</w:t>
      </w:r>
      <w:r w:rsidR="009D0D5E">
        <w:t xml:space="preserve"> on the work performed</w:t>
      </w:r>
      <w:r w:rsidR="001E5357">
        <w:t>,</w:t>
      </w:r>
      <w:r w:rsidR="009D0D5E">
        <w:t xml:space="preserve"> and the results from the models used.</w:t>
      </w:r>
    </w:p>
    <w:p w14:paraId="496ADA07" w14:textId="04F894ED" w:rsidR="009D0D5E" w:rsidRDefault="00F01509" w:rsidP="00046CA9">
      <w:pPr>
        <w:pStyle w:val="Heading2"/>
      </w:pPr>
      <w:bookmarkStart w:id="65" w:name="_Toc87889379"/>
      <w:r>
        <w:t xml:space="preserve">Chapter </w:t>
      </w:r>
      <w:r w:rsidR="00AF13C0">
        <w:t>Abstract</w:t>
      </w:r>
      <w:bookmarkEnd w:id="65"/>
    </w:p>
    <w:p w14:paraId="4C183242" w14:textId="67CB255D" w:rsidR="00AF13C0" w:rsidRPr="00823543" w:rsidRDefault="00AF13C0" w:rsidP="00AF13C0">
      <w:r>
        <w:t xml:space="preserve">This </w:t>
      </w:r>
      <w:r w:rsidR="00F651FD">
        <w:t>chapter</w:t>
      </w:r>
      <w:r>
        <w:t xml:space="preserve"> examines the</w:t>
      </w:r>
      <w:r w:rsidR="00E45EF4">
        <w:t xml:space="preserve"> dose rate from different uranium materials that </w:t>
      </w:r>
      <w:r w:rsidR="00E45EF4">
        <w:rPr>
          <w:vertAlign w:val="superscript"/>
        </w:rPr>
        <w:t>232</w:t>
      </w:r>
      <w:r w:rsidR="00E45EF4">
        <w:t>U has been added to. Several materials and their respective storage geometries</w:t>
      </w:r>
      <w:r w:rsidR="004B331A">
        <w:t xml:space="preserve"> are modeled for particle transport </w:t>
      </w:r>
      <w:r w:rsidR="001E5357">
        <w:t>calculations</w:t>
      </w:r>
      <w:r w:rsidR="00E45EF4">
        <w:t>. The objective of this study is to determine the dose rate from various forms of stored uranium with var</w:t>
      </w:r>
      <w:r w:rsidR="008D38DC">
        <w:t xml:space="preserve">ying concentrations of </w:t>
      </w:r>
      <w:r w:rsidR="008D38DC">
        <w:rPr>
          <w:vertAlign w:val="superscript"/>
        </w:rPr>
        <w:t>232</w:t>
      </w:r>
      <w:r w:rsidR="008D38DC">
        <w:t>U added to the uranium</w:t>
      </w:r>
      <w:r w:rsidR="00F50983">
        <w:t xml:space="preserve">. For each material and </w:t>
      </w:r>
      <w:r w:rsidR="00F50983">
        <w:rPr>
          <w:vertAlign w:val="superscript"/>
        </w:rPr>
        <w:t>232</w:t>
      </w:r>
      <w:r w:rsidR="00F50983">
        <w:t xml:space="preserve">U concentration, gamma source terms were generated using SCALE 6.2 ORIGEN. These source terms were then used in </w:t>
      </w:r>
      <w:r w:rsidR="00823543">
        <w:t xml:space="preserve">MCNP for each material and geometry. Upon analysis, it was determined that the baseline dose from enriched uranium dominates until the </w:t>
      </w:r>
      <w:r w:rsidR="00823543">
        <w:rPr>
          <w:vertAlign w:val="superscript"/>
        </w:rPr>
        <w:t>232</w:t>
      </w:r>
      <w:r w:rsidR="00823543">
        <w:t>U concentration reaches about one part per trillion</w:t>
      </w:r>
      <w:r w:rsidR="001E5357">
        <w:t xml:space="preserve"> (ppt)</w:t>
      </w:r>
      <w:r w:rsidR="00823543">
        <w:t>, after which the dose rate increases linearly.</w:t>
      </w:r>
    </w:p>
    <w:p w14:paraId="2F23D437" w14:textId="4E078B98" w:rsidR="00236E6D" w:rsidRDefault="00F01509" w:rsidP="00046CA9">
      <w:pPr>
        <w:pStyle w:val="Heading2"/>
      </w:pPr>
      <w:bookmarkStart w:id="66" w:name="_Toc87889380"/>
      <w:r>
        <w:lastRenderedPageBreak/>
        <w:t xml:space="preserve">Chapter </w:t>
      </w:r>
      <w:r w:rsidR="00823543">
        <w:t>Introduction</w:t>
      </w:r>
      <w:bookmarkEnd w:id="66"/>
    </w:p>
    <w:p w14:paraId="465B94DC" w14:textId="3005B66F" w:rsidR="007C6F24" w:rsidRPr="004B241C" w:rsidRDefault="007C6F24" w:rsidP="007C6F24">
      <w:pPr>
        <w:rPr>
          <w:rFonts w:cs="Times New Roman"/>
        </w:rPr>
      </w:pPr>
      <w:r w:rsidRPr="004B241C">
        <w:rPr>
          <w:rFonts w:cs="Times New Roman"/>
        </w:rPr>
        <w:t xml:space="preserve">As </w:t>
      </w:r>
      <w:r w:rsidR="00A64F90">
        <w:rPr>
          <w:rFonts w:cs="Times New Roman"/>
        </w:rPr>
        <w:t>stated</w:t>
      </w:r>
      <w:r w:rsidRPr="004B241C">
        <w:rPr>
          <w:rFonts w:cs="Times New Roman"/>
        </w:rPr>
        <w:t xml:space="preserve"> before, the lower energy gamma rays of </w:t>
      </w:r>
      <w:r w:rsidRPr="004B241C">
        <w:rPr>
          <w:rFonts w:cs="Times New Roman"/>
          <w:vertAlign w:val="superscript"/>
        </w:rPr>
        <w:t>235</w:t>
      </w:r>
      <w:r w:rsidRPr="004B241C">
        <w:rPr>
          <w:rFonts w:cs="Times New Roman"/>
        </w:rPr>
        <w:t xml:space="preserve">U are easily shielded, allowing for the possibility of concealment of special nuclear material. The highest intensity </w:t>
      </w:r>
      <w:r w:rsidR="008030A2">
        <w:rPr>
          <w:rFonts w:cs="Times New Roman"/>
        </w:rPr>
        <w:t xml:space="preserve">gamma ray </w:t>
      </w:r>
      <w:r w:rsidRPr="004B241C">
        <w:rPr>
          <w:rFonts w:cs="Times New Roman"/>
        </w:rPr>
        <w:t xml:space="preserve">of </w:t>
      </w:r>
      <w:r w:rsidRPr="004B241C">
        <w:rPr>
          <w:rFonts w:cs="Times New Roman"/>
          <w:vertAlign w:val="superscript"/>
        </w:rPr>
        <w:t>235</w:t>
      </w:r>
      <w:r w:rsidRPr="004B241C">
        <w:rPr>
          <w:rFonts w:cs="Times New Roman"/>
        </w:rPr>
        <w:t>U has an energy of 185.72 KeV</w:t>
      </w:r>
      <w:sdt>
        <w:sdtPr>
          <w:rPr>
            <w:rFonts w:cs="Times New Roman"/>
          </w:rPr>
          <w:id w:val="-2082204185"/>
          <w:citation/>
        </w:sdtPr>
        <w:sdtEndPr/>
        <w:sdtContent>
          <w:r w:rsidR="00011082" w:rsidRPr="00011082">
            <w:rPr>
              <w:rFonts w:cs="Times New Roman"/>
            </w:rPr>
            <w:fldChar w:fldCharType="begin"/>
          </w:r>
          <w:r w:rsidR="00011082" w:rsidRPr="00011082">
            <w:rPr>
              <w:rFonts w:cs="Times New Roman"/>
            </w:rPr>
            <w:instrText xml:space="preserve"> CITATION Nat \l 1033 </w:instrText>
          </w:r>
          <w:r w:rsidR="00011082" w:rsidRPr="00011082">
            <w:rPr>
              <w:rFonts w:cs="Times New Roman"/>
            </w:rPr>
            <w:fldChar w:fldCharType="separate"/>
          </w:r>
          <w:r w:rsidR="000764EF">
            <w:rPr>
              <w:rFonts w:cs="Times New Roman"/>
              <w:noProof/>
            </w:rPr>
            <w:t xml:space="preserve"> </w:t>
          </w:r>
          <w:r w:rsidR="000764EF" w:rsidRPr="000764EF">
            <w:rPr>
              <w:rFonts w:cs="Times New Roman"/>
              <w:noProof/>
            </w:rPr>
            <w:t>[1]</w:t>
          </w:r>
          <w:r w:rsidR="00011082" w:rsidRPr="00011082">
            <w:rPr>
              <w:rFonts w:cs="Times New Roman"/>
            </w:rPr>
            <w:fldChar w:fldCharType="end"/>
          </w:r>
        </w:sdtContent>
      </w:sdt>
      <w:r w:rsidRPr="004B241C">
        <w:rPr>
          <w:rFonts w:cs="Times New Roman"/>
        </w:rPr>
        <w:t xml:space="preserve">. This lower energy can be attenuated with significantly less material when compared to the 2.614 MeV gamma rays of </w:t>
      </w:r>
      <w:r w:rsidRPr="004B241C">
        <w:rPr>
          <w:rFonts w:cs="Times New Roman"/>
          <w:vertAlign w:val="superscript"/>
        </w:rPr>
        <w:t>208</w:t>
      </w:r>
      <w:r w:rsidRPr="004B241C">
        <w:rPr>
          <w:rFonts w:cs="Times New Roman"/>
        </w:rPr>
        <w:t>Tl grown in due to the decay</w:t>
      </w:r>
      <w:r w:rsidR="00DC1054">
        <w:rPr>
          <w:rFonts w:cs="Times New Roman"/>
        </w:rPr>
        <w:t xml:space="preserve"> of</w:t>
      </w:r>
      <w:r w:rsidRPr="004B241C">
        <w:rPr>
          <w:rFonts w:cs="Times New Roman"/>
        </w:rPr>
        <w:t xml:space="preserve"> </w:t>
      </w:r>
      <w:r w:rsidRPr="004B241C">
        <w:rPr>
          <w:rFonts w:cs="Times New Roman"/>
          <w:vertAlign w:val="superscript"/>
        </w:rPr>
        <w:t>232</w:t>
      </w:r>
      <w:r w:rsidRPr="004B241C">
        <w:rPr>
          <w:rFonts w:cs="Times New Roman"/>
        </w:rPr>
        <w:t xml:space="preserve">U. The presence of these gammas could possibly by correlated to the presence of </w:t>
      </w:r>
      <w:r w:rsidRPr="004B241C">
        <w:rPr>
          <w:rFonts w:cs="Times New Roman"/>
          <w:vertAlign w:val="superscript"/>
        </w:rPr>
        <w:t>235</w:t>
      </w:r>
      <w:r w:rsidRPr="004B241C">
        <w:rPr>
          <w:rFonts w:cs="Times New Roman"/>
        </w:rPr>
        <w:t xml:space="preserve">U. If the quantity if of </w:t>
      </w:r>
      <w:r w:rsidRPr="004B241C">
        <w:rPr>
          <w:rFonts w:cs="Times New Roman"/>
          <w:vertAlign w:val="superscript"/>
        </w:rPr>
        <w:t>232</w:t>
      </w:r>
      <w:r w:rsidRPr="004B241C">
        <w:rPr>
          <w:rFonts w:cs="Times New Roman"/>
        </w:rPr>
        <w:t xml:space="preserve">U added is known along with the material age, the intensity of these gammas could possibly be used to quantify the material. If the </w:t>
      </w:r>
      <w:r w:rsidRPr="004B241C">
        <w:rPr>
          <w:rFonts w:cs="Times New Roman"/>
          <w:vertAlign w:val="superscript"/>
        </w:rPr>
        <w:t>232</w:t>
      </w:r>
      <w:r w:rsidRPr="004B241C">
        <w:rPr>
          <w:rFonts w:cs="Times New Roman"/>
        </w:rPr>
        <w:t xml:space="preserve">U is added before enrichment, the lower mass of the </w:t>
      </w:r>
      <w:r w:rsidRPr="004B241C">
        <w:rPr>
          <w:rFonts w:cs="Times New Roman"/>
          <w:vertAlign w:val="superscript"/>
        </w:rPr>
        <w:t>232</w:t>
      </w:r>
      <w:r w:rsidRPr="004B241C">
        <w:rPr>
          <w:rFonts w:cs="Times New Roman"/>
        </w:rPr>
        <w:t xml:space="preserve">U will cause the </w:t>
      </w:r>
      <w:r w:rsidRPr="004B241C">
        <w:rPr>
          <w:rFonts w:cs="Times New Roman"/>
          <w:vertAlign w:val="superscript"/>
        </w:rPr>
        <w:t>232</w:t>
      </w:r>
      <w:r w:rsidRPr="004B241C">
        <w:rPr>
          <w:rFonts w:cs="Times New Roman"/>
        </w:rPr>
        <w:t xml:space="preserve">U to enrich along with the </w:t>
      </w:r>
      <w:r w:rsidRPr="004B241C">
        <w:rPr>
          <w:rFonts w:cs="Times New Roman"/>
          <w:vertAlign w:val="superscript"/>
        </w:rPr>
        <w:t>235</w:t>
      </w:r>
      <w:r w:rsidRPr="004B241C">
        <w:rPr>
          <w:rFonts w:cs="Times New Roman"/>
        </w:rPr>
        <w:t xml:space="preserve">U, causing higher </w:t>
      </w:r>
      <w:r w:rsidRPr="004B241C">
        <w:rPr>
          <w:rFonts w:cs="Times New Roman"/>
          <w:vertAlign w:val="superscript"/>
        </w:rPr>
        <w:t>235</w:t>
      </w:r>
      <w:r w:rsidRPr="004B241C">
        <w:rPr>
          <w:rFonts w:cs="Times New Roman"/>
        </w:rPr>
        <w:t xml:space="preserve">U enrichments to have higher </w:t>
      </w:r>
      <w:r w:rsidRPr="004B241C">
        <w:rPr>
          <w:rFonts w:cs="Times New Roman"/>
          <w:vertAlign w:val="superscript"/>
        </w:rPr>
        <w:t>232</w:t>
      </w:r>
      <w:r w:rsidRPr="004B241C">
        <w:rPr>
          <w:rFonts w:cs="Times New Roman"/>
        </w:rPr>
        <w:t xml:space="preserve">U concentrations. </w:t>
      </w:r>
    </w:p>
    <w:p w14:paraId="426A8ABF" w14:textId="444DC34B" w:rsidR="007C6F24" w:rsidRPr="004B241C" w:rsidRDefault="007C6F24" w:rsidP="007C6F24">
      <w:pPr>
        <w:rPr>
          <w:rFonts w:cs="Times New Roman"/>
        </w:rPr>
      </w:pPr>
      <w:r w:rsidRPr="004B241C">
        <w:rPr>
          <w:rFonts w:cs="Times New Roman"/>
        </w:rPr>
        <w:t xml:space="preserve">These properties raise the possibility of using </w:t>
      </w:r>
      <w:r w:rsidRPr="004B241C">
        <w:rPr>
          <w:rFonts w:cs="Times New Roman"/>
          <w:vertAlign w:val="superscript"/>
        </w:rPr>
        <w:t>232</w:t>
      </w:r>
      <w:r w:rsidRPr="004B241C">
        <w:rPr>
          <w:rFonts w:cs="Times New Roman"/>
        </w:rPr>
        <w:t xml:space="preserve">U additives for a few different applications. One application is locating material that is being smuggled or diverted, as uranium would be more difficult to conceal. More gammas would escape, or the presence of increased shielding would alert personnel tasked with implementing safeguards. The enrichment of </w:t>
      </w:r>
      <w:r w:rsidRPr="004B241C">
        <w:rPr>
          <w:rFonts w:cs="Times New Roman"/>
          <w:vertAlign w:val="superscript"/>
        </w:rPr>
        <w:t>232</w:t>
      </w:r>
      <w:r w:rsidRPr="004B241C">
        <w:rPr>
          <w:rFonts w:cs="Times New Roman"/>
        </w:rPr>
        <w:t xml:space="preserve">U alongside the </w:t>
      </w:r>
      <w:r w:rsidRPr="004B241C">
        <w:rPr>
          <w:rFonts w:cs="Times New Roman"/>
          <w:vertAlign w:val="superscript"/>
        </w:rPr>
        <w:t>235</w:t>
      </w:r>
      <w:r w:rsidRPr="004B241C">
        <w:rPr>
          <w:rFonts w:cs="Times New Roman"/>
        </w:rPr>
        <w:t xml:space="preserve">U allows for a </w:t>
      </w:r>
      <w:r w:rsidRPr="004B241C">
        <w:rPr>
          <w:rFonts w:cs="Times New Roman"/>
          <w:vertAlign w:val="superscript"/>
        </w:rPr>
        <w:t>208</w:t>
      </w:r>
      <w:r w:rsidRPr="004B241C">
        <w:rPr>
          <w:rFonts w:cs="Times New Roman"/>
        </w:rPr>
        <w:t xml:space="preserve">Tl gamma intensity to be correlated to the </w:t>
      </w:r>
      <w:r w:rsidRPr="004B241C">
        <w:rPr>
          <w:rFonts w:cs="Times New Roman"/>
          <w:vertAlign w:val="superscript"/>
        </w:rPr>
        <w:t>235</w:t>
      </w:r>
      <w:r w:rsidRPr="004B241C">
        <w:rPr>
          <w:rFonts w:cs="Times New Roman"/>
        </w:rPr>
        <w:t>U enrichment. This would allow for determining uranium enrichment, which could possibly be used to determine if a sample of uranium has been over-enriched for illicit strategic purposes.</w:t>
      </w:r>
    </w:p>
    <w:p w14:paraId="0C599E87" w14:textId="656FB957" w:rsidR="007C6F24" w:rsidRPr="004B241C" w:rsidRDefault="007C6F24" w:rsidP="007C6F24">
      <w:r w:rsidRPr="004B241C">
        <w:t xml:space="preserve">However, the addition of a high energy gamma emitter such as </w:t>
      </w:r>
      <w:r w:rsidRPr="004B241C">
        <w:rPr>
          <w:vertAlign w:val="superscript"/>
        </w:rPr>
        <w:t>232</w:t>
      </w:r>
      <w:r w:rsidRPr="004B241C">
        <w:t>U</w:t>
      </w:r>
      <w:r w:rsidR="00B91707">
        <w:t xml:space="preserve"> at sufficient activity</w:t>
      </w:r>
      <w:r w:rsidRPr="004B241C">
        <w:t xml:space="preserve"> has complications. As stated earlier in</w:t>
      </w:r>
      <w:r w:rsidR="00011082">
        <w:t xml:space="preserve"> </w:t>
      </w:r>
      <w:r w:rsidR="00011082">
        <w:rPr>
          <w:highlight w:val="yellow"/>
        </w:rPr>
        <w:fldChar w:fldCharType="begin"/>
      </w:r>
      <w:r w:rsidR="00011082">
        <w:instrText xml:space="preserve"> REF _Ref84427551 \n \h </w:instrText>
      </w:r>
      <w:r w:rsidR="00011082">
        <w:rPr>
          <w:highlight w:val="yellow"/>
        </w:rPr>
      </w:r>
      <w:r w:rsidR="00011082">
        <w:rPr>
          <w:highlight w:val="yellow"/>
        </w:rPr>
        <w:fldChar w:fldCharType="separate"/>
      </w:r>
      <w:r w:rsidR="00AD7BAD">
        <w:t>Chapter 1</w:t>
      </w:r>
      <w:r w:rsidR="00011082">
        <w:rPr>
          <w:highlight w:val="yellow"/>
        </w:rPr>
        <w:fldChar w:fldCharType="end"/>
      </w:r>
      <w:r w:rsidRPr="004B241C">
        <w:t>, the addition of such a tracer that emits such high energy gammas</w:t>
      </w:r>
      <w:r w:rsidR="00B91707">
        <w:t xml:space="preserve"> at such intensities</w:t>
      </w:r>
      <w:r w:rsidRPr="004B241C">
        <w:t xml:space="preserve"> may expose legitimate workers to an increased gamma dose rate.</w:t>
      </w:r>
      <w:r w:rsidR="00B91707">
        <w:t xml:space="preserve"> Also, the higher specific activity of </w:t>
      </w:r>
      <w:r w:rsidR="00B91707">
        <w:rPr>
          <w:vertAlign w:val="superscript"/>
        </w:rPr>
        <w:t>232</w:t>
      </w:r>
      <w:r w:rsidR="00B91707">
        <w:t>U results in higher gamma intensities, even for lower energy gamma rays</w:t>
      </w:r>
      <w:r w:rsidR="00283E9D">
        <w:t xml:space="preserve"> from </w:t>
      </w:r>
      <w:r w:rsidR="00283E9D">
        <w:rPr>
          <w:vertAlign w:val="superscript"/>
        </w:rPr>
        <w:t>232</w:t>
      </w:r>
      <w:r w:rsidR="00283E9D">
        <w:t>U decay</w:t>
      </w:r>
      <w:r w:rsidR="00B91707">
        <w:t>.</w:t>
      </w:r>
      <w:r w:rsidRPr="004B241C">
        <w:t xml:space="preserve"> This increases the risk of health problems due to radiation exposure, and could lead to workers exceeding the occupational dose limit of 5 rem per year as stated by 10 CFR 20 </w:t>
      </w:r>
      <w:r w:rsidR="00B91707">
        <w:t xml:space="preserve">while within typical working conditions </w:t>
      </w:r>
      <w:sdt>
        <w:sdtPr>
          <w:id w:val="-20243411"/>
          <w:citation/>
        </w:sdtPr>
        <w:sdtEndPr/>
        <w:sdtContent>
          <w:r w:rsidR="00011082">
            <w:fldChar w:fldCharType="begin"/>
          </w:r>
          <w:r w:rsidR="00011082">
            <w:instrText xml:space="preserve"> CITATION 10C91 \l 1033 </w:instrText>
          </w:r>
          <w:r w:rsidR="00011082">
            <w:fldChar w:fldCharType="separate"/>
          </w:r>
          <w:r w:rsidR="000764EF">
            <w:rPr>
              <w:noProof/>
            </w:rPr>
            <w:t>[17]</w:t>
          </w:r>
          <w:r w:rsidR="00011082">
            <w:fldChar w:fldCharType="end"/>
          </w:r>
        </w:sdtContent>
      </w:sdt>
      <w:r w:rsidRPr="004B241C">
        <w:t xml:space="preserve">. </w:t>
      </w:r>
      <w:r w:rsidR="00283E9D">
        <w:t>However, i</w:t>
      </w:r>
      <w:r w:rsidRPr="004B241C">
        <w:t xml:space="preserve">f too little </w:t>
      </w:r>
      <w:r w:rsidRPr="004B241C">
        <w:rPr>
          <w:vertAlign w:val="superscript"/>
        </w:rPr>
        <w:t>232</w:t>
      </w:r>
      <w:r w:rsidRPr="004B241C">
        <w:t xml:space="preserve">U is added, the emissions from the decay of the other uranium isotopes may </w:t>
      </w:r>
      <w:r w:rsidR="00283E9D">
        <w:t xml:space="preserve">be </w:t>
      </w:r>
      <w:r w:rsidRPr="004B241C">
        <w:t>more significant</w:t>
      </w:r>
      <w:r w:rsidR="00283E9D">
        <w:t xml:space="preserve"> to the point that the </w:t>
      </w:r>
      <w:r w:rsidR="00283E9D">
        <w:rPr>
          <w:vertAlign w:val="superscript"/>
        </w:rPr>
        <w:t>232</w:t>
      </w:r>
      <w:r w:rsidR="00283E9D">
        <w:t>U is not detected at all</w:t>
      </w:r>
      <w:r w:rsidR="00D7249E">
        <w:t>.</w:t>
      </w:r>
      <w:r w:rsidRPr="004B241C">
        <w:t xml:space="preserve"> Therefore, it is important to determine the dependence of dose rate on the concentration of </w:t>
      </w:r>
      <w:r w:rsidRPr="004B241C">
        <w:rPr>
          <w:vertAlign w:val="superscript"/>
        </w:rPr>
        <w:t>232</w:t>
      </w:r>
      <w:r w:rsidRPr="004B241C">
        <w:t>U</w:t>
      </w:r>
      <w:r w:rsidR="00013DA4">
        <w:t xml:space="preserve"> at each stage of the fuel cycle</w:t>
      </w:r>
      <w:r w:rsidRPr="004B241C">
        <w:t>.</w:t>
      </w:r>
    </w:p>
    <w:p w14:paraId="0B8853C7" w14:textId="18D886F5" w:rsidR="005A381E" w:rsidRPr="005A381E" w:rsidRDefault="007C6F24" w:rsidP="00046CA9">
      <w:pPr>
        <w:pStyle w:val="Heading2"/>
      </w:pPr>
      <w:bookmarkStart w:id="67" w:name="_Toc87889381"/>
      <w:r w:rsidRPr="007C6F24">
        <w:lastRenderedPageBreak/>
        <w:t>Dosimetry Modeling and Methodology</w:t>
      </w:r>
      <w:bookmarkEnd w:id="67"/>
    </w:p>
    <w:p w14:paraId="1754C128" w14:textId="62454AC1" w:rsidR="007C6F24" w:rsidRPr="004B241C" w:rsidRDefault="00013DA4" w:rsidP="007C6F24">
      <w:r>
        <w:t>T</w:t>
      </w:r>
      <w:r w:rsidR="007C6F24" w:rsidRPr="004B241C">
        <w:t>his study examines several steps of the uranium fuel cycle,</w:t>
      </w:r>
      <w:r>
        <w:t xml:space="preserve"> and</w:t>
      </w:r>
      <w:r w:rsidR="007C6F24" w:rsidRPr="004B241C">
        <w:t xml:space="preserve"> several models are needed for the uranium compounds and storage form factors found at each step. For each model, the </w:t>
      </w:r>
      <w:r w:rsidR="007C6F24" w:rsidRPr="004B241C">
        <w:rPr>
          <w:vertAlign w:val="superscript"/>
        </w:rPr>
        <w:t>232</w:t>
      </w:r>
      <w:r w:rsidR="007C6F24" w:rsidRPr="004B241C">
        <w:t xml:space="preserve">U concentration will have to be varied. This will provide the dose due to </w:t>
      </w:r>
      <w:r w:rsidR="007C6F24" w:rsidRPr="004B241C">
        <w:rPr>
          <w:vertAlign w:val="superscript"/>
        </w:rPr>
        <w:t>232</w:t>
      </w:r>
      <w:r w:rsidR="007C6F24" w:rsidRPr="004B241C">
        <w:t xml:space="preserve">U from each </w:t>
      </w:r>
      <w:r w:rsidR="007C6F24" w:rsidRPr="004B241C">
        <w:rPr>
          <w:vertAlign w:val="superscript"/>
        </w:rPr>
        <w:t>232</w:t>
      </w:r>
      <w:r w:rsidR="007C6F24" w:rsidRPr="004B241C">
        <w:t xml:space="preserve">U concentration for each model. The results of these will indicate what dose rate workers would expect to be exposed to when working with a given uranium compound in its appropriate storage form factor. This study will focus on the front end of the uranium fuel cycle, as the back-end post irradiation is expected to be dominated by fission product emissions which already require heavy shielding. For this study, dosimetry modeling was performed using </w:t>
      </w:r>
      <w:r w:rsidR="00AF0E4D">
        <w:t>M</w:t>
      </w:r>
      <w:r w:rsidR="007C6F24" w:rsidRPr="004B241C">
        <w:t>onte</w:t>
      </w:r>
      <w:r w:rsidR="007C6F24">
        <w:t>-</w:t>
      </w:r>
      <w:r w:rsidR="00AF0E4D">
        <w:t>C</w:t>
      </w:r>
      <w:r w:rsidR="007C6F24" w:rsidRPr="004B241C">
        <w:t>arlo photon transport in MCNP 6.2, with gamma source terms generated using SCALE 6.2 ORIGEN</w:t>
      </w:r>
      <w:r w:rsidR="0099738E">
        <w:t xml:space="preserve"> </w:t>
      </w:r>
      <w:sdt>
        <w:sdtPr>
          <w:id w:val="-2103092097"/>
          <w:citation/>
        </w:sdtPr>
        <w:sdtEndPr/>
        <w:sdtContent>
          <w:r w:rsidR="0099738E">
            <w:fldChar w:fldCharType="begin"/>
          </w:r>
          <w:r w:rsidR="0099738E">
            <w:instrText xml:space="preserve"> CITATION Rea18 \l 1033 </w:instrText>
          </w:r>
          <w:r w:rsidR="0099738E">
            <w:fldChar w:fldCharType="separate"/>
          </w:r>
          <w:r w:rsidR="000764EF">
            <w:rPr>
              <w:noProof/>
            </w:rPr>
            <w:t>[16]</w:t>
          </w:r>
          <w:r w:rsidR="0099738E">
            <w:fldChar w:fldCharType="end"/>
          </w:r>
        </w:sdtContent>
      </w:sdt>
      <w:sdt>
        <w:sdtPr>
          <w:id w:val="947207178"/>
          <w:citation/>
        </w:sdtPr>
        <w:sdtEndPr/>
        <w:sdtContent>
          <w:r w:rsidR="0099738E">
            <w:fldChar w:fldCharType="begin"/>
          </w:r>
          <w:r w:rsidR="0099738E">
            <w:instrText xml:space="preserve"> CITATION MCN17 \l 1033 </w:instrText>
          </w:r>
          <w:r w:rsidR="0099738E">
            <w:fldChar w:fldCharType="separate"/>
          </w:r>
          <w:r w:rsidR="000764EF">
            <w:rPr>
              <w:noProof/>
            </w:rPr>
            <w:t xml:space="preserve"> [18]</w:t>
          </w:r>
          <w:r w:rsidR="0099738E">
            <w:fldChar w:fldCharType="end"/>
          </w:r>
        </w:sdtContent>
      </w:sdt>
      <w:r w:rsidR="007C6F24" w:rsidRPr="004B241C">
        <w:t>.</w:t>
      </w:r>
    </w:p>
    <w:p w14:paraId="7DEB4F01" w14:textId="520D05DE" w:rsidR="005A381E" w:rsidRPr="005A381E" w:rsidRDefault="005A381E" w:rsidP="00046CA9">
      <w:pPr>
        <w:pStyle w:val="Heading2"/>
      </w:pPr>
      <w:bookmarkStart w:id="68" w:name="_Toc87889382"/>
      <w:r w:rsidRPr="005A381E">
        <w:t>SCALE 6.2 ORIGEN</w:t>
      </w:r>
      <w:r w:rsidR="00D20B69" w:rsidRPr="005A381E">
        <w:t xml:space="preserve"> </w:t>
      </w:r>
      <w:r w:rsidR="00D20B69">
        <w:t xml:space="preserve">Gamma </w:t>
      </w:r>
      <w:r w:rsidR="00D20B69" w:rsidRPr="005A381E">
        <w:t>Source Terms</w:t>
      </w:r>
      <w:bookmarkEnd w:id="68"/>
    </w:p>
    <w:p w14:paraId="02CA8189" w14:textId="38D8D5F6" w:rsidR="007C6F24" w:rsidRPr="002826DF" w:rsidRDefault="007C6F24" w:rsidP="007C6F24">
      <w:r w:rsidRPr="004B241C">
        <w:t xml:space="preserve">To generate the gamma source terms from the decay of uranium with varying concentrations of </w:t>
      </w:r>
      <w:r w:rsidRPr="004B241C">
        <w:rPr>
          <w:vertAlign w:val="superscript"/>
        </w:rPr>
        <w:t>232</w:t>
      </w:r>
      <w:r w:rsidRPr="004B241C">
        <w:t>U, SCALE 6.2 ORIGEN was used. When using ORIGEN for decay only calculations, a decay library is used to generate the transition matrix</w:t>
      </w:r>
      <w:r>
        <w:t xml:space="preserve"> </w:t>
      </w:r>
      <w:sdt>
        <w:sdtPr>
          <w:id w:val="912593965"/>
          <w:citation/>
        </w:sdtPr>
        <w:sdtEndPr/>
        <w:sdtContent>
          <w:r w:rsidR="0099738E">
            <w:fldChar w:fldCharType="begin"/>
          </w:r>
          <w:r w:rsidR="0099738E">
            <w:instrText xml:space="preserve"> CITATION Rea18 \l 1033 </w:instrText>
          </w:r>
          <w:r w:rsidR="0099738E">
            <w:fldChar w:fldCharType="separate"/>
          </w:r>
          <w:r w:rsidR="000764EF">
            <w:rPr>
              <w:noProof/>
            </w:rPr>
            <w:t>[16]</w:t>
          </w:r>
          <w:r w:rsidR="0099738E">
            <w:fldChar w:fldCharType="end"/>
          </w:r>
        </w:sdtContent>
      </w:sdt>
      <w:r w:rsidRPr="004B241C">
        <w:t>. As stated earlier, ORIGEN is capable of calculating the gamma decay source terms for multiple isotopes over time</w:t>
      </w:r>
      <w:r w:rsidR="0099738E">
        <w:t xml:space="preserve"> </w:t>
      </w:r>
      <w:sdt>
        <w:sdtPr>
          <w:id w:val="-1676336862"/>
          <w:citation/>
        </w:sdtPr>
        <w:sdtEndPr/>
        <w:sdtContent>
          <w:r w:rsidR="0099738E">
            <w:fldChar w:fldCharType="begin"/>
          </w:r>
          <w:r w:rsidR="0099738E">
            <w:instrText xml:space="preserve"> CITATION Rea18 \l 1033 </w:instrText>
          </w:r>
          <w:r w:rsidR="0099738E">
            <w:fldChar w:fldCharType="separate"/>
          </w:r>
          <w:r w:rsidR="000764EF">
            <w:rPr>
              <w:noProof/>
            </w:rPr>
            <w:t>[16]</w:t>
          </w:r>
          <w:r w:rsidR="0099738E">
            <w:fldChar w:fldCharType="end"/>
          </w:r>
        </w:sdtContent>
      </w:sdt>
      <w:r w:rsidRPr="004B241C">
        <w:t xml:space="preserve">. </w:t>
      </w:r>
      <w:r w:rsidR="002826DF">
        <w:t xml:space="preserve">Prominent gammas </w:t>
      </w:r>
      <w:r w:rsidR="00CA455E">
        <w:t>from</w:t>
      </w:r>
      <w:r w:rsidR="002826DF">
        <w:t xml:space="preserve"> </w:t>
      </w:r>
      <w:r w:rsidR="002826DF">
        <w:rPr>
          <w:vertAlign w:val="superscript"/>
        </w:rPr>
        <w:t>232</w:t>
      </w:r>
      <w:r w:rsidR="002826DF">
        <w:t xml:space="preserve">U decay are shown in </w:t>
      </w:r>
      <w:r w:rsidR="002826DF">
        <w:fldChar w:fldCharType="begin"/>
      </w:r>
      <w:r w:rsidR="002826DF">
        <w:instrText xml:space="preserve"> REF _Ref87485264 \h </w:instrText>
      </w:r>
      <w:r w:rsidR="002826DF">
        <w:fldChar w:fldCharType="separate"/>
      </w:r>
      <w:r w:rsidR="00AD7BAD">
        <w:t xml:space="preserve">Table </w:t>
      </w:r>
      <w:r w:rsidR="00AD7BAD">
        <w:rPr>
          <w:noProof/>
        </w:rPr>
        <w:t>4</w:t>
      </w:r>
      <w:r w:rsidR="00AD7BAD">
        <w:t>.</w:t>
      </w:r>
      <w:r w:rsidR="00AD7BAD">
        <w:rPr>
          <w:noProof/>
        </w:rPr>
        <w:t>1</w:t>
      </w:r>
      <w:r w:rsidR="002826DF">
        <w:fldChar w:fldCharType="end"/>
      </w:r>
      <w:r w:rsidR="00CA455E">
        <w:t xml:space="preserve"> </w:t>
      </w:r>
      <w:sdt>
        <w:sdtPr>
          <w:id w:val="-346938440"/>
          <w:citation/>
        </w:sdtPr>
        <w:sdtEndPr/>
        <w:sdtContent>
          <w:r w:rsidR="00CA455E">
            <w:fldChar w:fldCharType="begin"/>
          </w:r>
          <w:r w:rsidR="00CA455E">
            <w:instrText xml:space="preserve"> CITATION Nat \l 1033 </w:instrText>
          </w:r>
          <w:r w:rsidR="00CA455E">
            <w:fldChar w:fldCharType="separate"/>
          </w:r>
          <w:r w:rsidR="00CA455E">
            <w:rPr>
              <w:noProof/>
            </w:rPr>
            <w:t>[1]</w:t>
          </w:r>
          <w:r w:rsidR="00CA455E">
            <w:fldChar w:fldCharType="end"/>
          </w:r>
        </w:sdtContent>
      </w:sdt>
      <w:r w:rsidR="00CA455E">
        <w:t>.</w:t>
      </w:r>
    </w:p>
    <w:p w14:paraId="5704509A" w14:textId="68CC5F6E" w:rsidR="002826DF" w:rsidRDefault="007C6F24" w:rsidP="007C6F24">
      <w:r w:rsidRPr="004B241C">
        <w:t>As the uranium ages, each of the uranium isotopes present undergo decay, and their respective decay daughters grow in. At lower concentrations, these decay daughters may overshadow the gammas</w:t>
      </w:r>
      <w:r w:rsidR="00283E9D">
        <w:t xml:space="preserve"> from </w:t>
      </w:r>
      <w:r w:rsidR="00283E9D">
        <w:rPr>
          <w:vertAlign w:val="superscript"/>
        </w:rPr>
        <w:t>232</w:t>
      </w:r>
      <w:r w:rsidR="00283E9D">
        <w:t>U decay</w:t>
      </w:r>
      <w:r w:rsidRPr="004B241C">
        <w:t xml:space="preserve">. The emissions of these uranium daughters are considered a baseline for this study. To capture the spectrum of photon energies that may grow in, the energy bins used in ORIGEN range from 10 keV to 3.5 MeV in 10 keV increments. To capture the buildup of </w:t>
      </w:r>
      <w:r w:rsidRPr="004B241C">
        <w:rPr>
          <w:vertAlign w:val="superscript"/>
        </w:rPr>
        <w:t>208</w:t>
      </w:r>
      <w:r w:rsidRPr="004B241C">
        <w:t xml:space="preserve">Tl and other decay daughters over time, several time steps are used: zero (immediately after adding </w:t>
      </w:r>
      <w:r w:rsidRPr="004B241C">
        <w:rPr>
          <w:vertAlign w:val="superscript"/>
        </w:rPr>
        <w:t>232</w:t>
      </w:r>
      <w:r w:rsidRPr="004B241C">
        <w:t xml:space="preserve">U), 1 month, 3 months, 1 year, 3 years, and 10 years. </w:t>
      </w:r>
      <w:r w:rsidR="00771AAB">
        <w:t xml:space="preserve">The mass of elemental uranium in each ORIGEN calculation is one kilogram, from which the concentration of </w:t>
      </w:r>
      <w:r w:rsidR="00771AAB" w:rsidRPr="00771AAB">
        <w:rPr>
          <w:vertAlign w:val="superscript"/>
        </w:rPr>
        <w:t>232</w:t>
      </w:r>
      <w:r w:rsidR="00771AAB">
        <w:t>U can be altered</w:t>
      </w:r>
      <w:r w:rsidR="00FD53C9">
        <w:t xml:space="preserve"> as fractions of one kilogram</w:t>
      </w:r>
      <w:r w:rsidR="00771AAB">
        <w:t xml:space="preserve">. </w:t>
      </w:r>
      <w:r w:rsidRPr="00771AAB">
        <w:t>The</w:t>
      </w:r>
      <w:r w:rsidRPr="004B241C">
        <w:t xml:space="preserve"> </w:t>
      </w:r>
      <w:r w:rsidRPr="004B241C">
        <w:rPr>
          <w:vertAlign w:val="superscript"/>
        </w:rPr>
        <w:t>232</w:t>
      </w:r>
      <w:r w:rsidRPr="004B241C">
        <w:t>U concentrations ranged from one part per quadrillion (</w:t>
      </w:r>
      <w:proofErr w:type="spellStart"/>
      <w:r w:rsidRPr="004B241C">
        <w:t>ppq</w:t>
      </w:r>
      <w:proofErr w:type="spellEnd"/>
      <w:r w:rsidRPr="004B241C">
        <w:t>) to one part per thousandth (</w:t>
      </w:r>
      <w:proofErr w:type="spellStart"/>
      <w:r w:rsidRPr="004B241C">
        <w:t>ppth</w:t>
      </w:r>
      <w:proofErr w:type="spellEnd"/>
      <w:r w:rsidRPr="004B241C">
        <w:t>).</w:t>
      </w:r>
      <w:r w:rsidR="00D2177D">
        <w:t xml:space="preserve"> </w:t>
      </w:r>
      <w:r w:rsidRPr="004B241C">
        <w:t xml:space="preserve">The full list of concentrations is shown in </w:t>
      </w:r>
      <w:r w:rsidR="0099738E">
        <w:fldChar w:fldCharType="begin"/>
      </w:r>
      <w:r w:rsidR="0099738E">
        <w:instrText xml:space="preserve"> REF _Ref81859661 \h </w:instrText>
      </w:r>
      <w:r w:rsidR="0099738E">
        <w:fldChar w:fldCharType="separate"/>
      </w:r>
      <w:r w:rsidR="00AD7BAD" w:rsidRPr="00BF7C44">
        <w:t xml:space="preserve">Table </w:t>
      </w:r>
      <w:r w:rsidR="00AD7BAD">
        <w:rPr>
          <w:noProof/>
        </w:rPr>
        <w:t>4</w:t>
      </w:r>
      <w:r w:rsidR="00AD7BAD">
        <w:t>.</w:t>
      </w:r>
      <w:r w:rsidR="00AD7BAD">
        <w:rPr>
          <w:noProof/>
        </w:rPr>
        <w:t>2</w:t>
      </w:r>
      <w:r w:rsidR="0099738E">
        <w:fldChar w:fldCharType="end"/>
      </w:r>
      <w:r w:rsidRPr="004B241C">
        <w:t>.</w:t>
      </w:r>
    </w:p>
    <w:p w14:paraId="6DC69C62" w14:textId="77777777" w:rsidR="002826DF" w:rsidRDefault="002826DF" w:rsidP="002826DF"/>
    <w:p w14:paraId="5F465D06" w14:textId="35AD41A8" w:rsidR="002826DF" w:rsidRPr="002826DF" w:rsidRDefault="002826DF" w:rsidP="002826DF">
      <w:pPr>
        <w:pStyle w:val="Caption"/>
      </w:pPr>
      <w:bookmarkStart w:id="69" w:name="_Ref87485264"/>
      <w:bookmarkStart w:id="70" w:name="_Toc87889252"/>
      <w:r>
        <w:t xml:space="preserve">Table </w:t>
      </w:r>
      <w:r w:rsidR="00B803E8">
        <w:fldChar w:fldCharType="begin"/>
      </w:r>
      <w:r w:rsidR="00B803E8">
        <w:instrText xml:space="preserve"> STYLEREF 1 \s </w:instrText>
      </w:r>
      <w:r w:rsidR="00B803E8">
        <w:fldChar w:fldCharType="separate"/>
      </w:r>
      <w:r w:rsidR="00AD7BAD">
        <w:rPr>
          <w:noProof/>
        </w:rPr>
        <w:t>4</w:t>
      </w:r>
      <w:r w:rsidR="00B803E8">
        <w:rPr>
          <w:noProof/>
        </w:rPr>
        <w:fldChar w:fldCharType="end"/>
      </w:r>
      <w:r>
        <w:t>.</w:t>
      </w:r>
      <w:r w:rsidR="00B803E8">
        <w:fldChar w:fldCharType="begin"/>
      </w:r>
      <w:r w:rsidR="00B803E8">
        <w:instrText xml:space="preserve"> SEQ Table \* ARABIC \s 1 </w:instrText>
      </w:r>
      <w:r w:rsidR="00B803E8">
        <w:fldChar w:fldCharType="separate"/>
      </w:r>
      <w:r w:rsidR="00AD7BAD">
        <w:rPr>
          <w:noProof/>
        </w:rPr>
        <w:t>1</w:t>
      </w:r>
      <w:r w:rsidR="00B803E8">
        <w:rPr>
          <w:noProof/>
        </w:rPr>
        <w:fldChar w:fldCharType="end"/>
      </w:r>
      <w:bookmarkEnd w:id="69"/>
      <w:r>
        <w:t xml:space="preserve">. Prominent Gamma Energies and Intensities of the </w:t>
      </w:r>
      <w:r>
        <w:rPr>
          <w:vertAlign w:val="superscript"/>
        </w:rPr>
        <w:t>232</w:t>
      </w:r>
      <w:r>
        <w:t>U Decay Chain</w:t>
      </w:r>
      <w:bookmarkEnd w:id="70"/>
    </w:p>
    <w:tbl>
      <w:tblPr>
        <w:tblStyle w:val="TableGrid"/>
        <w:tblW w:w="0" w:type="auto"/>
        <w:jc w:val="center"/>
        <w:tblLook w:val="04A0" w:firstRow="1" w:lastRow="0" w:firstColumn="1" w:lastColumn="0" w:noHBand="0" w:noVBand="1"/>
      </w:tblPr>
      <w:tblGrid>
        <w:gridCol w:w="1149"/>
        <w:gridCol w:w="1156"/>
        <w:gridCol w:w="1556"/>
      </w:tblGrid>
      <w:tr w:rsidR="002826DF" w:rsidRPr="002826DF" w14:paraId="3BE0C8B3" w14:textId="77777777" w:rsidTr="002826DF">
        <w:trPr>
          <w:trHeight w:val="289"/>
          <w:jc w:val="center"/>
        </w:trPr>
        <w:tc>
          <w:tcPr>
            <w:tcW w:w="1149" w:type="dxa"/>
            <w:noWrap/>
            <w:hideMark/>
          </w:tcPr>
          <w:p w14:paraId="2C64F8AA" w14:textId="77777777" w:rsidR="002826DF" w:rsidRPr="00075C6D" w:rsidRDefault="002826DF" w:rsidP="002826DF">
            <w:pPr>
              <w:spacing w:before="0" w:after="0"/>
              <w:rPr>
                <w:rFonts w:cs="Times New Roman"/>
                <w:sz w:val="20"/>
                <w:szCs w:val="20"/>
              </w:rPr>
            </w:pPr>
            <w:r w:rsidRPr="00075C6D">
              <w:rPr>
                <w:rFonts w:cs="Times New Roman"/>
                <w:sz w:val="20"/>
                <w:szCs w:val="20"/>
              </w:rPr>
              <w:t>Isotope</w:t>
            </w:r>
          </w:p>
        </w:tc>
        <w:tc>
          <w:tcPr>
            <w:tcW w:w="1156" w:type="dxa"/>
            <w:noWrap/>
            <w:hideMark/>
          </w:tcPr>
          <w:p w14:paraId="38A459FD" w14:textId="77777777" w:rsidR="002826DF" w:rsidRPr="00075C6D" w:rsidRDefault="002826DF" w:rsidP="002826DF">
            <w:pPr>
              <w:spacing w:before="0" w:after="0"/>
              <w:rPr>
                <w:rFonts w:cs="Times New Roman"/>
                <w:sz w:val="20"/>
                <w:szCs w:val="20"/>
              </w:rPr>
            </w:pPr>
            <w:r w:rsidRPr="00075C6D">
              <w:rPr>
                <w:rFonts w:cs="Times New Roman"/>
                <w:sz w:val="20"/>
                <w:szCs w:val="20"/>
              </w:rPr>
              <w:t>E (keV)</w:t>
            </w:r>
          </w:p>
        </w:tc>
        <w:tc>
          <w:tcPr>
            <w:tcW w:w="1556" w:type="dxa"/>
            <w:noWrap/>
            <w:hideMark/>
          </w:tcPr>
          <w:p w14:paraId="141D1CA6" w14:textId="77777777" w:rsidR="002826DF" w:rsidRPr="00075C6D" w:rsidRDefault="002826DF" w:rsidP="002826DF">
            <w:pPr>
              <w:spacing w:before="0" w:after="0"/>
              <w:rPr>
                <w:rFonts w:cs="Times New Roman"/>
                <w:sz w:val="20"/>
                <w:szCs w:val="20"/>
              </w:rPr>
            </w:pPr>
            <w:r w:rsidRPr="00075C6D">
              <w:rPr>
                <w:rFonts w:cs="Times New Roman"/>
                <w:sz w:val="20"/>
                <w:szCs w:val="20"/>
              </w:rPr>
              <w:t>Intensity (%)</w:t>
            </w:r>
          </w:p>
        </w:tc>
      </w:tr>
      <w:tr w:rsidR="002826DF" w:rsidRPr="002826DF" w14:paraId="21BE75E4" w14:textId="77777777" w:rsidTr="002826DF">
        <w:trPr>
          <w:trHeight w:val="289"/>
          <w:jc w:val="center"/>
        </w:trPr>
        <w:tc>
          <w:tcPr>
            <w:tcW w:w="1149" w:type="dxa"/>
            <w:noWrap/>
            <w:hideMark/>
          </w:tcPr>
          <w:p w14:paraId="39803DF0" w14:textId="77777777" w:rsidR="002826DF" w:rsidRPr="00075C6D" w:rsidRDefault="002826DF" w:rsidP="002826DF">
            <w:pPr>
              <w:spacing w:before="0" w:after="0"/>
              <w:rPr>
                <w:rFonts w:cs="Times New Roman"/>
                <w:sz w:val="20"/>
                <w:szCs w:val="20"/>
              </w:rPr>
            </w:pPr>
            <w:r w:rsidRPr="00075C6D">
              <w:rPr>
                <w:rFonts w:cs="Times New Roman"/>
                <w:sz w:val="20"/>
                <w:szCs w:val="20"/>
              </w:rPr>
              <w:t>U-232</w:t>
            </w:r>
          </w:p>
        </w:tc>
        <w:tc>
          <w:tcPr>
            <w:tcW w:w="1156" w:type="dxa"/>
            <w:noWrap/>
            <w:hideMark/>
          </w:tcPr>
          <w:p w14:paraId="07D501E6" w14:textId="77777777" w:rsidR="002826DF" w:rsidRPr="00075C6D" w:rsidRDefault="002826DF" w:rsidP="002826DF">
            <w:pPr>
              <w:spacing w:before="0" w:after="0"/>
              <w:rPr>
                <w:rFonts w:cs="Times New Roman"/>
                <w:sz w:val="20"/>
                <w:szCs w:val="20"/>
              </w:rPr>
            </w:pPr>
            <w:r w:rsidRPr="00075C6D">
              <w:rPr>
                <w:rFonts w:cs="Times New Roman"/>
                <w:sz w:val="20"/>
                <w:szCs w:val="20"/>
              </w:rPr>
              <w:t>57.78</w:t>
            </w:r>
          </w:p>
        </w:tc>
        <w:tc>
          <w:tcPr>
            <w:tcW w:w="1556" w:type="dxa"/>
            <w:noWrap/>
            <w:hideMark/>
          </w:tcPr>
          <w:p w14:paraId="11B682A4" w14:textId="77777777" w:rsidR="002826DF" w:rsidRPr="00075C6D" w:rsidRDefault="002826DF" w:rsidP="002826DF">
            <w:pPr>
              <w:spacing w:before="0" w:after="0"/>
              <w:rPr>
                <w:rFonts w:cs="Times New Roman"/>
                <w:sz w:val="20"/>
                <w:szCs w:val="20"/>
              </w:rPr>
            </w:pPr>
            <w:r w:rsidRPr="00075C6D">
              <w:rPr>
                <w:rFonts w:cs="Times New Roman"/>
                <w:sz w:val="20"/>
                <w:szCs w:val="20"/>
              </w:rPr>
              <w:t>0.1999</w:t>
            </w:r>
          </w:p>
        </w:tc>
      </w:tr>
      <w:tr w:rsidR="002826DF" w:rsidRPr="002826DF" w14:paraId="6FEAF325" w14:textId="77777777" w:rsidTr="002826DF">
        <w:trPr>
          <w:trHeight w:val="289"/>
          <w:jc w:val="center"/>
        </w:trPr>
        <w:tc>
          <w:tcPr>
            <w:tcW w:w="1149" w:type="dxa"/>
            <w:noWrap/>
            <w:hideMark/>
          </w:tcPr>
          <w:p w14:paraId="22BD7B08" w14:textId="77777777" w:rsidR="002826DF" w:rsidRPr="00075C6D" w:rsidRDefault="002826DF" w:rsidP="002826DF">
            <w:pPr>
              <w:spacing w:before="0" w:after="0"/>
              <w:rPr>
                <w:rFonts w:cs="Times New Roman"/>
                <w:sz w:val="20"/>
                <w:szCs w:val="20"/>
              </w:rPr>
            </w:pPr>
          </w:p>
        </w:tc>
        <w:tc>
          <w:tcPr>
            <w:tcW w:w="1156" w:type="dxa"/>
            <w:noWrap/>
            <w:hideMark/>
          </w:tcPr>
          <w:p w14:paraId="5A259528" w14:textId="77777777" w:rsidR="002826DF" w:rsidRPr="00075C6D" w:rsidRDefault="002826DF" w:rsidP="002826DF">
            <w:pPr>
              <w:spacing w:before="0" w:after="0"/>
              <w:rPr>
                <w:rFonts w:cs="Times New Roman"/>
                <w:sz w:val="20"/>
                <w:szCs w:val="20"/>
              </w:rPr>
            </w:pPr>
            <w:r w:rsidRPr="00075C6D">
              <w:rPr>
                <w:rFonts w:cs="Times New Roman"/>
                <w:sz w:val="20"/>
                <w:szCs w:val="20"/>
              </w:rPr>
              <w:t>129.08</w:t>
            </w:r>
          </w:p>
        </w:tc>
        <w:tc>
          <w:tcPr>
            <w:tcW w:w="1556" w:type="dxa"/>
            <w:noWrap/>
            <w:hideMark/>
          </w:tcPr>
          <w:p w14:paraId="6ED802A9" w14:textId="77777777" w:rsidR="002826DF" w:rsidRPr="00075C6D" w:rsidRDefault="002826DF" w:rsidP="002826DF">
            <w:pPr>
              <w:spacing w:before="0" w:after="0"/>
              <w:rPr>
                <w:rFonts w:cs="Times New Roman"/>
                <w:sz w:val="20"/>
                <w:szCs w:val="20"/>
              </w:rPr>
            </w:pPr>
            <w:r w:rsidRPr="00075C6D">
              <w:rPr>
                <w:rFonts w:cs="Times New Roman"/>
                <w:sz w:val="20"/>
                <w:szCs w:val="20"/>
              </w:rPr>
              <w:t>0.0682</w:t>
            </w:r>
          </w:p>
        </w:tc>
      </w:tr>
      <w:tr w:rsidR="002826DF" w:rsidRPr="002826DF" w14:paraId="3A6908A6" w14:textId="77777777" w:rsidTr="002826DF">
        <w:trPr>
          <w:trHeight w:val="289"/>
          <w:jc w:val="center"/>
        </w:trPr>
        <w:tc>
          <w:tcPr>
            <w:tcW w:w="1149" w:type="dxa"/>
            <w:noWrap/>
            <w:hideMark/>
          </w:tcPr>
          <w:p w14:paraId="237EC60F" w14:textId="77777777" w:rsidR="002826DF" w:rsidRPr="00075C6D" w:rsidRDefault="002826DF" w:rsidP="002826DF">
            <w:pPr>
              <w:spacing w:before="0" w:after="0"/>
              <w:rPr>
                <w:rFonts w:cs="Times New Roman"/>
                <w:sz w:val="20"/>
                <w:szCs w:val="20"/>
              </w:rPr>
            </w:pPr>
            <w:r w:rsidRPr="00075C6D">
              <w:rPr>
                <w:rFonts w:cs="Times New Roman"/>
                <w:sz w:val="20"/>
                <w:szCs w:val="20"/>
              </w:rPr>
              <w:t>Th-228</w:t>
            </w:r>
          </w:p>
        </w:tc>
        <w:tc>
          <w:tcPr>
            <w:tcW w:w="1156" w:type="dxa"/>
            <w:noWrap/>
            <w:hideMark/>
          </w:tcPr>
          <w:p w14:paraId="5180EB6A" w14:textId="77777777" w:rsidR="002826DF" w:rsidRPr="00075C6D" w:rsidRDefault="002826DF" w:rsidP="002826DF">
            <w:pPr>
              <w:spacing w:before="0" w:after="0"/>
              <w:rPr>
                <w:rFonts w:cs="Times New Roman"/>
                <w:sz w:val="20"/>
                <w:szCs w:val="20"/>
              </w:rPr>
            </w:pPr>
            <w:r w:rsidRPr="00075C6D">
              <w:rPr>
                <w:rFonts w:cs="Times New Roman"/>
                <w:sz w:val="20"/>
                <w:szCs w:val="20"/>
              </w:rPr>
              <w:t>84.373</w:t>
            </w:r>
          </w:p>
        </w:tc>
        <w:tc>
          <w:tcPr>
            <w:tcW w:w="1556" w:type="dxa"/>
            <w:noWrap/>
            <w:hideMark/>
          </w:tcPr>
          <w:p w14:paraId="59D423AA" w14:textId="77777777" w:rsidR="002826DF" w:rsidRPr="00075C6D" w:rsidRDefault="002826DF" w:rsidP="002826DF">
            <w:pPr>
              <w:spacing w:before="0" w:after="0"/>
              <w:rPr>
                <w:rFonts w:cs="Times New Roman"/>
                <w:sz w:val="20"/>
                <w:szCs w:val="20"/>
              </w:rPr>
            </w:pPr>
            <w:r w:rsidRPr="00075C6D">
              <w:rPr>
                <w:rFonts w:cs="Times New Roman"/>
                <w:sz w:val="20"/>
                <w:szCs w:val="20"/>
              </w:rPr>
              <w:t>1.19</w:t>
            </w:r>
          </w:p>
        </w:tc>
      </w:tr>
      <w:tr w:rsidR="002826DF" w:rsidRPr="002826DF" w14:paraId="5EA3A52A" w14:textId="77777777" w:rsidTr="002826DF">
        <w:trPr>
          <w:trHeight w:val="289"/>
          <w:jc w:val="center"/>
        </w:trPr>
        <w:tc>
          <w:tcPr>
            <w:tcW w:w="1149" w:type="dxa"/>
            <w:noWrap/>
            <w:hideMark/>
          </w:tcPr>
          <w:p w14:paraId="6A7DA49D" w14:textId="77777777" w:rsidR="002826DF" w:rsidRPr="00075C6D" w:rsidRDefault="002826DF" w:rsidP="002826DF">
            <w:pPr>
              <w:spacing w:before="0" w:after="0"/>
              <w:rPr>
                <w:rFonts w:cs="Times New Roman"/>
                <w:sz w:val="20"/>
                <w:szCs w:val="20"/>
              </w:rPr>
            </w:pPr>
          </w:p>
        </w:tc>
        <w:tc>
          <w:tcPr>
            <w:tcW w:w="1156" w:type="dxa"/>
            <w:noWrap/>
            <w:hideMark/>
          </w:tcPr>
          <w:p w14:paraId="712112D8" w14:textId="77777777" w:rsidR="002826DF" w:rsidRPr="00075C6D" w:rsidRDefault="002826DF" w:rsidP="002826DF">
            <w:pPr>
              <w:spacing w:before="0" w:after="0"/>
              <w:rPr>
                <w:rFonts w:cs="Times New Roman"/>
                <w:sz w:val="20"/>
                <w:szCs w:val="20"/>
              </w:rPr>
            </w:pPr>
            <w:r w:rsidRPr="00075C6D">
              <w:rPr>
                <w:rFonts w:cs="Times New Roman"/>
                <w:sz w:val="20"/>
                <w:szCs w:val="20"/>
              </w:rPr>
              <w:t>215.983</w:t>
            </w:r>
          </w:p>
        </w:tc>
        <w:tc>
          <w:tcPr>
            <w:tcW w:w="1556" w:type="dxa"/>
            <w:noWrap/>
            <w:hideMark/>
          </w:tcPr>
          <w:p w14:paraId="1CDCD352" w14:textId="77777777" w:rsidR="002826DF" w:rsidRPr="00075C6D" w:rsidRDefault="002826DF" w:rsidP="002826DF">
            <w:pPr>
              <w:spacing w:before="0" w:after="0"/>
              <w:rPr>
                <w:rFonts w:cs="Times New Roman"/>
                <w:sz w:val="20"/>
                <w:szCs w:val="20"/>
              </w:rPr>
            </w:pPr>
            <w:r w:rsidRPr="00075C6D">
              <w:rPr>
                <w:rFonts w:cs="Times New Roman"/>
                <w:sz w:val="20"/>
                <w:szCs w:val="20"/>
              </w:rPr>
              <w:t>0.247</w:t>
            </w:r>
          </w:p>
        </w:tc>
      </w:tr>
      <w:tr w:rsidR="002826DF" w:rsidRPr="002826DF" w14:paraId="150EDEA6" w14:textId="77777777" w:rsidTr="002826DF">
        <w:trPr>
          <w:trHeight w:val="289"/>
          <w:jc w:val="center"/>
        </w:trPr>
        <w:tc>
          <w:tcPr>
            <w:tcW w:w="1149" w:type="dxa"/>
            <w:noWrap/>
            <w:hideMark/>
          </w:tcPr>
          <w:p w14:paraId="470414D3" w14:textId="77777777" w:rsidR="002826DF" w:rsidRPr="00075C6D" w:rsidRDefault="002826DF" w:rsidP="002826DF">
            <w:pPr>
              <w:spacing w:before="0" w:after="0"/>
              <w:rPr>
                <w:rFonts w:cs="Times New Roman"/>
                <w:sz w:val="20"/>
                <w:szCs w:val="20"/>
              </w:rPr>
            </w:pPr>
          </w:p>
        </w:tc>
        <w:tc>
          <w:tcPr>
            <w:tcW w:w="1156" w:type="dxa"/>
            <w:noWrap/>
            <w:hideMark/>
          </w:tcPr>
          <w:p w14:paraId="029FB0F5" w14:textId="77777777" w:rsidR="002826DF" w:rsidRPr="00075C6D" w:rsidRDefault="002826DF" w:rsidP="002826DF">
            <w:pPr>
              <w:spacing w:before="0" w:after="0"/>
              <w:rPr>
                <w:rFonts w:cs="Times New Roman"/>
                <w:sz w:val="20"/>
                <w:szCs w:val="20"/>
              </w:rPr>
            </w:pPr>
            <w:r w:rsidRPr="00075C6D">
              <w:rPr>
                <w:rFonts w:cs="Times New Roman"/>
                <w:sz w:val="20"/>
                <w:szCs w:val="20"/>
              </w:rPr>
              <w:t>131.613</w:t>
            </w:r>
          </w:p>
        </w:tc>
        <w:tc>
          <w:tcPr>
            <w:tcW w:w="1556" w:type="dxa"/>
            <w:noWrap/>
            <w:hideMark/>
          </w:tcPr>
          <w:p w14:paraId="4354535D" w14:textId="77777777" w:rsidR="002826DF" w:rsidRPr="00075C6D" w:rsidRDefault="002826DF" w:rsidP="002826DF">
            <w:pPr>
              <w:spacing w:before="0" w:after="0"/>
              <w:rPr>
                <w:rFonts w:cs="Times New Roman"/>
                <w:sz w:val="20"/>
                <w:szCs w:val="20"/>
              </w:rPr>
            </w:pPr>
            <w:r w:rsidRPr="00075C6D">
              <w:rPr>
                <w:rFonts w:cs="Times New Roman"/>
                <w:sz w:val="20"/>
                <w:szCs w:val="20"/>
              </w:rPr>
              <w:t>0.127</w:t>
            </w:r>
          </w:p>
        </w:tc>
      </w:tr>
      <w:tr w:rsidR="002826DF" w:rsidRPr="002826DF" w14:paraId="76116703" w14:textId="77777777" w:rsidTr="002826DF">
        <w:trPr>
          <w:trHeight w:val="289"/>
          <w:jc w:val="center"/>
        </w:trPr>
        <w:tc>
          <w:tcPr>
            <w:tcW w:w="1149" w:type="dxa"/>
            <w:noWrap/>
            <w:hideMark/>
          </w:tcPr>
          <w:p w14:paraId="768031D6" w14:textId="77777777" w:rsidR="002826DF" w:rsidRPr="00075C6D" w:rsidRDefault="002826DF" w:rsidP="002826DF">
            <w:pPr>
              <w:spacing w:before="0" w:after="0"/>
              <w:rPr>
                <w:rFonts w:cs="Times New Roman"/>
                <w:sz w:val="20"/>
                <w:szCs w:val="20"/>
              </w:rPr>
            </w:pPr>
          </w:p>
        </w:tc>
        <w:tc>
          <w:tcPr>
            <w:tcW w:w="1156" w:type="dxa"/>
            <w:noWrap/>
            <w:hideMark/>
          </w:tcPr>
          <w:p w14:paraId="2F04CD0A" w14:textId="77777777" w:rsidR="002826DF" w:rsidRPr="00075C6D" w:rsidRDefault="002826DF" w:rsidP="002826DF">
            <w:pPr>
              <w:spacing w:before="0" w:after="0"/>
              <w:rPr>
                <w:rFonts w:cs="Times New Roman"/>
                <w:sz w:val="20"/>
                <w:szCs w:val="20"/>
              </w:rPr>
            </w:pPr>
            <w:r w:rsidRPr="00075C6D">
              <w:rPr>
                <w:rFonts w:cs="Times New Roman"/>
                <w:sz w:val="20"/>
                <w:szCs w:val="20"/>
              </w:rPr>
              <w:t>166.41</w:t>
            </w:r>
          </w:p>
        </w:tc>
        <w:tc>
          <w:tcPr>
            <w:tcW w:w="1556" w:type="dxa"/>
            <w:noWrap/>
            <w:hideMark/>
          </w:tcPr>
          <w:p w14:paraId="663ABA7E" w14:textId="77777777" w:rsidR="002826DF" w:rsidRPr="00075C6D" w:rsidRDefault="002826DF" w:rsidP="002826DF">
            <w:pPr>
              <w:spacing w:before="0" w:after="0"/>
              <w:rPr>
                <w:rFonts w:cs="Times New Roman"/>
                <w:sz w:val="20"/>
                <w:szCs w:val="20"/>
              </w:rPr>
            </w:pPr>
            <w:r w:rsidRPr="00075C6D">
              <w:rPr>
                <w:rFonts w:cs="Times New Roman"/>
                <w:sz w:val="20"/>
                <w:szCs w:val="20"/>
              </w:rPr>
              <w:t>0.101</w:t>
            </w:r>
          </w:p>
        </w:tc>
      </w:tr>
      <w:tr w:rsidR="002826DF" w:rsidRPr="002826DF" w14:paraId="6A1272DA" w14:textId="77777777" w:rsidTr="002826DF">
        <w:trPr>
          <w:trHeight w:val="289"/>
          <w:jc w:val="center"/>
        </w:trPr>
        <w:tc>
          <w:tcPr>
            <w:tcW w:w="1149" w:type="dxa"/>
            <w:noWrap/>
            <w:hideMark/>
          </w:tcPr>
          <w:p w14:paraId="14A9C5DE" w14:textId="77777777" w:rsidR="002826DF" w:rsidRPr="00075C6D" w:rsidRDefault="002826DF" w:rsidP="002826DF">
            <w:pPr>
              <w:spacing w:before="0" w:after="0"/>
              <w:rPr>
                <w:rFonts w:cs="Times New Roman"/>
                <w:sz w:val="20"/>
                <w:szCs w:val="20"/>
              </w:rPr>
            </w:pPr>
            <w:r w:rsidRPr="00075C6D">
              <w:rPr>
                <w:rFonts w:cs="Times New Roman"/>
                <w:sz w:val="20"/>
                <w:szCs w:val="20"/>
              </w:rPr>
              <w:t>Ra-224</w:t>
            </w:r>
          </w:p>
        </w:tc>
        <w:tc>
          <w:tcPr>
            <w:tcW w:w="1156" w:type="dxa"/>
            <w:noWrap/>
            <w:hideMark/>
          </w:tcPr>
          <w:p w14:paraId="50189F27" w14:textId="77777777" w:rsidR="002826DF" w:rsidRPr="00075C6D" w:rsidRDefault="002826DF" w:rsidP="002826DF">
            <w:pPr>
              <w:spacing w:before="0" w:after="0"/>
              <w:rPr>
                <w:rFonts w:cs="Times New Roman"/>
                <w:sz w:val="20"/>
                <w:szCs w:val="20"/>
              </w:rPr>
            </w:pPr>
            <w:r w:rsidRPr="00075C6D">
              <w:rPr>
                <w:rFonts w:cs="Times New Roman"/>
                <w:sz w:val="20"/>
                <w:szCs w:val="20"/>
              </w:rPr>
              <w:t>240.986</w:t>
            </w:r>
          </w:p>
        </w:tc>
        <w:tc>
          <w:tcPr>
            <w:tcW w:w="1556" w:type="dxa"/>
            <w:noWrap/>
            <w:hideMark/>
          </w:tcPr>
          <w:p w14:paraId="5B9E7C46" w14:textId="77777777" w:rsidR="002826DF" w:rsidRPr="00075C6D" w:rsidRDefault="002826DF" w:rsidP="002826DF">
            <w:pPr>
              <w:spacing w:before="0" w:after="0"/>
              <w:rPr>
                <w:rFonts w:cs="Times New Roman"/>
                <w:sz w:val="20"/>
                <w:szCs w:val="20"/>
              </w:rPr>
            </w:pPr>
            <w:r w:rsidRPr="00075C6D">
              <w:rPr>
                <w:rFonts w:cs="Times New Roman"/>
                <w:sz w:val="20"/>
                <w:szCs w:val="20"/>
              </w:rPr>
              <w:t>4.1</w:t>
            </w:r>
          </w:p>
        </w:tc>
      </w:tr>
      <w:tr w:rsidR="002826DF" w:rsidRPr="002826DF" w14:paraId="051719C9" w14:textId="77777777" w:rsidTr="002826DF">
        <w:trPr>
          <w:trHeight w:val="289"/>
          <w:jc w:val="center"/>
        </w:trPr>
        <w:tc>
          <w:tcPr>
            <w:tcW w:w="1149" w:type="dxa"/>
            <w:noWrap/>
            <w:hideMark/>
          </w:tcPr>
          <w:p w14:paraId="60CD04D6" w14:textId="77777777" w:rsidR="002826DF" w:rsidRPr="00075C6D" w:rsidRDefault="002826DF" w:rsidP="002826DF">
            <w:pPr>
              <w:spacing w:before="0" w:after="0"/>
              <w:rPr>
                <w:rFonts w:cs="Times New Roman"/>
                <w:sz w:val="20"/>
                <w:szCs w:val="20"/>
              </w:rPr>
            </w:pPr>
            <w:r w:rsidRPr="00075C6D">
              <w:rPr>
                <w:rFonts w:cs="Times New Roman"/>
                <w:sz w:val="20"/>
                <w:szCs w:val="20"/>
              </w:rPr>
              <w:t>Rn-220</w:t>
            </w:r>
          </w:p>
        </w:tc>
        <w:tc>
          <w:tcPr>
            <w:tcW w:w="1156" w:type="dxa"/>
            <w:noWrap/>
            <w:hideMark/>
          </w:tcPr>
          <w:p w14:paraId="343F784F" w14:textId="77777777" w:rsidR="002826DF" w:rsidRPr="00075C6D" w:rsidRDefault="002826DF" w:rsidP="002826DF">
            <w:pPr>
              <w:spacing w:before="0" w:after="0"/>
              <w:rPr>
                <w:rFonts w:cs="Times New Roman"/>
                <w:sz w:val="20"/>
                <w:szCs w:val="20"/>
              </w:rPr>
            </w:pPr>
            <w:r w:rsidRPr="00075C6D">
              <w:rPr>
                <w:rFonts w:cs="Times New Roman"/>
                <w:sz w:val="20"/>
                <w:szCs w:val="20"/>
              </w:rPr>
              <w:t>549.73</w:t>
            </w:r>
          </w:p>
        </w:tc>
        <w:tc>
          <w:tcPr>
            <w:tcW w:w="1556" w:type="dxa"/>
            <w:noWrap/>
            <w:hideMark/>
          </w:tcPr>
          <w:p w14:paraId="01F73E21" w14:textId="77777777" w:rsidR="002826DF" w:rsidRPr="00075C6D" w:rsidRDefault="002826DF" w:rsidP="002826DF">
            <w:pPr>
              <w:spacing w:before="0" w:after="0"/>
              <w:rPr>
                <w:rFonts w:cs="Times New Roman"/>
                <w:sz w:val="20"/>
                <w:szCs w:val="20"/>
              </w:rPr>
            </w:pPr>
            <w:r w:rsidRPr="00075C6D">
              <w:rPr>
                <w:rFonts w:cs="Times New Roman"/>
                <w:sz w:val="20"/>
                <w:szCs w:val="20"/>
              </w:rPr>
              <w:t>0.114</w:t>
            </w:r>
          </w:p>
        </w:tc>
      </w:tr>
      <w:tr w:rsidR="002826DF" w:rsidRPr="002826DF" w14:paraId="017C3C04" w14:textId="77777777" w:rsidTr="002826DF">
        <w:trPr>
          <w:trHeight w:val="289"/>
          <w:jc w:val="center"/>
        </w:trPr>
        <w:tc>
          <w:tcPr>
            <w:tcW w:w="1149" w:type="dxa"/>
            <w:noWrap/>
            <w:hideMark/>
          </w:tcPr>
          <w:p w14:paraId="6244E46C" w14:textId="77777777" w:rsidR="002826DF" w:rsidRPr="00075C6D" w:rsidRDefault="002826DF" w:rsidP="002826DF">
            <w:pPr>
              <w:spacing w:before="0" w:after="0"/>
              <w:rPr>
                <w:rFonts w:cs="Times New Roman"/>
                <w:sz w:val="20"/>
                <w:szCs w:val="20"/>
              </w:rPr>
            </w:pPr>
            <w:r w:rsidRPr="00075C6D">
              <w:rPr>
                <w:rFonts w:cs="Times New Roman"/>
                <w:sz w:val="20"/>
                <w:szCs w:val="20"/>
              </w:rPr>
              <w:t>Po-216</w:t>
            </w:r>
          </w:p>
        </w:tc>
        <w:tc>
          <w:tcPr>
            <w:tcW w:w="1156" w:type="dxa"/>
            <w:noWrap/>
            <w:hideMark/>
          </w:tcPr>
          <w:p w14:paraId="07FC011C" w14:textId="77777777" w:rsidR="002826DF" w:rsidRPr="00075C6D" w:rsidRDefault="002826DF" w:rsidP="002826DF">
            <w:pPr>
              <w:spacing w:before="0" w:after="0"/>
              <w:rPr>
                <w:rFonts w:cs="Times New Roman"/>
                <w:sz w:val="20"/>
                <w:szCs w:val="20"/>
              </w:rPr>
            </w:pPr>
            <w:r w:rsidRPr="00075C6D">
              <w:rPr>
                <w:rFonts w:cs="Times New Roman"/>
                <w:sz w:val="20"/>
                <w:szCs w:val="20"/>
              </w:rPr>
              <w:t>804.9</w:t>
            </w:r>
          </w:p>
        </w:tc>
        <w:tc>
          <w:tcPr>
            <w:tcW w:w="1556" w:type="dxa"/>
            <w:noWrap/>
            <w:hideMark/>
          </w:tcPr>
          <w:p w14:paraId="69C3395B" w14:textId="77777777" w:rsidR="002826DF" w:rsidRPr="00075C6D" w:rsidRDefault="002826DF" w:rsidP="002826DF">
            <w:pPr>
              <w:spacing w:before="0" w:after="0"/>
              <w:rPr>
                <w:rFonts w:cs="Times New Roman"/>
                <w:sz w:val="20"/>
                <w:szCs w:val="20"/>
              </w:rPr>
            </w:pPr>
            <w:r w:rsidRPr="00075C6D">
              <w:rPr>
                <w:rFonts w:cs="Times New Roman"/>
                <w:sz w:val="20"/>
                <w:szCs w:val="20"/>
              </w:rPr>
              <w:t>0.0019</w:t>
            </w:r>
          </w:p>
        </w:tc>
      </w:tr>
      <w:tr w:rsidR="002826DF" w:rsidRPr="002826DF" w14:paraId="0F176470" w14:textId="77777777" w:rsidTr="002826DF">
        <w:trPr>
          <w:trHeight w:val="289"/>
          <w:jc w:val="center"/>
        </w:trPr>
        <w:tc>
          <w:tcPr>
            <w:tcW w:w="1149" w:type="dxa"/>
            <w:noWrap/>
            <w:hideMark/>
          </w:tcPr>
          <w:p w14:paraId="161724C5" w14:textId="77777777" w:rsidR="002826DF" w:rsidRPr="00075C6D" w:rsidRDefault="002826DF" w:rsidP="002826DF">
            <w:pPr>
              <w:spacing w:before="0" w:after="0"/>
              <w:rPr>
                <w:rFonts w:cs="Times New Roman"/>
                <w:sz w:val="20"/>
                <w:szCs w:val="20"/>
              </w:rPr>
            </w:pPr>
            <w:r w:rsidRPr="00075C6D">
              <w:rPr>
                <w:rFonts w:cs="Times New Roman"/>
                <w:sz w:val="20"/>
                <w:szCs w:val="20"/>
              </w:rPr>
              <w:t>Pb-212</w:t>
            </w:r>
          </w:p>
        </w:tc>
        <w:tc>
          <w:tcPr>
            <w:tcW w:w="1156" w:type="dxa"/>
            <w:noWrap/>
            <w:hideMark/>
          </w:tcPr>
          <w:p w14:paraId="10EA5FB4" w14:textId="77777777" w:rsidR="002826DF" w:rsidRPr="00075C6D" w:rsidRDefault="002826DF" w:rsidP="002826DF">
            <w:pPr>
              <w:spacing w:before="0" w:after="0"/>
              <w:rPr>
                <w:rFonts w:cs="Times New Roman"/>
                <w:sz w:val="20"/>
                <w:szCs w:val="20"/>
              </w:rPr>
            </w:pPr>
            <w:r w:rsidRPr="00075C6D">
              <w:rPr>
                <w:rFonts w:cs="Times New Roman"/>
                <w:sz w:val="20"/>
                <w:szCs w:val="20"/>
              </w:rPr>
              <w:t>238.632</w:t>
            </w:r>
          </w:p>
        </w:tc>
        <w:tc>
          <w:tcPr>
            <w:tcW w:w="1556" w:type="dxa"/>
            <w:noWrap/>
            <w:hideMark/>
          </w:tcPr>
          <w:p w14:paraId="0A663BF9" w14:textId="77777777" w:rsidR="002826DF" w:rsidRPr="00075C6D" w:rsidRDefault="002826DF" w:rsidP="002826DF">
            <w:pPr>
              <w:spacing w:before="0" w:after="0"/>
              <w:rPr>
                <w:rFonts w:cs="Times New Roman"/>
                <w:sz w:val="20"/>
                <w:szCs w:val="20"/>
              </w:rPr>
            </w:pPr>
            <w:r w:rsidRPr="00075C6D">
              <w:rPr>
                <w:rFonts w:cs="Times New Roman"/>
                <w:sz w:val="20"/>
                <w:szCs w:val="20"/>
              </w:rPr>
              <w:t>43.6</w:t>
            </w:r>
          </w:p>
        </w:tc>
      </w:tr>
      <w:tr w:rsidR="002826DF" w:rsidRPr="002826DF" w14:paraId="1C8482EC" w14:textId="77777777" w:rsidTr="002826DF">
        <w:trPr>
          <w:trHeight w:val="289"/>
          <w:jc w:val="center"/>
        </w:trPr>
        <w:tc>
          <w:tcPr>
            <w:tcW w:w="1149" w:type="dxa"/>
            <w:noWrap/>
            <w:hideMark/>
          </w:tcPr>
          <w:p w14:paraId="0F74D586" w14:textId="77777777" w:rsidR="002826DF" w:rsidRPr="00075C6D" w:rsidRDefault="002826DF" w:rsidP="002826DF">
            <w:pPr>
              <w:spacing w:before="0" w:after="0"/>
              <w:rPr>
                <w:rFonts w:cs="Times New Roman"/>
                <w:sz w:val="20"/>
                <w:szCs w:val="20"/>
              </w:rPr>
            </w:pPr>
          </w:p>
        </w:tc>
        <w:tc>
          <w:tcPr>
            <w:tcW w:w="1156" w:type="dxa"/>
            <w:noWrap/>
            <w:hideMark/>
          </w:tcPr>
          <w:p w14:paraId="103033B0" w14:textId="77777777" w:rsidR="002826DF" w:rsidRPr="00075C6D" w:rsidRDefault="002826DF" w:rsidP="002826DF">
            <w:pPr>
              <w:spacing w:before="0" w:after="0"/>
              <w:rPr>
                <w:rFonts w:cs="Times New Roman"/>
                <w:sz w:val="20"/>
                <w:szCs w:val="20"/>
              </w:rPr>
            </w:pPr>
            <w:r w:rsidRPr="00075C6D">
              <w:rPr>
                <w:rFonts w:cs="Times New Roman"/>
                <w:sz w:val="20"/>
                <w:szCs w:val="20"/>
              </w:rPr>
              <w:t>300.087</w:t>
            </w:r>
          </w:p>
        </w:tc>
        <w:tc>
          <w:tcPr>
            <w:tcW w:w="1556" w:type="dxa"/>
            <w:noWrap/>
            <w:hideMark/>
          </w:tcPr>
          <w:p w14:paraId="243B9309" w14:textId="77777777" w:rsidR="002826DF" w:rsidRPr="00075C6D" w:rsidRDefault="002826DF" w:rsidP="002826DF">
            <w:pPr>
              <w:spacing w:before="0" w:after="0"/>
              <w:rPr>
                <w:rFonts w:cs="Times New Roman"/>
                <w:sz w:val="20"/>
                <w:szCs w:val="20"/>
              </w:rPr>
            </w:pPr>
            <w:r w:rsidRPr="00075C6D">
              <w:rPr>
                <w:rFonts w:cs="Times New Roman"/>
                <w:sz w:val="20"/>
                <w:szCs w:val="20"/>
              </w:rPr>
              <w:t>3.3</w:t>
            </w:r>
          </w:p>
        </w:tc>
      </w:tr>
      <w:tr w:rsidR="002826DF" w:rsidRPr="002826DF" w14:paraId="30A302E4" w14:textId="77777777" w:rsidTr="002826DF">
        <w:trPr>
          <w:trHeight w:val="289"/>
          <w:jc w:val="center"/>
        </w:trPr>
        <w:tc>
          <w:tcPr>
            <w:tcW w:w="1149" w:type="dxa"/>
            <w:noWrap/>
            <w:hideMark/>
          </w:tcPr>
          <w:p w14:paraId="229F4DDF" w14:textId="77777777" w:rsidR="002826DF" w:rsidRPr="00075C6D" w:rsidRDefault="002826DF" w:rsidP="002826DF">
            <w:pPr>
              <w:spacing w:before="0" w:after="0"/>
              <w:rPr>
                <w:rFonts w:cs="Times New Roman"/>
                <w:sz w:val="20"/>
                <w:szCs w:val="20"/>
              </w:rPr>
            </w:pPr>
            <w:r w:rsidRPr="00075C6D">
              <w:rPr>
                <w:rFonts w:cs="Times New Roman"/>
                <w:sz w:val="20"/>
                <w:szCs w:val="20"/>
              </w:rPr>
              <w:t>Bi-212</w:t>
            </w:r>
          </w:p>
        </w:tc>
        <w:tc>
          <w:tcPr>
            <w:tcW w:w="1156" w:type="dxa"/>
            <w:noWrap/>
            <w:hideMark/>
          </w:tcPr>
          <w:p w14:paraId="547B33B2" w14:textId="77777777" w:rsidR="002826DF" w:rsidRPr="00075C6D" w:rsidRDefault="002826DF" w:rsidP="002826DF">
            <w:pPr>
              <w:spacing w:before="0" w:after="0"/>
              <w:rPr>
                <w:rFonts w:cs="Times New Roman"/>
                <w:sz w:val="20"/>
                <w:szCs w:val="20"/>
              </w:rPr>
            </w:pPr>
            <w:r w:rsidRPr="00075C6D">
              <w:rPr>
                <w:rFonts w:cs="Times New Roman"/>
                <w:sz w:val="20"/>
                <w:szCs w:val="20"/>
              </w:rPr>
              <w:t>39.857</w:t>
            </w:r>
          </w:p>
        </w:tc>
        <w:tc>
          <w:tcPr>
            <w:tcW w:w="1556" w:type="dxa"/>
            <w:noWrap/>
            <w:hideMark/>
          </w:tcPr>
          <w:p w14:paraId="157B2765" w14:textId="77777777" w:rsidR="002826DF" w:rsidRPr="00075C6D" w:rsidRDefault="002826DF" w:rsidP="002826DF">
            <w:pPr>
              <w:spacing w:before="0" w:after="0"/>
              <w:rPr>
                <w:rFonts w:cs="Times New Roman"/>
                <w:sz w:val="20"/>
                <w:szCs w:val="20"/>
              </w:rPr>
            </w:pPr>
            <w:r w:rsidRPr="00075C6D">
              <w:rPr>
                <w:rFonts w:cs="Times New Roman"/>
                <w:sz w:val="20"/>
                <w:szCs w:val="20"/>
              </w:rPr>
              <w:t>1.06</w:t>
            </w:r>
          </w:p>
        </w:tc>
      </w:tr>
      <w:tr w:rsidR="002826DF" w:rsidRPr="002826DF" w14:paraId="4633E95D" w14:textId="77777777" w:rsidTr="002826DF">
        <w:trPr>
          <w:trHeight w:val="289"/>
          <w:jc w:val="center"/>
        </w:trPr>
        <w:tc>
          <w:tcPr>
            <w:tcW w:w="1149" w:type="dxa"/>
            <w:noWrap/>
            <w:hideMark/>
          </w:tcPr>
          <w:p w14:paraId="78B2BD51" w14:textId="77777777" w:rsidR="002826DF" w:rsidRPr="00075C6D" w:rsidRDefault="002826DF" w:rsidP="002826DF">
            <w:pPr>
              <w:spacing w:before="0" w:after="0"/>
              <w:rPr>
                <w:rFonts w:cs="Times New Roman"/>
                <w:sz w:val="20"/>
                <w:szCs w:val="20"/>
              </w:rPr>
            </w:pPr>
            <w:r w:rsidRPr="00075C6D">
              <w:rPr>
                <w:rFonts w:cs="Times New Roman"/>
                <w:sz w:val="20"/>
                <w:szCs w:val="20"/>
              </w:rPr>
              <w:t>Po-212</w:t>
            </w:r>
          </w:p>
        </w:tc>
        <w:tc>
          <w:tcPr>
            <w:tcW w:w="1156" w:type="dxa"/>
            <w:noWrap/>
            <w:hideMark/>
          </w:tcPr>
          <w:p w14:paraId="7C15BA1E" w14:textId="77777777" w:rsidR="002826DF" w:rsidRPr="00075C6D" w:rsidRDefault="002826DF" w:rsidP="002826DF">
            <w:pPr>
              <w:spacing w:before="0" w:after="0"/>
              <w:rPr>
                <w:rFonts w:cs="Times New Roman"/>
                <w:sz w:val="20"/>
                <w:szCs w:val="20"/>
              </w:rPr>
            </w:pPr>
            <w:r w:rsidRPr="00075C6D">
              <w:rPr>
                <w:rFonts w:cs="Times New Roman"/>
                <w:sz w:val="20"/>
                <w:szCs w:val="20"/>
              </w:rPr>
              <w:t>2610</w:t>
            </w:r>
          </w:p>
        </w:tc>
        <w:tc>
          <w:tcPr>
            <w:tcW w:w="1556" w:type="dxa"/>
            <w:noWrap/>
            <w:hideMark/>
          </w:tcPr>
          <w:p w14:paraId="68920E1A" w14:textId="77777777" w:rsidR="002826DF" w:rsidRPr="00075C6D" w:rsidRDefault="002826DF" w:rsidP="002826DF">
            <w:pPr>
              <w:spacing w:before="0" w:after="0"/>
              <w:rPr>
                <w:rFonts w:cs="Times New Roman"/>
                <w:sz w:val="20"/>
                <w:szCs w:val="20"/>
              </w:rPr>
            </w:pPr>
            <w:r w:rsidRPr="00075C6D">
              <w:rPr>
                <w:rFonts w:cs="Times New Roman"/>
                <w:sz w:val="20"/>
                <w:szCs w:val="20"/>
              </w:rPr>
              <w:t>2.6</w:t>
            </w:r>
          </w:p>
        </w:tc>
      </w:tr>
      <w:tr w:rsidR="002826DF" w:rsidRPr="002826DF" w14:paraId="6177452F" w14:textId="77777777" w:rsidTr="002826DF">
        <w:trPr>
          <w:trHeight w:val="289"/>
          <w:jc w:val="center"/>
        </w:trPr>
        <w:tc>
          <w:tcPr>
            <w:tcW w:w="1149" w:type="dxa"/>
            <w:noWrap/>
            <w:hideMark/>
          </w:tcPr>
          <w:p w14:paraId="508C8088" w14:textId="77777777" w:rsidR="002826DF" w:rsidRPr="00075C6D" w:rsidRDefault="002826DF" w:rsidP="002826DF">
            <w:pPr>
              <w:spacing w:before="0" w:after="0"/>
              <w:rPr>
                <w:rFonts w:cs="Times New Roman"/>
                <w:sz w:val="20"/>
                <w:szCs w:val="20"/>
              </w:rPr>
            </w:pPr>
          </w:p>
        </w:tc>
        <w:tc>
          <w:tcPr>
            <w:tcW w:w="1156" w:type="dxa"/>
            <w:noWrap/>
            <w:hideMark/>
          </w:tcPr>
          <w:p w14:paraId="392BC2E4" w14:textId="77777777" w:rsidR="002826DF" w:rsidRPr="00075C6D" w:rsidRDefault="002826DF" w:rsidP="002826DF">
            <w:pPr>
              <w:spacing w:before="0" w:after="0"/>
              <w:rPr>
                <w:rFonts w:cs="Times New Roman"/>
                <w:sz w:val="20"/>
                <w:szCs w:val="20"/>
              </w:rPr>
            </w:pPr>
            <w:r w:rsidRPr="00075C6D">
              <w:rPr>
                <w:rFonts w:cs="Times New Roman"/>
                <w:sz w:val="20"/>
                <w:szCs w:val="20"/>
              </w:rPr>
              <w:t>570</w:t>
            </w:r>
          </w:p>
        </w:tc>
        <w:tc>
          <w:tcPr>
            <w:tcW w:w="1556" w:type="dxa"/>
            <w:noWrap/>
            <w:hideMark/>
          </w:tcPr>
          <w:p w14:paraId="5EE0645E" w14:textId="77777777" w:rsidR="002826DF" w:rsidRPr="00075C6D" w:rsidRDefault="002826DF" w:rsidP="002826DF">
            <w:pPr>
              <w:spacing w:before="0" w:after="0"/>
              <w:rPr>
                <w:rFonts w:cs="Times New Roman"/>
                <w:sz w:val="20"/>
                <w:szCs w:val="20"/>
              </w:rPr>
            </w:pPr>
            <w:r w:rsidRPr="00075C6D">
              <w:rPr>
                <w:rFonts w:cs="Times New Roman"/>
                <w:sz w:val="20"/>
                <w:szCs w:val="20"/>
              </w:rPr>
              <w:t>2</w:t>
            </w:r>
          </w:p>
        </w:tc>
      </w:tr>
      <w:tr w:rsidR="002826DF" w:rsidRPr="002826DF" w14:paraId="4F3B1127" w14:textId="77777777" w:rsidTr="002826DF">
        <w:trPr>
          <w:trHeight w:val="289"/>
          <w:jc w:val="center"/>
        </w:trPr>
        <w:tc>
          <w:tcPr>
            <w:tcW w:w="1149" w:type="dxa"/>
            <w:noWrap/>
            <w:hideMark/>
          </w:tcPr>
          <w:p w14:paraId="37A61083" w14:textId="77777777" w:rsidR="002826DF" w:rsidRPr="00075C6D" w:rsidRDefault="002826DF" w:rsidP="002826DF">
            <w:pPr>
              <w:spacing w:before="0" w:after="0"/>
              <w:rPr>
                <w:rFonts w:cs="Times New Roman"/>
                <w:sz w:val="20"/>
                <w:szCs w:val="20"/>
              </w:rPr>
            </w:pPr>
            <w:r w:rsidRPr="00075C6D">
              <w:rPr>
                <w:rFonts w:cs="Times New Roman"/>
                <w:sz w:val="20"/>
                <w:szCs w:val="20"/>
              </w:rPr>
              <w:t>Tl-208</w:t>
            </w:r>
          </w:p>
        </w:tc>
        <w:tc>
          <w:tcPr>
            <w:tcW w:w="1156" w:type="dxa"/>
            <w:noWrap/>
            <w:hideMark/>
          </w:tcPr>
          <w:p w14:paraId="78D455C4" w14:textId="77777777" w:rsidR="002826DF" w:rsidRPr="00075C6D" w:rsidRDefault="002826DF" w:rsidP="002826DF">
            <w:pPr>
              <w:spacing w:before="0" w:after="0"/>
              <w:rPr>
                <w:rFonts w:cs="Times New Roman"/>
                <w:sz w:val="20"/>
                <w:szCs w:val="20"/>
              </w:rPr>
            </w:pPr>
            <w:r w:rsidRPr="00075C6D">
              <w:rPr>
                <w:rFonts w:cs="Times New Roman"/>
                <w:sz w:val="20"/>
                <w:szCs w:val="20"/>
              </w:rPr>
              <w:t>2614.511</w:t>
            </w:r>
          </w:p>
        </w:tc>
        <w:tc>
          <w:tcPr>
            <w:tcW w:w="1556" w:type="dxa"/>
            <w:noWrap/>
            <w:hideMark/>
          </w:tcPr>
          <w:p w14:paraId="04EB3ACA" w14:textId="77777777" w:rsidR="002826DF" w:rsidRPr="00075C6D" w:rsidRDefault="002826DF" w:rsidP="002826DF">
            <w:pPr>
              <w:spacing w:before="0" w:after="0"/>
              <w:rPr>
                <w:rFonts w:cs="Times New Roman"/>
                <w:sz w:val="20"/>
                <w:szCs w:val="20"/>
              </w:rPr>
            </w:pPr>
            <w:r w:rsidRPr="00075C6D">
              <w:rPr>
                <w:rFonts w:cs="Times New Roman"/>
                <w:sz w:val="20"/>
                <w:szCs w:val="20"/>
              </w:rPr>
              <w:t>99.754</w:t>
            </w:r>
          </w:p>
        </w:tc>
      </w:tr>
      <w:tr w:rsidR="002826DF" w:rsidRPr="002826DF" w14:paraId="272D5B4E" w14:textId="77777777" w:rsidTr="002826DF">
        <w:trPr>
          <w:trHeight w:val="289"/>
          <w:jc w:val="center"/>
        </w:trPr>
        <w:tc>
          <w:tcPr>
            <w:tcW w:w="1149" w:type="dxa"/>
            <w:noWrap/>
            <w:hideMark/>
          </w:tcPr>
          <w:p w14:paraId="280DE0BB" w14:textId="77777777" w:rsidR="002826DF" w:rsidRPr="00075C6D" w:rsidRDefault="002826DF" w:rsidP="002826DF">
            <w:pPr>
              <w:spacing w:before="0" w:after="0"/>
              <w:rPr>
                <w:rFonts w:cs="Times New Roman"/>
                <w:sz w:val="20"/>
                <w:szCs w:val="20"/>
              </w:rPr>
            </w:pPr>
          </w:p>
        </w:tc>
        <w:tc>
          <w:tcPr>
            <w:tcW w:w="1156" w:type="dxa"/>
            <w:noWrap/>
            <w:hideMark/>
          </w:tcPr>
          <w:p w14:paraId="37733E6D" w14:textId="77777777" w:rsidR="002826DF" w:rsidRPr="00075C6D" w:rsidRDefault="002826DF" w:rsidP="002826DF">
            <w:pPr>
              <w:spacing w:before="0" w:after="0"/>
              <w:rPr>
                <w:rFonts w:cs="Times New Roman"/>
                <w:sz w:val="20"/>
                <w:szCs w:val="20"/>
              </w:rPr>
            </w:pPr>
            <w:r w:rsidRPr="00075C6D">
              <w:rPr>
                <w:rFonts w:cs="Times New Roman"/>
                <w:sz w:val="20"/>
                <w:szCs w:val="20"/>
              </w:rPr>
              <w:t>583.137</w:t>
            </w:r>
          </w:p>
        </w:tc>
        <w:tc>
          <w:tcPr>
            <w:tcW w:w="1556" w:type="dxa"/>
            <w:noWrap/>
            <w:hideMark/>
          </w:tcPr>
          <w:p w14:paraId="5B2EA2EE" w14:textId="77777777" w:rsidR="002826DF" w:rsidRPr="00075C6D" w:rsidRDefault="002826DF" w:rsidP="002826DF">
            <w:pPr>
              <w:spacing w:before="0" w:after="0"/>
              <w:rPr>
                <w:rFonts w:cs="Times New Roman"/>
                <w:sz w:val="20"/>
                <w:szCs w:val="20"/>
              </w:rPr>
            </w:pPr>
            <w:r w:rsidRPr="00075C6D">
              <w:rPr>
                <w:rFonts w:cs="Times New Roman"/>
                <w:sz w:val="20"/>
                <w:szCs w:val="20"/>
              </w:rPr>
              <w:t>85</w:t>
            </w:r>
          </w:p>
        </w:tc>
      </w:tr>
      <w:tr w:rsidR="002826DF" w:rsidRPr="002826DF" w14:paraId="7C4D9FCC" w14:textId="77777777" w:rsidTr="002826DF">
        <w:trPr>
          <w:trHeight w:val="289"/>
          <w:jc w:val="center"/>
        </w:trPr>
        <w:tc>
          <w:tcPr>
            <w:tcW w:w="1149" w:type="dxa"/>
            <w:noWrap/>
            <w:hideMark/>
          </w:tcPr>
          <w:p w14:paraId="121486D2" w14:textId="77777777" w:rsidR="002826DF" w:rsidRPr="00075C6D" w:rsidRDefault="002826DF" w:rsidP="002826DF">
            <w:pPr>
              <w:spacing w:before="0" w:after="0"/>
              <w:rPr>
                <w:rFonts w:cs="Times New Roman"/>
                <w:sz w:val="20"/>
                <w:szCs w:val="20"/>
              </w:rPr>
            </w:pPr>
          </w:p>
        </w:tc>
        <w:tc>
          <w:tcPr>
            <w:tcW w:w="1156" w:type="dxa"/>
            <w:noWrap/>
            <w:hideMark/>
          </w:tcPr>
          <w:p w14:paraId="3884E4B5" w14:textId="77777777" w:rsidR="002826DF" w:rsidRPr="00075C6D" w:rsidRDefault="002826DF" w:rsidP="002826DF">
            <w:pPr>
              <w:spacing w:before="0" w:after="0"/>
              <w:rPr>
                <w:rFonts w:cs="Times New Roman"/>
                <w:sz w:val="20"/>
                <w:szCs w:val="20"/>
              </w:rPr>
            </w:pPr>
            <w:r w:rsidRPr="00075C6D">
              <w:rPr>
                <w:rFonts w:cs="Times New Roman"/>
                <w:sz w:val="20"/>
                <w:szCs w:val="20"/>
              </w:rPr>
              <w:t>510.77</w:t>
            </w:r>
          </w:p>
        </w:tc>
        <w:tc>
          <w:tcPr>
            <w:tcW w:w="1556" w:type="dxa"/>
            <w:noWrap/>
            <w:hideMark/>
          </w:tcPr>
          <w:p w14:paraId="5D46B2FE" w14:textId="77777777" w:rsidR="002826DF" w:rsidRPr="00075C6D" w:rsidRDefault="002826DF" w:rsidP="002826DF">
            <w:pPr>
              <w:spacing w:before="0" w:after="0"/>
              <w:rPr>
                <w:rFonts w:cs="Times New Roman"/>
                <w:sz w:val="20"/>
                <w:szCs w:val="20"/>
              </w:rPr>
            </w:pPr>
            <w:r w:rsidRPr="00075C6D">
              <w:rPr>
                <w:rFonts w:cs="Times New Roman"/>
                <w:sz w:val="20"/>
                <w:szCs w:val="20"/>
              </w:rPr>
              <w:t>22.6</w:t>
            </w:r>
          </w:p>
        </w:tc>
      </w:tr>
    </w:tbl>
    <w:p w14:paraId="439EDE9F" w14:textId="77777777" w:rsidR="002826DF" w:rsidRDefault="002826DF" w:rsidP="002826DF"/>
    <w:p w14:paraId="6C820FB8" w14:textId="77777777" w:rsidR="002826DF" w:rsidRDefault="002826DF" w:rsidP="002826DF"/>
    <w:p w14:paraId="6450A8D1" w14:textId="77777777" w:rsidR="002826DF" w:rsidRDefault="002826DF" w:rsidP="002826DF"/>
    <w:p w14:paraId="300D96B6" w14:textId="77777777" w:rsidR="002826DF" w:rsidRDefault="002826DF" w:rsidP="002826DF"/>
    <w:p w14:paraId="19E73041" w14:textId="77777777" w:rsidR="002826DF" w:rsidRDefault="002826DF">
      <w:pPr>
        <w:spacing w:before="0" w:after="0" w:line="240" w:lineRule="auto"/>
      </w:pPr>
    </w:p>
    <w:p w14:paraId="46F620A9" w14:textId="145B9EC9" w:rsidR="002826DF" w:rsidRDefault="002826DF">
      <w:pPr>
        <w:spacing w:before="0" w:after="0" w:line="240" w:lineRule="auto"/>
      </w:pPr>
      <w:r>
        <w:br w:type="page"/>
      </w:r>
    </w:p>
    <w:p w14:paraId="2E862601" w14:textId="77777777" w:rsidR="007C6F24" w:rsidRPr="004B241C" w:rsidRDefault="007C6F24" w:rsidP="007C6F24"/>
    <w:p w14:paraId="491C67D5" w14:textId="77777777" w:rsidR="00D50D7B" w:rsidRDefault="00D50D7B" w:rsidP="005A38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2A92C59" w14:textId="67CFA443" w:rsidR="007E730F" w:rsidRPr="007E730F" w:rsidRDefault="007E730F" w:rsidP="00546505">
      <w:pPr>
        <w:pStyle w:val="Caption"/>
      </w:pPr>
      <w:bookmarkStart w:id="71" w:name="_Ref81859661"/>
      <w:bookmarkStart w:id="72" w:name="_Toc87889253"/>
      <w:r w:rsidRPr="00BF7C44">
        <w:t xml:space="preserve">Table </w:t>
      </w:r>
      <w:r w:rsidR="00B803E8">
        <w:fldChar w:fldCharType="begin"/>
      </w:r>
      <w:r w:rsidR="00B803E8">
        <w:instrText xml:space="preserve"> STYLEREF 1 \s </w:instrText>
      </w:r>
      <w:r w:rsidR="00B803E8">
        <w:fldChar w:fldCharType="separate"/>
      </w:r>
      <w:r w:rsidR="00AD7BAD">
        <w:rPr>
          <w:noProof/>
        </w:rPr>
        <w:t>4</w:t>
      </w:r>
      <w:r w:rsidR="00B803E8">
        <w:rPr>
          <w:noProof/>
        </w:rPr>
        <w:fldChar w:fldCharType="end"/>
      </w:r>
      <w:r w:rsidR="002826DF">
        <w:t>.</w:t>
      </w:r>
      <w:r w:rsidR="00B803E8">
        <w:fldChar w:fldCharType="begin"/>
      </w:r>
      <w:r w:rsidR="00B803E8">
        <w:instrText xml:space="preserve"> SEQ Table \* ARABIC \s 1 </w:instrText>
      </w:r>
      <w:r w:rsidR="00B803E8">
        <w:fldChar w:fldCharType="separate"/>
      </w:r>
      <w:r w:rsidR="00AD7BAD">
        <w:rPr>
          <w:noProof/>
        </w:rPr>
        <w:t>2</w:t>
      </w:r>
      <w:r w:rsidR="00B803E8">
        <w:rPr>
          <w:noProof/>
        </w:rPr>
        <w:fldChar w:fldCharType="end"/>
      </w:r>
      <w:bookmarkEnd w:id="71"/>
      <w:r w:rsidRPr="00BF7C44">
        <w:t xml:space="preserve">. List of </w:t>
      </w:r>
      <w:r w:rsidRPr="00BF7C44">
        <w:rPr>
          <w:vertAlign w:val="superscript"/>
        </w:rPr>
        <w:t>232</w:t>
      </w:r>
      <w:r w:rsidRPr="00BF7C44">
        <w:t>U Concentrations Examined</w:t>
      </w:r>
      <w:bookmarkEnd w:id="72"/>
    </w:p>
    <w:tbl>
      <w:tblPr>
        <w:tblW w:w="35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630"/>
      </w:tblGrid>
      <w:tr w:rsidR="00D50D7B" w:rsidRPr="00D50D7B" w14:paraId="2701C47F" w14:textId="77777777" w:rsidTr="00075C6D">
        <w:trPr>
          <w:trHeight w:val="657"/>
          <w:jc w:val="center"/>
        </w:trPr>
        <w:tc>
          <w:tcPr>
            <w:tcW w:w="1956" w:type="dxa"/>
            <w:shd w:val="clear" w:color="auto" w:fill="auto"/>
            <w:vAlign w:val="bottom"/>
            <w:hideMark/>
          </w:tcPr>
          <w:p w14:paraId="52F00859" w14:textId="77777777" w:rsidR="00D50D7B" w:rsidRPr="00D50D7B" w:rsidRDefault="00D50D7B" w:rsidP="00075C6D">
            <w:pPr>
              <w:spacing w:before="0" w:after="0" w:line="240" w:lineRule="auto"/>
              <w:jc w:val="center"/>
              <w:rPr>
                <w:rFonts w:cs="Times New Roman"/>
                <w:color w:val="000000"/>
                <w:sz w:val="22"/>
                <w:szCs w:val="22"/>
              </w:rPr>
            </w:pPr>
            <w:r w:rsidRPr="00D50D7B">
              <w:rPr>
                <w:rFonts w:cs="Times New Roman"/>
                <w:color w:val="000000"/>
                <w:sz w:val="22"/>
                <w:szCs w:val="22"/>
              </w:rPr>
              <w:t>U-232 Concentration</w:t>
            </w:r>
          </w:p>
        </w:tc>
        <w:tc>
          <w:tcPr>
            <w:tcW w:w="1630" w:type="dxa"/>
            <w:shd w:val="clear" w:color="auto" w:fill="auto"/>
            <w:vAlign w:val="bottom"/>
            <w:hideMark/>
          </w:tcPr>
          <w:p w14:paraId="5D7D325B" w14:textId="77777777" w:rsidR="00D50D7B" w:rsidRPr="00D50D7B" w:rsidRDefault="00D50D7B" w:rsidP="00075C6D">
            <w:pPr>
              <w:spacing w:before="0" w:after="0" w:line="240" w:lineRule="auto"/>
              <w:jc w:val="center"/>
              <w:rPr>
                <w:rFonts w:cs="Times New Roman"/>
                <w:color w:val="000000"/>
                <w:sz w:val="22"/>
                <w:szCs w:val="22"/>
              </w:rPr>
            </w:pPr>
            <w:r w:rsidRPr="00D50D7B">
              <w:rPr>
                <w:rFonts w:cs="Times New Roman"/>
                <w:color w:val="000000"/>
                <w:sz w:val="22"/>
                <w:szCs w:val="22"/>
              </w:rPr>
              <w:t>U-232 Mass Fraction</w:t>
            </w:r>
          </w:p>
        </w:tc>
      </w:tr>
      <w:tr w:rsidR="00D50D7B" w:rsidRPr="00D50D7B" w14:paraId="51EAEE2F" w14:textId="77777777" w:rsidTr="00075C6D">
        <w:trPr>
          <w:trHeight w:val="318"/>
          <w:jc w:val="center"/>
        </w:trPr>
        <w:tc>
          <w:tcPr>
            <w:tcW w:w="1956" w:type="dxa"/>
            <w:shd w:val="clear" w:color="auto" w:fill="auto"/>
            <w:noWrap/>
            <w:vAlign w:val="bottom"/>
            <w:hideMark/>
          </w:tcPr>
          <w:p w14:paraId="09DC0425"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zero</w:t>
            </w:r>
          </w:p>
        </w:tc>
        <w:tc>
          <w:tcPr>
            <w:tcW w:w="1630" w:type="dxa"/>
            <w:shd w:val="clear" w:color="auto" w:fill="auto"/>
            <w:noWrap/>
            <w:vAlign w:val="bottom"/>
            <w:hideMark/>
          </w:tcPr>
          <w:p w14:paraId="5897C845"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0</w:t>
            </w:r>
          </w:p>
        </w:tc>
      </w:tr>
      <w:tr w:rsidR="00D50D7B" w:rsidRPr="00D50D7B" w14:paraId="3919B1B8" w14:textId="77777777" w:rsidTr="00075C6D">
        <w:trPr>
          <w:trHeight w:val="318"/>
          <w:jc w:val="center"/>
        </w:trPr>
        <w:tc>
          <w:tcPr>
            <w:tcW w:w="1956" w:type="dxa"/>
            <w:shd w:val="clear" w:color="auto" w:fill="auto"/>
            <w:noWrap/>
            <w:vAlign w:val="bottom"/>
            <w:hideMark/>
          </w:tcPr>
          <w:p w14:paraId="3CC0693A" w14:textId="77777777" w:rsidR="00D50D7B" w:rsidRPr="00D50D7B" w:rsidRDefault="00D50D7B" w:rsidP="00D16599">
            <w:pPr>
              <w:spacing w:before="0" w:after="0" w:line="240" w:lineRule="auto"/>
              <w:jc w:val="center"/>
              <w:rPr>
                <w:rFonts w:cs="Times New Roman"/>
                <w:color w:val="000000"/>
                <w:sz w:val="22"/>
                <w:szCs w:val="22"/>
              </w:rPr>
            </w:pPr>
            <w:proofErr w:type="spellStart"/>
            <w:r w:rsidRPr="00D50D7B">
              <w:rPr>
                <w:rFonts w:cs="Times New Roman"/>
                <w:color w:val="000000"/>
                <w:sz w:val="22"/>
                <w:szCs w:val="22"/>
              </w:rPr>
              <w:t>ppq</w:t>
            </w:r>
            <w:proofErr w:type="spellEnd"/>
          </w:p>
        </w:tc>
        <w:tc>
          <w:tcPr>
            <w:tcW w:w="1630" w:type="dxa"/>
            <w:shd w:val="clear" w:color="auto" w:fill="auto"/>
            <w:noWrap/>
            <w:vAlign w:val="bottom"/>
            <w:hideMark/>
          </w:tcPr>
          <w:p w14:paraId="3C919BFB"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1.00E-15</w:t>
            </w:r>
          </w:p>
        </w:tc>
      </w:tr>
      <w:tr w:rsidR="00D50D7B" w:rsidRPr="00D50D7B" w14:paraId="178BE2C5" w14:textId="77777777" w:rsidTr="00075C6D">
        <w:trPr>
          <w:trHeight w:val="318"/>
          <w:jc w:val="center"/>
        </w:trPr>
        <w:tc>
          <w:tcPr>
            <w:tcW w:w="1956" w:type="dxa"/>
            <w:shd w:val="clear" w:color="auto" w:fill="auto"/>
            <w:noWrap/>
            <w:vAlign w:val="bottom"/>
            <w:hideMark/>
          </w:tcPr>
          <w:p w14:paraId="29C3A8E7"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 xml:space="preserve">3 </w:t>
            </w:r>
            <w:proofErr w:type="spellStart"/>
            <w:r w:rsidRPr="00D50D7B">
              <w:rPr>
                <w:rFonts w:cs="Times New Roman"/>
                <w:color w:val="000000"/>
                <w:sz w:val="22"/>
                <w:szCs w:val="22"/>
              </w:rPr>
              <w:t>ppq</w:t>
            </w:r>
            <w:proofErr w:type="spellEnd"/>
          </w:p>
        </w:tc>
        <w:tc>
          <w:tcPr>
            <w:tcW w:w="1630" w:type="dxa"/>
            <w:shd w:val="clear" w:color="auto" w:fill="auto"/>
            <w:noWrap/>
            <w:vAlign w:val="bottom"/>
            <w:hideMark/>
          </w:tcPr>
          <w:p w14:paraId="52335D37"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3.00E-15</w:t>
            </w:r>
          </w:p>
        </w:tc>
      </w:tr>
      <w:tr w:rsidR="00D50D7B" w:rsidRPr="00D50D7B" w14:paraId="0E62D50D" w14:textId="77777777" w:rsidTr="00075C6D">
        <w:trPr>
          <w:trHeight w:val="318"/>
          <w:jc w:val="center"/>
        </w:trPr>
        <w:tc>
          <w:tcPr>
            <w:tcW w:w="1956" w:type="dxa"/>
            <w:shd w:val="clear" w:color="auto" w:fill="auto"/>
            <w:noWrap/>
            <w:vAlign w:val="bottom"/>
            <w:hideMark/>
          </w:tcPr>
          <w:p w14:paraId="6C876699"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 xml:space="preserve">10 </w:t>
            </w:r>
            <w:proofErr w:type="spellStart"/>
            <w:r w:rsidRPr="00D50D7B">
              <w:rPr>
                <w:rFonts w:cs="Times New Roman"/>
                <w:color w:val="000000"/>
                <w:sz w:val="22"/>
                <w:szCs w:val="22"/>
              </w:rPr>
              <w:t>ppq</w:t>
            </w:r>
            <w:proofErr w:type="spellEnd"/>
          </w:p>
        </w:tc>
        <w:tc>
          <w:tcPr>
            <w:tcW w:w="1630" w:type="dxa"/>
            <w:shd w:val="clear" w:color="auto" w:fill="auto"/>
            <w:noWrap/>
            <w:vAlign w:val="bottom"/>
            <w:hideMark/>
          </w:tcPr>
          <w:p w14:paraId="2177DCEB"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1.00E-14</w:t>
            </w:r>
          </w:p>
        </w:tc>
      </w:tr>
      <w:tr w:rsidR="00D50D7B" w:rsidRPr="00D50D7B" w14:paraId="47A870F9" w14:textId="77777777" w:rsidTr="00075C6D">
        <w:trPr>
          <w:trHeight w:val="318"/>
          <w:jc w:val="center"/>
        </w:trPr>
        <w:tc>
          <w:tcPr>
            <w:tcW w:w="1956" w:type="dxa"/>
            <w:shd w:val="clear" w:color="auto" w:fill="auto"/>
            <w:noWrap/>
            <w:vAlign w:val="bottom"/>
            <w:hideMark/>
          </w:tcPr>
          <w:p w14:paraId="0094179D"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 xml:space="preserve">30 </w:t>
            </w:r>
            <w:proofErr w:type="spellStart"/>
            <w:r w:rsidRPr="00D50D7B">
              <w:rPr>
                <w:rFonts w:cs="Times New Roman"/>
                <w:color w:val="000000"/>
                <w:sz w:val="22"/>
                <w:szCs w:val="22"/>
              </w:rPr>
              <w:t>ppq</w:t>
            </w:r>
            <w:proofErr w:type="spellEnd"/>
          </w:p>
        </w:tc>
        <w:tc>
          <w:tcPr>
            <w:tcW w:w="1630" w:type="dxa"/>
            <w:shd w:val="clear" w:color="auto" w:fill="auto"/>
            <w:noWrap/>
            <w:vAlign w:val="bottom"/>
            <w:hideMark/>
          </w:tcPr>
          <w:p w14:paraId="4C5A84E0"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3.00E-14</w:t>
            </w:r>
          </w:p>
        </w:tc>
      </w:tr>
      <w:tr w:rsidR="00D50D7B" w:rsidRPr="00D50D7B" w14:paraId="4AEA9900" w14:textId="77777777" w:rsidTr="00075C6D">
        <w:trPr>
          <w:trHeight w:val="318"/>
          <w:jc w:val="center"/>
        </w:trPr>
        <w:tc>
          <w:tcPr>
            <w:tcW w:w="1956" w:type="dxa"/>
            <w:shd w:val="clear" w:color="auto" w:fill="auto"/>
            <w:noWrap/>
            <w:vAlign w:val="bottom"/>
            <w:hideMark/>
          </w:tcPr>
          <w:p w14:paraId="2402DF78"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 xml:space="preserve">100 </w:t>
            </w:r>
            <w:proofErr w:type="spellStart"/>
            <w:r w:rsidRPr="00D50D7B">
              <w:rPr>
                <w:rFonts w:cs="Times New Roman"/>
                <w:color w:val="000000"/>
                <w:sz w:val="22"/>
                <w:szCs w:val="22"/>
              </w:rPr>
              <w:t>ppq</w:t>
            </w:r>
            <w:proofErr w:type="spellEnd"/>
          </w:p>
        </w:tc>
        <w:tc>
          <w:tcPr>
            <w:tcW w:w="1630" w:type="dxa"/>
            <w:shd w:val="clear" w:color="auto" w:fill="auto"/>
            <w:noWrap/>
            <w:vAlign w:val="bottom"/>
            <w:hideMark/>
          </w:tcPr>
          <w:p w14:paraId="1D43BE5C"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1.00E-13</w:t>
            </w:r>
          </w:p>
        </w:tc>
      </w:tr>
      <w:tr w:rsidR="00D50D7B" w:rsidRPr="00D50D7B" w14:paraId="7B87E5E8" w14:textId="77777777" w:rsidTr="00075C6D">
        <w:trPr>
          <w:trHeight w:val="318"/>
          <w:jc w:val="center"/>
        </w:trPr>
        <w:tc>
          <w:tcPr>
            <w:tcW w:w="1956" w:type="dxa"/>
            <w:shd w:val="clear" w:color="auto" w:fill="auto"/>
            <w:noWrap/>
            <w:vAlign w:val="bottom"/>
            <w:hideMark/>
          </w:tcPr>
          <w:p w14:paraId="24FC7D14"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 xml:space="preserve">300 </w:t>
            </w:r>
            <w:proofErr w:type="spellStart"/>
            <w:r w:rsidRPr="00D50D7B">
              <w:rPr>
                <w:rFonts w:cs="Times New Roman"/>
                <w:color w:val="000000"/>
                <w:sz w:val="22"/>
                <w:szCs w:val="22"/>
              </w:rPr>
              <w:t>ppq</w:t>
            </w:r>
            <w:proofErr w:type="spellEnd"/>
          </w:p>
        </w:tc>
        <w:tc>
          <w:tcPr>
            <w:tcW w:w="1630" w:type="dxa"/>
            <w:shd w:val="clear" w:color="auto" w:fill="auto"/>
            <w:noWrap/>
            <w:vAlign w:val="bottom"/>
            <w:hideMark/>
          </w:tcPr>
          <w:p w14:paraId="05572736"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3.00E-13</w:t>
            </w:r>
          </w:p>
        </w:tc>
      </w:tr>
      <w:tr w:rsidR="00D50D7B" w:rsidRPr="00D50D7B" w14:paraId="2581DE04" w14:textId="77777777" w:rsidTr="00075C6D">
        <w:trPr>
          <w:trHeight w:val="318"/>
          <w:jc w:val="center"/>
        </w:trPr>
        <w:tc>
          <w:tcPr>
            <w:tcW w:w="1956" w:type="dxa"/>
            <w:shd w:val="clear" w:color="auto" w:fill="auto"/>
            <w:noWrap/>
            <w:vAlign w:val="bottom"/>
            <w:hideMark/>
          </w:tcPr>
          <w:p w14:paraId="278BE454"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ppt</w:t>
            </w:r>
          </w:p>
        </w:tc>
        <w:tc>
          <w:tcPr>
            <w:tcW w:w="1630" w:type="dxa"/>
            <w:shd w:val="clear" w:color="auto" w:fill="auto"/>
            <w:noWrap/>
            <w:vAlign w:val="bottom"/>
            <w:hideMark/>
          </w:tcPr>
          <w:p w14:paraId="3CC3257C"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1.00E-12</w:t>
            </w:r>
          </w:p>
        </w:tc>
      </w:tr>
      <w:tr w:rsidR="00D50D7B" w:rsidRPr="00D50D7B" w14:paraId="62451DF7" w14:textId="77777777" w:rsidTr="00075C6D">
        <w:trPr>
          <w:trHeight w:val="318"/>
          <w:jc w:val="center"/>
        </w:trPr>
        <w:tc>
          <w:tcPr>
            <w:tcW w:w="1956" w:type="dxa"/>
            <w:shd w:val="clear" w:color="auto" w:fill="auto"/>
            <w:noWrap/>
            <w:vAlign w:val="bottom"/>
            <w:hideMark/>
          </w:tcPr>
          <w:p w14:paraId="022EFC60"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 ppt</w:t>
            </w:r>
          </w:p>
        </w:tc>
        <w:tc>
          <w:tcPr>
            <w:tcW w:w="1630" w:type="dxa"/>
            <w:shd w:val="clear" w:color="auto" w:fill="auto"/>
            <w:noWrap/>
            <w:vAlign w:val="bottom"/>
            <w:hideMark/>
          </w:tcPr>
          <w:p w14:paraId="5F9495D6"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3.00E-12</w:t>
            </w:r>
          </w:p>
        </w:tc>
      </w:tr>
      <w:tr w:rsidR="00D50D7B" w:rsidRPr="00D50D7B" w14:paraId="49C38DFC" w14:textId="77777777" w:rsidTr="00075C6D">
        <w:trPr>
          <w:trHeight w:val="318"/>
          <w:jc w:val="center"/>
        </w:trPr>
        <w:tc>
          <w:tcPr>
            <w:tcW w:w="1956" w:type="dxa"/>
            <w:shd w:val="clear" w:color="auto" w:fill="auto"/>
            <w:noWrap/>
            <w:vAlign w:val="bottom"/>
            <w:hideMark/>
          </w:tcPr>
          <w:p w14:paraId="109B7ACE"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 ppt</w:t>
            </w:r>
          </w:p>
        </w:tc>
        <w:tc>
          <w:tcPr>
            <w:tcW w:w="1630" w:type="dxa"/>
            <w:shd w:val="clear" w:color="auto" w:fill="auto"/>
            <w:noWrap/>
            <w:vAlign w:val="bottom"/>
            <w:hideMark/>
          </w:tcPr>
          <w:p w14:paraId="37C2DDCB"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1.00E-11</w:t>
            </w:r>
          </w:p>
        </w:tc>
      </w:tr>
      <w:tr w:rsidR="00D50D7B" w:rsidRPr="00D50D7B" w14:paraId="01A3B2FD" w14:textId="77777777" w:rsidTr="00075C6D">
        <w:trPr>
          <w:trHeight w:val="318"/>
          <w:jc w:val="center"/>
        </w:trPr>
        <w:tc>
          <w:tcPr>
            <w:tcW w:w="1956" w:type="dxa"/>
            <w:shd w:val="clear" w:color="auto" w:fill="auto"/>
            <w:noWrap/>
            <w:vAlign w:val="bottom"/>
            <w:hideMark/>
          </w:tcPr>
          <w:p w14:paraId="6E2AE332"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 ppt</w:t>
            </w:r>
          </w:p>
        </w:tc>
        <w:tc>
          <w:tcPr>
            <w:tcW w:w="1630" w:type="dxa"/>
            <w:shd w:val="clear" w:color="auto" w:fill="auto"/>
            <w:noWrap/>
            <w:vAlign w:val="bottom"/>
            <w:hideMark/>
          </w:tcPr>
          <w:p w14:paraId="7E5AEF85"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3.00E-11</w:t>
            </w:r>
          </w:p>
        </w:tc>
      </w:tr>
      <w:tr w:rsidR="00D50D7B" w:rsidRPr="00D50D7B" w14:paraId="78A0993F" w14:textId="77777777" w:rsidTr="00075C6D">
        <w:trPr>
          <w:trHeight w:val="318"/>
          <w:jc w:val="center"/>
        </w:trPr>
        <w:tc>
          <w:tcPr>
            <w:tcW w:w="1956" w:type="dxa"/>
            <w:shd w:val="clear" w:color="auto" w:fill="auto"/>
            <w:noWrap/>
            <w:vAlign w:val="bottom"/>
            <w:hideMark/>
          </w:tcPr>
          <w:p w14:paraId="00163628"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 ppt</w:t>
            </w:r>
          </w:p>
        </w:tc>
        <w:tc>
          <w:tcPr>
            <w:tcW w:w="1630" w:type="dxa"/>
            <w:shd w:val="clear" w:color="auto" w:fill="auto"/>
            <w:noWrap/>
            <w:vAlign w:val="bottom"/>
            <w:hideMark/>
          </w:tcPr>
          <w:p w14:paraId="6F285061"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1.00E-10</w:t>
            </w:r>
          </w:p>
        </w:tc>
      </w:tr>
      <w:tr w:rsidR="00D50D7B" w:rsidRPr="00D50D7B" w14:paraId="0A0A3B68" w14:textId="77777777" w:rsidTr="00075C6D">
        <w:trPr>
          <w:trHeight w:val="318"/>
          <w:jc w:val="center"/>
        </w:trPr>
        <w:tc>
          <w:tcPr>
            <w:tcW w:w="1956" w:type="dxa"/>
            <w:shd w:val="clear" w:color="auto" w:fill="auto"/>
            <w:noWrap/>
            <w:vAlign w:val="bottom"/>
            <w:hideMark/>
          </w:tcPr>
          <w:p w14:paraId="44241154"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300 ppt</w:t>
            </w:r>
          </w:p>
        </w:tc>
        <w:tc>
          <w:tcPr>
            <w:tcW w:w="1630" w:type="dxa"/>
            <w:shd w:val="clear" w:color="auto" w:fill="auto"/>
            <w:noWrap/>
            <w:vAlign w:val="bottom"/>
            <w:hideMark/>
          </w:tcPr>
          <w:p w14:paraId="36B99EB4"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3.00E-10</w:t>
            </w:r>
          </w:p>
        </w:tc>
      </w:tr>
      <w:tr w:rsidR="00D50D7B" w:rsidRPr="00D50D7B" w14:paraId="545C87A2" w14:textId="77777777" w:rsidTr="00075C6D">
        <w:trPr>
          <w:trHeight w:val="318"/>
          <w:jc w:val="center"/>
        </w:trPr>
        <w:tc>
          <w:tcPr>
            <w:tcW w:w="1956" w:type="dxa"/>
            <w:shd w:val="clear" w:color="auto" w:fill="auto"/>
            <w:noWrap/>
            <w:vAlign w:val="bottom"/>
            <w:hideMark/>
          </w:tcPr>
          <w:p w14:paraId="4595BA5B"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ppb</w:t>
            </w:r>
          </w:p>
        </w:tc>
        <w:tc>
          <w:tcPr>
            <w:tcW w:w="1630" w:type="dxa"/>
            <w:shd w:val="clear" w:color="auto" w:fill="auto"/>
            <w:noWrap/>
            <w:vAlign w:val="bottom"/>
            <w:hideMark/>
          </w:tcPr>
          <w:p w14:paraId="1C1B0A08"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1.00E-09</w:t>
            </w:r>
          </w:p>
        </w:tc>
      </w:tr>
      <w:tr w:rsidR="00D50D7B" w:rsidRPr="00D50D7B" w14:paraId="26535390" w14:textId="77777777" w:rsidTr="00075C6D">
        <w:trPr>
          <w:trHeight w:val="318"/>
          <w:jc w:val="center"/>
        </w:trPr>
        <w:tc>
          <w:tcPr>
            <w:tcW w:w="1956" w:type="dxa"/>
            <w:shd w:val="clear" w:color="auto" w:fill="auto"/>
            <w:noWrap/>
            <w:vAlign w:val="bottom"/>
            <w:hideMark/>
          </w:tcPr>
          <w:p w14:paraId="7CCC2A90"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 ppb</w:t>
            </w:r>
          </w:p>
        </w:tc>
        <w:tc>
          <w:tcPr>
            <w:tcW w:w="1630" w:type="dxa"/>
            <w:shd w:val="clear" w:color="auto" w:fill="auto"/>
            <w:noWrap/>
            <w:vAlign w:val="bottom"/>
            <w:hideMark/>
          </w:tcPr>
          <w:p w14:paraId="3F89D8EA"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3.00E-09</w:t>
            </w:r>
          </w:p>
        </w:tc>
      </w:tr>
      <w:tr w:rsidR="00D50D7B" w:rsidRPr="00D50D7B" w14:paraId="3F12C879" w14:textId="77777777" w:rsidTr="00075C6D">
        <w:trPr>
          <w:trHeight w:val="318"/>
          <w:jc w:val="center"/>
        </w:trPr>
        <w:tc>
          <w:tcPr>
            <w:tcW w:w="1956" w:type="dxa"/>
            <w:shd w:val="clear" w:color="auto" w:fill="auto"/>
            <w:noWrap/>
            <w:vAlign w:val="bottom"/>
            <w:hideMark/>
          </w:tcPr>
          <w:p w14:paraId="65B98AE2"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 ppb</w:t>
            </w:r>
          </w:p>
        </w:tc>
        <w:tc>
          <w:tcPr>
            <w:tcW w:w="1630" w:type="dxa"/>
            <w:shd w:val="clear" w:color="auto" w:fill="auto"/>
            <w:noWrap/>
            <w:vAlign w:val="bottom"/>
            <w:hideMark/>
          </w:tcPr>
          <w:p w14:paraId="1A11FC8F"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1.00E-08</w:t>
            </w:r>
          </w:p>
        </w:tc>
      </w:tr>
      <w:tr w:rsidR="00D50D7B" w:rsidRPr="00D50D7B" w14:paraId="5C7BDFED" w14:textId="77777777" w:rsidTr="00075C6D">
        <w:trPr>
          <w:trHeight w:val="318"/>
          <w:jc w:val="center"/>
        </w:trPr>
        <w:tc>
          <w:tcPr>
            <w:tcW w:w="1956" w:type="dxa"/>
            <w:shd w:val="clear" w:color="auto" w:fill="auto"/>
            <w:noWrap/>
            <w:vAlign w:val="bottom"/>
            <w:hideMark/>
          </w:tcPr>
          <w:p w14:paraId="4EA1B195"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 ppb</w:t>
            </w:r>
          </w:p>
        </w:tc>
        <w:tc>
          <w:tcPr>
            <w:tcW w:w="1630" w:type="dxa"/>
            <w:shd w:val="clear" w:color="auto" w:fill="auto"/>
            <w:noWrap/>
            <w:vAlign w:val="bottom"/>
            <w:hideMark/>
          </w:tcPr>
          <w:p w14:paraId="2C2682FD"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3.00E-08</w:t>
            </w:r>
          </w:p>
        </w:tc>
      </w:tr>
      <w:tr w:rsidR="00D50D7B" w:rsidRPr="00D50D7B" w14:paraId="07727FA7" w14:textId="77777777" w:rsidTr="00075C6D">
        <w:trPr>
          <w:trHeight w:val="318"/>
          <w:jc w:val="center"/>
        </w:trPr>
        <w:tc>
          <w:tcPr>
            <w:tcW w:w="1956" w:type="dxa"/>
            <w:shd w:val="clear" w:color="auto" w:fill="auto"/>
            <w:noWrap/>
            <w:vAlign w:val="bottom"/>
            <w:hideMark/>
          </w:tcPr>
          <w:p w14:paraId="174A73E5"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 ppb</w:t>
            </w:r>
          </w:p>
        </w:tc>
        <w:tc>
          <w:tcPr>
            <w:tcW w:w="1630" w:type="dxa"/>
            <w:shd w:val="clear" w:color="auto" w:fill="auto"/>
            <w:noWrap/>
            <w:vAlign w:val="bottom"/>
            <w:hideMark/>
          </w:tcPr>
          <w:p w14:paraId="1E4CE824"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1.00E-07</w:t>
            </w:r>
          </w:p>
        </w:tc>
      </w:tr>
      <w:tr w:rsidR="00D50D7B" w:rsidRPr="00D50D7B" w14:paraId="6C981285" w14:textId="77777777" w:rsidTr="00075C6D">
        <w:trPr>
          <w:trHeight w:val="318"/>
          <w:jc w:val="center"/>
        </w:trPr>
        <w:tc>
          <w:tcPr>
            <w:tcW w:w="1956" w:type="dxa"/>
            <w:shd w:val="clear" w:color="auto" w:fill="auto"/>
            <w:noWrap/>
            <w:vAlign w:val="bottom"/>
            <w:hideMark/>
          </w:tcPr>
          <w:p w14:paraId="4E97E396"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300 ppb</w:t>
            </w:r>
          </w:p>
        </w:tc>
        <w:tc>
          <w:tcPr>
            <w:tcW w:w="1630" w:type="dxa"/>
            <w:shd w:val="clear" w:color="auto" w:fill="auto"/>
            <w:noWrap/>
            <w:vAlign w:val="bottom"/>
            <w:hideMark/>
          </w:tcPr>
          <w:p w14:paraId="3402DAFE"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3.00E-07</w:t>
            </w:r>
          </w:p>
        </w:tc>
      </w:tr>
      <w:tr w:rsidR="00D50D7B" w:rsidRPr="00D50D7B" w14:paraId="2CE115F5" w14:textId="77777777" w:rsidTr="00075C6D">
        <w:trPr>
          <w:trHeight w:val="318"/>
          <w:jc w:val="center"/>
        </w:trPr>
        <w:tc>
          <w:tcPr>
            <w:tcW w:w="1956" w:type="dxa"/>
            <w:shd w:val="clear" w:color="auto" w:fill="auto"/>
            <w:noWrap/>
            <w:vAlign w:val="bottom"/>
            <w:hideMark/>
          </w:tcPr>
          <w:p w14:paraId="210B66C3"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ppm</w:t>
            </w:r>
          </w:p>
        </w:tc>
        <w:tc>
          <w:tcPr>
            <w:tcW w:w="1630" w:type="dxa"/>
            <w:shd w:val="clear" w:color="auto" w:fill="auto"/>
            <w:noWrap/>
            <w:vAlign w:val="bottom"/>
            <w:hideMark/>
          </w:tcPr>
          <w:p w14:paraId="4D7216CA"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1.00E-06</w:t>
            </w:r>
          </w:p>
        </w:tc>
      </w:tr>
      <w:tr w:rsidR="00D50D7B" w:rsidRPr="00D50D7B" w14:paraId="1777F20C" w14:textId="77777777" w:rsidTr="00075C6D">
        <w:trPr>
          <w:trHeight w:val="318"/>
          <w:jc w:val="center"/>
        </w:trPr>
        <w:tc>
          <w:tcPr>
            <w:tcW w:w="1956" w:type="dxa"/>
            <w:shd w:val="clear" w:color="auto" w:fill="auto"/>
            <w:noWrap/>
            <w:vAlign w:val="bottom"/>
            <w:hideMark/>
          </w:tcPr>
          <w:p w14:paraId="521411EC"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 ppm</w:t>
            </w:r>
          </w:p>
        </w:tc>
        <w:tc>
          <w:tcPr>
            <w:tcW w:w="1630" w:type="dxa"/>
            <w:shd w:val="clear" w:color="auto" w:fill="auto"/>
            <w:noWrap/>
            <w:vAlign w:val="bottom"/>
            <w:hideMark/>
          </w:tcPr>
          <w:p w14:paraId="6700743B"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3.00E-06</w:t>
            </w:r>
          </w:p>
        </w:tc>
      </w:tr>
      <w:tr w:rsidR="00D50D7B" w:rsidRPr="00D50D7B" w14:paraId="6D4D63E7" w14:textId="77777777" w:rsidTr="00075C6D">
        <w:trPr>
          <w:trHeight w:val="318"/>
          <w:jc w:val="center"/>
        </w:trPr>
        <w:tc>
          <w:tcPr>
            <w:tcW w:w="1956" w:type="dxa"/>
            <w:shd w:val="clear" w:color="auto" w:fill="auto"/>
            <w:noWrap/>
            <w:vAlign w:val="bottom"/>
            <w:hideMark/>
          </w:tcPr>
          <w:p w14:paraId="6F8D7E70"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 ppm</w:t>
            </w:r>
          </w:p>
        </w:tc>
        <w:tc>
          <w:tcPr>
            <w:tcW w:w="1630" w:type="dxa"/>
            <w:shd w:val="clear" w:color="auto" w:fill="auto"/>
            <w:noWrap/>
            <w:vAlign w:val="bottom"/>
            <w:hideMark/>
          </w:tcPr>
          <w:p w14:paraId="223884DA"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1.00E-05</w:t>
            </w:r>
          </w:p>
        </w:tc>
      </w:tr>
      <w:tr w:rsidR="00D50D7B" w:rsidRPr="00D50D7B" w14:paraId="0B9A4799" w14:textId="77777777" w:rsidTr="00075C6D">
        <w:trPr>
          <w:trHeight w:val="318"/>
          <w:jc w:val="center"/>
        </w:trPr>
        <w:tc>
          <w:tcPr>
            <w:tcW w:w="1956" w:type="dxa"/>
            <w:shd w:val="clear" w:color="auto" w:fill="auto"/>
            <w:noWrap/>
            <w:vAlign w:val="bottom"/>
            <w:hideMark/>
          </w:tcPr>
          <w:p w14:paraId="4CFE8469"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 ppm</w:t>
            </w:r>
          </w:p>
        </w:tc>
        <w:tc>
          <w:tcPr>
            <w:tcW w:w="1630" w:type="dxa"/>
            <w:shd w:val="clear" w:color="auto" w:fill="auto"/>
            <w:noWrap/>
            <w:vAlign w:val="bottom"/>
            <w:hideMark/>
          </w:tcPr>
          <w:p w14:paraId="5B2A94C6"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3.00E-05</w:t>
            </w:r>
          </w:p>
        </w:tc>
      </w:tr>
      <w:tr w:rsidR="00D50D7B" w:rsidRPr="00D50D7B" w14:paraId="438C7E91" w14:textId="77777777" w:rsidTr="00075C6D">
        <w:trPr>
          <w:trHeight w:val="318"/>
          <w:jc w:val="center"/>
        </w:trPr>
        <w:tc>
          <w:tcPr>
            <w:tcW w:w="1956" w:type="dxa"/>
            <w:shd w:val="clear" w:color="auto" w:fill="auto"/>
            <w:noWrap/>
            <w:vAlign w:val="bottom"/>
            <w:hideMark/>
          </w:tcPr>
          <w:p w14:paraId="38B97FFD"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 ppm</w:t>
            </w:r>
          </w:p>
        </w:tc>
        <w:tc>
          <w:tcPr>
            <w:tcW w:w="1630" w:type="dxa"/>
            <w:shd w:val="clear" w:color="auto" w:fill="auto"/>
            <w:noWrap/>
            <w:vAlign w:val="bottom"/>
            <w:hideMark/>
          </w:tcPr>
          <w:p w14:paraId="3F6FEAB9"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1.00E-04</w:t>
            </w:r>
          </w:p>
        </w:tc>
      </w:tr>
      <w:tr w:rsidR="00D50D7B" w:rsidRPr="00D50D7B" w14:paraId="07D38815" w14:textId="77777777" w:rsidTr="00075C6D">
        <w:trPr>
          <w:trHeight w:val="318"/>
          <w:jc w:val="center"/>
        </w:trPr>
        <w:tc>
          <w:tcPr>
            <w:tcW w:w="1956" w:type="dxa"/>
            <w:shd w:val="clear" w:color="auto" w:fill="auto"/>
            <w:noWrap/>
            <w:vAlign w:val="bottom"/>
            <w:hideMark/>
          </w:tcPr>
          <w:p w14:paraId="7FE065D3"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300 ppm</w:t>
            </w:r>
          </w:p>
        </w:tc>
        <w:tc>
          <w:tcPr>
            <w:tcW w:w="1630" w:type="dxa"/>
            <w:shd w:val="clear" w:color="auto" w:fill="auto"/>
            <w:noWrap/>
            <w:vAlign w:val="bottom"/>
            <w:hideMark/>
          </w:tcPr>
          <w:p w14:paraId="5EAF5818"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3.00E-04</w:t>
            </w:r>
          </w:p>
        </w:tc>
      </w:tr>
      <w:tr w:rsidR="00D50D7B" w:rsidRPr="00D50D7B" w14:paraId="43DE7848" w14:textId="77777777" w:rsidTr="00075C6D">
        <w:trPr>
          <w:trHeight w:val="318"/>
          <w:jc w:val="center"/>
        </w:trPr>
        <w:tc>
          <w:tcPr>
            <w:tcW w:w="1956" w:type="dxa"/>
            <w:shd w:val="clear" w:color="auto" w:fill="auto"/>
            <w:noWrap/>
            <w:vAlign w:val="bottom"/>
            <w:hideMark/>
          </w:tcPr>
          <w:p w14:paraId="59184EAA" w14:textId="77777777" w:rsidR="00D50D7B" w:rsidRPr="00D50D7B" w:rsidRDefault="00D50D7B" w:rsidP="00D16599">
            <w:pPr>
              <w:spacing w:before="0" w:after="0" w:line="240" w:lineRule="auto"/>
              <w:jc w:val="center"/>
              <w:rPr>
                <w:rFonts w:cs="Times New Roman"/>
                <w:color w:val="000000"/>
                <w:sz w:val="22"/>
                <w:szCs w:val="22"/>
              </w:rPr>
            </w:pPr>
            <w:proofErr w:type="spellStart"/>
            <w:r w:rsidRPr="00D50D7B">
              <w:rPr>
                <w:rFonts w:cs="Times New Roman"/>
                <w:color w:val="000000"/>
                <w:sz w:val="22"/>
                <w:szCs w:val="22"/>
              </w:rPr>
              <w:t>ppth</w:t>
            </w:r>
            <w:proofErr w:type="spellEnd"/>
          </w:p>
        </w:tc>
        <w:tc>
          <w:tcPr>
            <w:tcW w:w="1630" w:type="dxa"/>
            <w:shd w:val="clear" w:color="auto" w:fill="auto"/>
            <w:noWrap/>
            <w:vAlign w:val="bottom"/>
            <w:hideMark/>
          </w:tcPr>
          <w:p w14:paraId="148EC313" w14:textId="77777777" w:rsidR="00D50D7B" w:rsidRPr="00D50D7B" w:rsidRDefault="00D50D7B" w:rsidP="00D16599">
            <w:pPr>
              <w:spacing w:before="0" w:after="0" w:line="240" w:lineRule="auto"/>
              <w:jc w:val="center"/>
              <w:rPr>
                <w:rFonts w:cs="Times New Roman"/>
                <w:color w:val="000000"/>
                <w:sz w:val="22"/>
                <w:szCs w:val="22"/>
              </w:rPr>
            </w:pPr>
            <w:r w:rsidRPr="00D50D7B">
              <w:rPr>
                <w:rFonts w:cs="Times New Roman"/>
                <w:color w:val="000000"/>
                <w:sz w:val="22"/>
                <w:szCs w:val="22"/>
              </w:rPr>
              <w:t>1.00E-03</w:t>
            </w:r>
          </w:p>
        </w:tc>
      </w:tr>
    </w:tbl>
    <w:p w14:paraId="306EBDCA" w14:textId="3406F526" w:rsidR="0042594D" w:rsidRDefault="0042594D" w:rsidP="005A38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9F78C59" w14:textId="77777777" w:rsidR="0042594D" w:rsidRDefault="0042594D">
      <w:pPr>
        <w:spacing w:before="0" w:after="0" w:line="240" w:lineRule="auto"/>
      </w:pPr>
      <w:r>
        <w:br w:type="page"/>
      </w:r>
    </w:p>
    <w:p w14:paraId="49362F65" w14:textId="645438D0" w:rsidR="00013DA4" w:rsidRPr="004B241C" w:rsidRDefault="00872CB1" w:rsidP="00013DA4">
      <w:r>
        <w:lastRenderedPageBreak/>
        <w:t>U</w:t>
      </w:r>
      <w:r w:rsidR="00013DA4" w:rsidRPr="004B241C">
        <w:t>ranium enrichment must be considered as well</w:t>
      </w:r>
      <w:r>
        <w:t xml:space="preserve"> for each stage of the fuel cycle</w:t>
      </w:r>
      <w:r w:rsidR="00013DA4" w:rsidRPr="004B241C">
        <w:t xml:space="preserve">. At the front end of the fuel cycle, the significant </w:t>
      </w:r>
      <w:r w:rsidR="00013DA4" w:rsidRPr="004B241C">
        <w:rPr>
          <w:vertAlign w:val="superscript"/>
        </w:rPr>
        <w:t>235</w:t>
      </w:r>
      <w:r w:rsidR="00013DA4" w:rsidRPr="004B241C">
        <w:t>U enrichments are natural uranium and 5 percent low-enriched uranium (LEU). To determine the source strength for each MCNP model, the ORIGEN source strength, calculated for one kilogram of uranium, is multiplied by the mass of uranium in the appropriate model. The calculated spectra provide the probability for each gamma energy in the MCNP source definition</w:t>
      </w:r>
      <w:r w:rsidR="00013DA4" w:rsidRPr="00892527">
        <w:t xml:space="preserve">. </w:t>
      </w:r>
      <w:r w:rsidR="00892527" w:rsidRPr="00892527">
        <w:t>E</w:t>
      </w:r>
      <w:r w:rsidR="00013DA4" w:rsidRPr="00892527">
        <w:t>xample ORIGEN input file</w:t>
      </w:r>
      <w:r w:rsidR="00892527" w:rsidRPr="00892527">
        <w:t>s</w:t>
      </w:r>
      <w:r w:rsidR="00013DA4" w:rsidRPr="00892527">
        <w:t xml:space="preserve"> used for this study </w:t>
      </w:r>
      <w:r w:rsidR="00892527" w:rsidRPr="00892527">
        <w:t>are</w:t>
      </w:r>
      <w:r w:rsidR="00013DA4" w:rsidRPr="00892527">
        <w:t xml:space="preserve"> </w:t>
      </w:r>
      <w:r w:rsidR="00DC1054">
        <w:t>included</w:t>
      </w:r>
      <w:r w:rsidR="00013DA4" w:rsidRPr="00892527">
        <w:t xml:space="preserve"> in </w:t>
      </w:r>
      <w:r w:rsidR="00892527">
        <w:fldChar w:fldCharType="begin"/>
      </w:r>
      <w:r w:rsidR="00892527">
        <w:instrText xml:space="preserve"> REF _Ref84959118 \n \h </w:instrText>
      </w:r>
      <w:r w:rsidR="00892527">
        <w:fldChar w:fldCharType="separate"/>
      </w:r>
      <w:r w:rsidR="00AD7BAD">
        <w:t>Appendix A:</w:t>
      </w:r>
      <w:r w:rsidR="00892527">
        <w:fldChar w:fldCharType="end"/>
      </w:r>
      <w:r w:rsidR="00013DA4" w:rsidRPr="00892527">
        <w:t>.</w:t>
      </w:r>
    </w:p>
    <w:p w14:paraId="22FC8581" w14:textId="692FBEC0" w:rsidR="005A381E" w:rsidRPr="005A381E" w:rsidRDefault="005A381E" w:rsidP="00046CA9">
      <w:pPr>
        <w:pStyle w:val="Heading2"/>
      </w:pPr>
      <w:bookmarkStart w:id="73" w:name="_Toc87889383"/>
      <w:r w:rsidRPr="005A381E">
        <w:t>MCNP Model Geometry</w:t>
      </w:r>
      <w:r w:rsidR="00696560">
        <w:t xml:space="preserve"> and</w:t>
      </w:r>
      <w:r w:rsidRPr="005A381E">
        <w:t xml:space="preserve"> Materials</w:t>
      </w:r>
      <w:bookmarkEnd w:id="73"/>
    </w:p>
    <w:p w14:paraId="34D63B2D" w14:textId="42F6148D" w:rsidR="00013DA4" w:rsidRPr="004B241C" w:rsidRDefault="00013DA4" w:rsidP="00013DA4">
      <w:r w:rsidRPr="004B241C">
        <w:t>As stated earlier, this study focuses on the front end of the fuel cycle. The compounds examined in this study are: U</w:t>
      </w:r>
      <w:r w:rsidRPr="004B241C">
        <w:rPr>
          <w:vertAlign w:val="subscript"/>
        </w:rPr>
        <w:t>3</w:t>
      </w:r>
      <w:r w:rsidRPr="004B241C">
        <w:t>O</w:t>
      </w:r>
      <w:r w:rsidRPr="004B241C">
        <w:rPr>
          <w:vertAlign w:val="subscript"/>
        </w:rPr>
        <w:t>8</w:t>
      </w:r>
      <w:r w:rsidRPr="004B241C">
        <w:t xml:space="preserve"> representing yellowcake in a 55-gal steel drum, UF</w:t>
      </w:r>
      <w:r w:rsidRPr="004B241C">
        <w:rPr>
          <w:vertAlign w:val="subscript"/>
        </w:rPr>
        <w:t>6</w:t>
      </w:r>
      <w:r w:rsidRPr="004B241C">
        <w:t xml:space="preserve"> in the 30B and 48Y cylinders, and UO</w:t>
      </w:r>
      <w:r w:rsidRPr="004B241C">
        <w:rPr>
          <w:vertAlign w:val="subscript"/>
        </w:rPr>
        <w:t>2</w:t>
      </w:r>
      <w:r w:rsidRPr="004B241C">
        <w:t xml:space="preserve"> in a Westinghouse 17 × 17 fuel assembly. Each of these compounds and their respective containers or form factors represents a different part of the fuel cycle: milling, UF</w:t>
      </w:r>
      <w:r w:rsidRPr="004B241C">
        <w:rPr>
          <w:vertAlign w:val="subscript"/>
        </w:rPr>
        <w:t>6</w:t>
      </w:r>
      <w:r w:rsidRPr="004B241C">
        <w:t xml:space="preserve"> conversion, enrichment, and fuel fabrication. Each MCNP model</w:t>
      </w:r>
      <w:r>
        <w:t xml:space="preserve"> is discussed below</w:t>
      </w:r>
      <w:r w:rsidRPr="004B241C">
        <w:t xml:space="preserve">. </w:t>
      </w:r>
      <w:r w:rsidR="00EF2BD7">
        <w:t>As an e</w:t>
      </w:r>
      <w:r w:rsidRPr="004B241C">
        <w:t>xample</w:t>
      </w:r>
      <w:r w:rsidR="00EF2BD7">
        <w:t xml:space="preserve"> of the methods applied, an</w:t>
      </w:r>
      <w:r w:rsidR="00DC1054">
        <w:t xml:space="preserve"> MCNP</w:t>
      </w:r>
      <w:r w:rsidRPr="004B241C">
        <w:t xml:space="preserve"> input file for </w:t>
      </w:r>
      <w:r w:rsidR="00EF2BD7">
        <w:t xml:space="preserve">the 55-gallon drum </w:t>
      </w:r>
      <w:r w:rsidRPr="004B241C">
        <w:t xml:space="preserve">geometry </w:t>
      </w:r>
      <w:r w:rsidR="00EF2BD7">
        <w:t>is</w:t>
      </w:r>
      <w:r w:rsidRPr="004B241C">
        <w:t xml:space="preserve"> </w:t>
      </w:r>
      <w:r w:rsidR="00DC1054">
        <w:t>included</w:t>
      </w:r>
      <w:r w:rsidRPr="004B241C">
        <w:t xml:space="preserve"> in</w:t>
      </w:r>
      <w:r w:rsidR="00EF2BD7">
        <w:t xml:space="preserve"> </w:t>
      </w:r>
      <w:r w:rsidR="00EF2BD7">
        <w:fldChar w:fldCharType="begin"/>
      </w:r>
      <w:r w:rsidR="00EF2BD7">
        <w:instrText xml:space="preserve"> REF _Ref84959019 \n \h </w:instrText>
      </w:r>
      <w:r w:rsidR="00EF2BD7">
        <w:fldChar w:fldCharType="separate"/>
      </w:r>
      <w:r w:rsidR="00AD7BAD">
        <w:t>Appendix A:</w:t>
      </w:r>
      <w:r w:rsidR="00EF2BD7">
        <w:fldChar w:fldCharType="end"/>
      </w:r>
      <w:r w:rsidR="00EF2BD7">
        <w:t>.</w:t>
      </w:r>
    </w:p>
    <w:p w14:paraId="420C890B" w14:textId="353ABC2F" w:rsidR="001A0F64" w:rsidRPr="005A381E" w:rsidRDefault="001A0F64" w:rsidP="001250B1">
      <w:pPr>
        <w:pStyle w:val="Heading3"/>
      </w:pPr>
      <w:bookmarkStart w:id="74" w:name="_Toc87889384"/>
      <w:r>
        <w:t>55-gallon Drum of Yellowcake</w:t>
      </w:r>
      <w:bookmarkEnd w:id="74"/>
    </w:p>
    <w:p w14:paraId="70681AEC" w14:textId="584A7FAF" w:rsidR="006123FF" w:rsidRDefault="00013DA4" w:rsidP="00013DA4">
      <w:r w:rsidRPr="004B241C">
        <w:t>Yellowcake, represented as U</w:t>
      </w:r>
      <w:r w:rsidRPr="004B241C">
        <w:rPr>
          <w:vertAlign w:val="subscript"/>
        </w:rPr>
        <w:t>3</w:t>
      </w:r>
      <w:r w:rsidRPr="004B241C">
        <w:t>O</w:t>
      </w:r>
      <w:r w:rsidRPr="004B241C">
        <w:rPr>
          <w:vertAlign w:val="subscript"/>
        </w:rPr>
        <w:t>8</w:t>
      </w:r>
      <w:r w:rsidRPr="004B241C">
        <w:t xml:space="preserve"> stored in a 55-gallon steel drum, represents the form that uranium is in after milling the uranium from ore, before being converted to UF</w:t>
      </w:r>
      <w:r w:rsidRPr="004B241C">
        <w:rPr>
          <w:vertAlign w:val="subscript"/>
        </w:rPr>
        <w:t>6</w:t>
      </w:r>
      <w:r w:rsidRPr="004B241C">
        <w:t xml:space="preserve"> for the enrichment process. As this step is before enrichment, the uranium is still at the natural </w:t>
      </w:r>
      <w:r w:rsidRPr="004B241C">
        <w:rPr>
          <w:vertAlign w:val="superscript"/>
        </w:rPr>
        <w:t>235</w:t>
      </w:r>
      <w:r w:rsidRPr="004B241C">
        <w:t xml:space="preserve">U enrichment. The geometry in the MCNP model is shown below in </w:t>
      </w:r>
      <w:r w:rsidR="0099738E">
        <w:fldChar w:fldCharType="begin"/>
      </w:r>
      <w:r w:rsidR="0099738E">
        <w:instrText xml:space="preserve"> REF _Ref75906856 \h </w:instrText>
      </w:r>
      <w:r w:rsidR="0099738E">
        <w:fldChar w:fldCharType="separate"/>
      </w:r>
      <w:r w:rsidR="00AD7BAD" w:rsidRPr="00BF7C44">
        <w:t xml:space="preserve">Figure </w:t>
      </w:r>
      <w:r w:rsidR="00AD7BAD">
        <w:rPr>
          <w:noProof/>
        </w:rPr>
        <w:t>4</w:t>
      </w:r>
      <w:r w:rsidR="00AD7BAD">
        <w:t>.</w:t>
      </w:r>
      <w:r w:rsidR="00AD7BAD">
        <w:rPr>
          <w:noProof/>
        </w:rPr>
        <w:t>1</w:t>
      </w:r>
      <w:r w:rsidR="0099738E">
        <w:fldChar w:fldCharType="end"/>
      </w:r>
    </w:p>
    <w:p w14:paraId="3055AF1E" w14:textId="77777777" w:rsidR="0042594D" w:rsidRPr="005A381E" w:rsidRDefault="0042594D" w:rsidP="0042594D">
      <w:pPr>
        <w:pStyle w:val="Heading3"/>
      </w:pPr>
      <w:bookmarkStart w:id="75" w:name="_Toc87889385"/>
      <w:r>
        <w:t>Uranium Hexafluoride Cylinders</w:t>
      </w:r>
      <w:bookmarkEnd w:id="75"/>
    </w:p>
    <w:p w14:paraId="4D0AF5C0" w14:textId="68C35270" w:rsidR="00013DA4" w:rsidRPr="004B241C" w:rsidRDefault="00013DA4" w:rsidP="00013DA4">
      <w:r w:rsidRPr="004B241C">
        <w:t>In order to enrich the uranium for use in a reactor, the yellowcake undergoes conversion to UF</w:t>
      </w:r>
      <w:r w:rsidRPr="004B241C">
        <w:rPr>
          <w:vertAlign w:val="subscript"/>
        </w:rPr>
        <w:t>6</w:t>
      </w:r>
      <w:r w:rsidRPr="004B241C">
        <w:t>. The UF</w:t>
      </w:r>
      <w:r w:rsidRPr="004B241C">
        <w:rPr>
          <w:vertAlign w:val="subscript"/>
        </w:rPr>
        <w:t>6</w:t>
      </w:r>
      <w:r w:rsidRPr="004B241C">
        <w:t xml:space="preserve"> is stored in special cylinders and shipped to an enrichment plant such as the centrifuge plant run by URENCO USA</w:t>
      </w:r>
      <w:r>
        <w:t xml:space="preserve"> in New Mexico </w:t>
      </w:r>
      <w:sdt>
        <w:sdtPr>
          <w:id w:val="-1974743466"/>
          <w:citation/>
        </w:sdtPr>
        <w:sdtEndPr/>
        <w:sdtContent>
          <w:r w:rsidR="00011082">
            <w:fldChar w:fldCharType="begin"/>
          </w:r>
          <w:r w:rsidR="00506C57">
            <w:instrText xml:space="preserve">CITATION SuS15 \l 1033 </w:instrText>
          </w:r>
          <w:r w:rsidR="00011082">
            <w:fldChar w:fldCharType="separate"/>
          </w:r>
          <w:r w:rsidR="000764EF">
            <w:rPr>
              <w:noProof/>
            </w:rPr>
            <w:t>[19]</w:t>
          </w:r>
          <w:r w:rsidR="00011082">
            <w:fldChar w:fldCharType="end"/>
          </w:r>
        </w:sdtContent>
      </w:sdt>
      <w:r w:rsidRPr="004B241C">
        <w:t>.</w:t>
      </w:r>
      <w:r>
        <w:t xml:space="preserve"> These cylinders are also used around the world, and the source terms from typical cylinders have been studied extensively </w:t>
      </w:r>
      <w:sdt>
        <w:sdtPr>
          <w:id w:val="544328420"/>
          <w:citation/>
        </w:sdtPr>
        <w:sdtEndPr/>
        <w:sdtContent>
          <w:r w:rsidR="00011082">
            <w:fldChar w:fldCharType="begin"/>
          </w:r>
          <w:r w:rsidR="00506C57">
            <w:instrText xml:space="preserve">CITATION SuS15 \l 1033 </w:instrText>
          </w:r>
          <w:r w:rsidR="00011082">
            <w:fldChar w:fldCharType="separate"/>
          </w:r>
          <w:r w:rsidR="000764EF">
            <w:rPr>
              <w:noProof/>
            </w:rPr>
            <w:t>[19]</w:t>
          </w:r>
          <w:r w:rsidR="00011082">
            <w:fldChar w:fldCharType="end"/>
          </w:r>
        </w:sdtContent>
      </w:sdt>
      <w:sdt>
        <w:sdtPr>
          <w:id w:val="1071542972"/>
          <w:citation/>
        </w:sdtPr>
        <w:sdtEndPr/>
        <w:sdtContent>
          <w:r w:rsidR="00011082">
            <w:fldChar w:fldCharType="begin"/>
          </w:r>
          <w:r w:rsidR="00011082">
            <w:instrText xml:space="preserve"> CITATION Mey12 \l 1033 </w:instrText>
          </w:r>
          <w:r w:rsidR="00011082">
            <w:fldChar w:fldCharType="separate"/>
          </w:r>
          <w:r w:rsidR="000764EF">
            <w:rPr>
              <w:noProof/>
            </w:rPr>
            <w:t xml:space="preserve"> [20]</w:t>
          </w:r>
          <w:r w:rsidR="00011082">
            <w:fldChar w:fldCharType="end"/>
          </w:r>
        </w:sdtContent>
      </w:sdt>
      <w:r>
        <w:t>.</w:t>
      </w:r>
      <w:r w:rsidRPr="004B241C">
        <w:t xml:space="preserve"> After enrichment, the enriched uranium is shipped to be converted to UO</w:t>
      </w:r>
      <w:r w:rsidRPr="004B241C">
        <w:rPr>
          <w:vertAlign w:val="subscript"/>
        </w:rPr>
        <w:t xml:space="preserve">2 </w:t>
      </w:r>
      <w:r w:rsidRPr="004B241C">
        <w:t xml:space="preserve">and be fabricated into fuel. Several different cylinder types are used, and each as a </w:t>
      </w:r>
      <w:r w:rsidRPr="004B241C">
        <w:lastRenderedPageBreak/>
        <w:t>limit on the maximum uranium enrichment. This study focuses on the 30B and 48Y cylinders. In this study, the 30B cylinder will be modeled with both natural uranium and five percent LEU. The 48Y cylinder is assumed to only have natural uranium contents.</w:t>
      </w:r>
      <w:sdt>
        <w:sdtPr>
          <w:id w:val="766502891"/>
          <w:citation/>
        </w:sdtPr>
        <w:sdtEndPr/>
        <w:sdtContent>
          <w:r w:rsidR="009F4C82">
            <w:fldChar w:fldCharType="begin"/>
          </w:r>
          <w:r w:rsidR="009F4C82">
            <w:instrText xml:space="preserve"> CITATION Ame12 \l 1033 </w:instrText>
          </w:r>
          <w:r w:rsidR="009F4C82">
            <w:fldChar w:fldCharType="separate"/>
          </w:r>
          <w:r w:rsidR="000764EF">
            <w:rPr>
              <w:noProof/>
            </w:rPr>
            <w:t xml:space="preserve"> [21]</w:t>
          </w:r>
          <w:r w:rsidR="009F4C82">
            <w:fldChar w:fldCharType="end"/>
          </w:r>
        </w:sdtContent>
      </w:sdt>
      <w:sdt>
        <w:sdtPr>
          <w:id w:val="-303159351"/>
          <w:citation/>
        </w:sdtPr>
        <w:sdtEndPr/>
        <w:sdtContent>
          <w:r w:rsidR="009F4C82">
            <w:fldChar w:fldCharType="begin"/>
          </w:r>
          <w:r w:rsidR="009F4C82">
            <w:instrText xml:space="preserve"> CITATION Int05 \l 1033 </w:instrText>
          </w:r>
          <w:r w:rsidR="009F4C82">
            <w:fldChar w:fldCharType="separate"/>
          </w:r>
          <w:r w:rsidR="000764EF">
            <w:rPr>
              <w:noProof/>
            </w:rPr>
            <w:t xml:space="preserve"> [22]</w:t>
          </w:r>
          <w:r w:rsidR="009F4C82">
            <w:fldChar w:fldCharType="end"/>
          </w:r>
        </w:sdtContent>
      </w:sdt>
      <w:r w:rsidRPr="004B241C">
        <w:t xml:space="preserve"> The primary difference besides the enrichment of the contents is the size of each cylinder. The 30B cylinder has a 30-inch inner diameter, and the 48Y cylinder has a 48-inch inner diameter</w:t>
      </w:r>
      <w:sdt>
        <w:sdtPr>
          <w:id w:val="-1613665331"/>
          <w:citation/>
        </w:sdtPr>
        <w:sdtEndPr/>
        <w:sdtContent>
          <w:r w:rsidR="009F4C82">
            <w:fldChar w:fldCharType="begin"/>
          </w:r>
          <w:r w:rsidR="009F4C82">
            <w:instrText xml:space="preserve"> CITATION Ame12 \l 1033 </w:instrText>
          </w:r>
          <w:r w:rsidR="009F4C82">
            <w:fldChar w:fldCharType="separate"/>
          </w:r>
          <w:r w:rsidR="000764EF">
            <w:rPr>
              <w:noProof/>
            </w:rPr>
            <w:t xml:space="preserve"> [21]</w:t>
          </w:r>
          <w:r w:rsidR="009F4C82">
            <w:fldChar w:fldCharType="end"/>
          </w:r>
        </w:sdtContent>
      </w:sdt>
      <w:sdt>
        <w:sdtPr>
          <w:id w:val="-1739776047"/>
          <w:citation/>
        </w:sdtPr>
        <w:sdtEndPr/>
        <w:sdtContent>
          <w:r w:rsidR="009F4C82">
            <w:fldChar w:fldCharType="begin"/>
          </w:r>
          <w:r w:rsidR="009F4C82">
            <w:instrText xml:space="preserve"> CITATION Int05 \l 1033 </w:instrText>
          </w:r>
          <w:r w:rsidR="009F4C82">
            <w:fldChar w:fldCharType="separate"/>
          </w:r>
          <w:r w:rsidR="000764EF">
            <w:rPr>
              <w:noProof/>
            </w:rPr>
            <w:t xml:space="preserve"> [22]</w:t>
          </w:r>
          <w:r w:rsidR="009F4C82">
            <w:fldChar w:fldCharType="end"/>
          </w:r>
        </w:sdtContent>
      </w:sdt>
      <w:r w:rsidRPr="004B241C">
        <w:t xml:space="preserve">. The MCNP geometry of the 30B cylinder is shown in </w:t>
      </w:r>
      <w:r w:rsidRPr="004B241C">
        <w:fldChar w:fldCharType="begin"/>
      </w:r>
      <w:r w:rsidRPr="004B241C">
        <w:instrText xml:space="preserve"> REF _Ref75906848 \h </w:instrText>
      </w:r>
      <w:r w:rsidRPr="004B241C">
        <w:fldChar w:fldCharType="separate"/>
      </w:r>
      <w:r w:rsidR="00AD7BAD" w:rsidRPr="00BF7C44">
        <w:t xml:space="preserve">Figure </w:t>
      </w:r>
      <w:r w:rsidR="00AD7BAD">
        <w:rPr>
          <w:noProof/>
        </w:rPr>
        <w:t>4</w:t>
      </w:r>
      <w:r w:rsidR="00AD7BAD">
        <w:t>.</w:t>
      </w:r>
      <w:r w:rsidR="00AD7BAD">
        <w:rPr>
          <w:noProof/>
        </w:rPr>
        <w:t>2</w:t>
      </w:r>
      <w:r w:rsidRPr="004B241C">
        <w:fldChar w:fldCharType="end"/>
      </w:r>
      <w:r w:rsidRPr="004B241C">
        <w:t xml:space="preserve">, and the 48Y cylinder is shown in </w:t>
      </w:r>
      <w:r w:rsidRPr="004B241C">
        <w:fldChar w:fldCharType="begin"/>
      </w:r>
      <w:r w:rsidRPr="004B241C">
        <w:instrText xml:space="preserve"> REF _Ref75906836 \h </w:instrText>
      </w:r>
      <w:r w:rsidRPr="004B241C">
        <w:fldChar w:fldCharType="separate"/>
      </w:r>
      <w:r w:rsidR="00AD7BAD" w:rsidRPr="00BF7C44">
        <w:t xml:space="preserve">Figure </w:t>
      </w:r>
      <w:r w:rsidR="00AD7BAD">
        <w:rPr>
          <w:noProof/>
        </w:rPr>
        <w:t>4</w:t>
      </w:r>
      <w:r w:rsidR="00AD7BAD">
        <w:t>.</w:t>
      </w:r>
      <w:r w:rsidR="00AD7BAD">
        <w:rPr>
          <w:noProof/>
        </w:rPr>
        <w:t>3</w:t>
      </w:r>
      <w:r w:rsidRPr="004B241C">
        <w:fldChar w:fldCharType="end"/>
      </w:r>
      <w:r w:rsidRPr="004B241C">
        <w:t>. In each model, the UF</w:t>
      </w:r>
      <w:r w:rsidRPr="004B241C">
        <w:rPr>
          <w:vertAlign w:val="subscript"/>
        </w:rPr>
        <w:t>6</w:t>
      </w:r>
      <w:r w:rsidRPr="004B241C">
        <w:t xml:space="preserve"> is assumed to solidify on the inner cylinder walls, leaving a cylindrical void.</w:t>
      </w:r>
    </w:p>
    <w:p w14:paraId="2F7BF7C2" w14:textId="77777777" w:rsidR="004E34ED" w:rsidRDefault="004E34ED" w:rsidP="004E34ED">
      <w:pPr>
        <w:pStyle w:val="Heading3"/>
      </w:pPr>
      <w:bookmarkStart w:id="76" w:name="_Toc87889386"/>
      <w:r>
        <w:t>Pressurized Water Reactor Fuel Assembly</w:t>
      </w:r>
      <w:bookmarkEnd w:id="76"/>
    </w:p>
    <w:p w14:paraId="0C574549" w14:textId="6D7C9DBC" w:rsidR="00013DA4" w:rsidRPr="004B241C" w:rsidRDefault="00013DA4" w:rsidP="00013DA4">
      <w:r w:rsidRPr="004B241C">
        <w:t>Once the uranium is enriched, the UF</w:t>
      </w:r>
      <w:r w:rsidRPr="004B241C">
        <w:rPr>
          <w:vertAlign w:val="subscript"/>
        </w:rPr>
        <w:t>6</w:t>
      </w:r>
      <w:r w:rsidRPr="004B241C">
        <w:t xml:space="preserve"> undergoes UO</w:t>
      </w:r>
      <w:r w:rsidRPr="004B241C">
        <w:rPr>
          <w:vertAlign w:val="subscript"/>
        </w:rPr>
        <w:t>2</w:t>
      </w:r>
      <w:r w:rsidRPr="004B241C">
        <w:t>, which is then manufactured into fuel assemblies. These assemblies are then shipped to powerplants, where they are stored until loaded into the reactor for irradiation. To represent a typical fuel element in this stage of the fuel cycle, a Westinghouse 17 × 17 fuel assembly with 5 percent LEU was modeled</w:t>
      </w:r>
      <w:r w:rsidR="0099738E">
        <w:t xml:space="preserve"> </w:t>
      </w:r>
      <w:sdt>
        <w:sdtPr>
          <w:id w:val="1876506154"/>
          <w:citation/>
        </w:sdtPr>
        <w:sdtEndPr/>
        <w:sdtContent>
          <w:r w:rsidR="0099738E">
            <w:fldChar w:fldCharType="begin"/>
          </w:r>
          <w:r w:rsidR="0099738E">
            <w:instrText xml:space="preserve"> CITATION Wei79 \l 1033 </w:instrText>
          </w:r>
          <w:r w:rsidR="0099738E">
            <w:fldChar w:fldCharType="separate"/>
          </w:r>
          <w:r w:rsidR="000764EF">
            <w:rPr>
              <w:noProof/>
            </w:rPr>
            <w:t>[23]</w:t>
          </w:r>
          <w:r w:rsidR="0099738E">
            <w:fldChar w:fldCharType="end"/>
          </w:r>
        </w:sdtContent>
      </w:sdt>
      <w:r w:rsidRPr="004B241C">
        <w:t>. The model excludes structural materials, control rods, and instrumentation. Only fuel pins are included. The fuel assembly array, as well as a single fuel pin are shown in Figure 4.4.</w:t>
      </w:r>
    </w:p>
    <w:p w14:paraId="75E6A227" w14:textId="77777777" w:rsidR="006123FF" w:rsidRPr="005A381E" w:rsidRDefault="006123FF" w:rsidP="006123FF">
      <w:pPr>
        <w:pStyle w:val="Heading2"/>
      </w:pPr>
      <w:bookmarkStart w:id="77" w:name="_Toc87889387"/>
      <w:r>
        <w:t>Dosimetry Tallies</w:t>
      </w:r>
      <w:bookmarkEnd w:id="77"/>
    </w:p>
    <w:p w14:paraId="52B494F2" w14:textId="76449246" w:rsidR="00872CB1" w:rsidRDefault="00872CB1" w:rsidP="00872CB1">
      <w:r>
        <w:t>In order to determine the dose rate from each model, F5 detector tallies in MCNP were used. These tallies can be placed anywhere in the geometry in order to measure the particle fluence at a chosen location. F5 tallies could be defined as point detectors, or as ring detectors</w:t>
      </w:r>
      <w:r w:rsidR="0099738E">
        <w:t xml:space="preserve"> </w:t>
      </w:r>
      <w:sdt>
        <w:sdtPr>
          <w:id w:val="610857069"/>
          <w:citation/>
        </w:sdtPr>
        <w:sdtEndPr/>
        <w:sdtContent>
          <w:r w:rsidR="0099738E">
            <w:fldChar w:fldCharType="begin"/>
          </w:r>
          <w:r w:rsidR="0099738E">
            <w:instrText xml:space="preserve"> CITATION MCN17 \l 1033 </w:instrText>
          </w:r>
          <w:r w:rsidR="0099738E">
            <w:fldChar w:fldCharType="separate"/>
          </w:r>
          <w:r w:rsidR="000764EF">
            <w:rPr>
              <w:noProof/>
            </w:rPr>
            <w:t>[18]</w:t>
          </w:r>
          <w:r w:rsidR="0099738E">
            <w:fldChar w:fldCharType="end"/>
          </w:r>
        </w:sdtContent>
      </w:sdt>
      <w:r>
        <w:t>. A point detector measures the number of particles passing within a set distance to a specified point</w:t>
      </w:r>
      <w:r w:rsidR="0099738E">
        <w:t xml:space="preserve"> </w:t>
      </w:r>
      <w:sdt>
        <w:sdtPr>
          <w:id w:val="-352497941"/>
          <w:citation/>
        </w:sdtPr>
        <w:sdtEndPr/>
        <w:sdtContent>
          <w:r w:rsidR="0099738E">
            <w:fldChar w:fldCharType="begin"/>
          </w:r>
          <w:r w:rsidR="0099738E">
            <w:instrText xml:space="preserve"> CITATION MCN17 \l 1033 </w:instrText>
          </w:r>
          <w:r w:rsidR="0099738E">
            <w:fldChar w:fldCharType="separate"/>
          </w:r>
          <w:r w:rsidR="000764EF">
            <w:rPr>
              <w:noProof/>
            </w:rPr>
            <w:t>[18]</w:t>
          </w:r>
          <w:r w:rsidR="0099738E">
            <w:fldChar w:fldCharType="end"/>
          </w:r>
        </w:sdtContent>
      </w:sdt>
      <w:r>
        <w:t>. A ring detector allows for placing a ring around a geometry, essentially functioning like a ring of point detectors</w:t>
      </w:r>
      <w:r w:rsidR="0099738E">
        <w:t xml:space="preserve"> </w:t>
      </w:r>
      <w:sdt>
        <w:sdtPr>
          <w:id w:val="52744632"/>
          <w:citation/>
        </w:sdtPr>
        <w:sdtEndPr/>
        <w:sdtContent>
          <w:r w:rsidR="0099738E">
            <w:fldChar w:fldCharType="begin"/>
          </w:r>
          <w:r w:rsidR="0099738E">
            <w:instrText xml:space="preserve"> CITATION MCN17 \l 1033 </w:instrText>
          </w:r>
          <w:r w:rsidR="0099738E">
            <w:fldChar w:fldCharType="separate"/>
          </w:r>
          <w:r w:rsidR="000764EF">
            <w:rPr>
              <w:noProof/>
            </w:rPr>
            <w:t>[18]</w:t>
          </w:r>
          <w:r w:rsidR="0099738E">
            <w:fldChar w:fldCharType="end"/>
          </w:r>
        </w:sdtContent>
      </w:sdt>
      <w:r>
        <w:t xml:space="preserve">. Like point detectors, ring detectors have an exclusion radius where the detector counts particles within a certain distance of the ring </w:t>
      </w:r>
      <w:sdt>
        <w:sdtPr>
          <w:id w:val="-1687977177"/>
          <w:citation/>
        </w:sdtPr>
        <w:sdtEndPr/>
        <w:sdtContent>
          <w:r w:rsidR="0099738E">
            <w:fldChar w:fldCharType="begin"/>
          </w:r>
          <w:r w:rsidR="0099738E">
            <w:instrText xml:space="preserve"> CITATION MCN17 \l 1033 </w:instrText>
          </w:r>
          <w:r w:rsidR="0099738E">
            <w:fldChar w:fldCharType="separate"/>
          </w:r>
          <w:r w:rsidR="000764EF">
            <w:rPr>
              <w:noProof/>
            </w:rPr>
            <w:t>[18]</w:t>
          </w:r>
          <w:r w:rsidR="0099738E">
            <w:fldChar w:fldCharType="end"/>
          </w:r>
        </w:sdtContent>
      </w:sdt>
      <w:r>
        <w:t xml:space="preserve">. If placing a tally around a cylinder or other geometry that has axial symmetry, this allows for averaging across the entire azimuthal direction to determine the flux at a specified distance from an axially symmetric geometry. </w:t>
      </w:r>
    </w:p>
    <w:p w14:paraId="23705D67" w14:textId="3BF8879A" w:rsidR="0042594D" w:rsidRDefault="0042594D" w:rsidP="00013DA4"/>
    <w:p w14:paraId="487705AC" w14:textId="77777777" w:rsidR="00872CB1" w:rsidRDefault="00872CB1" w:rsidP="00013DA4"/>
    <w:p w14:paraId="06D135BC" w14:textId="38224C68" w:rsidR="00013DA4" w:rsidRDefault="00013DA4" w:rsidP="00075C6D">
      <w:pPr>
        <w:jc w:val="center"/>
      </w:pPr>
      <w:r w:rsidRPr="00013DA4">
        <w:rPr>
          <w:rFonts w:ascii="Calibri" w:eastAsia="Calibri" w:hAnsi="Calibri" w:cs="Times New Roman"/>
          <w:noProof/>
          <w:sz w:val="22"/>
          <w:szCs w:val="22"/>
        </w:rPr>
        <w:drawing>
          <wp:inline distT="0" distB="0" distL="0" distR="0" wp14:anchorId="16DA0567" wp14:editId="450E0F2B">
            <wp:extent cx="4824622" cy="463126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61599" cy="4762754"/>
                    </a:xfrm>
                    <a:prstGeom prst="rect">
                      <a:avLst/>
                    </a:prstGeom>
                    <a:noFill/>
                    <a:ln>
                      <a:noFill/>
                    </a:ln>
                  </pic:spPr>
                </pic:pic>
              </a:graphicData>
            </a:graphic>
          </wp:inline>
        </w:drawing>
      </w:r>
    </w:p>
    <w:p w14:paraId="24F75FB4" w14:textId="66E0E66C" w:rsidR="00013DA4" w:rsidRDefault="00013DA4" w:rsidP="00546505">
      <w:pPr>
        <w:pStyle w:val="Caption"/>
      </w:pPr>
      <w:bookmarkStart w:id="78" w:name="_Ref75906856"/>
      <w:bookmarkStart w:id="79" w:name="_Toc87889284"/>
      <w:r w:rsidRPr="00BF7C44">
        <w:t xml:space="preserve">Figure </w:t>
      </w:r>
      <w:r w:rsidR="00B803E8">
        <w:fldChar w:fldCharType="begin"/>
      </w:r>
      <w:r w:rsidR="00B803E8">
        <w:instrText xml:space="preserve"> STYLEREF 1 \s </w:instrText>
      </w:r>
      <w:r w:rsidR="00B803E8">
        <w:fldChar w:fldCharType="separate"/>
      </w:r>
      <w:r w:rsidR="00AD7BAD">
        <w:rPr>
          <w:noProof/>
        </w:rPr>
        <w:t>4</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w:t>
      </w:r>
      <w:r w:rsidR="00B803E8">
        <w:rPr>
          <w:noProof/>
        </w:rPr>
        <w:fldChar w:fldCharType="end"/>
      </w:r>
      <w:bookmarkEnd w:id="78"/>
      <w:r w:rsidRPr="00BF7C44">
        <w:t>. MCNP geometry of a 55-gal drum. Yellow represents U</w:t>
      </w:r>
      <w:r w:rsidRPr="00BF7C44">
        <w:rPr>
          <w:vertAlign w:val="subscript"/>
        </w:rPr>
        <w:t>3</w:t>
      </w:r>
      <w:r w:rsidRPr="00BF7C44">
        <w:t>O</w:t>
      </w:r>
      <w:r w:rsidRPr="00BF7C44">
        <w:rPr>
          <w:vertAlign w:val="subscript"/>
        </w:rPr>
        <w:t>8</w:t>
      </w:r>
      <w:r w:rsidRPr="00BF7C44">
        <w:t>. Blue is structural material.</w:t>
      </w:r>
      <w:r w:rsidR="00A27A05">
        <w:t xml:space="preserve"> The wall thickness is 6 mm (0.24 in).</w:t>
      </w:r>
      <w:bookmarkEnd w:id="79"/>
    </w:p>
    <w:p w14:paraId="63E898F2" w14:textId="6D405A65" w:rsidR="00013DA4" w:rsidRDefault="00013DA4" w:rsidP="00013DA4"/>
    <w:p w14:paraId="58D8D6C4" w14:textId="11B403A2" w:rsidR="00013DA4" w:rsidRDefault="00013DA4" w:rsidP="00013DA4"/>
    <w:p w14:paraId="41FC1CF1" w14:textId="77777777" w:rsidR="00013DA4" w:rsidRDefault="00013DA4" w:rsidP="00013DA4"/>
    <w:p w14:paraId="46EEC59C" w14:textId="695D6B5D" w:rsidR="005A381E" w:rsidRPr="005A381E" w:rsidRDefault="001E5357" w:rsidP="00075C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A381E">
        <w:rPr>
          <w:noProof/>
        </w:rPr>
        <w:lastRenderedPageBreak/>
        <w:drawing>
          <wp:inline distT="0" distB="0" distL="0" distR="0" wp14:anchorId="13E46845" wp14:editId="19AA3EF6">
            <wp:extent cx="2527002" cy="5184775"/>
            <wp:effectExtent l="4445"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3021" r="29169"/>
                    <a:stretch/>
                  </pic:blipFill>
                  <pic:spPr bwMode="auto">
                    <a:xfrm rot="5400000">
                      <a:off x="0" y="0"/>
                      <a:ext cx="2647585" cy="5432181"/>
                    </a:xfrm>
                    <a:prstGeom prst="rect">
                      <a:avLst/>
                    </a:prstGeom>
                    <a:noFill/>
                    <a:ln>
                      <a:noFill/>
                    </a:ln>
                    <a:extLst>
                      <a:ext uri="{53640926-AAD7-44D8-BBD7-CCE9431645EC}">
                        <a14:shadowObscured xmlns:a14="http://schemas.microsoft.com/office/drawing/2010/main"/>
                      </a:ext>
                    </a:extLst>
                  </pic:spPr>
                </pic:pic>
              </a:graphicData>
            </a:graphic>
          </wp:inline>
        </w:drawing>
      </w:r>
    </w:p>
    <w:p w14:paraId="7CC629E1" w14:textId="357D8230" w:rsidR="0042594D" w:rsidRDefault="002007F0" w:rsidP="00546505">
      <w:pPr>
        <w:pStyle w:val="Caption"/>
      </w:pPr>
      <w:bookmarkStart w:id="80" w:name="_Ref75906848"/>
      <w:bookmarkStart w:id="81" w:name="_Toc87889285"/>
      <w:r w:rsidRPr="00BF7C44">
        <w:t xml:space="preserve">Figure </w:t>
      </w:r>
      <w:r w:rsidR="00B803E8">
        <w:fldChar w:fldCharType="begin"/>
      </w:r>
      <w:r w:rsidR="00B803E8">
        <w:instrText xml:space="preserve"> STYLEREF 1 \s </w:instrText>
      </w:r>
      <w:r w:rsidR="00B803E8">
        <w:fldChar w:fldCharType="separate"/>
      </w:r>
      <w:r w:rsidR="00AD7BAD">
        <w:rPr>
          <w:noProof/>
        </w:rPr>
        <w:t>4</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2</w:t>
      </w:r>
      <w:r w:rsidR="00B803E8">
        <w:rPr>
          <w:noProof/>
        </w:rPr>
        <w:fldChar w:fldCharType="end"/>
      </w:r>
      <w:bookmarkEnd w:id="80"/>
      <w:r w:rsidR="005A381E" w:rsidRPr="00BF7C44">
        <w:t xml:space="preserve">. 30B cylinder. </w:t>
      </w:r>
      <w:r w:rsidR="00101FDD" w:rsidRPr="00BF7C44">
        <w:t>The UF</w:t>
      </w:r>
      <w:r w:rsidR="00101FDD" w:rsidRPr="00BF7C44">
        <w:rPr>
          <w:vertAlign w:val="subscript"/>
        </w:rPr>
        <w:t>6</w:t>
      </w:r>
      <w:r w:rsidR="00101FDD" w:rsidRPr="00BF7C44">
        <w:t xml:space="preserve"> (</w:t>
      </w:r>
      <w:r w:rsidR="00FE665D">
        <w:t>green</w:t>
      </w:r>
      <w:r w:rsidR="00101FDD" w:rsidRPr="00BF7C44">
        <w:t>) is assumed to have accumulated on the cylinder wall (blue).</w:t>
      </w:r>
      <w:r w:rsidR="00817C17">
        <w:t xml:space="preserve"> The wall is 13 mm (0.5 in) thick.</w:t>
      </w:r>
      <w:bookmarkEnd w:id="81"/>
    </w:p>
    <w:p w14:paraId="33E32F1B" w14:textId="322D7F74" w:rsidR="006123FF" w:rsidRDefault="006123FF" w:rsidP="0042594D"/>
    <w:p w14:paraId="167F4FB2" w14:textId="77777777" w:rsidR="00BF7C44" w:rsidRPr="0042594D" w:rsidRDefault="00BF7C44" w:rsidP="0042594D"/>
    <w:p w14:paraId="4A50E376" w14:textId="394B4924" w:rsidR="005A381E" w:rsidRDefault="00112E2F" w:rsidP="00B12D9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153B812F" wp14:editId="0C13AD7D">
            <wp:extent cx="2296521" cy="5403725"/>
            <wp:effectExtent l="8572"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29855" r="28304"/>
                    <a:stretch/>
                  </pic:blipFill>
                  <pic:spPr bwMode="auto">
                    <a:xfrm rot="16200000">
                      <a:off x="0" y="0"/>
                      <a:ext cx="2364254" cy="5563101"/>
                    </a:xfrm>
                    <a:prstGeom prst="rect">
                      <a:avLst/>
                    </a:prstGeom>
                    <a:noFill/>
                    <a:ln>
                      <a:noFill/>
                    </a:ln>
                    <a:extLst>
                      <a:ext uri="{53640926-AAD7-44D8-BBD7-CCE9431645EC}">
                        <a14:shadowObscured xmlns:a14="http://schemas.microsoft.com/office/drawing/2010/main"/>
                      </a:ext>
                    </a:extLst>
                  </pic:spPr>
                </pic:pic>
              </a:graphicData>
            </a:graphic>
          </wp:inline>
        </w:drawing>
      </w:r>
    </w:p>
    <w:p w14:paraId="45743D67" w14:textId="545BC90D" w:rsidR="00112E2F" w:rsidRDefault="002007F0" w:rsidP="00546505">
      <w:pPr>
        <w:pStyle w:val="Caption"/>
      </w:pPr>
      <w:bookmarkStart w:id="82" w:name="_Ref75906836"/>
      <w:bookmarkStart w:id="83" w:name="_Toc87889286"/>
      <w:r w:rsidRPr="00BF7C44">
        <w:t xml:space="preserve">Figure </w:t>
      </w:r>
      <w:r w:rsidR="00B803E8">
        <w:fldChar w:fldCharType="begin"/>
      </w:r>
      <w:r w:rsidR="00B803E8">
        <w:instrText xml:space="preserve"> STYLEREF 1 \s </w:instrText>
      </w:r>
      <w:r w:rsidR="00B803E8">
        <w:fldChar w:fldCharType="separate"/>
      </w:r>
      <w:r w:rsidR="00AD7BAD">
        <w:rPr>
          <w:noProof/>
        </w:rPr>
        <w:t>4</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3</w:t>
      </w:r>
      <w:r w:rsidR="00B803E8">
        <w:rPr>
          <w:noProof/>
        </w:rPr>
        <w:fldChar w:fldCharType="end"/>
      </w:r>
      <w:bookmarkEnd w:id="82"/>
      <w:r w:rsidRPr="00BF7C44">
        <w:t>.</w:t>
      </w:r>
      <w:r w:rsidR="00112E2F" w:rsidRPr="00BF7C44">
        <w:t xml:space="preserve"> 48Y cylinder. </w:t>
      </w:r>
      <w:bookmarkStart w:id="84" w:name="_Hlk71860444"/>
      <w:r w:rsidR="00112E2F" w:rsidRPr="00BF7C44">
        <w:t>The UF</w:t>
      </w:r>
      <w:r w:rsidR="00112E2F" w:rsidRPr="00BF7C44">
        <w:rPr>
          <w:vertAlign w:val="subscript"/>
        </w:rPr>
        <w:t>6</w:t>
      </w:r>
      <w:r w:rsidR="00112E2F" w:rsidRPr="00BF7C44">
        <w:t xml:space="preserve"> (</w:t>
      </w:r>
      <w:r w:rsidR="00FE665D">
        <w:t>green</w:t>
      </w:r>
      <w:r w:rsidR="00112E2F" w:rsidRPr="00BF7C44">
        <w:t>) is assumed to have accumulated on the cylinder wall (blue).</w:t>
      </w:r>
      <w:bookmarkEnd w:id="84"/>
      <w:r w:rsidR="00817C17">
        <w:t xml:space="preserve"> The wall is 16 mm (5/8 in) thick.</w:t>
      </w:r>
      <w:bookmarkEnd w:id="83"/>
    </w:p>
    <w:p w14:paraId="6C03E5AF" w14:textId="38883F55" w:rsidR="004E34ED" w:rsidRDefault="006123FF" w:rsidP="006123FF">
      <w:pPr>
        <w:spacing w:before="0" w:after="0" w:line="240" w:lineRule="auto"/>
      </w:pPr>
      <w:r>
        <w:br w:type="page"/>
      </w:r>
    </w:p>
    <w:p w14:paraId="5DF26902" w14:textId="37B3565B" w:rsidR="004D4F83" w:rsidRDefault="004D4F83" w:rsidP="004D4F83">
      <w:pPr>
        <w:spacing w:line="240" w:lineRule="auto"/>
      </w:pPr>
    </w:p>
    <w:p w14:paraId="6F271AB4" w14:textId="4A385C15" w:rsidR="004D4F83" w:rsidRDefault="004D4F83" w:rsidP="004D4F83">
      <w:pPr>
        <w:spacing w:line="240" w:lineRule="auto"/>
      </w:pPr>
    </w:p>
    <w:p w14:paraId="6F3172A9" w14:textId="57089FD9" w:rsidR="004D4F83" w:rsidRDefault="004D4F83" w:rsidP="004D4F83">
      <w:pPr>
        <w:spacing w:line="240" w:lineRule="auto"/>
      </w:pPr>
    </w:p>
    <w:p w14:paraId="00E93BC0" w14:textId="77777777" w:rsidR="004D4F83" w:rsidRPr="00071924" w:rsidRDefault="004D4F83" w:rsidP="006123FF">
      <w:pPr>
        <w:spacing w:before="0" w:after="0" w:line="240" w:lineRule="auto"/>
      </w:pPr>
    </w:p>
    <w:p w14:paraId="77FE2522" w14:textId="5D20A879" w:rsidR="006123FF" w:rsidRDefault="006123FF" w:rsidP="005A38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5A381E">
        <w:rPr>
          <w:noProof/>
        </w:rPr>
        <w:drawing>
          <wp:inline distT="0" distB="0" distL="0" distR="0" wp14:anchorId="454D8367" wp14:editId="49F1F173">
            <wp:extent cx="668867" cy="458072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l="43105" r="42413"/>
                    <a:stretch>
                      <a:fillRect/>
                    </a:stretch>
                  </pic:blipFill>
                  <pic:spPr bwMode="auto">
                    <a:xfrm>
                      <a:off x="0" y="0"/>
                      <a:ext cx="694926" cy="4759194"/>
                    </a:xfrm>
                    <a:prstGeom prst="rect">
                      <a:avLst/>
                    </a:prstGeom>
                    <a:noFill/>
                    <a:ln>
                      <a:noFill/>
                    </a:ln>
                  </pic:spPr>
                </pic:pic>
              </a:graphicData>
            </a:graphic>
          </wp:inline>
        </w:drawing>
      </w:r>
      <w:r w:rsidRPr="006123FF">
        <w:rPr>
          <w:noProof/>
        </w:rPr>
        <w:t xml:space="preserve"> </w:t>
      </w:r>
      <w:r>
        <w:rPr>
          <w:noProof/>
        </w:rPr>
        <w:drawing>
          <wp:inline distT="0" distB="0" distL="0" distR="0" wp14:anchorId="7AE5D276" wp14:editId="6EBF5184">
            <wp:extent cx="4648110" cy="4584700"/>
            <wp:effectExtent l="0" t="0" r="635"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54273" cy="4590779"/>
                    </a:xfrm>
                    <a:prstGeom prst="rect">
                      <a:avLst/>
                    </a:prstGeom>
                    <a:noFill/>
                  </pic:spPr>
                </pic:pic>
              </a:graphicData>
            </a:graphic>
          </wp:inline>
        </w:drawing>
      </w:r>
    </w:p>
    <w:p w14:paraId="5602D1FD" w14:textId="572C8CCE" w:rsidR="006123FF" w:rsidRDefault="006123FF" w:rsidP="00546505">
      <w:pPr>
        <w:pStyle w:val="Caption"/>
      </w:pPr>
      <w:bookmarkStart w:id="85" w:name="_Ref83851156"/>
      <w:bookmarkStart w:id="86" w:name="_Toc87889287"/>
      <w:r w:rsidRPr="00BF7C44">
        <w:t xml:space="preserve">Figure </w:t>
      </w:r>
      <w:r w:rsidR="00B803E8">
        <w:fldChar w:fldCharType="begin"/>
      </w:r>
      <w:r w:rsidR="00B803E8">
        <w:instrText xml:space="preserve"> STYLEREF 1 \s </w:instrText>
      </w:r>
      <w:r w:rsidR="00B803E8">
        <w:fldChar w:fldCharType="separate"/>
      </w:r>
      <w:r w:rsidR="00AD7BAD">
        <w:rPr>
          <w:noProof/>
        </w:rPr>
        <w:t>4</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4</w:t>
      </w:r>
      <w:r w:rsidR="00B803E8">
        <w:rPr>
          <w:noProof/>
        </w:rPr>
        <w:fldChar w:fldCharType="end"/>
      </w:r>
      <w:bookmarkEnd w:id="85"/>
      <w:r w:rsidRPr="00BF7C44">
        <w:t>. Westinghouse 17 × 17 fuel assembly and single fuel pin. Green is UO</w:t>
      </w:r>
      <w:r w:rsidRPr="00BF7C44">
        <w:rPr>
          <w:vertAlign w:val="subscript"/>
        </w:rPr>
        <w:t>2</w:t>
      </w:r>
      <w:r w:rsidRPr="00BF7C44">
        <w:t xml:space="preserve"> fuel, red is the helium plenum, and blue is zirconium alloy cladding.</w:t>
      </w:r>
      <w:bookmarkEnd w:id="86"/>
    </w:p>
    <w:p w14:paraId="1085FC57" w14:textId="324AAC7E" w:rsidR="006123FF" w:rsidRDefault="006123FF">
      <w:pPr>
        <w:spacing w:before="0" w:after="0" w:line="240" w:lineRule="auto"/>
      </w:pPr>
      <w:r>
        <w:br w:type="page"/>
      </w:r>
    </w:p>
    <w:p w14:paraId="233D26A7" w14:textId="557B9FBC" w:rsidR="00872CB1" w:rsidRDefault="00872CB1" w:rsidP="00872CB1">
      <w:r>
        <w:lastRenderedPageBreak/>
        <w:t>For each model</w:t>
      </w:r>
      <w:r w:rsidR="00FE665D">
        <w:t>,</w:t>
      </w:r>
      <w:r>
        <w:t xml:space="preserve"> point detectors were placed axially in each model from zero to 90 cm in 30 cm increments from each geometry. For axially symmetric models, ring detectors were placed at the axial mid-point from zero to 90 cm in 30 cm increments. The 55-gallon drum and the 48Y cylinder also included detectors at distances of 10 and 20 cm. The 48Y cylinder also had detectors at 120 cm. The fuel assembly model lacks radial symmetry, so point detectors from one side of the fuel assembly were used.</w:t>
      </w:r>
    </w:p>
    <w:p w14:paraId="7C00AA4F" w14:textId="193D8527" w:rsidR="00872CB1" w:rsidRDefault="00872CB1" w:rsidP="00872CB1">
      <w:r>
        <w:t xml:space="preserve">Detector tallies track particle fluence per source particle </w:t>
      </w:r>
      <w:sdt>
        <w:sdtPr>
          <w:id w:val="-2002490862"/>
          <w:citation/>
        </w:sdtPr>
        <w:sdtEndPr/>
        <w:sdtContent>
          <w:r w:rsidR="00011082">
            <w:fldChar w:fldCharType="begin"/>
          </w:r>
          <w:r w:rsidR="00011082">
            <w:instrText xml:space="preserve"> CITATION MCN17 \l 1033 </w:instrText>
          </w:r>
          <w:r w:rsidR="00011082">
            <w:fldChar w:fldCharType="separate"/>
          </w:r>
          <w:r w:rsidR="000764EF">
            <w:rPr>
              <w:noProof/>
            </w:rPr>
            <w:t>[18]</w:t>
          </w:r>
          <w:r w:rsidR="00011082">
            <w:fldChar w:fldCharType="end"/>
          </w:r>
        </w:sdtContent>
      </w:sdt>
      <w:r>
        <w:t>. This fluence must be converted to a dose rate. Multiplying by the result by the intensity provides a particles per second component to obtain flux with the units of particles/(cm</w:t>
      </w:r>
      <w:r>
        <w:rPr>
          <w:vertAlign w:val="superscript"/>
        </w:rPr>
        <w:t>2</w:t>
      </w:r>
      <w:r>
        <w:t xml:space="preserve">*s). Dose conversion factors converts the number of particles to dose. ICRP 116 provides </w:t>
      </w:r>
      <w:r w:rsidR="00AA0CBC">
        <w:t xml:space="preserve">effective </w:t>
      </w:r>
      <w:r>
        <w:t xml:space="preserve">dose per fluence conversion factors to convert fluence to dose with the units of </w:t>
      </w:r>
      <w:proofErr w:type="spellStart"/>
      <w:r>
        <w:t>picosieverts</w:t>
      </w:r>
      <w:proofErr w:type="spellEnd"/>
      <w:r>
        <w:t xml:space="preserve"> * cm</w:t>
      </w:r>
      <w:r>
        <w:rPr>
          <w:vertAlign w:val="superscript"/>
        </w:rPr>
        <w:t>2</w:t>
      </w:r>
      <w:r>
        <w:t xml:space="preserve"> </w:t>
      </w:r>
      <w:sdt>
        <w:sdtPr>
          <w:id w:val="1539399039"/>
          <w:citation/>
        </w:sdtPr>
        <w:sdtEndPr/>
        <w:sdtContent>
          <w:r w:rsidR="00011082">
            <w:fldChar w:fldCharType="begin"/>
          </w:r>
          <w:r w:rsidR="00011082">
            <w:instrText xml:space="preserve"> CITATION ICR10 \l 1033 </w:instrText>
          </w:r>
          <w:r w:rsidR="00011082">
            <w:fldChar w:fldCharType="separate"/>
          </w:r>
          <w:r w:rsidR="000764EF">
            <w:rPr>
              <w:noProof/>
            </w:rPr>
            <w:t>[24]</w:t>
          </w:r>
          <w:r w:rsidR="00011082">
            <w:fldChar w:fldCharType="end"/>
          </w:r>
        </w:sdtContent>
      </w:sdt>
      <w:r>
        <w:t xml:space="preserve">. Multiplying the above flux by these dose conversion factors provides a dose rate with the units of </w:t>
      </w:r>
      <w:proofErr w:type="spellStart"/>
      <w:r>
        <w:t>picosieverts</w:t>
      </w:r>
      <w:proofErr w:type="spellEnd"/>
      <w:r>
        <w:t xml:space="preserve"> per second. </w:t>
      </w:r>
      <w:r w:rsidR="0044722D">
        <w:t>T</w:t>
      </w:r>
      <w:r>
        <w:t>his result is then converted to rem per hour.</w:t>
      </w:r>
    </w:p>
    <w:p w14:paraId="17964DDF" w14:textId="77777777" w:rsidR="00440CCF" w:rsidRDefault="00440CCF" w:rsidP="00440CCF">
      <w:pPr>
        <w:pStyle w:val="Heading2"/>
      </w:pPr>
      <w:bookmarkStart w:id="87" w:name="_Toc87889388"/>
      <w:r>
        <w:t xml:space="preserve">Model </w:t>
      </w:r>
      <w:r w:rsidRPr="00E66FEF">
        <w:t>Results</w:t>
      </w:r>
      <w:bookmarkEnd w:id="87"/>
    </w:p>
    <w:p w14:paraId="68F40DDD" w14:textId="77777777" w:rsidR="0044722D" w:rsidRDefault="00872CB1" w:rsidP="00872CB1">
      <w:r>
        <w:t xml:space="preserve">Each model was run and the results were examined to determine the effects of </w:t>
      </w:r>
      <w:r>
        <w:rPr>
          <w:vertAlign w:val="superscript"/>
        </w:rPr>
        <w:t>232</w:t>
      </w:r>
      <w:r>
        <w:t xml:space="preserve">U decay on the dose rate from each model. It is important to know how the dose rate changes with distance for a given model, age, and </w:t>
      </w:r>
      <w:r>
        <w:rPr>
          <w:vertAlign w:val="superscript"/>
        </w:rPr>
        <w:t>232</w:t>
      </w:r>
      <w:r>
        <w:t xml:space="preserve">U concentration, and how the dose for a given </w:t>
      </w:r>
      <w:r>
        <w:rPr>
          <w:vertAlign w:val="superscript"/>
        </w:rPr>
        <w:t>232</w:t>
      </w:r>
      <w:r>
        <w:t xml:space="preserve">U concentration and distance changes with age. However, it is of particular interest to determine how the dose rate at a given distance for each model. </w:t>
      </w:r>
    </w:p>
    <w:p w14:paraId="4D5382BA" w14:textId="18AE11F8" w:rsidR="00872CB1" w:rsidRDefault="00872CB1" w:rsidP="0044722D">
      <w:pPr>
        <w:pStyle w:val="Heading3"/>
      </w:pPr>
      <w:bookmarkStart w:id="88" w:name="_Toc87889389"/>
      <w:r w:rsidRPr="0044722D">
        <w:t>55-gallon Drum</w:t>
      </w:r>
      <w:bookmarkEnd w:id="88"/>
    </w:p>
    <w:p w14:paraId="59263D3C" w14:textId="5B08AB3E" w:rsidR="00872CB1" w:rsidRDefault="00872CB1" w:rsidP="00872CB1">
      <w:r>
        <w:fldChar w:fldCharType="begin"/>
      </w:r>
      <w:r>
        <w:instrText xml:space="preserve"> REF _Ref81562280 \h </w:instrText>
      </w:r>
      <w:r>
        <w:fldChar w:fldCharType="separate"/>
      </w:r>
      <w:r w:rsidR="00AD7BAD" w:rsidRPr="00BF7C44">
        <w:t xml:space="preserve">Figure </w:t>
      </w:r>
      <w:r w:rsidR="00AD7BAD">
        <w:rPr>
          <w:noProof/>
        </w:rPr>
        <w:t>4</w:t>
      </w:r>
      <w:r w:rsidR="00AD7BAD">
        <w:t>.</w:t>
      </w:r>
      <w:r w:rsidR="00AD7BAD">
        <w:rPr>
          <w:noProof/>
        </w:rPr>
        <w:t>6</w:t>
      </w:r>
      <w:r>
        <w:fldChar w:fldCharType="end"/>
      </w:r>
      <w:r>
        <w:t xml:space="preserve"> shows the dose rate in rem per hour versus the </w:t>
      </w:r>
      <w:r>
        <w:rPr>
          <w:vertAlign w:val="superscript"/>
        </w:rPr>
        <w:t>232</w:t>
      </w:r>
      <w:r>
        <w:t>U concentration in the modeled 55-gallon drum of U</w:t>
      </w:r>
      <w:r w:rsidRPr="00455DBE">
        <w:rPr>
          <w:vertAlign w:val="subscript"/>
        </w:rPr>
        <w:t>3</w:t>
      </w:r>
      <w:r>
        <w:t>O</w:t>
      </w:r>
      <w:r w:rsidRPr="00455DBE">
        <w:rPr>
          <w:vertAlign w:val="subscript"/>
        </w:rPr>
        <w:t>8</w:t>
      </w:r>
      <w:r>
        <w:t xml:space="preserve">. This plot shows the radial dose rate at 30 cm for all ages. Note that both scales are logarithmic. It is immediately observed that with respect to the </w:t>
      </w:r>
      <w:r>
        <w:rPr>
          <w:vertAlign w:val="superscript"/>
        </w:rPr>
        <w:t>232</w:t>
      </w:r>
      <w:r>
        <w:t xml:space="preserve">U concentration, two distinct regions are observed. For lower </w:t>
      </w:r>
      <w:r>
        <w:rPr>
          <w:vertAlign w:val="superscript"/>
        </w:rPr>
        <w:t>232</w:t>
      </w:r>
      <w:r>
        <w:t xml:space="preserve">U concentrations, the dose rate is constant for a given material age. However, as the </w:t>
      </w:r>
      <w:r>
        <w:rPr>
          <w:vertAlign w:val="superscript"/>
        </w:rPr>
        <w:t>232</w:t>
      </w:r>
      <w:r>
        <w:t xml:space="preserve">U concentration increases past 100 ppt, the dose rate begins to increase, developing a linear relationship at higher </w:t>
      </w:r>
      <w:r>
        <w:rPr>
          <w:vertAlign w:val="superscript"/>
        </w:rPr>
        <w:t>232</w:t>
      </w:r>
      <w:r>
        <w:t xml:space="preserve">U concentrations. Tabular data for these results is given in Appendix A, Table A.1. </w:t>
      </w:r>
      <w:r>
        <w:br w:type="page"/>
      </w:r>
    </w:p>
    <w:p w14:paraId="022197A1" w14:textId="5DC2B2DC" w:rsidR="00440CCF" w:rsidRDefault="00440CCF" w:rsidP="00530F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pPr>
    </w:p>
    <w:p w14:paraId="115484AF" w14:textId="77777777" w:rsidR="00440CCF" w:rsidRDefault="00440CCF" w:rsidP="00530F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pPr>
    </w:p>
    <w:p w14:paraId="183E4738" w14:textId="4276B91A" w:rsidR="00120FAE" w:rsidRDefault="00613596" w:rsidP="004E34E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jc w:val="center"/>
      </w:pPr>
      <w:r>
        <w:rPr>
          <w:noProof/>
        </w:rPr>
        <w:drawing>
          <wp:inline distT="0" distB="0" distL="0" distR="0" wp14:anchorId="6637CC0C" wp14:editId="4159B814">
            <wp:extent cx="5389034" cy="5330658"/>
            <wp:effectExtent l="0" t="0" r="254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a:extLst>
                        <a:ext uri="{28A0092B-C50C-407E-A947-70E740481C1C}">
                          <a14:useLocalDpi xmlns:a14="http://schemas.microsoft.com/office/drawing/2010/main" val="0"/>
                        </a:ext>
                      </a:extLst>
                    </a:blip>
                    <a:srcRect r="2164"/>
                    <a:stretch/>
                  </pic:blipFill>
                  <pic:spPr bwMode="auto">
                    <a:xfrm>
                      <a:off x="0" y="0"/>
                      <a:ext cx="5636385" cy="5575329"/>
                    </a:xfrm>
                    <a:prstGeom prst="rect">
                      <a:avLst/>
                    </a:prstGeom>
                    <a:noFill/>
                    <a:ln>
                      <a:noFill/>
                    </a:ln>
                    <a:extLst>
                      <a:ext uri="{53640926-AAD7-44D8-BBD7-CCE9431645EC}">
                        <a14:shadowObscured xmlns:a14="http://schemas.microsoft.com/office/drawing/2010/main"/>
                      </a:ext>
                    </a:extLst>
                  </pic:spPr>
                </pic:pic>
              </a:graphicData>
            </a:graphic>
          </wp:inline>
        </w:drawing>
      </w:r>
    </w:p>
    <w:p w14:paraId="1B5FE40A" w14:textId="56CAFC8B" w:rsidR="00120FAE" w:rsidRDefault="00120FAE" w:rsidP="00546505">
      <w:pPr>
        <w:pStyle w:val="Caption"/>
      </w:pPr>
      <w:bookmarkStart w:id="89" w:name="_Ref75906752"/>
      <w:bookmarkStart w:id="90" w:name="_Toc87889288"/>
      <w:r w:rsidRPr="00BF7C44">
        <w:t xml:space="preserve">Figure </w:t>
      </w:r>
      <w:r w:rsidR="00B803E8">
        <w:fldChar w:fldCharType="begin"/>
      </w:r>
      <w:r w:rsidR="00B803E8">
        <w:instrText xml:space="preserve"> STYLEREF 1 \s </w:instrText>
      </w:r>
      <w:r w:rsidR="00B803E8">
        <w:fldChar w:fldCharType="separate"/>
      </w:r>
      <w:r w:rsidR="00AD7BAD">
        <w:rPr>
          <w:noProof/>
        </w:rPr>
        <w:t>4</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5</w:t>
      </w:r>
      <w:r w:rsidR="00B803E8">
        <w:rPr>
          <w:noProof/>
        </w:rPr>
        <w:fldChar w:fldCharType="end"/>
      </w:r>
      <w:bookmarkEnd w:id="89"/>
      <w:r w:rsidRPr="00BF7C44">
        <w:t>. Ring detectors for the 30B cylinder model</w:t>
      </w:r>
      <w:r w:rsidR="00FE665D">
        <w:t xml:space="preserve"> (top view)</w:t>
      </w:r>
      <w:r w:rsidRPr="00BF7C44">
        <w:t>.</w:t>
      </w:r>
      <w:bookmarkEnd w:id="90"/>
    </w:p>
    <w:p w14:paraId="6D1D68DE" w14:textId="29D26DE7" w:rsidR="006123FF" w:rsidRDefault="006123FF">
      <w:pPr>
        <w:spacing w:before="0" w:after="0" w:line="240" w:lineRule="auto"/>
      </w:pPr>
      <w:r>
        <w:br w:type="page"/>
      </w:r>
    </w:p>
    <w:p w14:paraId="08CF134F" w14:textId="2C399B4F" w:rsidR="00A72A65" w:rsidRDefault="00A72A65" w:rsidP="00A72A65"/>
    <w:p w14:paraId="3907F666" w14:textId="71466D87" w:rsidR="00A72A65" w:rsidRDefault="00A72A65">
      <w:pPr>
        <w:spacing w:before="0" w:after="0" w:line="240" w:lineRule="auto"/>
      </w:pPr>
      <w:r>
        <w:rPr>
          <w:noProof/>
        </w:rPr>
        <w:drawing>
          <wp:inline distT="0" distB="0" distL="0" distR="0" wp14:anchorId="0F1709C4" wp14:editId="014E4091">
            <wp:extent cx="5561804" cy="3817088"/>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61804" cy="3817088"/>
                    </a:xfrm>
                    <a:prstGeom prst="rect">
                      <a:avLst/>
                    </a:prstGeom>
                    <a:noFill/>
                  </pic:spPr>
                </pic:pic>
              </a:graphicData>
            </a:graphic>
          </wp:inline>
        </w:drawing>
      </w:r>
    </w:p>
    <w:p w14:paraId="3BE3E4B4" w14:textId="685BC1F3" w:rsidR="00A72A65" w:rsidRDefault="00A72A65" w:rsidP="00546505">
      <w:pPr>
        <w:pStyle w:val="Caption"/>
      </w:pPr>
      <w:bookmarkStart w:id="91" w:name="_Ref81562280"/>
      <w:bookmarkStart w:id="92" w:name="_Toc87889289"/>
      <w:r w:rsidRPr="00BF7C44">
        <w:t xml:space="preserve">Figure </w:t>
      </w:r>
      <w:r w:rsidR="00B803E8">
        <w:fldChar w:fldCharType="begin"/>
      </w:r>
      <w:r w:rsidR="00B803E8">
        <w:instrText xml:space="preserve"> STYLEREF 1 \s </w:instrText>
      </w:r>
      <w:r w:rsidR="00B803E8">
        <w:fldChar w:fldCharType="separate"/>
      </w:r>
      <w:r w:rsidR="00AD7BAD">
        <w:rPr>
          <w:noProof/>
        </w:rPr>
        <w:t>4</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6</w:t>
      </w:r>
      <w:r w:rsidR="00B803E8">
        <w:rPr>
          <w:noProof/>
        </w:rPr>
        <w:fldChar w:fldCharType="end"/>
      </w:r>
      <w:bookmarkEnd w:id="91"/>
      <w:r w:rsidRPr="00BF7C44">
        <w:t>. Radial Dose Rate at 30 cm vs. U-232 Concentration for a 55-gallon Drum of U</w:t>
      </w:r>
      <w:r w:rsidRPr="00BF7C44">
        <w:rPr>
          <w:vertAlign w:val="subscript"/>
        </w:rPr>
        <w:t>3</w:t>
      </w:r>
      <w:r w:rsidRPr="00BF7C44">
        <w:t>O</w:t>
      </w:r>
      <w:r w:rsidRPr="00BF7C44">
        <w:rPr>
          <w:vertAlign w:val="subscript"/>
        </w:rPr>
        <w:t>8</w:t>
      </w:r>
      <w:r w:rsidRPr="00BF7C44">
        <w:t>.</w:t>
      </w:r>
      <w:bookmarkEnd w:id="92"/>
    </w:p>
    <w:p w14:paraId="35E4C290" w14:textId="77777777" w:rsidR="00A72A65" w:rsidRDefault="00A72A65">
      <w:pPr>
        <w:spacing w:before="0" w:after="0" w:line="240" w:lineRule="auto"/>
      </w:pPr>
    </w:p>
    <w:p w14:paraId="0FDFFF7B" w14:textId="58CDD36D" w:rsidR="00A72A65" w:rsidRDefault="00A72A65">
      <w:pPr>
        <w:spacing w:before="0" w:after="0" w:line="240" w:lineRule="auto"/>
      </w:pPr>
      <w:r>
        <w:br w:type="page"/>
      </w:r>
    </w:p>
    <w:p w14:paraId="4E9B6386" w14:textId="58CDD36D" w:rsidR="00696560" w:rsidRDefault="00696560" w:rsidP="001250B1">
      <w:pPr>
        <w:pStyle w:val="Heading3"/>
      </w:pPr>
      <w:bookmarkStart w:id="93" w:name="_Toc87889390"/>
      <w:r>
        <w:lastRenderedPageBreak/>
        <w:t>30B Cylinder</w:t>
      </w:r>
      <w:bookmarkEnd w:id="93"/>
    </w:p>
    <w:p w14:paraId="67A47B57" w14:textId="15C64F70" w:rsidR="00CE38CA" w:rsidRDefault="00C358B2" w:rsidP="00D16599">
      <w:r>
        <w:t>The results for the 30B cylinder are shown below</w:t>
      </w:r>
      <w:r w:rsidR="00CE38CA">
        <w:t xml:space="preserve"> for both natural uranium feed material, as well as five percent enriched product material. T</w:t>
      </w:r>
      <w:r>
        <w:t xml:space="preserve">he results for natural uranium shown in </w:t>
      </w:r>
      <w:r w:rsidR="00CE38CA">
        <w:fldChar w:fldCharType="begin"/>
      </w:r>
      <w:r w:rsidR="00CE38CA">
        <w:instrText xml:space="preserve"> REF _Ref81701064 \h </w:instrText>
      </w:r>
      <w:r w:rsidR="00CE38CA">
        <w:fldChar w:fldCharType="separate"/>
      </w:r>
      <w:r w:rsidR="00AD7BAD" w:rsidRPr="00BF7C44">
        <w:t xml:space="preserve">Figure </w:t>
      </w:r>
      <w:r w:rsidR="00AD7BAD">
        <w:rPr>
          <w:noProof/>
        </w:rPr>
        <w:t>4</w:t>
      </w:r>
      <w:r w:rsidR="00AD7BAD">
        <w:t>.</w:t>
      </w:r>
      <w:r w:rsidR="00AD7BAD">
        <w:rPr>
          <w:noProof/>
        </w:rPr>
        <w:t>7</w:t>
      </w:r>
      <w:r w:rsidR="00CE38CA">
        <w:fldChar w:fldCharType="end"/>
      </w:r>
      <w:r w:rsidR="00CE38CA">
        <w:t xml:space="preserve">, and the results for the five percent enriched uranium are shown in </w:t>
      </w:r>
      <w:r w:rsidR="00CE38CA">
        <w:fldChar w:fldCharType="begin"/>
      </w:r>
      <w:r w:rsidR="00CE38CA">
        <w:instrText xml:space="preserve"> REF _Ref81701173 \h </w:instrText>
      </w:r>
      <w:r w:rsidR="00CE38CA">
        <w:fldChar w:fldCharType="separate"/>
      </w:r>
      <w:r w:rsidR="00AD7BAD" w:rsidRPr="00BF7C44">
        <w:t xml:space="preserve">Figure </w:t>
      </w:r>
      <w:r w:rsidR="00AD7BAD">
        <w:rPr>
          <w:noProof/>
        </w:rPr>
        <w:t>4</w:t>
      </w:r>
      <w:r w:rsidR="00AD7BAD">
        <w:t>.</w:t>
      </w:r>
      <w:r w:rsidR="00AD7BAD">
        <w:rPr>
          <w:noProof/>
        </w:rPr>
        <w:t>8</w:t>
      </w:r>
      <w:r w:rsidR="00CE38CA">
        <w:fldChar w:fldCharType="end"/>
      </w:r>
      <w:r w:rsidR="00CE38CA">
        <w:t>.</w:t>
      </w:r>
      <w:r w:rsidR="00333707">
        <w:t xml:space="preserve"> </w:t>
      </w:r>
      <w:r w:rsidR="00BA5528">
        <w:t xml:space="preserve">Due to the different </w:t>
      </w:r>
      <w:r w:rsidR="00BA5528">
        <w:rPr>
          <w:vertAlign w:val="superscript"/>
        </w:rPr>
        <w:t>235</w:t>
      </w:r>
      <w:r w:rsidR="00BA5528">
        <w:t>U enrichment, the initial dose rate at zero years is lower for the natural uranium. After aging, both cylinders have similar behavior</w:t>
      </w:r>
      <w:r w:rsidR="00DC55DA">
        <w:t xml:space="preserve"> as their decay daughters grow in. </w:t>
      </w:r>
      <w:r w:rsidR="009E60E4">
        <w:t xml:space="preserve">Once again, two distinct regions of decay behavior are observed, with </w:t>
      </w:r>
      <w:r w:rsidR="003745BA">
        <w:t>a</w:t>
      </w:r>
      <w:r w:rsidR="00616269">
        <w:t xml:space="preserve"> region of constant dose rate at lower </w:t>
      </w:r>
      <w:r w:rsidR="00616269">
        <w:rPr>
          <w:vertAlign w:val="superscript"/>
        </w:rPr>
        <w:t>232</w:t>
      </w:r>
      <w:r w:rsidR="00616269">
        <w:t>U concentrations followed by a linear region developing at higher concentrations.</w:t>
      </w:r>
      <w:r w:rsidR="000F34D1">
        <w:t xml:space="preserve"> Tabular data for the natural uranium 30B cylinder is provided in Appendix A, Table A.2</w:t>
      </w:r>
      <w:r w:rsidR="00D056C9">
        <w:t>, and data for the 5% enriched uranium 30B cylinder is provided in Appendix A, Table A.3.</w:t>
      </w:r>
    </w:p>
    <w:p w14:paraId="7B5D57BD" w14:textId="77777777" w:rsidR="00440CCF" w:rsidRPr="00696560" w:rsidRDefault="00440CCF" w:rsidP="00440CCF">
      <w:pPr>
        <w:pStyle w:val="Heading3"/>
      </w:pPr>
      <w:bookmarkStart w:id="94" w:name="_Toc87889391"/>
      <w:r>
        <w:t>48Y Cylinder</w:t>
      </w:r>
      <w:bookmarkEnd w:id="94"/>
    </w:p>
    <w:p w14:paraId="46FBDB48" w14:textId="4B0C1540" w:rsidR="00440CCF" w:rsidRDefault="00440CCF" w:rsidP="00440CC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results for the 48Y cylinder are shown in </w:t>
      </w:r>
      <w:r>
        <w:fldChar w:fldCharType="begin"/>
      </w:r>
      <w:r>
        <w:instrText xml:space="preserve"> REF _Ref81862021 \h </w:instrText>
      </w:r>
      <w:r>
        <w:fldChar w:fldCharType="separate"/>
      </w:r>
      <w:r w:rsidR="00AD7BAD">
        <w:t xml:space="preserve">Figure </w:t>
      </w:r>
      <w:r w:rsidR="00AD7BAD">
        <w:rPr>
          <w:noProof/>
        </w:rPr>
        <w:t>4</w:t>
      </w:r>
      <w:r w:rsidR="00AD7BAD">
        <w:t>.</w:t>
      </w:r>
      <w:r w:rsidR="00AD7BAD">
        <w:rPr>
          <w:noProof/>
        </w:rPr>
        <w:t>9</w:t>
      </w:r>
      <w:r>
        <w:fldChar w:fldCharType="end"/>
      </w:r>
      <w:r>
        <w:t>. As this cylinder has natural uranium contents, it behaves similarly to the 30B cylinder, but with higher dose rates due to the greater mass or uranium. The two distinct dose rate regions are exhibited again, with a constant region at lower concentrations and a linear region at higher concentrations. Tabular data for these MCNP results is provided in Appendix A, Table A.4.</w:t>
      </w:r>
    </w:p>
    <w:p w14:paraId="04B6A0B9" w14:textId="77777777" w:rsidR="00872CB1" w:rsidRDefault="00872CB1" w:rsidP="00872CB1">
      <w:pPr>
        <w:pStyle w:val="Heading3"/>
      </w:pPr>
      <w:bookmarkStart w:id="95" w:name="_Toc87889392"/>
      <w:r>
        <w:t>Fuel Assembly</w:t>
      </w:r>
      <w:bookmarkEnd w:id="95"/>
    </w:p>
    <w:p w14:paraId="6D408A35" w14:textId="4A0E1446" w:rsidR="00872CB1" w:rsidRPr="00071924" w:rsidRDefault="00872CB1" w:rsidP="00872CB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17x17 PWR fuel assembly results are shown in </w:t>
      </w:r>
      <w:r>
        <w:fldChar w:fldCharType="begin"/>
      </w:r>
      <w:r>
        <w:instrText xml:space="preserve"> REF _Ref81867437 \h </w:instrText>
      </w:r>
      <w:r>
        <w:fldChar w:fldCharType="separate"/>
      </w:r>
      <w:r w:rsidR="00AD7BAD" w:rsidRPr="00BF7C44">
        <w:t xml:space="preserve">Figure </w:t>
      </w:r>
      <w:r w:rsidR="00AD7BAD">
        <w:rPr>
          <w:noProof/>
        </w:rPr>
        <w:t>4</w:t>
      </w:r>
      <w:r w:rsidR="00AD7BAD">
        <w:t>.</w:t>
      </w:r>
      <w:r w:rsidR="00AD7BAD">
        <w:rPr>
          <w:noProof/>
        </w:rPr>
        <w:t>10</w:t>
      </w:r>
      <w:r>
        <w:fldChar w:fldCharType="end"/>
      </w:r>
      <w:r>
        <w:t>. It is important to remember that for the fuel assembly MCNP model, the square profile of the fuel assembly makes the use of point detectors from the side of the fuel assembly preferred. The same two region dose rate behavior is observed again. Tabular data is provided in Appendix A, Table A.5.</w:t>
      </w:r>
    </w:p>
    <w:p w14:paraId="2187F0E5" w14:textId="41DF6BB4" w:rsidR="00071924" w:rsidRDefault="00071924" w:rsidP="00A72A65"/>
    <w:p w14:paraId="3333B23B" w14:textId="5253E10C" w:rsidR="00440CCF" w:rsidRDefault="00440CCF" w:rsidP="00A72A65"/>
    <w:p w14:paraId="271E8DDE" w14:textId="77777777" w:rsidR="00440CCF" w:rsidRDefault="00440CCF" w:rsidP="00D16599"/>
    <w:p w14:paraId="392317D0" w14:textId="4EF078AD" w:rsidR="00D16599" w:rsidRDefault="00D16599" w:rsidP="00D16599">
      <w:pPr>
        <w:jc w:val="center"/>
      </w:pPr>
      <w:r>
        <w:rPr>
          <w:noProof/>
        </w:rPr>
        <w:lastRenderedPageBreak/>
        <w:drawing>
          <wp:inline distT="0" distB="0" distL="0" distR="0" wp14:anchorId="0FD5F193" wp14:editId="48F44BB2">
            <wp:extent cx="4572000" cy="3096821"/>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79392" cy="3169562"/>
                    </a:xfrm>
                    <a:prstGeom prst="rect">
                      <a:avLst/>
                    </a:prstGeom>
                    <a:noFill/>
                  </pic:spPr>
                </pic:pic>
              </a:graphicData>
            </a:graphic>
          </wp:inline>
        </w:drawing>
      </w:r>
    </w:p>
    <w:p w14:paraId="7A527324" w14:textId="3953E969" w:rsidR="00D16599" w:rsidRDefault="00D16599" w:rsidP="00546505">
      <w:pPr>
        <w:pStyle w:val="Caption"/>
      </w:pPr>
      <w:bookmarkStart w:id="96" w:name="_Ref81701064"/>
      <w:bookmarkStart w:id="97" w:name="_Toc87889290"/>
      <w:r w:rsidRPr="00BF7C44">
        <w:t xml:space="preserve">Figure </w:t>
      </w:r>
      <w:r w:rsidR="00B803E8">
        <w:fldChar w:fldCharType="begin"/>
      </w:r>
      <w:r w:rsidR="00B803E8">
        <w:instrText xml:space="preserve"> STYLEREF 1 \s </w:instrText>
      </w:r>
      <w:r w:rsidR="00B803E8">
        <w:fldChar w:fldCharType="separate"/>
      </w:r>
      <w:r w:rsidR="00AD7BAD">
        <w:rPr>
          <w:noProof/>
        </w:rPr>
        <w:t>4</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7</w:t>
      </w:r>
      <w:r w:rsidR="00B803E8">
        <w:rPr>
          <w:noProof/>
        </w:rPr>
        <w:fldChar w:fldCharType="end"/>
      </w:r>
      <w:bookmarkEnd w:id="96"/>
      <w:r w:rsidRPr="00BF7C44">
        <w:t>. Radial Dose Rate at 30 cm vs. U-232 Concentration for a 30B Cylinder with natural uranium.</w:t>
      </w:r>
      <w:bookmarkEnd w:id="97"/>
    </w:p>
    <w:p w14:paraId="1F7AADB6" w14:textId="77777777" w:rsidR="00A72A65" w:rsidRPr="00A72A65" w:rsidRDefault="00A72A65" w:rsidP="00A72A65"/>
    <w:p w14:paraId="55A4A2C9" w14:textId="77777777" w:rsidR="00C358B2" w:rsidRDefault="000F5E2F" w:rsidP="007E730F">
      <w:pPr>
        <w:keepNext/>
        <w:spacing w:before="240"/>
        <w:jc w:val="center"/>
      </w:pPr>
      <w:r>
        <w:rPr>
          <w:noProof/>
        </w:rPr>
        <w:drawing>
          <wp:inline distT="0" distB="0" distL="0" distR="0" wp14:anchorId="70F4ED4F" wp14:editId="3524DA9F">
            <wp:extent cx="4508205" cy="3072671"/>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29323" cy="3087065"/>
                    </a:xfrm>
                    <a:prstGeom prst="rect">
                      <a:avLst/>
                    </a:prstGeom>
                    <a:noFill/>
                  </pic:spPr>
                </pic:pic>
              </a:graphicData>
            </a:graphic>
          </wp:inline>
        </w:drawing>
      </w:r>
    </w:p>
    <w:p w14:paraId="26860F62" w14:textId="572B7602" w:rsidR="00CE38CA" w:rsidRDefault="00C358B2" w:rsidP="00546505">
      <w:pPr>
        <w:pStyle w:val="Caption"/>
      </w:pPr>
      <w:bookmarkStart w:id="98" w:name="_Ref81701173"/>
      <w:bookmarkStart w:id="99" w:name="_Toc87889291"/>
      <w:r w:rsidRPr="00BF7C44">
        <w:t xml:space="preserve">Figure </w:t>
      </w:r>
      <w:r w:rsidR="00B803E8">
        <w:fldChar w:fldCharType="begin"/>
      </w:r>
      <w:r w:rsidR="00B803E8">
        <w:instrText xml:space="preserve"> STYLEREF 1 \s </w:instrText>
      </w:r>
      <w:r w:rsidR="00B803E8">
        <w:fldChar w:fldCharType="separate"/>
      </w:r>
      <w:r w:rsidR="00AD7BAD">
        <w:rPr>
          <w:noProof/>
        </w:rPr>
        <w:t>4</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8</w:t>
      </w:r>
      <w:r w:rsidR="00B803E8">
        <w:rPr>
          <w:noProof/>
        </w:rPr>
        <w:fldChar w:fldCharType="end"/>
      </w:r>
      <w:bookmarkEnd w:id="98"/>
      <w:r w:rsidRPr="00BF7C44">
        <w:t xml:space="preserve">. Radial Dose Rate at 30 cm vs. U-232 Concentration for a 30B Cylinder with </w:t>
      </w:r>
      <w:r w:rsidR="00CE38CA" w:rsidRPr="00BF7C44">
        <w:t xml:space="preserve">5 percent </w:t>
      </w:r>
      <w:r w:rsidR="00A72A65">
        <w:t>LEU</w:t>
      </w:r>
      <w:r w:rsidR="00CE38CA" w:rsidRPr="00BF7C44">
        <w:t>.</w:t>
      </w:r>
      <w:bookmarkEnd w:id="99"/>
    </w:p>
    <w:p w14:paraId="2B9DFFFC" w14:textId="69713664" w:rsidR="00071924" w:rsidRDefault="00071924" w:rsidP="00071924"/>
    <w:p w14:paraId="75C64A6B" w14:textId="5321CED3" w:rsidR="00A72A65" w:rsidRDefault="00A72A65" w:rsidP="00071924"/>
    <w:p w14:paraId="53085A7B" w14:textId="77777777" w:rsidR="00A72A65" w:rsidRPr="00071924" w:rsidRDefault="00A72A65" w:rsidP="00071924"/>
    <w:p w14:paraId="42A6B047" w14:textId="77777777" w:rsidR="00530F8A" w:rsidRDefault="00F5794A" w:rsidP="00440CC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2AC2DBAE" wp14:editId="61FDCE48">
            <wp:extent cx="5570152" cy="3817088"/>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10630" cy="3844827"/>
                    </a:xfrm>
                    <a:prstGeom prst="rect">
                      <a:avLst/>
                    </a:prstGeom>
                    <a:noFill/>
                  </pic:spPr>
                </pic:pic>
              </a:graphicData>
            </a:graphic>
          </wp:inline>
        </w:drawing>
      </w:r>
    </w:p>
    <w:p w14:paraId="525071F4" w14:textId="7AA1B25F" w:rsidR="0039041D" w:rsidRDefault="00530F8A" w:rsidP="00546505">
      <w:pPr>
        <w:pStyle w:val="Caption"/>
      </w:pPr>
      <w:bookmarkStart w:id="100" w:name="_Ref81862021"/>
      <w:bookmarkStart w:id="101" w:name="_Toc87889292"/>
      <w:r>
        <w:t xml:space="preserve">Figure </w:t>
      </w:r>
      <w:r w:rsidR="00B803E8">
        <w:fldChar w:fldCharType="begin"/>
      </w:r>
      <w:r w:rsidR="00B803E8">
        <w:instrText xml:space="preserve"> STYLEREF 1 \s </w:instrText>
      </w:r>
      <w:r w:rsidR="00B803E8">
        <w:fldChar w:fldCharType="separate"/>
      </w:r>
      <w:r w:rsidR="00AD7BAD">
        <w:rPr>
          <w:noProof/>
        </w:rPr>
        <w:t>4</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9</w:t>
      </w:r>
      <w:r w:rsidR="00B803E8">
        <w:rPr>
          <w:noProof/>
        </w:rPr>
        <w:fldChar w:fldCharType="end"/>
      </w:r>
      <w:bookmarkEnd w:id="100"/>
      <w:r w:rsidR="00B11F85">
        <w:t xml:space="preserve">. Radial Dose Rate at 30 cm vs. U-232 Concentration for a </w:t>
      </w:r>
      <w:r w:rsidR="00EE2A8A">
        <w:t>48Y</w:t>
      </w:r>
      <w:r w:rsidR="00B11F85">
        <w:t xml:space="preserve"> Cylinder with natural uranium.</w:t>
      </w:r>
      <w:bookmarkEnd w:id="101"/>
    </w:p>
    <w:p w14:paraId="7C371D6F" w14:textId="2F57BAD3" w:rsidR="00071924" w:rsidRPr="00071924" w:rsidRDefault="00A72A65" w:rsidP="00A72A65">
      <w:pPr>
        <w:spacing w:before="0" w:after="0" w:line="240" w:lineRule="auto"/>
      </w:pPr>
      <w:r>
        <w:br w:type="page"/>
      </w:r>
    </w:p>
    <w:p w14:paraId="01BB1311" w14:textId="54164389" w:rsidR="005A381E" w:rsidRDefault="005A381E" w:rsidP="00046CA9">
      <w:pPr>
        <w:pStyle w:val="Heading2"/>
      </w:pPr>
      <w:bookmarkStart w:id="102" w:name="_Toc87889393"/>
      <w:r w:rsidRPr="005A381E">
        <w:lastRenderedPageBreak/>
        <w:t>Effects</w:t>
      </w:r>
      <w:r w:rsidR="00823A3C">
        <w:t xml:space="preserve"> of Varying </w:t>
      </w:r>
      <w:r w:rsidR="00823A3C">
        <w:rPr>
          <w:vertAlign w:val="superscript"/>
        </w:rPr>
        <w:t>232</w:t>
      </w:r>
      <w:r w:rsidR="00823A3C">
        <w:t>U Concentration</w:t>
      </w:r>
      <w:bookmarkEnd w:id="102"/>
    </w:p>
    <w:p w14:paraId="0EA17BD8" w14:textId="5C69FB40" w:rsidR="00F3496D" w:rsidRDefault="00480515" w:rsidP="00F3496D">
      <w:r>
        <w:t>Based on the discussed results</w:t>
      </w:r>
      <w:r w:rsidR="00F10AF7">
        <w:t xml:space="preserve"> above</w:t>
      </w:r>
      <w:r>
        <w:t xml:space="preserve">, several key trends are observed as the </w:t>
      </w:r>
      <w:r>
        <w:rPr>
          <w:vertAlign w:val="superscript"/>
        </w:rPr>
        <w:t>232</w:t>
      </w:r>
      <w:r>
        <w:t xml:space="preserve">U concentration is changed in each model. </w:t>
      </w:r>
      <w:r w:rsidR="00F10AF7">
        <w:t>Combined r</w:t>
      </w:r>
      <w:r w:rsidR="008E64B9" w:rsidRPr="005A381E">
        <w:t xml:space="preserve">esults for each model are shown in </w:t>
      </w:r>
      <w:r w:rsidR="008E64B9">
        <w:fldChar w:fldCharType="begin"/>
      </w:r>
      <w:r w:rsidR="008E64B9">
        <w:instrText xml:space="preserve"> REF _Ref79585658 \h </w:instrText>
      </w:r>
      <w:r w:rsidR="008E64B9">
        <w:fldChar w:fldCharType="separate"/>
      </w:r>
      <w:r w:rsidR="00AD7BAD" w:rsidRPr="00BF7C44">
        <w:t xml:space="preserve">Figure </w:t>
      </w:r>
      <w:r w:rsidR="00AD7BAD">
        <w:rPr>
          <w:noProof/>
        </w:rPr>
        <w:t>4</w:t>
      </w:r>
      <w:r w:rsidR="00AD7BAD">
        <w:t>.</w:t>
      </w:r>
      <w:r w:rsidR="00AD7BAD">
        <w:rPr>
          <w:noProof/>
        </w:rPr>
        <w:t>11</w:t>
      </w:r>
      <w:r w:rsidR="008E64B9">
        <w:fldChar w:fldCharType="end"/>
      </w:r>
      <w:r w:rsidR="008E64B9" w:rsidRPr="005A381E">
        <w:t xml:space="preserve">. These results are for </w:t>
      </w:r>
      <w:r w:rsidR="007C6F24">
        <w:t>one year of</w:t>
      </w:r>
      <w:r w:rsidR="008E64B9" w:rsidRPr="005A381E">
        <w:t xml:space="preserve"> decay at a radial distance of </w:t>
      </w:r>
      <w:r w:rsidR="007C6F24">
        <w:t>3</w:t>
      </w:r>
      <w:r w:rsidR="008E64B9" w:rsidRPr="005A381E">
        <w:t>0 cm from the surface of the model.</w:t>
      </w:r>
      <w:r w:rsidR="00F3496D">
        <w:t xml:space="preserve"> </w:t>
      </w:r>
      <w:r w:rsidR="00F3496D" w:rsidRPr="005A381E">
        <w:t>From</w:t>
      </w:r>
      <w:r w:rsidR="00F3496D">
        <w:t xml:space="preserve"> </w:t>
      </w:r>
      <w:r w:rsidR="00F3496D">
        <w:fldChar w:fldCharType="begin"/>
      </w:r>
      <w:r w:rsidR="00F3496D">
        <w:instrText xml:space="preserve"> REF _Ref79585658 \h </w:instrText>
      </w:r>
      <w:r w:rsidR="00F3496D">
        <w:fldChar w:fldCharType="separate"/>
      </w:r>
      <w:r w:rsidR="00AD7BAD" w:rsidRPr="00BF7C44">
        <w:t xml:space="preserve">Figure </w:t>
      </w:r>
      <w:r w:rsidR="00AD7BAD">
        <w:rPr>
          <w:noProof/>
        </w:rPr>
        <w:t>4</w:t>
      </w:r>
      <w:r w:rsidR="00AD7BAD">
        <w:t>.</w:t>
      </w:r>
      <w:r w:rsidR="00AD7BAD">
        <w:rPr>
          <w:noProof/>
        </w:rPr>
        <w:t>11</w:t>
      </w:r>
      <w:r w:rsidR="00F3496D">
        <w:fldChar w:fldCharType="end"/>
      </w:r>
      <w:r w:rsidR="00F3496D" w:rsidRPr="005A381E">
        <w:t>,</w:t>
      </w:r>
      <w:r w:rsidR="00656ED5">
        <w:t xml:space="preserve"> it is observed that, a</w:t>
      </w:r>
      <w:r w:rsidR="00F3496D">
        <w:t>s noted earlier</w:t>
      </w:r>
      <w:r w:rsidR="009C2DAD">
        <w:t xml:space="preserve"> for each of the models</w:t>
      </w:r>
      <w:r w:rsidR="00F3496D">
        <w:t>,</w:t>
      </w:r>
      <w:r w:rsidR="00656ED5">
        <w:t xml:space="preserve"> dose rate forms two distinct regions based on </w:t>
      </w:r>
      <w:r w:rsidR="00656ED5">
        <w:rPr>
          <w:vertAlign w:val="superscript"/>
        </w:rPr>
        <w:t>232</w:t>
      </w:r>
      <w:r w:rsidR="00656ED5">
        <w:t>U concentration</w:t>
      </w:r>
      <w:r w:rsidR="00F3496D">
        <w:t xml:space="preserve">. </w:t>
      </w:r>
      <w:r w:rsidR="00F3496D" w:rsidRPr="005A381E">
        <w:t xml:space="preserve">At lower </w:t>
      </w:r>
      <w:r w:rsidR="00F3496D" w:rsidRPr="005A381E">
        <w:rPr>
          <w:vertAlign w:val="superscript"/>
        </w:rPr>
        <w:t>232</w:t>
      </w:r>
      <w:r w:rsidR="00F3496D" w:rsidRPr="005A381E">
        <w:t>U</w:t>
      </w:r>
      <w:r w:rsidR="00F3496D" w:rsidRPr="005A381E" w:rsidDel="00004CAE">
        <w:t xml:space="preserve"> </w:t>
      </w:r>
      <w:r w:rsidR="00F3496D" w:rsidRPr="005A381E">
        <w:t xml:space="preserve">concentrations, the dose </w:t>
      </w:r>
      <w:r w:rsidR="00656ED5">
        <w:t xml:space="preserve">rate is constant with respect to </w:t>
      </w:r>
      <w:r w:rsidR="00656ED5">
        <w:rPr>
          <w:vertAlign w:val="superscript"/>
        </w:rPr>
        <w:t>232</w:t>
      </w:r>
      <w:r w:rsidR="00656ED5">
        <w:t>U concentration. This in</w:t>
      </w:r>
      <w:r w:rsidR="00F3496D" w:rsidRPr="005A381E">
        <w:t>dicat</w:t>
      </w:r>
      <w:r w:rsidR="00656ED5">
        <w:t>es</w:t>
      </w:r>
      <w:r w:rsidR="00F3496D" w:rsidRPr="005A381E">
        <w:t xml:space="preserve"> that at </w:t>
      </w:r>
      <w:r w:rsidR="00656ED5">
        <w:t xml:space="preserve">lower </w:t>
      </w:r>
      <w:r w:rsidR="00656ED5" w:rsidRPr="00656ED5">
        <w:rPr>
          <w:vertAlign w:val="superscript"/>
        </w:rPr>
        <w:t>232</w:t>
      </w:r>
      <w:r w:rsidR="00656ED5">
        <w:t xml:space="preserve">U </w:t>
      </w:r>
      <w:r w:rsidR="00F3496D" w:rsidRPr="00656ED5">
        <w:t>concentrations</w:t>
      </w:r>
      <w:r w:rsidR="00F3496D" w:rsidRPr="005A381E">
        <w:t>,</w:t>
      </w:r>
      <w:r w:rsidR="00656ED5">
        <w:t xml:space="preserve"> the decay of the other uranium isotopes present is the primary contribution to the gamma emissions, and not the </w:t>
      </w:r>
      <w:r w:rsidR="00656ED5">
        <w:rPr>
          <w:vertAlign w:val="superscript"/>
        </w:rPr>
        <w:t>232</w:t>
      </w:r>
      <w:r w:rsidR="00656ED5">
        <w:t>U</w:t>
      </w:r>
      <w:r w:rsidR="00F3496D" w:rsidRPr="005A381E">
        <w:t xml:space="preserve">. </w:t>
      </w:r>
    </w:p>
    <w:p w14:paraId="20AAEF74" w14:textId="6911E7B3" w:rsidR="00F80904" w:rsidRPr="008F5B50" w:rsidRDefault="00F80904" w:rsidP="00F3496D">
      <w:r>
        <w:t xml:space="preserve">At higher concentrations of </w:t>
      </w:r>
      <w:r>
        <w:rPr>
          <w:vertAlign w:val="superscript"/>
        </w:rPr>
        <w:t>232</w:t>
      </w:r>
      <w:r>
        <w:t xml:space="preserve">U, the dose rate is observed to linear with respect to </w:t>
      </w:r>
      <w:r>
        <w:rPr>
          <w:vertAlign w:val="superscript"/>
        </w:rPr>
        <w:t>232</w:t>
      </w:r>
      <w:r>
        <w:t xml:space="preserve">U concentration. This indicates that the emissions due to </w:t>
      </w:r>
      <w:r>
        <w:rPr>
          <w:vertAlign w:val="superscript"/>
        </w:rPr>
        <w:t>232</w:t>
      </w:r>
      <w:r>
        <w:t xml:space="preserve">U decay are the primary contribution to the dose rate. Between these two regions, </w:t>
      </w:r>
      <w:r w:rsidR="008F5B50">
        <w:t xml:space="preserve">a transition region exists </w:t>
      </w:r>
      <w:r w:rsidR="00FE665D">
        <w:t>whereas</w:t>
      </w:r>
      <w:r w:rsidR="008F5B50">
        <w:t xml:space="preserve"> the </w:t>
      </w:r>
      <w:r w:rsidR="008F5B50">
        <w:rPr>
          <w:vertAlign w:val="superscript"/>
        </w:rPr>
        <w:t>232</w:t>
      </w:r>
      <w:r w:rsidR="008F5B50">
        <w:t xml:space="preserve">U concentration increases, the gamma emissions from </w:t>
      </w:r>
      <w:r w:rsidR="008F5B50">
        <w:rPr>
          <w:vertAlign w:val="superscript"/>
        </w:rPr>
        <w:t>232</w:t>
      </w:r>
      <w:r w:rsidR="008F5B50">
        <w:t xml:space="preserve">U decay increase to the point of exceeding the baseline emissions. It is this region where the dose rate transitions from a constant dose rate at lower </w:t>
      </w:r>
      <w:r w:rsidR="008F5B50">
        <w:rPr>
          <w:vertAlign w:val="superscript"/>
        </w:rPr>
        <w:t>232</w:t>
      </w:r>
      <w:r w:rsidR="008F5B50">
        <w:t xml:space="preserve">U concentrations to a linearly increasing dose rate at higher concentrations. This transition occurs at a </w:t>
      </w:r>
      <w:r w:rsidR="008F5B50">
        <w:rPr>
          <w:vertAlign w:val="superscript"/>
        </w:rPr>
        <w:t>232</w:t>
      </w:r>
      <w:r w:rsidR="008F5B50">
        <w:t>U concentration of approximately 100 parts per trillion.</w:t>
      </w:r>
    </w:p>
    <w:p w14:paraId="71E26D21" w14:textId="4933AA01" w:rsidR="00440CCF" w:rsidRPr="005A381E" w:rsidRDefault="008F5B50" w:rsidP="00440CC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This observation of two distinct regions where different gamma emissions dominate with a transition in between has occurred in every model. To </w:t>
      </w:r>
      <w:r w:rsidR="00A73E34">
        <w:t xml:space="preserve">determine if the linear behavior of the </w:t>
      </w:r>
      <w:r w:rsidR="00A73E34" w:rsidRPr="00A73E34">
        <w:rPr>
          <w:vertAlign w:val="superscript"/>
        </w:rPr>
        <w:t>232</w:t>
      </w:r>
      <w:r w:rsidR="00A73E34">
        <w:t>U emissions continues into the constant dose rate region, the baseline dose rate can be subtracted away. This is shown to be the case in</w:t>
      </w:r>
      <w:r w:rsidR="00742F54">
        <w:t xml:space="preserve"> </w:t>
      </w:r>
      <w:r w:rsidR="00742F54">
        <w:fldChar w:fldCharType="begin"/>
      </w:r>
      <w:r w:rsidR="00742F54">
        <w:instrText xml:space="preserve"> REF _Ref75906719 \h </w:instrText>
      </w:r>
      <w:r w:rsidR="00742F54">
        <w:fldChar w:fldCharType="separate"/>
      </w:r>
      <w:r w:rsidR="00AD7BAD" w:rsidRPr="00BF7C44">
        <w:t xml:space="preserve">Figure </w:t>
      </w:r>
      <w:r w:rsidR="00AD7BAD">
        <w:rPr>
          <w:noProof/>
        </w:rPr>
        <w:t>4</w:t>
      </w:r>
      <w:r w:rsidR="00AD7BAD">
        <w:t>.</w:t>
      </w:r>
      <w:r w:rsidR="00AD7BAD">
        <w:rPr>
          <w:noProof/>
        </w:rPr>
        <w:t>12</w:t>
      </w:r>
      <w:r w:rsidR="00742F54">
        <w:fldChar w:fldCharType="end"/>
      </w:r>
      <w:r w:rsidR="00A73E34">
        <w:t>, where the dose rate at 10 years</w:t>
      </w:r>
      <w:r w:rsidR="00174FBD">
        <w:t xml:space="preserve"> </w:t>
      </w:r>
      <w:r w:rsidR="00A73E34">
        <w:t xml:space="preserve">aging </w:t>
      </w:r>
      <w:r w:rsidR="00174FBD">
        <w:t xml:space="preserve">at 30 cm </w:t>
      </w:r>
      <w:r w:rsidR="00A73E34">
        <w:t>is sh</w:t>
      </w:r>
      <w:r w:rsidR="002D5F79">
        <w:t>own with the respective baseline dose rate subtracted for the 55-gallon drum.</w:t>
      </w:r>
    </w:p>
    <w:p w14:paraId="6F43F8ED" w14:textId="31573645" w:rsidR="00440CCF" w:rsidRDefault="00440CCF" w:rsidP="00742F54">
      <w:pPr>
        <w:jc w:val="center"/>
      </w:pPr>
      <w:r>
        <w:rPr>
          <w:noProof/>
        </w:rPr>
        <w:lastRenderedPageBreak/>
        <w:drawing>
          <wp:inline distT="0" distB="0" distL="0" distR="0" wp14:anchorId="79C9B979" wp14:editId="3B4C4D41">
            <wp:extent cx="4928850" cy="3183467"/>
            <wp:effectExtent l="0" t="0" r="571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00643" cy="3229837"/>
                    </a:xfrm>
                    <a:prstGeom prst="rect">
                      <a:avLst/>
                    </a:prstGeom>
                    <a:noFill/>
                  </pic:spPr>
                </pic:pic>
              </a:graphicData>
            </a:graphic>
          </wp:inline>
        </w:drawing>
      </w:r>
    </w:p>
    <w:p w14:paraId="497E4070" w14:textId="23CE34A3" w:rsidR="00440CCF" w:rsidRDefault="00440CCF" w:rsidP="00546505">
      <w:pPr>
        <w:pStyle w:val="Caption"/>
      </w:pPr>
      <w:bookmarkStart w:id="103" w:name="_Ref81867437"/>
      <w:bookmarkStart w:id="104" w:name="_Toc87889293"/>
      <w:r w:rsidRPr="00BF7C44">
        <w:t xml:space="preserve">Figure </w:t>
      </w:r>
      <w:r w:rsidR="00B803E8">
        <w:fldChar w:fldCharType="begin"/>
      </w:r>
      <w:r w:rsidR="00B803E8">
        <w:instrText xml:space="preserve"> STYLEREF 1 \s </w:instrText>
      </w:r>
      <w:r w:rsidR="00B803E8">
        <w:fldChar w:fldCharType="separate"/>
      </w:r>
      <w:r w:rsidR="00AD7BAD">
        <w:rPr>
          <w:noProof/>
        </w:rPr>
        <w:t>4</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10</w:t>
      </w:r>
      <w:r w:rsidR="00B803E8">
        <w:rPr>
          <w:noProof/>
        </w:rPr>
        <w:fldChar w:fldCharType="end"/>
      </w:r>
      <w:bookmarkEnd w:id="103"/>
      <w:r w:rsidRPr="00BF7C44">
        <w:t>. Side Dose Rate at 30 cm vs. U-232 Concentration for a 17x17 PWR fuel assembly with 5 percent enriched uranium.</w:t>
      </w:r>
      <w:bookmarkEnd w:id="104"/>
    </w:p>
    <w:p w14:paraId="4E0C0031" w14:textId="77777777" w:rsidR="00440CCF" w:rsidRPr="008E64B9" w:rsidRDefault="00440CCF" w:rsidP="008E64B9"/>
    <w:p w14:paraId="483CE857" w14:textId="2383BF01" w:rsidR="008E64B9" w:rsidRPr="005A381E" w:rsidRDefault="002D5F79" w:rsidP="009C2DAD">
      <w:pPr>
        <w:jc w:val="center"/>
      </w:pPr>
      <w:r>
        <w:rPr>
          <w:noProof/>
        </w:rPr>
        <w:drawing>
          <wp:inline distT="0" distB="0" distL="0" distR="0" wp14:anchorId="50B42CD8" wp14:editId="602089FC">
            <wp:extent cx="4906010" cy="2963334"/>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915253" cy="2968917"/>
                    </a:xfrm>
                    <a:prstGeom prst="rect">
                      <a:avLst/>
                    </a:prstGeom>
                    <a:noFill/>
                  </pic:spPr>
                </pic:pic>
              </a:graphicData>
            </a:graphic>
          </wp:inline>
        </w:drawing>
      </w:r>
    </w:p>
    <w:p w14:paraId="63AA34F5" w14:textId="22FA58FC" w:rsidR="008E64B9" w:rsidRDefault="008E64B9" w:rsidP="00546505">
      <w:pPr>
        <w:pStyle w:val="Caption"/>
      </w:pPr>
      <w:bookmarkStart w:id="105" w:name="_Ref79585658"/>
      <w:bookmarkStart w:id="106" w:name="_Toc87889294"/>
      <w:r w:rsidRPr="00BF7C44">
        <w:t xml:space="preserve">Figure </w:t>
      </w:r>
      <w:r w:rsidR="00B803E8">
        <w:fldChar w:fldCharType="begin"/>
      </w:r>
      <w:r w:rsidR="00B803E8">
        <w:instrText xml:space="preserve"> STYLEREF 1 \s </w:instrText>
      </w:r>
      <w:r w:rsidR="00B803E8">
        <w:fldChar w:fldCharType="separate"/>
      </w:r>
      <w:r w:rsidR="00AD7BAD">
        <w:rPr>
          <w:noProof/>
        </w:rPr>
        <w:t>4</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11</w:t>
      </w:r>
      <w:r w:rsidR="00B803E8">
        <w:rPr>
          <w:noProof/>
        </w:rPr>
        <w:fldChar w:fldCharType="end"/>
      </w:r>
      <w:bookmarkEnd w:id="105"/>
      <w:r w:rsidRPr="00BF7C44">
        <w:t xml:space="preserve">. Dose rate vs. </w:t>
      </w:r>
      <w:r w:rsidRPr="00BF7C44">
        <w:rPr>
          <w:vertAlign w:val="superscript"/>
        </w:rPr>
        <w:t>232</w:t>
      </w:r>
      <w:r w:rsidRPr="00BF7C44">
        <w:t>U</w:t>
      </w:r>
      <w:r w:rsidRPr="00BF7C44" w:rsidDel="00004CAE">
        <w:t xml:space="preserve"> </w:t>
      </w:r>
      <w:r w:rsidRPr="00BF7C44">
        <w:t>concentration for each model</w:t>
      </w:r>
      <w:r w:rsidR="007C6F24">
        <w:t xml:space="preserve"> at a</w:t>
      </w:r>
      <w:r w:rsidRPr="00BF7C44">
        <w:t xml:space="preserve"> </w:t>
      </w:r>
      <w:r w:rsidR="007C6F24">
        <w:t>3</w:t>
      </w:r>
      <w:r w:rsidRPr="00BF7C44">
        <w:t>0 cm</w:t>
      </w:r>
      <w:r w:rsidR="007C6F24">
        <w:t xml:space="preserve"> distance</w:t>
      </w:r>
      <w:r w:rsidRPr="00BF7C44">
        <w:t xml:space="preserve"> after </w:t>
      </w:r>
      <w:r w:rsidR="007C6F24">
        <w:t>1 year</w:t>
      </w:r>
      <w:r w:rsidRPr="00BF7C44">
        <w:t xml:space="preserve"> of aging.</w:t>
      </w:r>
      <w:bookmarkEnd w:id="106"/>
    </w:p>
    <w:p w14:paraId="6AB93247" w14:textId="61FD41D6" w:rsidR="00071924" w:rsidRDefault="00071924" w:rsidP="00071924"/>
    <w:p w14:paraId="4BD3A86D" w14:textId="1C8374B0" w:rsidR="00705614" w:rsidRDefault="00705614" w:rsidP="00071924"/>
    <w:p w14:paraId="6796DA54" w14:textId="77777777" w:rsidR="00705614" w:rsidRPr="00071924" w:rsidRDefault="00705614" w:rsidP="00071924"/>
    <w:p w14:paraId="7CD5902C" w14:textId="6F786B3D" w:rsidR="00707704" w:rsidRDefault="00271C80" w:rsidP="00F349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7D75EED2" wp14:editId="5B763C89">
            <wp:extent cx="5800714" cy="373803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56067" cy="3773703"/>
                    </a:xfrm>
                    <a:prstGeom prst="rect">
                      <a:avLst/>
                    </a:prstGeom>
                    <a:noFill/>
                  </pic:spPr>
                </pic:pic>
              </a:graphicData>
            </a:graphic>
          </wp:inline>
        </w:drawing>
      </w:r>
    </w:p>
    <w:p w14:paraId="1265638A" w14:textId="6A7891C7" w:rsidR="005D7EBB" w:rsidRPr="005D7EBB" w:rsidRDefault="00291683" w:rsidP="00546505">
      <w:pPr>
        <w:pStyle w:val="Caption"/>
      </w:pPr>
      <w:bookmarkStart w:id="107" w:name="_Ref75906719"/>
      <w:bookmarkStart w:id="108" w:name="_Toc87889295"/>
      <w:r w:rsidRPr="00BF7C44">
        <w:t xml:space="preserve">Figure </w:t>
      </w:r>
      <w:r w:rsidR="00B803E8">
        <w:fldChar w:fldCharType="begin"/>
      </w:r>
      <w:r w:rsidR="00B803E8">
        <w:instrText xml:space="preserve"> STYLEREF 1 \s </w:instrText>
      </w:r>
      <w:r w:rsidR="00B803E8">
        <w:fldChar w:fldCharType="separate"/>
      </w:r>
      <w:r w:rsidR="00AD7BAD">
        <w:rPr>
          <w:noProof/>
        </w:rPr>
        <w:t>4</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12</w:t>
      </w:r>
      <w:r w:rsidR="00B803E8">
        <w:rPr>
          <w:noProof/>
        </w:rPr>
        <w:fldChar w:fldCharType="end"/>
      </w:r>
      <w:bookmarkEnd w:id="107"/>
      <w:r w:rsidR="005A381E" w:rsidRPr="00BF7C44">
        <w:t xml:space="preserve">. </w:t>
      </w:r>
      <w:r w:rsidR="00A73E34">
        <w:t xml:space="preserve">Dose </w:t>
      </w:r>
      <w:r w:rsidR="005A381E" w:rsidRPr="00BF7C44">
        <w:t xml:space="preserve">rate vs. </w:t>
      </w:r>
      <w:r w:rsidR="005A381E" w:rsidRPr="00BF7C44">
        <w:rPr>
          <w:vertAlign w:val="superscript"/>
        </w:rPr>
        <w:t>232</w:t>
      </w:r>
      <w:r w:rsidR="005A381E" w:rsidRPr="00BF7C44">
        <w:t>U</w:t>
      </w:r>
      <w:r w:rsidR="005A381E" w:rsidRPr="00BF7C44" w:rsidDel="00004CAE">
        <w:t xml:space="preserve"> </w:t>
      </w:r>
      <w:r w:rsidR="005A381E" w:rsidRPr="00BF7C44">
        <w:t>concentration for the 55-gal drum of U</w:t>
      </w:r>
      <w:r w:rsidR="005A381E" w:rsidRPr="00BF7C44">
        <w:rPr>
          <w:vertAlign w:val="subscript"/>
        </w:rPr>
        <w:t>3</w:t>
      </w:r>
      <w:r w:rsidR="005A381E" w:rsidRPr="00BF7C44">
        <w:t>O</w:t>
      </w:r>
      <w:r w:rsidR="005A381E" w:rsidRPr="00BF7C44">
        <w:rPr>
          <w:vertAlign w:val="subscript"/>
        </w:rPr>
        <w:t>8</w:t>
      </w:r>
      <w:r w:rsidR="005A381E" w:rsidRPr="00BF7C44">
        <w:t>, when baseline uranium dose is subtracted. This is for 10 years of decay</w:t>
      </w:r>
      <w:r w:rsidR="00A73E34">
        <w:t xml:space="preserve"> at 90 cm</w:t>
      </w:r>
      <w:r w:rsidR="005A381E" w:rsidRPr="00BF7C44">
        <w:t>.</w:t>
      </w:r>
      <w:bookmarkEnd w:id="108"/>
    </w:p>
    <w:p w14:paraId="792F2F16" w14:textId="77777777" w:rsidR="00071924" w:rsidRDefault="00071924" w:rsidP="005A38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44C15BE" w14:textId="00F3C78F" w:rsidR="00705614" w:rsidRDefault="00705614">
      <w:pPr>
        <w:spacing w:before="0" w:after="0" w:line="240" w:lineRule="auto"/>
      </w:pPr>
      <w:r>
        <w:br w:type="page"/>
      </w:r>
    </w:p>
    <w:p w14:paraId="4C7E3445" w14:textId="77777777" w:rsidR="00271C80" w:rsidRPr="005A381E" w:rsidRDefault="00271C80" w:rsidP="00271C80">
      <w:pPr>
        <w:pStyle w:val="Heading2"/>
      </w:pPr>
      <w:bookmarkStart w:id="109" w:name="_Toc87889394"/>
      <w:r w:rsidRPr="005A381E">
        <w:lastRenderedPageBreak/>
        <w:t>Material Aging and Decay</w:t>
      </w:r>
      <w:bookmarkEnd w:id="109"/>
    </w:p>
    <w:p w14:paraId="79C94F94" w14:textId="54136C73" w:rsidR="00D16599" w:rsidRDefault="00CF1C40" w:rsidP="007A2C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As the uranium ages, the decay daughters approach secular equilibrium. As the half-lives of </w:t>
      </w:r>
      <w:r>
        <w:rPr>
          <w:vertAlign w:val="superscript"/>
        </w:rPr>
        <w:t>235</w:t>
      </w:r>
      <w:r>
        <w:t xml:space="preserve">U differ by several orders of magnitude, </w:t>
      </w:r>
      <w:r w:rsidR="00E65CCA">
        <w:t xml:space="preserve">the significantly different decay activities will cause </w:t>
      </w:r>
      <w:r>
        <w:t xml:space="preserve">each uranium isotope </w:t>
      </w:r>
      <w:r w:rsidR="00E65CCA">
        <w:t>to</w:t>
      </w:r>
      <w:r>
        <w:t xml:space="preserve"> reach secular equilibrium with its daughters at different rates. Therefore, f</w:t>
      </w:r>
      <w:r w:rsidR="009C3255">
        <w:t>or each of the models</w:t>
      </w:r>
      <w:r>
        <w:t>, it is important to observe</w:t>
      </w:r>
      <w:r w:rsidR="00271C80">
        <w:t xml:space="preserve"> each </w:t>
      </w:r>
      <w:r w:rsidR="00271C80">
        <w:rPr>
          <w:vertAlign w:val="superscript"/>
        </w:rPr>
        <w:t>232</w:t>
      </w:r>
      <w:r w:rsidR="00271C80">
        <w:t xml:space="preserve">U concentration at each time step </w:t>
      </w:r>
      <w:r w:rsidR="0052664D">
        <w:t xml:space="preserve">to determine </w:t>
      </w:r>
      <w:r w:rsidR="00271C80">
        <w:t>how the dose</w:t>
      </w:r>
      <w:r w:rsidR="0052664D">
        <w:t xml:space="preserve"> rate</w:t>
      </w:r>
      <w:r w:rsidR="00271C80">
        <w:t xml:space="preserve"> </w:t>
      </w:r>
      <w:r w:rsidR="0052664D">
        <w:t>from</w:t>
      </w:r>
      <w:r w:rsidR="00271C80">
        <w:t xml:space="preserve"> </w:t>
      </w:r>
      <w:r w:rsidR="00271C80">
        <w:rPr>
          <w:vertAlign w:val="superscript"/>
        </w:rPr>
        <w:t>232</w:t>
      </w:r>
      <w:r w:rsidR="00271C80">
        <w:t xml:space="preserve">U decay </w:t>
      </w:r>
      <w:r w:rsidR="0052664D">
        <w:t xml:space="preserve">emissions </w:t>
      </w:r>
      <w:r w:rsidR="00271C80">
        <w:t>changes with time.</w:t>
      </w:r>
      <w:r w:rsidR="00E65CCA">
        <w:t xml:space="preserve"> In the results for each model above, </w:t>
      </w:r>
      <w:r w:rsidR="00AB180D">
        <w:t>observe how the dose rate increase in the higher concentration region versus the lower concentration region.</w:t>
      </w:r>
      <w:r w:rsidR="00271C80">
        <w:t xml:space="preserve"> </w:t>
      </w:r>
    </w:p>
    <w:p w14:paraId="3F7866B5" w14:textId="77777777" w:rsidR="00631491" w:rsidRDefault="00631491" w:rsidP="00631491">
      <w:pPr>
        <w:spacing w:before="240"/>
        <w:rPr>
          <w:rFonts w:cs="Times New Roman"/>
        </w:rPr>
      </w:pPr>
      <w:r>
        <w:rPr>
          <w:rFonts w:cs="Times New Roman"/>
        </w:rPr>
        <w:t xml:space="preserve">In the low </w:t>
      </w:r>
      <w:r>
        <w:rPr>
          <w:rFonts w:cs="Times New Roman"/>
          <w:vertAlign w:val="superscript"/>
        </w:rPr>
        <w:t>232</w:t>
      </w:r>
      <w:r>
        <w:rPr>
          <w:rFonts w:cs="Times New Roman"/>
        </w:rPr>
        <w:t xml:space="preserve">U concentration region, most of the models observe a dose rate increase of about one order of magnitude in the first month, while the </w:t>
      </w:r>
      <w:proofErr w:type="gramStart"/>
      <w:r>
        <w:rPr>
          <w:rFonts w:cs="Times New Roman"/>
        </w:rPr>
        <w:t>models</w:t>
      </w:r>
      <w:proofErr w:type="gramEnd"/>
      <w:r>
        <w:rPr>
          <w:rFonts w:cs="Times New Roman"/>
        </w:rPr>
        <w:t xml:space="preserve"> containing LEU experience an increase of about one order of magnitude due to greater amount of </w:t>
      </w:r>
      <w:r>
        <w:rPr>
          <w:rFonts w:cs="Times New Roman"/>
          <w:vertAlign w:val="superscript"/>
        </w:rPr>
        <w:t>235</w:t>
      </w:r>
      <w:r>
        <w:rPr>
          <w:rFonts w:cs="Times New Roman"/>
        </w:rPr>
        <w:t xml:space="preserve">U having a higher activity, causing a higher initial dose rate. When observing the region of higher </w:t>
      </w:r>
      <w:r>
        <w:rPr>
          <w:rFonts w:cs="Times New Roman"/>
          <w:vertAlign w:val="superscript"/>
        </w:rPr>
        <w:t>232</w:t>
      </w:r>
      <w:r>
        <w:rPr>
          <w:rFonts w:cs="Times New Roman"/>
        </w:rPr>
        <w:t>U concentrations, a couple of trends are observed.</w:t>
      </w:r>
    </w:p>
    <w:p w14:paraId="0908FC5B" w14:textId="77777777" w:rsidR="00631491" w:rsidRDefault="00631491" w:rsidP="00631491">
      <w:pPr>
        <w:spacing w:before="240"/>
        <w:rPr>
          <w:rFonts w:cs="Times New Roman"/>
        </w:rPr>
      </w:pPr>
      <w:r>
        <w:rPr>
          <w:rFonts w:cs="Times New Roman"/>
        </w:rPr>
        <w:t xml:space="preserve">The first observation is how the dose rate in this region increases with time. In this linear region, the dose rate line is seen to increase by almost four orders of magnitude. This is due to the faster decay of </w:t>
      </w:r>
      <w:r>
        <w:rPr>
          <w:rFonts w:cs="Times New Roman"/>
          <w:vertAlign w:val="superscript"/>
        </w:rPr>
        <w:t>232</w:t>
      </w:r>
      <w:r>
        <w:rPr>
          <w:rFonts w:cs="Times New Roman"/>
        </w:rPr>
        <w:t xml:space="preserve">U coupled with the 2.614 MeV gammas from </w:t>
      </w:r>
      <w:r>
        <w:rPr>
          <w:rFonts w:cs="Times New Roman"/>
          <w:vertAlign w:val="superscript"/>
        </w:rPr>
        <w:t>208</w:t>
      </w:r>
      <w:r>
        <w:rPr>
          <w:rFonts w:cs="Times New Roman"/>
        </w:rPr>
        <w:t>Tl. After aging for a year, the dose rate increase reaches almost five orders of magnitude over the initial dose rate line.</w:t>
      </w:r>
    </w:p>
    <w:p w14:paraId="38C5F74A" w14:textId="6EBFC294" w:rsidR="00631491" w:rsidRPr="00042F6B" w:rsidRDefault="00631491" w:rsidP="00631491">
      <w:pPr>
        <w:spacing w:before="240"/>
        <w:rPr>
          <w:rFonts w:cs="Times New Roman"/>
        </w:rPr>
      </w:pPr>
      <w:r>
        <w:rPr>
          <w:rFonts w:cs="Times New Roman"/>
        </w:rPr>
        <w:t xml:space="preserve">The second observation in each of the above results is that at each time step, the transition between the constant dose rate region and the linear region of higher </w:t>
      </w:r>
      <w:r>
        <w:rPr>
          <w:rFonts w:cs="Times New Roman"/>
          <w:vertAlign w:val="superscript"/>
        </w:rPr>
        <w:t>232</w:t>
      </w:r>
      <w:r>
        <w:rPr>
          <w:rFonts w:cs="Times New Roman"/>
        </w:rPr>
        <w:t xml:space="preserve">U concentrations is shown to shift to lower </w:t>
      </w:r>
      <w:r>
        <w:rPr>
          <w:rFonts w:cs="Times New Roman"/>
          <w:vertAlign w:val="superscript"/>
        </w:rPr>
        <w:t>232</w:t>
      </w:r>
      <w:r>
        <w:rPr>
          <w:rFonts w:cs="Times New Roman"/>
        </w:rPr>
        <w:t xml:space="preserve">U concentrations as the material ages. This can be seen in each of the results above. As an example of this, </w:t>
      </w:r>
      <w:r w:rsidRPr="00B7686E">
        <w:rPr>
          <w:rFonts w:cs="Times New Roman"/>
        </w:rPr>
        <w:fldChar w:fldCharType="begin"/>
      </w:r>
      <w:r w:rsidRPr="00B7686E">
        <w:rPr>
          <w:rFonts w:cs="Times New Roman"/>
        </w:rPr>
        <w:instrText xml:space="preserve"> REF _Ref81701173 \h </w:instrText>
      </w:r>
      <w:r w:rsidRPr="00B7686E">
        <w:rPr>
          <w:rFonts w:cs="Times New Roman"/>
        </w:rPr>
      </w:r>
      <w:r w:rsidRPr="00B7686E">
        <w:rPr>
          <w:rFonts w:cs="Times New Roman"/>
        </w:rPr>
        <w:fldChar w:fldCharType="separate"/>
      </w:r>
      <w:r w:rsidR="00AD7BAD" w:rsidRPr="00BF7C44">
        <w:t xml:space="preserve">Figure </w:t>
      </w:r>
      <w:r w:rsidR="00AD7BAD">
        <w:rPr>
          <w:noProof/>
        </w:rPr>
        <w:t>4</w:t>
      </w:r>
      <w:r w:rsidR="00AD7BAD">
        <w:t>.</w:t>
      </w:r>
      <w:r w:rsidR="00AD7BAD">
        <w:rPr>
          <w:noProof/>
        </w:rPr>
        <w:t>8</w:t>
      </w:r>
      <w:r w:rsidRPr="00B7686E">
        <w:rPr>
          <w:rFonts w:cs="Times New Roman"/>
        </w:rPr>
        <w:fldChar w:fldCharType="end"/>
      </w:r>
      <w:r w:rsidRPr="00B7686E">
        <w:rPr>
          <w:rFonts w:cs="Times New Roman"/>
        </w:rPr>
        <w:t xml:space="preserve"> shows that</w:t>
      </w:r>
      <w:r>
        <w:rPr>
          <w:rFonts w:cs="Times New Roman"/>
        </w:rPr>
        <w:t xml:space="preserve"> initially</w:t>
      </w:r>
      <w:r w:rsidRPr="00B7686E">
        <w:rPr>
          <w:rFonts w:cs="Times New Roman"/>
        </w:rPr>
        <w:t xml:space="preserve">, the </w:t>
      </w:r>
      <w:r>
        <w:rPr>
          <w:rFonts w:cs="Times New Roman"/>
        </w:rPr>
        <w:t>baseline dose rate is the primary contributor</w:t>
      </w:r>
      <w:r w:rsidRPr="00B7686E">
        <w:rPr>
          <w:rFonts w:cs="Times New Roman"/>
        </w:rPr>
        <w:t xml:space="preserve"> until </w:t>
      </w:r>
      <w:r>
        <w:rPr>
          <w:rFonts w:cs="Times New Roman"/>
        </w:rPr>
        <w:t xml:space="preserve">a </w:t>
      </w:r>
      <w:r>
        <w:rPr>
          <w:rFonts w:cs="Times New Roman"/>
          <w:vertAlign w:val="superscript"/>
        </w:rPr>
        <w:t>232</w:t>
      </w:r>
      <w:r>
        <w:rPr>
          <w:rFonts w:cs="Times New Roman"/>
        </w:rPr>
        <w:t xml:space="preserve">U concentration of one </w:t>
      </w:r>
      <w:r w:rsidRPr="00B7686E">
        <w:rPr>
          <w:rFonts w:cs="Times New Roman"/>
        </w:rPr>
        <w:t>par</w:t>
      </w:r>
      <w:r>
        <w:rPr>
          <w:rFonts w:cs="Times New Roman"/>
        </w:rPr>
        <w:t>t</w:t>
      </w:r>
      <w:r w:rsidRPr="00B7686E">
        <w:rPr>
          <w:rFonts w:cs="Times New Roman"/>
        </w:rPr>
        <w:t xml:space="preserve"> per million </w:t>
      </w:r>
      <w:r>
        <w:rPr>
          <w:rFonts w:cs="Times New Roman"/>
        </w:rPr>
        <w:t xml:space="preserve">is reached. After the first month, the transition region has shifted to between one and ten parts per billion. It is clear that, initially, the activity of the baseline uranium isotopes is sufficient to contribute more to the dose rate even at some higher concentrations of </w:t>
      </w:r>
      <w:r>
        <w:rPr>
          <w:rFonts w:cs="Times New Roman"/>
          <w:vertAlign w:val="superscript"/>
        </w:rPr>
        <w:t>232</w:t>
      </w:r>
      <w:r>
        <w:rPr>
          <w:rFonts w:cs="Times New Roman"/>
        </w:rPr>
        <w:t xml:space="preserve">U. As the </w:t>
      </w:r>
      <w:r>
        <w:rPr>
          <w:rFonts w:cs="Times New Roman"/>
          <w:vertAlign w:val="superscript"/>
        </w:rPr>
        <w:t>208</w:t>
      </w:r>
      <w:r>
        <w:rPr>
          <w:rFonts w:cs="Times New Roman"/>
        </w:rPr>
        <w:t xml:space="preserve">Tl grows in from </w:t>
      </w:r>
      <w:r>
        <w:rPr>
          <w:rFonts w:cs="Times New Roman"/>
          <w:vertAlign w:val="superscript"/>
        </w:rPr>
        <w:t>232</w:t>
      </w:r>
      <w:r>
        <w:rPr>
          <w:rFonts w:cs="Times New Roman"/>
        </w:rPr>
        <w:t>U decay, this will become more important at lower concentrations.</w:t>
      </w:r>
    </w:p>
    <w:p w14:paraId="6CA066D4" w14:textId="17522B73" w:rsidR="005A381E" w:rsidRPr="005A381E" w:rsidRDefault="00E30B0A" w:rsidP="00046CA9">
      <w:pPr>
        <w:pStyle w:val="Heading2"/>
      </w:pPr>
      <w:bookmarkStart w:id="110" w:name="_Toc87889395"/>
      <w:r>
        <w:lastRenderedPageBreak/>
        <w:t xml:space="preserve">Chapter </w:t>
      </w:r>
      <w:r w:rsidR="00E66FEF" w:rsidRPr="005A381E">
        <w:t>Conclusion</w:t>
      </w:r>
      <w:r>
        <w:t>s</w:t>
      </w:r>
      <w:bookmarkEnd w:id="110"/>
    </w:p>
    <w:p w14:paraId="62299FB1" w14:textId="77777777" w:rsidR="006A7D65" w:rsidRDefault="006A7D65" w:rsidP="006A7D65">
      <w:pPr>
        <w:spacing w:before="240"/>
        <w:rPr>
          <w:rFonts w:cs="Times New Roman"/>
        </w:rPr>
      </w:pPr>
      <w:r>
        <w:rPr>
          <w:rFonts w:cs="Times New Roman"/>
        </w:rPr>
        <w:t xml:space="preserve">The above results indicate that several factors must be considered when using </w:t>
      </w:r>
      <w:r>
        <w:rPr>
          <w:rFonts w:cs="Times New Roman"/>
          <w:vertAlign w:val="superscript"/>
        </w:rPr>
        <w:t>232</w:t>
      </w:r>
      <w:r>
        <w:rPr>
          <w:rFonts w:cs="Times New Roman"/>
        </w:rPr>
        <w:t xml:space="preserve">U as an additive with respect to dose rates to workers. As keeping the additional dose to workers to a minimum is the goal of this study, care must be taken to determine the transition region from primarily baseline uranium dose rates to </w:t>
      </w:r>
      <w:r>
        <w:rPr>
          <w:rFonts w:cs="Times New Roman"/>
          <w:vertAlign w:val="superscript"/>
        </w:rPr>
        <w:t>232</w:t>
      </w:r>
      <w:r>
        <w:rPr>
          <w:rFonts w:cs="Times New Roman"/>
        </w:rPr>
        <w:t xml:space="preserve">U dominant dose rates. As the uranium may be in storage before being irradiated for several years, this transition region at secular equilibrium must be utilized. It is in this region that it is assumed that </w:t>
      </w:r>
      <w:r>
        <w:rPr>
          <w:rFonts w:cs="Times New Roman"/>
          <w:vertAlign w:val="superscript"/>
        </w:rPr>
        <w:t>232</w:t>
      </w:r>
      <w:r>
        <w:rPr>
          <w:rFonts w:cs="Times New Roman"/>
        </w:rPr>
        <w:t xml:space="preserve">U emissions would be detectable above the baseline, while having a minimal additional dose to legitimate workers. </w:t>
      </w:r>
      <w:r w:rsidRPr="006C1E3A">
        <w:rPr>
          <w:rFonts w:cs="Times New Roman"/>
        </w:rPr>
        <w:t>In</w:t>
      </w:r>
      <w:r>
        <w:rPr>
          <w:rFonts w:cs="Times New Roman"/>
        </w:rPr>
        <w:t xml:space="preserve"> the above results, this occurs at about 100 parts per trillion.</w:t>
      </w:r>
    </w:p>
    <w:p w14:paraId="71E042C2" w14:textId="6F87AE7A" w:rsidR="006A7D65" w:rsidRPr="004D6DA6" w:rsidRDefault="006A7D65" w:rsidP="006A7D65">
      <w:pPr>
        <w:spacing w:before="240"/>
        <w:rPr>
          <w:rFonts w:cs="Times New Roman"/>
        </w:rPr>
      </w:pPr>
      <w:r>
        <w:rPr>
          <w:rFonts w:cs="Times New Roman"/>
        </w:rPr>
        <w:t xml:space="preserve">It should be noted that while the results of this dosimetry study assume that observing an increase in the dose rate is equivalent to detecting the </w:t>
      </w:r>
      <w:r>
        <w:rPr>
          <w:rFonts w:cs="Times New Roman"/>
          <w:vertAlign w:val="superscript"/>
        </w:rPr>
        <w:t>232</w:t>
      </w:r>
      <w:r>
        <w:rPr>
          <w:rFonts w:cs="Times New Roman"/>
        </w:rPr>
        <w:t xml:space="preserve">U. This assumption needs to be verified. Worker doses also need to be determined for the average worker spending an average amount of time near such materials at certain facilities where significantly more uranium in each of the modeled forms is stored. However, these issues, while of importance, </w:t>
      </w:r>
      <w:r w:rsidR="00FE665D">
        <w:rPr>
          <w:rFonts w:cs="Times New Roman"/>
        </w:rPr>
        <w:t>are</w:t>
      </w:r>
      <w:r>
        <w:rPr>
          <w:rFonts w:cs="Times New Roman"/>
        </w:rPr>
        <w:t xml:space="preserve"> beyond the scope of this work. Going forward in this dissertation, 100 parts per trillion will be assumed to be the required quantity of </w:t>
      </w:r>
      <w:r>
        <w:rPr>
          <w:rFonts w:cs="Times New Roman"/>
          <w:vertAlign w:val="superscript"/>
        </w:rPr>
        <w:t>232</w:t>
      </w:r>
      <w:r>
        <w:rPr>
          <w:rFonts w:cs="Times New Roman"/>
        </w:rPr>
        <w:t>U to add to uranium.</w:t>
      </w:r>
    </w:p>
    <w:p w14:paraId="7F7A3C43" w14:textId="0726C2FF" w:rsidR="00F714C5" w:rsidRDefault="00271C80" w:rsidP="00631491">
      <w:pPr>
        <w:spacing w:before="0" w:after="0" w:line="240" w:lineRule="auto"/>
      </w:pPr>
      <w:r>
        <w:br w:type="page"/>
      </w:r>
    </w:p>
    <w:p w14:paraId="70982960" w14:textId="2065A0A3" w:rsidR="00236E6D" w:rsidRDefault="00D05424" w:rsidP="00D05424">
      <w:pPr>
        <w:pStyle w:val="Heading1"/>
      </w:pPr>
      <w:bookmarkStart w:id="111" w:name="_Ref83392507"/>
      <w:bookmarkStart w:id="112" w:name="_Ref83392645"/>
      <w:bookmarkStart w:id="113" w:name="_Ref83526242"/>
      <w:r>
        <w:lastRenderedPageBreak/>
        <w:br/>
      </w:r>
      <w:bookmarkStart w:id="114" w:name="_Ref83904785"/>
      <w:bookmarkStart w:id="115" w:name="_Ref83904863"/>
      <w:bookmarkStart w:id="116" w:name="_Ref83904889"/>
      <w:bookmarkStart w:id="117" w:name="_Ref83904909"/>
      <w:bookmarkStart w:id="118" w:name="_Ref83904935"/>
      <w:bookmarkStart w:id="119" w:name="_Ref84833639"/>
      <w:bookmarkStart w:id="120" w:name="_Toc87889396"/>
      <w:r w:rsidR="00DB3045">
        <w:t>Exploration</w:t>
      </w:r>
      <w:r w:rsidR="004032FB">
        <w:t xml:space="preserve"> of </w:t>
      </w:r>
      <w:r w:rsidR="001F7548" w:rsidRPr="001F7548">
        <w:t>Uranium-232</w:t>
      </w:r>
      <w:r w:rsidR="004032FB">
        <w:t xml:space="preserve"> </w:t>
      </w:r>
      <w:r w:rsidR="004032FB" w:rsidRPr="001F7548">
        <w:t xml:space="preserve">Production </w:t>
      </w:r>
      <w:bookmarkEnd w:id="111"/>
      <w:bookmarkEnd w:id="112"/>
      <w:bookmarkEnd w:id="113"/>
      <w:r w:rsidR="004032FB">
        <w:t>Pathways</w:t>
      </w:r>
      <w:r w:rsidR="00DB3045">
        <w:t xml:space="preserve"> and </w:t>
      </w:r>
      <w:r w:rsidR="006469BF">
        <w:t>Target Materials</w:t>
      </w:r>
      <w:bookmarkEnd w:id="114"/>
      <w:bookmarkEnd w:id="115"/>
      <w:bookmarkEnd w:id="116"/>
      <w:bookmarkEnd w:id="117"/>
      <w:bookmarkEnd w:id="118"/>
      <w:bookmarkEnd w:id="119"/>
      <w:bookmarkEnd w:id="120"/>
    </w:p>
    <w:p w14:paraId="5AD69D7B" w14:textId="46F17A79" w:rsidR="001F7548" w:rsidRDefault="001F7548" w:rsidP="001F75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 version of this works was submitted </w:t>
      </w:r>
      <w:r w:rsidR="009C2D7D">
        <w:t xml:space="preserve">as a conference proceeding </w:t>
      </w:r>
      <w:r>
        <w:t>to the</w:t>
      </w:r>
      <w:r w:rsidR="00FE665D">
        <w:t xml:space="preserve"> 2021</w:t>
      </w:r>
      <w:r>
        <w:t xml:space="preserve"> American Nuclear Society Annual Meeting by Joshua H. Rhodes,</w:t>
      </w:r>
      <w:r w:rsidRPr="00052307">
        <w:t xml:space="preserve"> Brandon Grogan, Alan </w:t>
      </w:r>
      <w:proofErr w:type="spellStart"/>
      <w:r w:rsidRPr="00052307">
        <w:t>Krichinsky</w:t>
      </w:r>
      <w:proofErr w:type="spellEnd"/>
      <w:r w:rsidRPr="00052307">
        <w:t xml:space="preserve">, Brad Patton, </w:t>
      </w:r>
      <w:r>
        <w:t xml:space="preserve">and </w:t>
      </w:r>
      <w:r w:rsidRPr="00052307">
        <w:t>G. Ivan Maldonado</w:t>
      </w:r>
      <w:r>
        <w:t xml:space="preserve">: </w:t>
      </w:r>
    </w:p>
    <w:p w14:paraId="03A37BD1" w14:textId="60CDE226" w:rsidR="001F7548" w:rsidRDefault="001F7548" w:rsidP="001F7548">
      <w:pPr>
        <w:pStyle w:val="Bibliography"/>
        <w:rPr>
          <w:noProof/>
        </w:rPr>
      </w:pPr>
      <w:r>
        <w:rPr>
          <w:noProof/>
        </w:rPr>
        <w:t>J. H. Rhodes, B. Grogan, A. Krichinsky, B. Patton and</w:t>
      </w:r>
      <w:r w:rsidR="00FE665D">
        <w:rPr>
          <w:noProof/>
        </w:rPr>
        <w:t xml:space="preserve"> G.</w:t>
      </w:r>
      <w:r>
        <w:rPr>
          <w:noProof/>
        </w:rPr>
        <w:t xml:space="preserve"> I. Maldonado, "</w:t>
      </w:r>
      <w:r w:rsidRPr="001F7548">
        <w:t xml:space="preserve"> </w:t>
      </w:r>
      <w:r w:rsidRPr="001F7548">
        <w:rPr>
          <w:noProof/>
        </w:rPr>
        <w:t>Exploring Production of Uranium-232 for Use as an Additive to Nuclear Fuel</w:t>
      </w:r>
      <w:r>
        <w:rPr>
          <w:noProof/>
        </w:rPr>
        <w:t xml:space="preserve">," in </w:t>
      </w:r>
      <w:r>
        <w:rPr>
          <w:i/>
          <w:iCs/>
          <w:noProof/>
        </w:rPr>
        <w:t>Transactions of the American Nuclear Society</w:t>
      </w:r>
      <w:r>
        <w:rPr>
          <w:noProof/>
        </w:rPr>
        <w:t xml:space="preserve">, 2021. </w:t>
      </w:r>
    </w:p>
    <w:p w14:paraId="5786881F" w14:textId="4631912A" w:rsidR="001F7548" w:rsidRDefault="001F7548" w:rsidP="001F7548">
      <w:r>
        <w:t>The body of this work was performed by J. Rhodes, with the other authors providing guidance and information used for performing this work. This work has been expanded on, going into greater detail on the work performed and the results from the models used.</w:t>
      </w:r>
    </w:p>
    <w:p w14:paraId="54EE6D00" w14:textId="29966DBD" w:rsidR="00236E6D" w:rsidRDefault="00F01509" w:rsidP="00046CA9">
      <w:pPr>
        <w:pStyle w:val="Heading2"/>
      </w:pPr>
      <w:bookmarkStart w:id="121" w:name="_Toc87889397"/>
      <w:r>
        <w:t xml:space="preserve">Chapter </w:t>
      </w:r>
      <w:r w:rsidR="001F7548">
        <w:t>Abstract</w:t>
      </w:r>
      <w:bookmarkEnd w:id="121"/>
    </w:p>
    <w:p w14:paraId="78DDC0D2" w14:textId="064742FC" w:rsidR="00052307" w:rsidRPr="0055785A" w:rsidRDefault="00E90B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This </w:t>
      </w:r>
      <w:r w:rsidR="00F651FD">
        <w:t>chapter</w:t>
      </w:r>
      <w:r>
        <w:t xml:space="preserve"> examines the production of </w:t>
      </w:r>
      <w:r>
        <w:rPr>
          <w:vertAlign w:val="superscript"/>
        </w:rPr>
        <w:t>232</w:t>
      </w:r>
      <w:r>
        <w:t xml:space="preserve">U via neutron irradiation. </w:t>
      </w:r>
      <w:r w:rsidR="00FB19A2">
        <w:t xml:space="preserve">While most previously considered sources of </w:t>
      </w:r>
      <w:r w:rsidR="00FB19A2">
        <w:rPr>
          <w:vertAlign w:val="superscript"/>
        </w:rPr>
        <w:t>232</w:t>
      </w:r>
      <w:r w:rsidR="00FB19A2">
        <w:t xml:space="preserve">U are from the recovery of irradiated </w:t>
      </w:r>
      <w:r w:rsidR="00FB19A2">
        <w:rPr>
          <w:vertAlign w:val="superscript"/>
        </w:rPr>
        <w:t>235</w:t>
      </w:r>
      <w:r w:rsidR="00FB19A2">
        <w:t xml:space="preserve">U or bred </w:t>
      </w:r>
      <w:r w:rsidR="00FB19A2">
        <w:rPr>
          <w:vertAlign w:val="superscript"/>
        </w:rPr>
        <w:t>233</w:t>
      </w:r>
      <w:r w:rsidR="00FB19A2">
        <w:t xml:space="preserve">U. This study aims to determine feasible pathways for producing </w:t>
      </w:r>
      <w:r w:rsidR="00FB19A2">
        <w:rPr>
          <w:vertAlign w:val="superscript"/>
        </w:rPr>
        <w:t>232</w:t>
      </w:r>
      <w:r w:rsidR="00FB19A2">
        <w:t xml:space="preserve">U as the primary product. </w:t>
      </w:r>
      <w:r w:rsidR="00DA2495">
        <w:t xml:space="preserve">An </w:t>
      </w:r>
      <w:r w:rsidR="009C7A47">
        <w:t>examination of the neutron interactions</w:t>
      </w:r>
      <w:r w:rsidR="009C7A47" w:rsidRPr="00AC7A1F">
        <w:t xml:space="preserve"> </w:t>
      </w:r>
      <w:r w:rsidR="00DA2495">
        <w:t xml:space="preserve">was performed to determine the viable target materials and irradiation reactions that lead to </w:t>
      </w:r>
      <w:r w:rsidR="00DA2495">
        <w:rPr>
          <w:vertAlign w:val="superscript"/>
        </w:rPr>
        <w:t>232</w:t>
      </w:r>
      <w:r w:rsidR="00DA2495">
        <w:t xml:space="preserve">U. This will determine what the best target material and the appropriate irradiation facility are. This study determined that the optimal target materials are </w:t>
      </w:r>
      <w:r w:rsidR="00DA2495">
        <w:rPr>
          <w:vertAlign w:val="superscript"/>
        </w:rPr>
        <w:t>230</w:t>
      </w:r>
      <w:r w:rsidR="00DA2495">
        <w:t xml:space="preserve">Th and </w:t>
      </w:r>
      <w:r w:rsidR="00DA2495">
        <w:rPr>
          <w:vertAlign w:val="superscript"/>
        </w:rPr>
        <w:t>231</w:t>
      </w:r>
      <w:r w:rsidR="00DA2495">
        <w:t xml:space="preserve">Pa, and that thermal neutron irradiation is the most appropriate. A more focused study looked at the irradiation of </w:t>
      </w:r>
      <w:r w:rsidR="00DA2495">
        <w:rPr>
          <w:vertAlign w:val="superscript"/>
        </w:rPr>
        <w:t>230</w:t>
      </w:r>
      <w:r w:rsidR="00DA2495">
        <w:t xml:space="preserve">Th and </w:t>
      </w:r>
      <w:r w:rsidR="00DA2495">
        <w:rPr>
          <w:vertAlign w:val="superscript"/>
        </w:rPr>
        <w:t>231</w:t>
      </w:r>
      <w:r w:rsidR="00DA2495">
        <w:t>Pa in the High Flux Isotope Reactor</w:t>
      </w:r>
      <w:r w:rsidR="0055785A">
        <w:t xml:space="preserve"> (HFIR), with target irradiations in the hydraulic tube in the flux trap</w:t>
      </w:r>
      <w:r w:rsidR="00DA2495">
        <w:t xml:space="preserve">. </w:t>
      </w:r>
      <w:r w:rsidR="0055785A">
        <w:t xml:space="preserve">Based on this analysis, the optimal irradiation time for </w:t>
      </w:r>
      <w:r w:rsidR="0055785A">
        <w:rPr>
          <w:vertAlign w:val="superscript"/>
        </w:rPr>
        <w:t>231</w:t>
      </w:r>
      <w:r w:rsidR="0055785A">
        <w:t xml:space="preserve">Pa is two HFIR cycles with a peak yield of 0.35 grams of </w:t>
      </w:r>
      <w:r w:rsidR="0055785A">
        <w:rPr>
          <w:vertAlign w:val="superscript"/>
        </w:rPr>
        <w:t>232</w:t>
      </w:r>
      <w:r w:rsidR="0055785A">
        <w:t xml:space="preserve">U per gram of </w:t>
      </w:r>
      <w:r w:rsidR="0055785A">
        <w:rPr>
          <w:vertAlign w:val="superscript"/>
        </w:rPr>
        <w:t>231</w:t>
      </w:r>
      <w:r w:rsidR="0055785A">
        <w:t xml:space="preserve">Pa. For </w:t>
      </w:r>
      <w:r w:rsidR="0055785A">
        <w:rPr>
          <w:vertAlign w:val="superscript"/>
        </w:rPr>
        <w:t>231</w:t>
      </w:r>
      <w:r w:rsidR="0055785A">
        <w:t xml:space="preserve">Th, the </w:t>
      </w:r>
      <w:r w:rsidR="0055785A">
        <w:rPr>
          <w:vertAlign w:val="superscript"/>
        </w:rPr>
        <w:t>232</w:t>
      </w:r>
      <w:r w:rsidR="0055785A">
        <w:t xml:space="preserve">U yield peaked at cycle five at 0.015 grams per gram of </w:t>
      </w:r>
      <w:r w:rsidR="0055785A">
        <w:rPr>
          <w:vertAlign w:val="superscript"/>
        </w:rPr>
        <w:t>230</w:t>
      </w:r>
      <w:r w:rsidR="0055785A">
        <w:t>Th</w:t>
      </w:r>
      <w:r w:rsidR="00430B67">
        <w:t>.</w:t>
      </w:r>
    </w:p>
    <w:p w14:paraId="221E9BC4" w14:textId="4D357537" w:rsidR="00E90B55" w:rsidRDefault="00E90B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C7D9F90" w14:textId="3A04A92D" w:rsidR="0055785A" w:rsidRPr="0055785A" w:rsidRDefault="00F01509" w:rsidP="00046CA9">
      <w:pPr>
        <w:pStyle w:val="Heading2"/>
      </w:pPr>
      <w:bookmarkStart w:id="122" w:name="_Toc87889398"/>
      <w:r>
        <w:lastRenderedPageBreak/>
        <w:t xml:space="preserve">Chapter </w:t>
      </w:r>
      <w:r w:rsidR="0098060B" w:rsidRPr="0055785A">
        <w:t>Introduction</w:t>
      </w:r>
      <w:bookmarkEnd w:id="122"/>
    </w:p>
    <w:p w14:paraId="35A0276C" w14:textId="1414CDDC" w:rsidR="008F3117" w:rsidRPr="008F3117" w:rsidRDefault="008F3117"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As noted in chapter 2, </w:t>
      </w:r>
      <w:r>
        <w:rPr>
          <w:vertAlign w:val="superscript"/>
        </w:rPr>
        <w:t>232</w:t>
      </w:r>
      <w:r>
        <w:t xml:space="preserve">U has generally been produced as a byproduct of </w:t>
      </w:r>
      <w:r>
        <w:rPr>
          <w:vertAlign w:val="superscript"/>
        </w:rPr>
        <w:t>233</w:t>
      </w:r>
      <w:r>
        <w:t xml:space="preserve">U breeding or accumulating in previously irradiated fuel. Only a couple of studies have examined directly producing </w:t>
      </w:r>
      <w:r>
        <w:rPr>
          <w:vertAlign w:val="superscript"/>
        </w:rPr>
        <w:t>232</w:t>
      </w:r>
      <w:r>
        <w:t>U without the need to reprocess</w:t>
      </w:r>
      <w:r w:rsidR="003B2CE6">
        <w:t xml:space="preserve"> irradiated or spent</w:t>
      </w:r>
      <w:r>
        <w:t xml:space="preserve"> </w:t>
      </w:r>
      <w:r w:rsidR="003B2CE6">
        <w:t>fuel</w:t>
      </w:r>
      <w:r>
        <w:t xml:space="preserve"> material</w:t>
      </w:r>
      <w:r w:rsidR="003B2CE6">
        <w:t xml:space="preserve"> </w:t>
      </w:r>
      <w:sdt>
        <w:sdtPr>
          <w:id w:val="1643767087"/>
          <w:citation/>
        </w:sdtPr>
        <w:sdtEndPr/>
        <w:sdtContent>
          <w:r w:rsidR="003B2CE6">
            <w:fldChar w:fldCharType="begin"/>
          </w:r>
          <w:r w:rsidR="003B2CE6">
            <w:instrText xml:space="preserve"> CITATION Rod81 \l 1033 </w:instrText>
          </w:r>
          <w:r w:rsidR="003B2CE6">
            <w:fldChar w:fldCharType="separate"/>
          </w:r>
          <w:r w:rsidR="000764EF">
            <w:rPr>
              <w:noProof/>
            </w:rPr>
            <w:t>[12]</w:t>
          </w:r>
          <w:r w:rsidR="003B2CE6">
            <w:fldChar w:fldCharType="end"/>
          </w:r>
        </w:sdtContent>
      </w:sdt>
      <w:sdt>
        <w:sdtPr>
          <w:id w:val="933934892"/>
          <w:citation/>
        </w:sdtPr>
        <w:sdtEndPr/>
        <w:sdtContent>
          <w:r w:rsidR="003B2CE6">
            <w:fldChar w:fldCharType="begin"/>
          </w:r>
          <w:r w:rsidR="003B2CE6">
            <w:instrText xml:space="preserve"> CITATION Sak66 \l 1033 </w:instrText>
          </w:r>
          <w:r w:rsidR="003B2CE6">
            <w:fldChar w:fldCharType="separate"/>
          </w:r>
          <w:r w:rsidR="000764EF">
            <w:rPr>
              <w:noProof/>
            </w:rPr>
            <w:t xml:space="preserve"> [13]</w:t>
          </w:r>
          <w:r w:rsidR="003B2CE6">
            <w:fldChar w:fldCharType="end"/>
          </w:r>
        </w:sdtContent>
      </w:sdt>
      <w:r w:rsidR="003B2CE6">
        <w:t xml:space="preserve">. Examining production of </w:t>
      </w:r>
      <w:r w:rsidR="003B2CE6" w:rsidRPr="003B2CE6">
        <w:rPr>
          <w:vertAlign w:val="superscript"/>
        </w:rPr>
        <w:t>232</w:t>
      </w:r>
      <w:r w:rsidR="003B2CE6">
        <w:t xml:space="preserve">U by means other than fuel reprocessing </w:t>
      </w:r>
      <w:r w:rsidR="003B2CE6" w:rsidRPr="003B2CE6">
        <w:t>is</w:t>
      </w:r>
      <w:r w:rsidR="003B2CE6">
        <w:t xml:space="preserve"> important due the use of the once-through fuel cycle used in nations like the United States. While reprocessed uranium will have some </w:t>
      </w:r>
      <w:r w:rsidR="003B2CE6">
        <w:rPr>
          <w:vertAlign w:val="superscript"/>
        </w:rPr>
        <w:t>232</w:t>
      </w:r>
      <w:r w:rsidR="003B2CE6">
        <w:t xml:space="preserve">U grown in, freshly mined material will not have this protection. Producing the </w:t>
      </w:r>
      <w:r w:rsidR="003B2CE6">
        <w:rPr>
          <w:vertAlign w:val="superscript"/>
        </w:rPr>
        <w:t>232</w:t>
      </w:r>
      <w:r w:rsidR="003B2CE6">
        <w:t>U by irradiation of another</w:t>
      </w:r>
      <w:r w:rsidR="00265DF8">
        <w:t xml:space="preserve"> target</w:t>
      </w:r>
      <w:r w:rsidR="003B2CE6">
        <w:t xml:space="preserve"> material will produce a stream of material that can be added to fresh uranium in sp</w:t>
      </w:r>
      <w:r w:rsidR="00265DF8">
        <w:t xml:space="preserve">ecific, controlled quantities in order to minimize the increased dose to workers. </w:t>
      </w:r>
    </w:p>
    <w:p w14:paraId="630793EF" w14:textId="13EB591B" w:rsidR="002E1BE0" w:rsidRDefault="00DE5CBE" w:rsidP="002E1B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It is important to note the production requirements for protecting nuclear fuel. International demand for uranium is 67,500 metric tons annually</w:t>
      </w:r>
      <w:r w:rsidR="009A7CA6">
        <w:t xml:space="preserve"> </w:t>
      </w:r>
      <w:sdt>
        <w:sdtPr>
          <w:id w:val="473418026"/>
          <w:citation/>
        </w:sdtPr>
        <w:sdtEndPr/>
        <w:sdtContent>
          <w:r w:rsidR="009A7CA6">
            <w:fldChar w:fldCharType="begin"/>
          </w:r>
          <w:r w:rsidR="009A7CA6">
            <w:instrText xml:space="preserve"> CITATION Ura20 \l 1033 </w:instrText>
          </w:r>
          <w:r w:rsidR="009A7CA6">
            <w:fldChar w:fldCharType="separate"/>
          </w:r>
          <w:r w:rsidR="000764EF">
            <w:rPr>
              <w:noProof/>
            </w:rPr>
            <w:t>[25]</w:t>
          </w:r>
          <w:r w:rsidR="009A7CA6">
            <w:fldChar w:fldCharType="end"/>
          </w:r>
        </w:sdtContent>
      </w:sdt>
      <w:r>
        <w:t xml:space="preserve">. Based on the 100 ppt quantity to be added as determined in </w:t>
      </w:r>
      <w:r w:rsidR="002E1BE0">
        <w:t>the previous</w:t>
      </w:r>
      <w:r>
        <w:t xml:space="preserve">, this would require 6.75 grams of </w:t>
      </w:r>
      <w:r>
        <w:rPr>
          <w:vertAlign w:val="superscript"/>
        </w:rPr>
        <w:t>232</w:t>
      </w:r>
      <w:r>
        <w:t>U to be produced every year.</w:t>
      </w:r>
      <w:r w:rsidR="00AA634C">
        <w:t xml:space="preserve"> were. As</w:t>
      </w:r>
      <w:r w:rsidR="00D2245E">
        <w:t xml:space="preserve"> the previously discussed sources</w:t>
      </w:r>
      <w:r w:rsidR="00AA634C">
        <w:t xml:space="preserve"> </w:t>
      </w:r>
      <w:r w:rsidR="00D2245E">
        <w:t xml:space="preserve">from </w:t>
      </w:r>
      <w:r w:rsidR="00D2245E">
        <w:rPr>
          <w:vertAlign w:val="superscript"/>
        </w:rPr>
        <w:t>233</w:t>
      </w:r>
      <w:r w:rsidR="00D2245E">
        <w:t xml:space="preserve">U breeding and from fuel reprocessing </w:t>
      </w:r>
      <w:r w:rsidR="00AA634C">
        <w:t>are not feasible, other sources must be determined.</w:t>
      </w:r>
      <w:r w:rsidR="002E1BE0">
        <w:t xml:space="preserve"> </w:t>
      </w:r>
      <w:r w:rsidR="002E1BE0" w:rsidRPr="0055785A">
        <w:t xml:space="preserve">A diagram of the potential production pathways is shown in </w:t>
      </w:r>
      <w:r w:rsidR="002E1BE0">
        <w:fldChar w:fldCharType="begin"/>
      </w:r>
      <w:r w:rsidR="002E1BE0">
        <w:instrText xml:space="preserve"> REF _Ref75906545 \h </w:instrText>
      </w:r>
      <w:r w:rsidR="002E1BE0">
        <w:fldChar w:fldCharType="separate"/>
      </w:r>
      <w:r w:rsidR="00AD7BAD" w:rsidRPr="00BF7C44">
        <w:t xml:space="preserve">Figure </w:t>
      </w:r>
      <w:r w:rsidR="00AD7BAD">
        <w:rPr>
          <w:noProof/>
        </w:rPr>
        <w:t>5</w:t>
      </w:r>
      <w:r w:rsidR="00AD7BAD">
        <w:t>.</w:t>
      </w:r>
      <w:r w:rsidR="00AD7BAD">
        <w:rPr>
          <w:noProof/>
        </w:rPr>
        <w:t>1</w:t>
      </w:r>
      <w:r w:rsidR="002E1BE0">
        <w:fldChar w:fldCharType="end"/>
      </w:r>
      <w:r w:rsidR="002E1BE0" w:rsidRPr="0055785A">
        <w:t>.</w:t>
      </w:r>
    </w:p>
    <w:p w14:paraId="01F6B8EF" w14:textId="2AADB7A6" w:rsidR="002E1BE0" w:rsidRPr="0055785A" w:rsidRDefault="002E1BE0" w:rsidP="002E1BE0">
      <w:pPr>
        <w:pStyle w:val="Heading2"/>
      </w:pPr>
      <w:bookmarkStart w:id="123" w:name="_Toc87889399"/>
      <w:r w:rsidRPr="0055785A">
        <w:t>Potential Source Materials</w:t>
      </w:r>
      <w:bookmarkEnd w:id="123"/>
    </w:p>
    <w:p w14:paraId="71216224" w14:textId="22B3CF41" w:rsidR="002E1BE0" w:rsidRPr="0055785A" w:rsidRDefault="002E1BE0" w:rsidP="002E1B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As shown in </w:t>
      </w:r>
      <w:r>
        <w:fldChar w:fldCharType="begin"/>
      </w:r>
      <w:r>
        <w:instrText xml:space="preserve"> REF _Ref75906545 \h </w:instrText>
      </w:r>
      <w:r>
        <w:fldChar w:fldCharType="separate"/>
      </w:r>
      <w:r w:rsidR="00AD7BAD" w:rsidRPr="00BF7C44">
        <w:t xml:space="preserve">Figure </w:t>
      </w:r>
      <w:r w:rsidR="00AD7BAD">
        <w:rPr>
          <w:noProof/>
        </w:rPr>
        <w:t>5</w:t>
      </w:r>
      <w:r w:rsidR="00AD7BAD">
        <w:t>.</w:t>
      </w:r>
      <w:r w:rsidR="00AD7BAD">
        <w:rPr>
          <w:noProof/>
        </w:rPr>
        <w:t>1</w:t>
      </w:r>
      <w:r>
        <w:fldChar w:fldCharType="end"/>
      </w:r>
      <w:r>
        <w:t xml:space="preserve">, </w:t>
      </w:r>
      <w:r w:rsidR="001F4960">
        <w:t>s</w:t>
      </w:r>
      <w:r w:rsidRPr="0055785A">
        <w:t>everal materials were considered for</w:t>
      </w:r>
      <w:r w:rsidR="001F4960">
        <w:t xml:space="preserve"> use as a target for</w:t>
      </w:r>
      <w:r w:rsidRPr="0055785A">
        <w:t xml:space="preserve"> </w:t>
      </w:r>
      <w:r w:rsidRPr="0055785A">
        <w:rPr>
          <w:vertAlign w:val="superscript"/>
        </w:rPr>
        <w:t>232</w:t>
      </w:r>
      <w:r w:rsidRPr="0055785A">
        <w:t>U production</w:t>
      </w:r>
      <w:r w:rsidR="001F4960">
        <w:t>. For this study, only neutron irradiation is considered for production</w:t>
      </w:r>
      <w:r w:rsidRPr="0055785A">
        <w:t>. To determine t</w:t>
      </w:r>
      <w:r w:rsidR="001F4960">
        <w:t>he</w:t>
      </w:r>
      <w:r w:rsidRPr="0055785A">
        <w:t xml:space="preserve"> viability</w:t>
      </w:r>
      <w:r w:rsidR="001F4960">
        <w:t xml:space="preserve"> of each target isotope</w:t>
      </w:r>
      <w:r w:rsidRPr="0055785A">
        <w:t xml:space="preserve">, the potential neutron interactions and decay modes for each isotope were examined [1]. The </w:t>
      </w:r>
      <w:r w:rsidR="001F4960">
        <w:t>isotopes</w:t>
      </w:r>
      <w:r w:rsidRPr="0055785A">
        <w:t xml:space="preserve"> considered for </w:t>
      </w:r>
      <w:r w:rsidRPr="0055785A">
        <w:rPr>
          <w:vertAlign w:val="superscript"/>
        </w:rPr>
        <w:t>232</w:t>
      </w:r>
      <w:r w:rsidRPr="0055785A">
        <w:t xml:space="preserve">U </w:t>
      </w:r>
      <w:r w:rsidR="001F4960">
        <w:t xml:space="preserve">production targets </w:t>
      </w:r>
      <w:r w:rsidRPr="0055785A">
        <w:t xml:space="preserve">are </w:t>
      </w:r>
      <w:r w:rsidRPr="0055785A">
        <w:rPr>
          <w:vertAlign w:val="superscript"/>
        </w:rPr>
        <w:t>231</w:t>
      </w:r>
      <w:r w:rsidRPr="0055785A">
        <w:t xml:space="preserve">Pa, </w:t>
      </w:r>
      <w:r w:rsidRPr="0055785A">
        <w:rPr>
          <w:vertAlign w:val="superscript"/>
        </w:rPr>
        <w:t>230</w:t>
      </w:r>
      <w:r w:rsidRPr="0055785A">
        <w:t xml:space="preserve">Th, </w:t>
      </w:r>
      <w:r w:rsidRPr="0055785A">
        <w:rPr>
          <w:vertAlign w:val="superscript"/>
        </w:rPr>
        <w:t>237</w:t>
      </w:r>
      <w:r w:rsidRPr="0055785A">
        <w:t xml:space="preserve">Np, </w:t>
      </w:r>
      <w:r w:rsidRPr="0055785A">
        <w:rPr>
          <w:vertAlign w:val="superscript"/>
        </w:rPr>
        <w:t>232</w:t>
      </w:r>
      <w:r w:rsidRPr="0055785A">
        <w:t xml:space="preserve">Th, and </w:t>
      </w:r>
      <w:r w:rsidRPr="0055785A">
        <w:rPr>
          <w:vertAlign w:val="superscript"/>
        </w:rPr>
        <w:t>233</w:t>
      </w:r>
      <w:r w:rsidRPr="0055785A">
        <w:t xml:space="preserve">U. </w:t>
      </w:r>
    </w:p>
    <w:p w14:paraId="7296BCE5" w14:textId="77777777" w:rsidR="0055785A" w:rsidRPr="0055785A" w:rsidRDefault="0055785A" w:rsidP="001250B1">
      <w:pPr>
        <w:pStyle w:val="Heading3"/>
      </w:pPr>
      <w:bookmarkStart w:id="124" w:name="_Toc87889400"/>
      <w:r w:rsidRPr="0055785A">
        <w:t>Protactinium-231</w:t>
      </w:r>
      <w:bookmarkEnd w:id="124"/>
    </w:p>
    <w:p w14:paraId="077D91C0" w14:textId="04BF35BC" w:rsidR="0055785A" w:rsidRDefault="009C0D35"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w:t>
      </w:r>
      <w:r w:rsidR="0055785A" w:rsidRPr="0055785A">
        <w:t xml:space="preserve">he most direct pathway for producing </w:t>
      </w:r>
      <w:r w:rsidR="0055785A" w:rsidRPr="0055785A">
        <w:rPr>
          <w:vertAlign w:val="superscript"/>
        </w:rPr>
        <w:t>232</w:t>
      </w:r>
      <w:r w:rsidR="0055785A" w:rsidRPr="0055785A">
        <w:t>U</w:t>
      </w:r>
      <w:r>
        <w:t xml:space="preserve"> is through </w:t>
      </w:r>
      <w:r>
        <w:rPr>
          <w:vertAlign w:val="superscript"/>
        </w:rPr>
        <w:t>231</w:t>
      </w:r>
      <w:r>
        <w:t>Pa</w:t>
      </w:r>
      <w:r w:rsidR="0055785A" w:rsidRPr="0055785A">
        <w:t xml:space="preserve">. </w:t>
      </w:r>
      <w:r>
        <w:t xml:space="preserve">Only </w:t>
      </w:r>
      <w:r w:rsidR="0055785A" w:rsidRPr="0055785A">
        <w:t>a single (</w:t>
      </w:r>
      <w:proofErr w:type="spellStart"/>
      <w:proofErr w:type="gramStart"/>
      <w:r w:rsidR="0055785A" w:rsidRPr="0055785A">
        <w:t>n,γ</w:t>
      </w:r>
      <w:proofErr w:type="spellEnd"/>
      <w:proofErr w:type="gramEnd"/>
      <w:r w:rsidR="0055785A" w:rsidRPr="0055785A">
        <w:t>) reaction</w:t>
      </w:r>
      <w:r>
        <w:t xml:space="preserve"> </w:t>
      </w:r>
      <w:r w:rsidR="0055785A" w:rsidRPr="0055785A">
        <w:t xml:space="preserve">to </w:t>
      </w:r>
      <w:r w:rsidR="0055785A" w:rsidRPr="0055785A">
        <w:rPr>
          <w:vertAlign w:val="superscript"/>
        </w:rPr>
        <w:t>232</w:t>
      </w:r>
      <w:r w:rsidR="0055785A" w:rsidRPr="0055785A">
        <w:t xml:space="preserve">Pa, </w:t>
      </w:r>
      <w:r>
        <w:t>followed by</w:t>
      </w:r>
      <w:r w:rsidR="0055785A" w:rsidRPr="0055785A">
        <w:t xml:space="preserve"> a β</w:t>
      </w:r>
      <w:r w:rsidR="0055785A" w:rsidRPr="0055785A">
        <w:rPr>
          <w:vertAlign w:val="superscript"/>
        </w:rPr>
        <w:t>-</w:t>
      </w:r>
      <w:r w:rsidR="0055785A" w:rsidRPr="0055785A">
        <w:t xml:space="preserve"> decay to </w:t>
      </w:r>
      <w:r w:rsidR="0055785A" w:rsidRPr="0055785A">
        <w:rPr>
          <w:vertAlign w:val="superscript"/>
        </w:rPr>
        <w:t>232</w:t>
      </w:r>
      <w:r w:rsidR="0055785A" w:rsidRPr="0055785A">
        <w:t>U</w:t>
      </w:r>
      <w:r>
        <w:t xml:space="preserve"> is needed</w:t>
      </w:r>
      <w:r w:rsidR="0055785A" w:rsidRPr="0055785A">
        <w:t xml:space="preserve"> </w:t>
      </w:r>
      <w:sdt>
        <w:sdtPr>
          <w:id w:val="1275444054"/>
          <w:citation/>
        </w:sdtPr>
        <w:sdtEndPr/>
        <w:sdtContent>
          <w:r w:rsidR="009A7CA6">
            <w:fldChar w:fldCharType="begin"/>
          </w:r>
          <w:r w:rsidR="009A7CA6">
            <w:instrText xml:space="preserve"> CITATION Nat \l 1033 </w:instrText>
          </w:r>
          <w:r w:rsidR="009A7CA6">
            <w:fldChar w:fldCharType="separate"/>
          </w:r>
          <w:r w:rsidR="000764EF">
            <w:rPr>
              <w:noProof/>
            </w:rPr>
            <w:t>[1]</w:t>
          </w:r>
          <w:r w:rsidR="009A7CA6">
            <w:fldChar w:fldCharType="end"/>
          </w:r>
        </w:sdtContent>
      </w:sdt>
      <w:r w:rsidR="0055785A" w:rsidRPr="0055785A">
        <w:t>. Protactinium-231</w:t>
      </w:r>
      <w:r>
        <w:t xml:space="preserve">, </w:t>
      </w:r>
      <w:r w:rsidRPr="0055785A">
        <w:t xml:space="preserve">a decay daughter of </w:t>
      </w:r>
      <w:r w:rsidRPr="0055785A">
        <w:rPr>
          <w:vertAlign w:val="superscript"/>
        </w:rPr>
        <w:t>235</w:t>
      </w:r>
      <w:r w:rsidRPr="0055785A">
        <w:t>U</w:t>
      </w:r>
      <w:r>
        <w:t xml:space="preserve">, can be found in small quantities </w:t>
      </w:r>
      <w:r w:rsidRPr="0055785A">
        <w:t>in uranium ore</w:t>
      </w:r>
      <w:r w:rsidR="0055785A" w:rsidRPr="0055785A">
        <w:t xml:space="preserve"> </w:t>
      </w:r>
      <w:sdt>
        <w:sdtPr>
          <w:id w:val="-1830200466"/>
          <w:citation/>
        </w:sdtPr>
        <w:sdtEndPr/>
        <w:sdtContent>
          <w:r w:rsidR="009A7CA6">
            <w:fldChar w:fldCharType="begin"/>
          </w:r>
          <w:r w:rsidR="00BA6E60">
            <w:instrText xml:space="preserve">CITATION Cop59 \l 1033 </w:instrText>
          </w:r>
          <w:r w:rsidR="009A7CA6">
            <w:fldChar w:fldCharType="separate"/>
          </w:r>
          <w:r w:rsidR="000764EF">
            <w:rPr>
              <w:noProof/>
            </w:rPr>
            <w:t>[26]</w:t>
          </w:r>
          <w:r w:rsidR="009A7CA6">
            <w:fldChar w:fldCharType="end"/>
          </w:r>
        </w:sdtContent>
      </w:sdt>
      <w:r w:rsidR="0055785A" w:rsidRPr="0055785A">
        <w:t>.</w:t>
      </w:r>
      <w:r w:rsidR="008B7E5C">
        <w:t xml:space="preserve"> The relevant cross-sections are</w:t>
      </w:r>
      <w:r w:rsidR="009C2DAD">
        <w:t xml:space="preserve"> plotted</w:t>
      </w:r>
      <w:r w:rsidR="008B7E5C">
        <w:t xml:space="preserve"> in </w:t>
      </w:r>
      <w:r w:rsidR="00414C2F">
        <w:fldChar w:fldCharType="begin"/>
      </w:r>
      <w:r w:rsidR="00414C2F">
        <w:instrText xml:space="preserve"> REF _Ref75906560 \h </w:instrText>
      </w:r>
      <w:r w:rsidR="00414C2F">
        <w:fldChar w:fldCharType="separate"/>
      </w:r>
      <w:r w:rsidR="00AD7BAD" w:rsidRPr="00BF7C44">
        <w:t xml:space="preserve">Figure </w:t>
      </w:r>
      <w:r w:rsidR="00AD7BAD">
        <w:rPr>
          <w:noProof/>
        </w:rPr>
        <w:t>5</w:t>
      </w:r>
      <w:r w:rsidR="00AD7BAD">
        <w:t>.</w:t>
      </w:r>
      <w:r w:rsidR="00AD7BAD">
        <w:rPr>
          <w:noProof/>
        </w:rPr>
        <w:t>2</w:t>
      </w:r>
      <w:r w:rsidR="00414C2F">
        <w:fldChar w:fldCharType="end"/>
      </w:r>
      <w:r w:rsidR="009C2DAD">
        <w:t xml:space="preserve"> </w:t>
      </w:r>
      <w:sdt>
        <w:sdtPr>
          <w:id w:val="39949694"/>
          <w:citation/>
        </w:sdtPr>
        <w:sdtEndPr/>
        <w:sdtContent>
          <w:r w:rsidR="009C2DAD">
            <w:fldChar w:fldCharType="begin"/>
          </w:r>
          <w:r w:rsidR="009C2DAD">
            <w:instrText xml:space="preserve"> CITATION END18 \l 1033 </w:instrText>
          </w:r>
          <w:r w:rsidR="009C2DAD">
            <w:fldChar w:fldCharType="separate"/>
          </w:r>
          <w:r w:rsidR="000764EF">
            <w:rPr>
              <w:noProof/>
            </w:rPr>
            <w:t>[2]</w:t>
          </w:r>
          <w:r w:rsidR="009C2DAD">
            <w:fldChar w:fldCharType="end"/>
          </w:r>
        </w:sdtContent>
      </w:sdt>
      <w:r w:rsidR="009C2DAD">
        <w:t>.</w:t>
      </w:r>
    </w:p>
    <w:p w14:paraId="55933547" w14:textId="16D02DD1" w:rsidR="00D477F1" w:rsidRDefault="00D477F1"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B7A5C9A" w14:textId="77777777" w:rsidR="00D477F1" w:rsidRDefault="00D477F1"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8F559B6" w14:textId="31078924" w:rsidR="00742F54" w:rsidRDefault="00742F54" w:rsidP="00742F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0924F469" wp14:editId="38B200FC">
            <wp:extent cx="5459914" cy="3052689"/>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59537" cy="3164300"/>
                    </a:xfrm>
                    <a:prstGeom prst="rect">
                      <a:avLst/>
                    </a:prstGeom>
                    <a:noFill/>
                  </pic:spPr>
                </pic:pic>
              </a:graphicData>
            </a:graphic>
          </wp:inline>
        </w:drawing>
      </w:r>
    </w:p>
    <w:p w14:paraId="4395994D" w14:textId="4CC1CF01" w:rsidR="00742F54" w:rsidRDefault="00742F54" w:rsidP="00546505">
      <w:pPr>
        <w:pStyle w:val="Caption"/>
      </w:pPr>
      <w:bookmarkStart w:id="125" w:name="_Ref75906545"/>
      <w:bookmarkStart w:id="126" w:name="_Toc87889296"/>
      <w:r w:rsidRPr="00BF7C44">
        <w:t xml:space="preserve">Figure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w:t>
      </w:r>
      <w:r w:rsidR="00B803E8">
        <w:rPr>
          <w:noProof/>
        </w:rPr>
        <w:fldChar w:fldCharType="end"/>
      </w:r>
      <w:bookmarkEnd w:id="125"/>
      <w:r w:rsidRPr="00BF7C44">
        <w:t xml:space="preserve">. </w:t>
      </w:r>
      <w:r w:rsidR="008F3117">
        <w:t xml:space="preserve">Uranium-232 </w:t>
      </w:r>
      <w:r w:rsidRPr="00BF7C44">
        <w:t xml:space="preserve">and </w:t>
      </w:r>
      <w:r w:rsidRPr="00BF7C44">
        <w:rPr>
          <w:vertAlign w:val="superscript"/>
        </w:rPr>
        <w:t>233</w:t>
      </w:r>
      <w:r w:rsidRPr="00BF7C44">
        <w:t>U</w:t>
      </w:r>
      <w:r w:rsidR="008F3117">
        <w:t xml:space="preserve"> production pathways</w:t>
      </w:r>
      <w:r w:rsidRPr="00BF7C44">
        <w:t>. Desired</w:t>
      </w:r>
      <w:r w:rsidR="008F3117" w:rsidRPr="00BF7C44">
        <w:t xml:space="preserve"> </w:t>
      </w:r>
      <w:r w:rsidR="008F3117" w:rsidRPr="00BF7C44">
        <w:rPr>
          <w:vertAlign w:val="superscript"/>
        </w:rPr>
        <w:t>232</w:t>
      </w:r>
      <w:r w:rsidR="008F3117" w:rsidRPr="00BF7C44">
        <w:t>U</w:t>
      </w:r>
      <w:r w:rsidRPr="00BF7C44">
        <w:t xml:space="preserve"> pathways are in green, and the undesired</w:t>
      </w:r>
      <w:r w:rsidR="008F3117">
        <w:t xml:space="preserve"> </w:t>
      </w:r>
      <w:r w:rsidR="008F3117" w:rsidRPr="00BF7C44">
        <w:rPr>
          <w:vertAlign w:val="superscript"/>
        </w:rPr>
        <w:t>233</w:t>
      </w:r>
      <w:r w:rsidR="008F3117" w:rsidRPr="00BF7C44">
        <w:t>U</w:t>
      </w:r>
      <w:r w:rsidRPr="00BF7C44">
        <w:t xml:space="preserve"> pathways are in red.</w:t>
      </w:r>
      <w:bookmarkEnd w:id="126"/>
    </w:p>
    <w:p w14:paraId="3D5A43D5" w14:textId="72AD6456" w:rsidR="00742F54" w:rsidRDefault="00742F54"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0EF33A1" w14:textId="739C48AE" w:rsidR="00D477F1" w:rsidRDefault="00D477F1">
      <w:pPr>
        <w:spacing w:before="0" w:after="0" w:line="240" w:lineRule="auto"/>
      </w:pPr>
      <w:r>
        <w:br w:type="page"/>
      </w:r>
    </w:p>
    <w:p w14:paraId="4D9D26F5" w14:textId="1FDC8509" w:rsidR="00D477F1" w:rsidRDefault="00D477F1"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9E87AAA" w14:textId="77777777" w:rsidR="00D477F1" w:rsidRDefault="00D477F1"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50198ED" w14:textId="1C9D9A00" w:rsidR="008B7E5C" w:rsidRDefault="008B7E5C" w:rsidP="00F67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8B7E5C">
        <w:rPr>
          <w:noProof/>
        </w:rPr>
        <w:drawing>
          <wp:inline distT="0" distB="0" distL="0" distR="0" wp14:anchorId="2E714905" wp14:editId="18305E48">
            <wp:extent cx="5359791" cy="3558483"/>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5684"/>
                    <a:stretch/>
                  </pic:blipFill>
                  <pic:spPr bwMode="auto">
                    <a:xfrm>
                      <a:off x="0" y="0"/>
                      <a:ext cx="5388593" cy="3577605"/>
                    </a:xfrm>
                    <a:prstGeom prst="rect">
                      <a:avLst/>
                    </a:prstGeom>
                    <a:noFill/>
                    <a:ln>
                      <a:noFill/>
                    </a:ln>
                    <a:extLst>
                      <a:ext uri="{53640926-AAD7-44D8-BBD7-CCE9431645EC}">
                        <a14:shadowObscured xmlns:a14="http://schemas.microsoft.com/office/drawing/2010/main"/>
                      </a:ext>
                    </a:extLst>
                  </pic:spPr>
                </pic:pic>
              </a:graphicData>
            </a:graphic>
          </wp:inline>
        </w:drawing>
      </w:r>
    </w:p>
    <w:p w14:paraId="6529B68F" w14:textId="100BA79D" w:rsidR="00EE0E93" w:rsidRDefault="00B7499E" w:rsidP="00546505">
      <w:pPr>
        <w:pStyle w:val="Caption"/>
      </w:pPr>
      <w:bookmarkStart w:id="127" w:name="_Ref75906560"/>
      <w:bookmarkStart w:id="128" w:name="_Toc87889297"/>
      <w:r w:rsidRPr="00BF7C44">
        <w:t xml:space="preserve">Figure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2</w:t>
      </w:r>
      <w:r w:rsidR="00B803E8">
        <w:rPr>
          <w:noProof/>
        </w:rPr>
        <w:fldChar w:fldCharType="end"/>
      </w:r>
      <w:bookmarkEnd w:id="127"/>
      <w:r w:rsidRPr="00BF7C44">
        <w:t>.</w:t>
      </w:r>
      <w:r w:rsidR="00DC33DD" w:rsidRPr="00BF7C44">
        <w:t>Plots of the (</w:t>
      </w:r>
      <w:proofErr w:type="spellStart"/>
      <w:proofErr w:type="gramStart"/>
      <w:r w:rsidR="00DC33DD" w:rsidRPr="00BF7C44">
        <w:t>n,γ</w:t>
      </w:r>
      <w:proofErr w:type="spellEnd"/>
      <w:proofErr w:type="gramEnd"/>
      <w:r w:rsidR="00DC33DD" w:rsidRPr="00BF7C44">
        <w:t xml:space="preserve">) (red) and (n,2n) (blue) cross-sections for </w:t>
      </w:r>
      <w:r w:rsidR="00DC33DD" w:rsidRPr="00BF7C44">
        <w:rPr>
          <w:vertAlign w:val="superscript"/>
        </w:rPr>
        <w:t>231</w:t>
      </w:r>
      <w:r w:rsidR="00DC33DD" w:rsidRPr="00BF7C44">
        <w:t>Pa</w:t>
      </w:r>
      <w:r w:rsidR="009C2DAD" w:rsidRPr="00BF7C44">
        <w:t xml:space="preserve"> </w:t>
      </w:r>
      <w:sdt>
        <w:sdtPr>
          <w:id w:val="-1706099299"/>
          <w:citation/>
        </w:sdtPr>
        <w:sdtEndPr/>
        <w:sdtContent>
          <w:r w:rsidR="009C2DAD" w:rsidRPr="00BF7C44">
            <w:fldChar w:fldCharType="begin"/>
          </w:r>
          <w:r w:rsidR="009C2DAD" w:rsidRPr="00BF7C44">
            <w:instrText xml:space="preserve"> CITATION END18 \l 1033 </w:instrText>
          </w:r>
          <w:r w:rsidR="009C2DAD" w:rsidRPr="00BF7C44">
            <w:fldChar w:fldCharType="separate"/>
          </w:r>
          <w:r w:rsidR="000764EF">
            <w:rPr>
              <w:noProof/>
            </w:rPr>
            <w:t>[2]</w:t>
          </w:r>
          <w:r w:rsidR="009C2DAD" w:rsidRPr="00BF7C44">
            <w:fldChar w:fldCharType="end"/>
          </w:r>
        </w:sdtContent>
      </w:sdt>
      <w:r w:rsidR="00DC33DD" w:rsidRPr="00BF7C44">
        <w:t>.</w:t>
      </w:r>
      <w:r w:rsidR="00D07FB5" w:rsidRPr="00BF7C44">
        <w:t xml:space="preserve"> Plotted using JANIS 4.0.</w:t>
      </w:r>
      <w:bookmarkEnd w:id="128"/>
    </w:p>
    <w:p w14:paraId="061EC145" w14:textId="16B6C824" w:rsidR="00D477F1" w:rsidRDefault="00D477F1">
      <w:pPr>
        <w:spacing w:before="0" w:after="0" w:line="240" w:lineRule="auto"/>
      </w:pPr>
      <w:r>
        <w:br w:type="page"/>
      </w:r>
    </w:p>
    <w:p w14:paraId="63508CCE" w14:textId="77777777" w:rsidR="0055785A" w:rsidRPr="0055785A" w:rsidRDefault="0055785A" w:rsidP="001250B1">
      <w:pPr>
        <w:pStyle w:val="Heading3"/>
      </w:pPr>
      <w:bookmarkStart w:id="129" w:name="_Toc87889401"/>
      <w:r w:rsidRPr="0055785A">
        <w:lastRenderedPageBreak/>
        <w:t>Thorium-230</w:t>
      </w:r>
      <w:bookmarkEnd w:id="129"/>
    </w:p>
    <w:p w14:paraId="5EAD2E9A" w14:textId="087B484B" w:rsidR="0055785A" w:rsidRDefault="00292834"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next best option for a target material is </w:t>
      </w:r>
      <w:r>
        <w:rPr>
          <w:vertAlign w:val="superscript"/>
        </w:rPr>
        <w:t>230</w:t>
      </w:r>
      <w:r>
        <w:t xml:space="preserve">Th. </w:t>
      </w:r>
      <w:r w:rsidR="0055785A" w:rsidRPr="0055785A">
        <w:t>Thorium-230 is also a naturally occurring isotope</w:t>
      </w:r>
      <w:r>
        <w:t xml:space="preserve"> found in uranium ore,</w:t>
      </w:r>
      <w:r w:rsidR="0055785A" w:rsidRPr="0055785A">
        <w:t xml:space="preserve"> and is </w:t>
      </w:r>
      <w:r>
        <w:t xml:space="preserve">a decay daughter of </w:t>
      </w:r>
      <w:r>
        <w:rPr>
          <w:vertAlign w:val="superscript"/>
        </w:rPr>
        <w:t>238</w:t>
      </w:r>
      <w:r>
        <w:t xml:space="preserve">U </w:t>
      </w:r>
      <w:sdt>
        <w:sdtPr>
          <w:id w:val="1746599829"/>
          <w:citation/>
        </w:sdtPr>
        <w:sdtEndPr/>
        <w:sdtContent>
          <w:r w:rsidR="009A7CA6">
            <w:fldChar w:fldCharType="begin"/>
          </w:r>
          <w:r w:rsidR="00BA6E60">
            <w:instrText xml:space="preserve">CITATION Cop59 \l 1033 </w:instrText>
          </w:r>
          <w:r w:rsidR="009A7CA6">
            <w:fldChar w:fldCharType="separate"/>
          </w:r>
          <w:r w:rsidR="000764EF">
            <w:rPr>
              <w:noProof/>
            </w:rPr>
            <w:t>[26]</w:t>
          </w:r>
          <w:r w:rsidR="009A7CA6">
            <w:fldChar w:fldCharType="end"/>
          </w:r>
        </w:sdtContent>
      </w:sdt>
      <w:r w:rsidR="0055785A" w:rsidRPr="0055785A">
        <w:t>.</w:t>
      </w:r>
      <w:r>
        <w:t xml:space="preserve"> </w:t>
      </w:r>
      <w:r w:rsidR="0055785A" w:rsidRPr="0055785A">
        <w:t xml:space="preserve">Thorium-230 </w:t>
      </w:r>
      <w:r w:rsidR="00D02D27">
        <w:t xml:space="preserve">first </w:t>
      </w:r>
      <w:r w:rsidR="0055785A" w:rsidRPr="0055785A">
        <w:t>undergoes an (</w:t>
      </w:r>
      <w:proofErr w:type="spellStart"/>
      <w:proofErr w:type="gramStart"/>
      <w:r w:rsidR="008B7E5C">
        <w:t>n</w:t>
      </w:r>
      <w:r w:rsidR="0055785A" w:rsidRPr="0055785A">
        <w:t>,γ</w:t>
      </w:r>
      <w:proofErr w:type="spellEnd"/>
      <w:proofErr w:type="gramEnd"/>
      <w:r w:rsidR="0055785A" w:rsidRPr="0055785A">
        <w:t xml:space="preserve">) </w:t>
      </w:r>
      <w:r w:rsidR="00D02D27">
        <w:t>reaction followed by a</w:t>
      </w:r>
      <w:r w:rsidR="0055785A" w:rsidRPr="0055785A">
        <w:t xml:space="preserve"> β</w:t>
      </w:r>
      <w:r w:rsidR="0055785A" w:rsidRPr="0055785A">
        <w:rPr>
          <w:vertAlign w:val="superscript"/>
        </w:rPr>
        <w:t xml:space="preserve">- </w:t>
      </w:r>
      <w:r w:rsidR="0055785A" w:rsidRPr="0055785A">
        <w:t>decay to protactinium-231</w:t>
      </w:r>
      <w:r w:rsidR="00D02D27">
        <w:t>. Continued irradiation of the target</w:t>
      </w:r>
      <w:r w:rsidR="0055785A" w:rsidRPr="0055785A">
        <w:t xml:space="preserve"> then proceeds to </w:t>
      </w:r>
      <w:r w:rsidR="0055785A" w:rsidRPr="0055785A">
        <w:rPr>
          <w:vertAlign w:val="superscript"/>
        </w:rPr>
        <w:t>232</w:t>
      </w:r>
      <w:r w:rsidR="0055785A" w:rsidRPr="0055785A">
        <w:t xml:space="preserve">U as described above </w:t>
      </w:r>
      <w:sdt>
        <w:sdtPr>
          <w:id w:val="-2057921131"/>
          <w:citation/>
        </w:sdtPr>
        <w:sdtEndPr/>
        <w:sdtContent>
          <w:r w:rsidR="009A7CA6">
            <w:fldChar w:fldCharType="begin"/>
          </w:r>
          <w:r w:rsidR="009A7CA6">
            <w:instrText xml:space="preserve"> CITATION Nat \l 1033 </w:instrText>
          </w:r>
          <w:r w:rsidR="009A7CA6">
            <w:fldChar w:fldCharType="separate"/>
          </w:r>
          <w:r w:rsidR="000764EF">
            <w:rPr>
              <w:noProof/>
            </w:rPr>
            <w:t>[1]</w:t>
          </w:r>
          <w:r w:rsidR="009A7CA6">
            <w:fldChar w:fldCharType="end"/>
          </w:r>
        </w:sdtContent>
      </w:sdt>
      <w:r w:rsidR="0055785A" w:rsidRPr="0055785A">
        <w:t xml:space="preserve">. </w:t>
      </w:r>
      <w:r w:rsidR="009C0D35">
        <w:t xml:space="preserve">As producing </w:t>
      </w:r>
      <w:r w:rsidR="009C0D35">
        <w:rPr>
          <w:vertAlign w:val="superscript"/>
        </w:rPr>
        <w:t>232</w:t>
      </w:r>
      <w:r w:rsidR="009C0D35">
        <w:t xml:space="preserve">U </w:t>
      </w:r>
      <w:r w:rsidR="009C0D35" w:rsidRPr="0055785A">
        <w:t xml:space="preserve">from </w:t>
      </w:r>
      <w:r w:rsidR="009C0D35" w:rsidRPr="0055785A">
        <w:rPr>
          <w:vertAlign w:val="superscript"/>
        </w:rPr>
        <w:t>230</w:t>
      </w:r>
      <w:r w:rsidR="009C0D35" w:rsidRPr="0055785A">
        <w:t>Th</w:t>
      </w:r>
      <w:r w:rsidR="009C0D35">
        <w:t xml:space="preserve"> requires</w:t>
      </w:r>
      <w:r w:rsidR="0055785A" w:rsidRPr="0055785A">
        <w:t xml:space="preserve"> two steps of (</w:t>
      </w:r>
      <w:proofErr w:type="spellStart"/>
      <w:proofErr w:type="gramStart"/>
      <w:r w:rsidR="008B7E5C">
        <w:t>n</w:t>
      </w:r>
      <w:r w:rsidR="0055785A" w:rsidRPr="0055785A">
        <w:t>,γ</w:t>
      </w:r>
      <w:proofErr w:type="spellEnd"/>
      <w:proofErr w:type="gramEnd"/>
      <w:r w:rsidR="0055785A" w:rsidRPr="0055785A">
        <w:t>) and β</w:t>
      </w:r>
      <w:r w:rsidR="0055785A" w:rsidRPr="0055785A">
        <w:rPr>
          <w:vertAlign w:val="superscript"/>
        </w:rPr>
        <w:t>-</w:t>
      </w:r>
      <w:r w:rsidR="0055785A" w:rsidRPr="0055785A">
        <w:t xml:space="preserve">, </w:t>
      </w:r>
      <w:r w:rsidR="009C0D35">
        <w:t xml:space="preserve">lower yields and longer irradiation times are expected than when irradiating </w:t>
      </w:r>
      <w:r w:rsidR="0055785A" w:rsidRPr="0055785A">
        <w:rPr>
          <w:vertAlign w:val="superscript"/>
        </w:rPr>
        <w:t>231</w:t>
      </w:r>
      <w:r w:rsidR="0055785A" w:rsidRPr="0055785A">
        <w:t>Pa directly.</w:t>
      </w:r>
      <w:r w:rsidR="008B7E5C">
        <w:t xml:space="preserve"> The </w:t>
      </w:r>
      <w:r w:rsidR="00EE0E93">
        <w:t xml:space="preserve">relevant cross-sections for </w:t>
      </w:r>
      <w:r w:rsidR="00EE0E93">
        <w:rPr>
          <w:vertAlign w:val="superscript"/>
        </w:rPr>
        <w:t>230</w:t>
      </w:r>
      <w:r w:rsidR="00EE0E93">
        <w:t xml:space="preserve">Th are shown in </w:t>
      </w:r>
      <w:r w:rsidR="00414C2F">
        <w:fldChar w:fldCharType="begin"/>
      </w:r>
      <w:r w:rsidR="00414C2F">
        <w:instrText xml:space="preserve"> REF _Ref75906416 \h </w:instrText>
      </w:r>
      <w:r w:rsidR="00414C2F">
        <w:fldChar w:fldCharType="separate"/>
      </w:r>
      <w:r w:rsidR="00AD7BAD" w:rsidRPr="00BF7C44">
        <w:t xml:space="preserve">Figure </w:t>
      </w:r>
      <w:r w:rsidR="00AD7BAD">
        <w:rPr>
          <w:noProof/>
        </w:rPr>
        <w:t>5</w:t>
      </w:r>
      <w:r w:rsidR="00AD7BAD">
        <w:t>.</w:t>
      </w:r>
      <w:r w:rsidR="00AD7BAD">
        <w:rPr>
          <w:noProof/>
        </w:rPr>
        <w:t>3</w:t>
      </w:r>
      <w:r w:rsidR="00414C2F">
        <w:fldChar w:fldCharType="end"/>
      </w:r>
      <w:r w:rsidR="009C2DAD">
        <w:t xml:space="preserve"> </w:t>
      </w:r>
      <w:sdt>
        <w:sdtPr>
          <w:id w:val="1607381877"/>
          <w:citation/>
        </w:sdtPr>
        <w:sdtEndPr/>
        <w:sdtContent>
          <w:r w:rsidR="009C2DAD">
            <w:fldChar w:fldCharType="begin"/>
          </w:r>
          <w:r w:rsidR="009C2DAD">
            <w:instrText xml:space="preserve"> CITATION END18 \l 1033 </w:instrText>
          </w:r>
          <w:r w:rsidR="009C2DAD">
            <w:fldChar w:fldCharType="separate"/>
          </w:r>
          <w:r w:rsidR="000764EF">
            <w:rPr>
              <w:noProof/>
            </w:rPr>
            <w:t>[2]</w:t>
          </w:r>
          <w:r w:rsidR="009C2DAD">
            <w:fldChar w:fldCharType="end"/>
          </w:r>
        </w:sdtContent>
      </w:sdt>
      <w:r w:rsidR="00EE0E93">
        <w:t xml:space="preserve">. </w:t>
      </w:r>
    </w:p>
    <w:p w14:paraId="3840082A" w14:textId="31D6AC8E" w:rsidR="00F6708E" w:rsidRPr="0055785A" w:rsidRDefault="009C0D35" w:rsidP="00F67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However, </w:t>
      </w:r>
      <w:r w:rsidR="00F6708E" w:rsidRPr="0055785A">
        <w:rPr>
          <w:vertAlign w:val="superscript"/>
        </w:rPr>
        <w:t>230</w:t>
      </w:r>
      <w:r w:rsidR="00F6708E" w:rsidRPr="0055785A">
        <w:t xml:space="preserve">Th is </w:t>
      </w:r>
      <w:r>
        <w:t>has a low abundance, and</w:t>
      </w:r>
      <w:r w:rsidR="00F6708E" w:rsidRPr="0055785A">
        <w:t xml:space="preserve"> </w:t>
      </w:r>
      <w:r w:rsidR="00F6708E" w:rsidRPr="0055785A">
        <w:rPr>
          <w:vertAlign w:val="superscript"/>
        </w:rPr>
        <w:t>232</w:t>
      </w:r>
      <w:r w:rsidR="00F6708E" w:rsidRPr="0055785A">
        <w:t>Th</w:t>
      </w:r>
      <w:r>
        <w:t xml:space="preserve"> is significantly more common</w:t>
      </w:r>
      <w:r w:rsidR="00F6708E" w:rsidRPr="0055785A">
        <w:t xml:space="preserve">. </w:t>
      </w:r>
      <w:r w:rsidR="00740894">
        <w:t>When irradiated with thermal neutrons</w:t>
      </w:r>
      <w:r w:rsidR="00F6708E" w:rsidRPr="0055785A">
        <w:t xml:space="preserve">, </w:t>
      </w:r>
      <w:r w:rsidR="00F6708E" w:rsidRPr="0055785A">
        <w:rPr>
          <w:vertAlign w:val="superscript"/>
        </w:rPr>
        <w:t>232</w:t>
      </w:r>
      <w:r w:rsidR="00F6708E" w:rsidRPr="0055785A">
        <w:t xml:space="preserve">Th is </w:t>
      </w:r>
      <w:r w:rsidR="00740894">
        <w:t>the</w:t>
      </w:r>
      <w:r w:rsidR="00F6708E" w:rsidRPr="0055785A">
        <w:t xml:space="preserve"> fertile material for</w:t>
      </w:r>
      <w:r w:rsidR="00740894">
        <w:t xml:space="preserve"> breeding</w:t>
      </w:r>
      <w:r w:rsidR="00F6708E" w:rsidRPr="0055785A">
        <w:t xml:space="preserve"> </w:t>
      </w:r>
      <w:r w:rsidR="00F6708E" w:rsidRPr="0055785A">
        <w:rPr>
          <w:vertAlign w:val="superscript"/>
        </w:rPr>
        <w:t>233</w:t>
      </w:r>
      <w:r w:rsidR="00F6708E" w:rsidRPr="0055785A">
        <w:t>U, as shown in</w:t>
      </w:r>
      <w:r>
        <w:t xml:space="preserve"> </w:t>
      </w:r>
      <w:r>
        <w:fldChar w:fldCharType="begin"/>
      </w:r>
      <w:r>
        <w:instrText xml:space="preserve"> REF _Ref75906545 \h </w:instrText>
      </w:r>
      <w:r>
        <w:fldChar w:fldCharType="separate"/>
      </w:r>
      <w:r w:rsidR="00AD7BAD" w:rsidRPr="00BF7C44">
        <w:t xml:space="preserve">Figure </w:t>
      </w:r>
      <w:r w:rsidR="00AD7BAD">
        <w:rPr>
          <w:noProof/>
        </w:rPr>
        <w:t>5</w:t>
      </w:r>
      <w:r w:rsidR="00AD7BAD">
        <w:t>.</w:t>
      </w:r>
      <w:r w:rsidR="00AD7BAD">
        <w:rPr>
          <w:noProof/>
        </w:rPr>
        <w:t>1</w:t>
      </w:r>
      <w:r>
        <w:fldChar w:fldCharType="end"/>
      </w:r>
      <w:r w:rsidR="00F6708E" w:rsidRPr="0055785A">
        <w:t xml:space="preserve">. Using thorium that </w:t>
      </w:r>
      <w:r w:rsidR="00740894">
        <w:t>is enriched in</w:t>
      </w:r>
      <w:r w:rsidR="00F6708E" w:rsidRPr="0055785A">
        <w:rPr>
          <w:vertAlign w:val="superscript"/>
        </w:rPr>
        <w:t>230</w:t>
      </w:r>
      <w:r w:rsidR="00F6708E" w:rsidRPr="0055785A">
        <w:t xml:space="preserve">Th may help alleviate this. </w:t>
      </w:r>
      <w:r w:rsidR="00740894">
        <w:t xml:space="preserve">In </w:t>
      </w:r>
      <w:r w:rsidR="00F6708E" w:rsidRPr="0055785A">
        <w:t>a reactor environment,</w:t>
      </w:r>
      <w:r w:rsidR="00740894">
        <w:t xml:space="preserve"> filtering out thermal neutrons in a mostly </w:t>
      </w:r>
      <w:r w:rsidR="00740894">
        <w:rPr>
          <w:vertAlign w:val="superscript"/>
        </w:rPr>
        <w:t>232</w:t>
      </w:r>
      <w:r w:rsidR="00740894">
        <w:t>Th target may alleviate this</w:t>
      </w:r>
      <w:r w:rsidR="00F6708E" w:rsidRPr="0055785A">
        <w:t>.</w:t>
      </w:r>
    </w:p>
    <w:p w14:paraId="5C02802D" w14:textId="77777777" w:rsidR="00F6708E" w:rsidRPr="0055785A" w:rsidRDefault="00F6708E" w:rsidP="00F6708E">
      <w:pPr>
        <w:pStyle w:val="Heading3"/>
      </w:pPr>
      <w:bookmarkStart w:id="130" w:name="_Toc87889402"/>
      <w:r w:rsidRPr="0055785A">
        <w:t>Neptunium-237</w:t>
      </w:r>
      <w:bookmarkEnd w:id="130"/>
    </w:p>
    <w:p w14:paraId="66FC2B24" w14:textId="29F29E8F" w:rsidR="00F6708E" w:rsidRDefault="00F6708E" w:rsidP="00F67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55785A">
        <w:t xml:space="preserve">Neptunium-237 is used as the </w:t>
      </w:r>
      <w:r w:rsidR="004A2478">
        <w:t>target</w:t>
      </w:r>
      <w:r w:rsidRPr="0055785A">
        <w:t xml:space="preserve"> material for</w:t>
      </w:r>
      <w:r w:rsidR="004A2478">
        <w:t xml:space="preserve"> </w:t>
      </w:r>
      <w:r w:rsidRPr="0055785A">
        <w:rPr>
          <w:vertAlign w:val="superscript"/>
        </w:rPr>
        <w:t>238</w:t>
      </w:r>
      <w:r w:rsidRPr="0055785A">
        <w:t>Pu</w:t>
      </w:r>
      <w:r w:rsidR="009C0D35">
        <w:t xml:space="preserve"> </w:t>
      </w:r>
      <w:r w:rsidR="004A2478">
        <w:t xml:space="preserve">production </w:t>
      </w:r>
      <w:r w:rsidR="009C0D35">
        <w:t>for radioisotope thermoelectric generators</w:t>
      </w:r>
      <w:r w:rsidRPr="0055785A">
        <w:t xml:space="preserve">. </w:t>
      </w:r>
      <w:r w:rsidR="004A2478">
        <w:t xml:space="preserve">If sufficient </w:t>
      </w:r>
      <w:r w:rsidR="004A2478" w:rsidRPr="004A2478">
        <w:rPr>
          <w:vertAlign w:val="superscript"/>
        </w:rPr>
        <w:t>232</w:t>
      </w:r>
      <w:r w:rsidR="004A2478">
        <w:t xml:space="preserve">U is produced, it may be possible to combine production of these isotopes. </w:t>
      </w:r>
      <w:r w:rsidRPr="004A2478">
        <w:t>However</w:t>
      </w:r>
      <w:r w:rsidRPr="0055785A">
        <w:t xml:space="preserve">, </w:t>
      </w:r>
      <w:r w:rsidR="004A2478">
        <w:t xml:space="preserve">producing </w:t>
      </w:r>
      <w:r w:rsidRPr="0055785A">
        <w:rPr>
          <w:vertAlign w:val="superscript"/>
        </w:rPr>
        <w:t>232</w:t>
      </w:r>
      <w:r w:rsidRPr="0055785A">
        <w:t>U</w:t>
      </w:r>
      <w:r w:rsidR="004A2478">
        <w:t xml:space="preserve"> from</w:t>
      </w:r>
      <w:r w:rsidRPr="0055785A">
        <w:t xml:space="preserve"> </w:t>
      </w:r>
      <w:r w:rsidRPr="0055785A">
        <w:rPr>
          <w:vertAlign w:val="superscript"/>
        </w:rPr>
        <w:t>237</w:t>
      </w:r>
      <w:r w:rsidRPr="0055785A">
        <w:t xml:space="preserve">Np </w:t>
      </w:r>
      <w:r w:rsidR="004A2478">
        <w:t>requires</w:t>
      </w:r>
      <w:r w:rsidRPr="0055785A">
        <w:t xml:space="preserve"> an (n,2n) reaction</w:t>
      </w:r>
      <w:r w:rsidR="00D02D27">
        <w:t xml:space="preserve"> with a </w:t>
      </w:r>
      <w:r w:rsidR="00D02D27" w:rsidRPr="0055785A">
        <w:t>threshold of 6.58 MeV</w:t>
      </w:r>
      <w:r w:rsidRPr="0055785A">
        <w:t xml:space="preserve"> to </w:t>
      </w:r>
      <w:r w:rsidRPr="0055785A">
        <w:rPr>
          <w:vertAlign w:val="superscript"/>
        </w:rPr>
        <w:t>236</w:t>
      </w:r>
      <w:r w:rsidRPr="0055785A">
        <w:t xml:space="preserve">Np </w:t>
      </w:r>
      <w:sdt>
        <w:sdtPr>
          <w:id w:val="185731445"/>
          <w:citation/>
        </w:sdtPr>
        <w:sdtEndPr/>
        <w:sdtContent>
          <w:r>
            <w:fldChar w:fldCharType="begin"/>
          </w:r>
          <w:r>
            <w:instrText xml:space="preserve"> CITATION Nat \l 1033 </w:instrText>
          </w:r>
          <w:r>
            <w:fldChar w:fldCharType="separate"/>
          </w:r>
          <w:r w:rsidR="000764EF">
            <w:rPr>
              <w:noProof/>
            </w:rPr>
            <w:t>[1]</w:t>
          </w:r>
          <w:r>
            <w:fldChar w:fldCharType="end"/>
          </w:r>
        </w:sdtContent>
      </w:sdt>
      <w:r w:rsidRPr="0055785A">
        <w:t xml:space="preserve">. Neptunium-236 </w:t>
      </w:r>
      <w:r w:rsidR="00D02D27">
        <w:t xml:space="preserve">first </w:t>
      </w:r>
      <w:r w:rsidRPr="0055785A">
        <w:t>β</w:t>
      </w:r>
      <w:r w:rsidRPr="0055785A">
        <w:rPr>
          <w:vertAlign w:val="superscript"/>
        </w:rPr>
        <w:t>-</w:t>
      </w:r>
      <w:r w:rsidRPr="0055785A">
        <w:t xml:space="preserve"> decay</w:t>
      </w:r>
      <w:r w:rsidR="00740894">
        <w:t>s</w:t>
      </w:r>
      <w:r w:rsidRPr="0055785A">
        <w:t xml:space="preserve"> to </w:t>
      </w:r>
      <w:r w:rsidRPr="0055785A">
        <w:rPr>
          <w:vertAlign w:val="superscript"/>
        </w:rPr>
        <w:t>236</w:t>
      </w:r>
      <w:r w:rsidRPr="0055785A">
        <w:t>Pu, which</w:t>
      </w:r>
      <w:r w:rsidR="00D02D27">
        <w:t xml:space="preserve"> then</w:t>
      </w:r>
      <w:r w:rsidRPr="0055785A">
        <w:t xml:space="preserve"> α decay</w:t>
      </w:r>
      <w:r w:rsidR="00740894">
        <w:t>s</w:t>
      </w:r>
      <w:r w:rsidRPr="0055785A">
        <w:t xml:space="preserve"> to </w:t>
      </w:r>
      <w:r w:rsidRPr="0055785A">
        <w:rPr>
          <w:vertAlign w:val="superscript"/>
        </w:rPr>
        <w:t>232</w:t>
      </w:r>
      <w:r w:rsidRPr="0055785A">
        <w:t xml:space="preserve">U </w:t>
      </w:r>
      <w:sdt>
        <w:sdtPr>
          <w:id w:val="1080257590"/>
          <w:citation/>
        </w:sdtPr>
        <w:sdtEndPr/>
        <w:sdtContent>
          <w:r>
            <w:fldChar w:fldCharType="begin"/>
          </w:r>
          <w:r>
            <w:instrText xml:space="preserve"> CITATION Nat \l 1033 </w:instrText>
          </w:r>
          <w:r>
            <w:fldChar w:fldCharType="separate"/>
          </w:r>
          <w:r w:rsidR="000764EF">
            <w:rPr>
              <w:noProof/>
            </w:rPr>
            <w:t>[1]</w:t>
          </w:r>
          <w:r>
            <w:fldChar w:fldCharType="end"/>
          </w:r>
        </w:sdtContent>
      </w:sdt>
      <w:r w:rsidRPr="0055785A">
        <w:t>. This (n,2n) reaction mak</w:t>
      </w:r>
      <w:r w:rsidR="00D02D27">
        <w:t xml:space="preserve">es </w:t>
      </w:r>
      <w:r w:rsidR="00D02D27" w:rsidRPr="0055785A">
        <w:t>produc</w:t>
      </w:r>
      <w:r w:rsidR="00D02D27">
        <w:t>ing</w:t>
      </w:r>
      <w:r w:rsidRPr="0055785A">
        <w:t xml:space="preserve"> </w:t>
      </w:r>
      <w:r w:rsidRPr="0055785A">
        <w:rPr>
          <w:vertAlign w:val="superscript"/>
        </w:rPr>
        <w:t>232</w:t>
      </w:r>
      <w:r w:rsidRPr="0055785A">
        <w:t xml:space="preserve">U from this material difficult </w:t>
      </w:r>
      <w:r w:rsidR="00740894">
        <w:t xml:space="preserve">in the predominantly thermal neutron environment of water-cooled reactors </w:t>
      </w:r>
      <w:sdt>
        <w:sdtPr>
          <w:id w:val="722795545"/>
          <w:citation/>
        </w:sdtPr>
        <w:sdtEndPr/>
        <w:sdtContent>
          <w:r>
            <w:fldChar w:fldCharType="begin"/>
          </w:r>
          <w:r>
            <w:instrText xml:space="preserve"> CITATION END18 \l 1033 </w:instrText>
          </w:r>
          <w:r>
            <w:fldChar w:fldCharType="separate"/>
          </w:r>
          <w:r w:rsidR="000764EF">
            <w:rPr>
              <w:noProof/>
            </w:rPr>
            <w:t>[2]</w:t>
          </w:r>
          <w:r>
            <w:fldChar w:fldCharType="end"/>
          </w:r>
        </w:sdtContent>
      </w:sdt>
      <w:r w:rsidRPr="0055785A">
        <w:t xml:space="preserve">. </w:t>
      </w:r>
      <w:r w:rsidR="00D02D27">
        <w:t>Producing</w:t>
      </w:r>
      <w:r w:rsidRPr="0055785A">
        <w:rPr>
          <w:vertAlign w:val="superscript"/>
        </w:rPr>
        <w:t>232</w:t>
      </w:r>
      <w:r w:rsidRPr="0055785A">
        <w:t xml:space="preserve">U from </w:t>
      </w:r>
      <w:r w:rsidRPr="0055785A">
        <w:rPr>
          <w:vertAlign w:val="superscript"/>
        </w:rPr>
        <w:t>237</w:t>
      </w:r>
      <w:r w:rsidRPr="0055785A">
        <w:t xml:space="preserve">Np </w:t>
      </w:r>
      <w:r w:rsidR="00D02D27">
        <w:t xml:space="preserve">might be </w:t>
      </w:r>
      <w:r w:rsidRPr="0055785A">
        <w:t>more feasible</w:t>
      </w:r>
      <w:r w:rsidR="00D02D27">
        <w:t xml:space="preserve"> using high energy neutrons</w:t>
      </w:r>
      <w:r w:rsidRPr="0055785A">
        <w:t>.</w:t>
      </w:r>
      <w:r>
        <w:t xml:space="preserve"> The relevant </w:t>
      </w:r>
      <w:r>
        <w:rPr>
          <w:vertAlign w:val="superscript"/>
        </w:rPr>
        <w:t>237</w:t>
      </w:r>
      <w:r>
        <w:t xml:space="preserve">Np cross-sections are shown in </w:t>
      </w:r>
      <w:r>
        <w:fldChar w:fldCharType="begin"/>
      </w:r>
      <w:r>
        <w:instrText xml:space="preserve"> REF _Ref75906393 \h </w:instrText>
      </w:r>
      <w:r>
        <w:fldChar w:fldCharType="separate"/>
      </w:r>
      <w:r w:rsidR="00AD7BAD" w:rsidRPr="00BF7C44">
        <w:t xml:space="preserve">Figure </w:t>
      </w:r>
      <w:r w:rsidR="00AD7BAD">
        <w:rPr>
          <w:noProof/>
        </w:rPr>
        <w:t>5</w:t>
      </w:r>
      <w:r w:rsidR="00AD7BAD">
        <w:t>.</w:t>
      </w:r>
      <w:r w:rsidR="00AD7BAD">
        <w:rPr>
          <w:noProof/>
        </w:rPr>
        <w:t>4</w:t>
      </w:r>
      <w:r>
        <w:fldChar w:fldCharType="end"/>
      </w:r>
      <w:r>
        <w:t xml:space="preserve"> </w:t>
      </w:r>
      <w:sdt>
        <w:sdtPr>
          <w:id w:val="-49155632"/>
          <w:citation/>
        </w:sdtPr>
        <w:sdtEndPr/>
        <w:sdtContent>
          <w:r>
            <w:fldChar w:fldCharType="begin"/>
          </w:r>
          <w:r>
            <w:instrText xml:space="preserve"> CITATION END18 \l 1033 </w:instrText>
          </w:r>
          <w:r>
            <w:fldChar w:fldCharType="separate"/>
          </w:r>
          <w:r w:rsidR="000764EF">
            <w:rPr>
              <w:noProof/>
            </w:rPr>
            <w:t>[2]</w:t>
          </w:r>
          <w:r>
            <w:fldChar w:fldCharType="end"/>
          </w:r>
        </w:sdtContent>
      </w:sdt>
      <w:r>
        <w:t>.</w:t>
      </w:r>
    </w:p>
    <w:p w14:paraId="0D41CE29" w14:textId="77777777" w:rsidR="00F6708E" w:rsidRPr="0055785A" w:rsidRDefault="00F6708E" w:rsidP="00F6708E">
      <w:pPr>
        <w:pStyle w:val="Heading3"/>
      </w:pPr>
      <w:bookmarkStart w:id="131" w:name="_Toc87889403"/>
      <w:r w:rsidRPr="0055785A">
        <w:t>Thorium-232</w:t>
      </w:r>
      <w:bookmarkEnd w:id="131"/>
    </w:p>
    <w:p w14:paraId="308EAD06" w14:textId="0E3C0FA4" w:rsidR="00F6708E" w:rsidRDefault="00D02D27" w:rsidP="00F67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w:t>
      </w:r>
      <w:r w:rsidR="00F6708E" w:rsidRPr="0055785A">
        <w:t xml:space="preserve">s discussed </w:t>
      </w:r>
      <w:r>
        <w:t xml:space="preserve">previously, </w:t>
      </w:r>
      <w:r w:rsidR="00F6708E" w:rsidRPr="0055785A">
        <w:rPr>
          <w:vertAlign w:val="superscript"/>
        </w:rPr>
        <w:t>23</w:t>
      </w:r>
      <w:r>
        <w:rPr>
          <w:vertAlign w:val="superscript"/>
        </w:rPr>
        <w:t>2</w:t>
      </w:r>
      <w:r w:rsidR="00F6708E" w:rsidRPr="0055785A">
        <w:t xml:space="preserve">Th is more suitable for </w:t>
      </w:r>
      <w:r w:rsidR="00F6708E" w:rsidRPr="0055785A">
        <w:rPr>
          <w:vertAlign w:val="superscript"/>
        </w:rPr>
        <w:t>233</w:t>
      </w:r>
      <w:r w:rsidR="00F6708E" w:rsidRPr="0055785A">
        <w:t xml:space="preserve">U breeding in a </w:t>
      </w:r>
      <w:r w:rsidR="00740894">
        <w:t xml:space="preserve">thermal neutron </w:t>
      </w:r>
      <w:r w:rsidR="00F6708E" w:rsidRPr="0055785A">
        <w:t>environment. However,</w:t>
      </w:r>
      <w:r w:rsidR="00740894">
        <w:t xml:space="preserve"> as noted above,</w:t>
      </w:r>
      <w:r w:rsidR="00F6708E" w:rsidRPr="0055785A">
        <w:t xml:space="preserve"> an </w:t>
      </w:r>
      <w:r w:rsidR="00F6708E" w:rsidRPr="002D4340">
        <w:t>(n,2n)</w:t>
      </w:r>
      <w:r w:rsidR="00F6708E" w:rsidRPr="0055785A">
        <w:t xml:space="preserve"> reaction </w:t>
      </w:r>
      <w:r w:rsidRPr="0055785A">
        <w:t>can</w:t>
      </w:r>
      <w:r>
        <w:t xml:space="preserve"> used to produce </w:t>
      </w:r>
      <w:r>
        <w:rPr>
          <w:vertAlign w:val="superscript"/>
        </w:rPr>
        <w:t>232</w:t>
      </w:r>
      <w:r>
        <w:t>U.</w:t>
      </w:r>
      <w:r w:rsidRPr="0055785A">
        <w:t xml:space="preserve"> </w:t>
      </w:r>
      <w:r>
        <w:t>This reaction has</w:t>
      </w:r>
      <w:r w:rsidR="00F6708E" w:rsidRPr="0055785A">
        <w:t xml:space="preserve"> a threshold energy of 6.44 MeV be induced with higher energy neutrons </w:t>
      </w:r>
      <w:sdt>
        <w:sdtPr>
          <w:id w:val="1319610872"/>
          <w:citation/>
        </w:sdtPr>
        <w:sdtEndPr/>
        <w:sdtContent>
          <w:r w:rsidR="00F6708E">
            <w:fldChar w:fldCharType="begin"/>
          </w:r>
          <w:r w:rsidR="00F6708E">
            <w:instrText xml:space="preserve"> CITATION END18 \l 1033 </w:instrText>
          </w:r>
          <w:r w:rsidR="00F6708E">
            <w:fldChar w:fldCharType="separate"/>
          </w:r>
          <w:r w:rsidR="000764EF">
            <w:rPr>
              <w:noProof/>
            </w:rPr>
            <w:t>[2]</w:t>
          </w:r>
          <w:r w:rsidR="00F6708E">
            <w:fldChar w:fldCharType="end"/>
          </w:r>
        </w:sdtContent>
      </w:sdt>
      <w:r w:rsidR="00F6708E" w:rsidRPr="0055785A">
        <w:t xml:space="preserve">. Following this reaction to </w:t>
      </w:r>
      <w:r w:rsidR="00F6708E" w:rsidRPr="0055785A">
        <w:rPr>
          <w:vertAlign w:val="superscript"/>
        </w:rPr>
        <w:t>231</w:t>
      </w:r>
      <w:r w:rsidR="00F6708E" w:rsidRPr="0055785A">
        <w:t>Th, a β</w:t>
      </w:r>
      <w:r w:rsidR="00F6708E" w:rsidRPr="0055785A">
        <w:rPr>
          <w:vertAlign w:val="superscript"/>
        </w:rPr>
        <w:t>-</w:t>
      </w:r>
      <w:r w:rsidR="00F6708E" w:rsidRPr="0055785A">
        <w:t xml:space="preserve"> decay will lead to </w:t>
      </w:r>
      <w:r w:rsidR="00F6708E" w:rsidRPr="0055785A">
        <w:rPr>
          <w:vertAlign w:val="superscript"/>
        </w:rPr>
        <w:t>231</w:t>
      </w:r>
      <w:r w:rsidR="00F6708E" w:rsidRPr="0055785A">
        <w:t xml:space="preserve">Pa, and then on to </w:t>
      </w:r>
      <w:r w:rsidR="00F6708E" w:rsidRPr="0055785A">
        <w:rPr>
          <w:vertAlign w:val="superscript"/>
        </w:rPr>
        <w:t>232</w:t>
      </w:r>
      <w:r w:rsidR="00F6708E" w:rsidRPr="0055785A">
        <w:t xml:space="preserve">U as discussed above. </w:t>
      </w:r>
      <w:r w:rsidR="00F6708E">
        <w:t xml:space="preserve">The relevant cross-sections for </w:t>
      </w:r>
      <w:r w:rsidR="00F6708E">
        <w:rPr>
          <w:vertAlign w:val="superscript"/>
        </w:rPr>
        <w:t>232</w:t>
      </w:r>
      <w:r w:rsidR="00F6708E">
        <w:t xml:space="preserve">Th are shown in </w:t>
      </w:r>
      <w:r w:rsidR="00F6708E">
        <w:fldChar w:fldCharType="begin"/>
      </w:r>
      <w:r w:rsidR="00F6708E">
        <w:instrText xml:space="preserve"> REF _Ref75906381 \h </w:instrText>
      </w:r>
      <w:r w:rsidR="00F6708E">
        <w:fldChar w:fldCharType="separate"/>
      </w:r>
      <w:r w:rsidR="00AD7BAD" w:rsidRPr="00BF7C44">
        <w:t xml:space="preserve">Figure </w:t>
      </w:r>
      <w:r w:rsidR="00AD7BAD">
        <w:rPr>
          <w:noProof/>
        </w:rPr>
        <w:t>5</w:t>
      </w:r>
      <w:r w:rsidR="00AD7BAD">
        <w:t>.</w:t>
      </w:r>
      <w:r w:rsidR="00AD7BAD">
        <w:rPr>
          <w:noProof/>
        </w:rPr>
        <w:t>5</w:t>
      </w:r>
      <w:r w:rsidR="00F6708E">
        <w:fldChar w:fldCharType="end"/>
      </w:r>
      <w:r w:rsidR="00F6708E">
        <w:t xml:space="preserve"> </w:t>
      </w:r>
      <w:sdt>
        <w:sdtPr>
          <w:id w:val="-1813785057"/>
          <w:citation/>
        </w:sdtPr>
        <w:sdtEndPr/>
        <w:sdtContent>
          <w:r w:rsidR="00F6708E">
            <w:fldChar w:fldCharType="begin"/>
          </w:r>
          <w:r w:rsidR="00F6708E">
            <w:instrText xml:space="preserve"> CITATION END18 \l 1033 </w:instrText>
          </w:r>
          <w:r w:rsidR="00F6708E">
            <w:fldChar w:fldCharType="separate"/>
          </w:r>
          <w:r w:rsidR="000764EF">
            <w:rPr>
              <w:noProof/>
            </w:rPr>
            <w:t>[2]</w:t>
          </w:r>
          <w:r w:rsidR="00F6708E">
            <w:fldChar w:fldCharType="end"/>
          </w:r>
        </w:sdtContent>
      </w:sdt>
      <w:r w:rsidR="00F6708E">
        <w:t>.</w:t>
      </w:r>
    </w:p>
    <w:p w14:paraId="0553ACE1" w14:textId="4A53766A" w:rsidR="00D477F1" w:rsidRDefault="00D477F1" w:rsidP="00F67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EF2AD9A" w14:textId="77777777" w:rsidR="00D477F1" w:rsidRDefault="00D477F1" w:rsidP="00F67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9E1B2F9" w14:textId="77777777" w:rsidR="003D7F31" w:rsidRDefault="00EE0E93" w:rsidP="00546505">
      <w:pPr>
        <w:pStyle w:val="Caption"/>
      </w:pPr>
      <w:r w:rsidRPr="00EE0E93">
        <w:rPr>
          <w:noProof/>
        </w:rPr>
        <w:drawing>
          <wp:inline distT="0" distB="0" distL="0" distR="0" wp14:anchorId="63B1BEA9" wp14:editId="3FE83559">
            <wp:extent cx="5375003" cy="359664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5005"/>
                    <a:stretch/>
                  </pic:blipFill>
                  <pic:spPr bwMode="auto">
                    <a:xfrm>
                      <a:off x="0" y="0"/>
                      <a:ext cx="5411503" cy="3621064"/>
                    </a:xfrm>
                    <a:prstGeom prst="rect">
                      <a:avLst/>
                    </a:prstGeom>
                    <a:noFill/>
                    <a:ln>
                      <a:noFill/>
                    </a:ln>
                    <a:extLst>
                      <a:ext uri="{53640926-AAD7-44D8-BBD7-CCE9431645EC}">
                        <a14:shadowObscured xmlns:a14="http://schemas.microsoft.com/office/drawing/2010/main"/>
                      </a:ext>
                    </a:extLst>
                  </pic:spPr>
                </pic:pic>
              </a:graphicData>
            </a:graphic>
          </wp:inline>
        </w:drawing>
      </w:r>
    </w:p>
    <w:p w14:paraId="229BDD97" w14:textId="26B9E67A" w:rsidR="003D7F31" w:rsidRDefault="003D7F31" w:rsidP="00546505">
      <w:pPr>
        <w:pStyle w:val="Caption"/>
      </w:pPr>
      <w:bookmarkStart w:id="132" w:name="_Ref75906416"/>
      <w:bookmarkStart w:id="133" w:name="_Toc87889298"/>
      <w:r w:rsidRPr="00BF7C44">
        <w:t xml:space="preserve">Figure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3</w:t>
      </w:r>
      <w:r w:rsidR="00B803E8">
        <w:rPr>
          <w:noProof/>
        </w:rPr>
        <w:fldChar w:fldCharType="end"/>
      </w:r>
      <w:bookmarkEnd w:id="132"/>
      <w:r w:rsidRPr="00BF7C44">
        <w:t>. Plots of the (</w:t>
      </w:r>
      <w:proofErr w:type="spellStart"/>
      <w:proofErr w:type="gramStart"/>
      <w:r w:rsidRPr="00BF7C44">
        <w:t>n,γ</w:t>
      </w:r>
      <w:proofErr w:type="spellEnd"/>
      <w:proofErr w:type="gramEnd"/>
      <w:r w:rsidRPr="00BF7C44">
        <w:t xml:space="preserve">) (red) and (n,2n) (blue) cross-sections for </w:t>
      </w:r>
      <w:r w:rsidRPr="00BF7C44">
        <w:rPr>
          <w:vertAlign w:val="superscript"/>
        </w:rPr>
        <w:t>230</w:t>
      </w:r>
      <w:r w:rsidRPr="00BF7C44">
        <w:t>Th</w:t>
      </w:r>
      <w:r w:rsidR="009C2DAD" w:rsidRPr="00BF7C44">
        <w:t xml:space="preserve"> </w:t>
      </w:r>
      <w:sdt>
        <w:sdtPr>
          <w:id w:val="839517089"/>
          <w:citation/>
        </w:sdtPr>
        <w:sdtEndPr/>
        <w:sdtContent>
          <w:r w:rsidR="009C2DAD" w:rsidRPr="00BF7C44">
            <w:fldChar w:fldCharType="begin"/>
          </w:r>
          <w:r w:rsidR="009C2DAD" w:rsidRPr="00BF7C44">
            <w:instrText xml:space="preserve"> CITATION END18 \l 1033 </w:instrText>
          </w:r>
          <w:r w:rsidR="009C2DAD" w:rsidRPr="00BF7C44">
            <w:fldChar w:fldCharType="separate"/>
          </w:r>
          <w:r w:rsidR="000764EF">
            <w:rPr>
              <w:noProof/>
            </w:rPr>
            <w:t>[2]</w:t>
          </w:r>
          <w:r w:rsidR="009C2DAD" w:rsidRPr="00BF7C44">
            <w:fldChar w:fldCharType="end"/>
          </w:r>
        </w:sdtContent>
      </w:sdt>
      <w:r w:rsidRPr="00BF7C44">
        <w:t>.</w:t>
      </w:r>
      <w:r w:rsidR="00D07FB5" w:rsidRPr="00BF7C44">
        <w:t xml:space="preserve"> Plotted using JANIS 4.0.</w:t>
      </w:r>
      <w:bookmarkEnd w:id="133"/>
    </w:p>
    <w:p w14:paraId="456ADA9A" w14:textId="245C568F" w:rsidR="00D477F1" w:rsidRDefault="00D477F1">
      <w:pPr>
        <w:spacing w:before="0" w:after="0" w:line="240" w:lineRule="auto"/>
      </w:pPr>
      <w:r>
        <w:br w:type="page"/>
      </w:r>
    </w:p>
    <w:p w14:paraId="057167F8" w14:textId="3EFAD8C4" w:rsidR="00071924" w:rsidRDefault="00071924"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85ABFBB" w14:textId="77777777" w:rsidR="00D477F1" w:rsidRPr="0055785A" w:rsidRDefault="00D477F1"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9C82092" w14:textId="77777777" w:rsidR="003D7F31" w:rsidRDefault="00EE0E93" w:rsidP="00546505">
      <w:pPr>
        <w:pStyle w:val="Caption"/>
      </w:pPr>
      <w:r w:rsidRPr="00EE0E93">
        <w:rPr>
          <w:noProof/>
        </w:rPr>
        <w:drawing>
          <wp:inline distT="0" distB="0" distL="0" distR="0" wp14:anchorId="4A1B8E0F" wp14:editId="41EABED9">
            <wp:extent cx="5368925" cy="3831101"/>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5248"/>
                    <a:stretch/>
                  </pic:blipFill>
                  <pic:spPr bwMode="auto">
                    <a:xfrm>
                      <a:off x="0" y="0"/>
                      <a:ext cx="5405228" cy="3857006"/>
                    </a:xfrm>
                    <a:prstGeom prst="rect">
                      <a:avLst/>
                    </a:prstGeom>
                    <a:noFill/>
                    <a:ln>
                      <a:noFill/>
                    </a:ln>
                    <a:extLst>
                      <a:ext uri="{53640926-AAD7-44D8-BBD7-CCE9431645EC}">
                        <a14:shadowObscured xmlns:a14="http://schemas.microsoft.com/office/drawing/2010/main"/>
                      </a:ext>
                    </a:extLst>
                  </pic:spPr>
                </pic:pic>
              </a:graphicData>
            </a:graphic>
          </wp:inline>
        </w:drawing>
      </w:r>
    </w:p>
    <w:p w14:paraId="01107AA5" w14:textId="4A66301E" w:rsidR="007A2CCA" w:rsidRDefault="003D7F31" w:rsidP="00546505">
      <w:pPr>
        <w:pStyle w:val="Caption"/>
      </w:pPr>
      <w:bookmarkStart w:id="134" w:name="_Ref75906393"/>
      <w:bookmarkStart w:id="135" w:name="_Toc87889299"/>
      <w:r w:rsidRPr="00BF7C44">
        <w:t xml:space="preserve">Figure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4</w:t>
      </w:r>
      <w:r w:rsidR="00B803E8">
        <w:rPr>
          <w:noProof/>
        </w:rPr>
        <w:fldChar w:fldCharType="end"/>
      </w:r>
      <w:bookmarkEnd w:id="134"/>
      <w:r w:rsidRPr="00BF7C44">
        <w:t>. Plots of the (</w:t>
      </w:r>
      <w:proofErr w:type="spellStart"/>
      <w:proofErr w:type="gramStart"/>
      <w:r w:rsidRPr="00BF7C44">
        <w:t>n,γ</w:t>
      </w:r>
      <w:proofErr w:type="spellEnd"/>
      <w:proofErr w:type="gramEnd"/>
      <w:r w:rsidRPr="00BF7C44">
        <w:t xml:space="preserve">) (red) and (n,2n) (blue) cross-sections for </w:t>
      </w:r>
      <w:r w:rsidRPr="00BF7C44">
        <w:rPr>
          <w:vertAlign w:val="superscript"/>
        </w:rPr>
        <w:t>237</w:t>
      </w:r>
      <w:r w:rsidRPr="00BF7C44">
        <w:t>Np</w:t>
      </w:r>
      <w:r w:rsidR="00D07FB5" w:rsidRPr="00BF7C44">
        <w:t xml:space="preserve"> </w:t>
      </w:r>
      <w:sdt>
        <w:sdtPr>
          <w:id w:val="-1133400769"/>
          <w:citation/>
        </w:sdtPr>
        <w:sdtEndPr/>
        <w:sdtContent>
          <w:r w:rsidR="00D07FB5" w:rsidRPr="00BF7C44">
            <w:fldChar w:fldCharType="begin"/>
          </w:r>
          <w:r w:rsidR="00D07FB5" w:rsidRPr="00BF7C44">
            <w:instrText xml:space="preserve"> CITATION END18 \l 1033 </w:instrText>
          </w:r>
          <w:r w:rsidR="00D07FB5" w:rsidRPr="00BF7C44">
            <w:fldChar w:fldCharType="separate"/>
          </w:r>
          <w:r w:rsidR="000764EF">
            <w:rPr>
              <w:noProof/>
            </w:rPr>
            <w:t>[2]</w:t>
          </w:r>
          <w:r w:rsidR="00D07FB5" w:rsidRPr="00BF7C44">
            <w:fldChar w:fldCharType="end"/>
          </w:r>
        </w:sdtContent>
      </w:sdt>
      <w:r w:rsidRPr="00BF7C44">
        <w:t>.</w:t>
      </w:r>
      <w:r w:rsidR="00D07FB5" w:rsidRPr="00BF7C44">
        <w:t xml:space="preserve"> Plotted using JANIS 4.0.</w:t>
      </w:r>
      <w:bookmarkEnd w:id="135"/>
    </w:p>
    <w:p w14:paraId="76B6E248" w14:textId="2B3DBEFA" w:rsidR="00071924" w:rsidRDefault="00071924"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AD45216" w14:textId="0C7A2B53" w:rsidR="00D477F1" w:rsidRDefault="00D477F1">
      <w:pPr>
        <w:spacing w:before="0" w:after="0" w:line="240" w:lineRule="auto"/>
      </w:pPr>
      <w:r>
        <w:br w:type="page"/>
      </w:r>
    </w:p>
    <w:p w14:paraId="45DCC015" w14:textId="40C1B08F" w:rsidR="00F6708E" w:rsidRDefault="00F6708E"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19F2A00" w14:textId="77777777" w:rsidR="00D477F1" w:rsidRPr="00EE0E93" w:rsidRDefault="00D477F1"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C684D6E" w14:textId="6ED82E7E" w:rsidR="00EE0E93" w:rsidRDefault="002A43E2" w:rsidP="00F67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2A43E2">
        <w:rPr>
          <w:noProof/>
        </w:rPr>
        <w:drawing>
          <wp:inline distT="0" distB="0" distL="0" distR="0" wp14:anchorId="6EB076BB" wp14:editId="405181CC">
            <wp:extent cx="5651742" cy="3770142"/>
            <wp:effectExtent l="0" t="0" r="635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30">
                      <a:extLst>
                        <a:ext uri="{28A0092B-C50C-407E-A947-70E740481C1C}">
                          <a14:useLocalDpi xmlns:a14="http://schemas.microsoft.com/office/drawing/2010/main" val="0"/>
                        </a:ext>
                      </a:extLst>
                    </a:blip>
                    <a:srcRect t="5236"/>
                    <a:stretch/>
                  </pic:blipFill>
                  <pic:spPr bwMode="auto">
                    <a:xfrm>
                      <a:off x="0" y="0"/>
                      <a:ext cx="5663773" cy="3778167"/>
                    </a:xfrm>
                    <a:prstGeom prst="rect">
                      <a:avLst/>
                    </a:prstGeom>
                    <a:noFill/>
                    <a:ln>
                      <a:noFill/>
                    </a:ln>
                    <a:extLst>
                      <a:ext uri="{53640926-AAD7-44D8-BBD7-CCE9431645EC}">
                        <a14:shadowObscured xmlns:a14="http://schemas.microsoft.com/office/drawing/2010/main"/>
                      </a:ext>
                    </a:extLst>
                  </pic:spPr>
                </pic:pic>
              </a:graphicData>
            </a:graphic>
          </wp:inline>
        </w:drawing>
      </w:r>
    </w:p>
    <w:p w14:paraId="32347461" w14:textId="7F131BA8" w:rsidR="00EE0E93" w:rsidRDefault="00A044BD" w:rsidP="00546505">
      <w:pPr>
        <w:pStyle w:val="Caption"/>
      </w:pPr>
      <w:bookmarkStart w:id="136" w:name="_Ref75906381"/>
      <w:bookmarkStart w:id="137" w:name="_Toc87889300"/>
      <w:r w:rsidRPr="00BF7C44">
        <w:t xml:space="preserve">Figure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5</w:t>
      </w:r>
      <w:r w:rsidR="00B803E8">
        <w:rPr>
          <w:noProof/>
        </w:rPr>
        <w:fldChar w:fldCharType="end"/>
      </w:r>
      <w:bookmarkEnd w:id="136"/>
      <w:r w:rsidR="00DC33DD" w:rsidRPr="00BF7C44">
        <w:t>. Plots of the (</w:t>
      </w:r>
      <w:proofErr w:type="spellStart"/>
      <w:proofErr w:type="gramStart"/>
      <w:r w:rsidR="00DC33DD" w:rsidRPr="00BF7C44">
        <w:t>n,γ</w:t>
      </w:r>
      <w:proofErr w:type="spellEnd"/>
      <w:proofErr w:type="gramEnd"/>
      <w:r w:rsidR="00DC33DD" w:rsidRPr="00BF7C44">
        <w:t xml:space="preserve">) (red) and (n,2n) (blue) cross-sections for </w:t>
      </w:r>
      <w:r w:rsidR="00DC33DD" w:rsidRPr="00BF7C44">
        <w:rPr>
          <w:vertAlign w:val="superscript"/>
        </w:rPr>
        <w:t>232</w:t>
      </w:r>
      <w:r w:rsidR="00DC33DD" w:rsidRPr="00BF7C44">
        <w:t>Th</w:t>
      </w:r>
      <w:r w:rsidR="00D07FB5" w:rsidRPr="00BF7C44">
        <w:t xml:space="preserve"> </w:t>
      </w:r>
      <w:sdt>
        <w:sdtPr>
          <w:id w:val="-1530641683"/>
          <w:citation/>
        </w:sdtPr>
        <w:sdtEndPr/>
        <w:sdtContent>
          <w:r w:rsidR="00D07FB5" w:rsidRPr="00BF7C44">
            <w:fldChar w:fldCharType="begin"/>
          </w:r>
          <w:r w:rsidR="00D07FB5" w:rsidRPr="00BF7C44">
            <w:instrText xml:space="preserve"> CITATION END18 \l 1033 </w:instrText>
          </w:r>
          <w:r w:rsidR="00D07FB5" w:rsidRPr="00BF7C44">
            <w:fldChar w:fldCharType="separate"/>
          </w:r>
          <w:r w:rsidR="000764EF">
            <w:rPr>
              <w:noProof/>
            </w:rPr>
            <w:t>[2]</w:t>
          </w:r>
          <w:r w:rsidR="00D07FB5" w:rsidRPr="00BF7C44">
            <w:fldChar w:fldCharType="end"/>
          </w:r>
        </w:sdtContent>
      </w:sdt>
      <w:r w:rsidR="00DC33DD" w:rsidRPr="00BF7C44">
        <w:t>.</w:t>
      </w:r>
      <w:r w:rsidR="00D07FB5" w:rsidRPr="00BF7C44">
        <w:t xml:space="preserve"> Plotted using JANIS 4.0.</w:t>
      </w:r>
      <w:bookmarkEnd w:id="137"/>
    </w:p>
    <w:p w14:paraId="404A2CB5" w14:textId="4300BA23" w:rsidR="00F6708E" w:rsidRDefault="00F6708E">
      <w:pPr>
        <w:spacing w:before="0" w:after="0" w:line="240" w:lineRule="auto"/>
      </w:pPr>
      <w:r>
        <w:br w:type="page"/>
      </w:r>
    </w:p>
    <w:p w14:paraId="62BBD0A3" w14:textId="4481E13A" w:rsidR="0055785A" w:rsidRPr="0055785A" w:rsidRDefault="0055785A" w:rsidP="001250B1">
      <w:pPr>
        <w:pStyle w:val="Heading3"/>
      </w:pPr>
      <w:bookmarkStart w:id="138" w:name="_Toc87889404"/>
      <w:r w:rsidRPr="0055785A">
        <w:lastRenderedPageBreak/>
        <w:t>Uranium-233</w:t>
      </w:r>
      <w:bookmarkEnd w:id="138"/>
    </w:p>
    <w:p w14:paraId="5E2CE5A0" w14:textId="242790A0" w:rsidR="0055785A" w:rsidRDefault="0055785A" w:rsidP="007C2A3A">
      <w:r w:rsidRPr="0055785A">
        <w:t>Uranium-23</w:t>
      </w:r>
      <w:r w:rsidR="009954C1">
        <w:t xml:space="preserve">3 breeding produces </w:t>
      </w:r>
      <w:r w:rsidR="009954C1">
        <w:rPr>
          <w:vertAlign w:val="superscript"/>
        </w:rPr>
        <w:t>232</w:t>
      </w:r>
      <w:r w:rsidR="009954C1">
        <w:t>U</w:t>
      </w:r>
      <w:r w:rsidRPr="0055785A">
        <w:t xml:space="preserve"> </w:t>
      </w:r>
      <w:r w:rsidR="009954C1">
        <w:t xml:space="preserve">as </w:t>
      </w:r>
      <w:r w:rsidRPr="0055785A">
        <w:t xml:space="preserve">a by-product, and </w:t>
      </w:r>
      <w:r w:rsidRPr="0055785A">
        <w:rPr>
          <w:vertAlign w:val="superscript"/>
        </w:rPr>
        <w:t>233</w:t>
      </w:r>
      <w:r w:rsidRPr="0055785A">
        <w:t>U</w:t>
      </w:r>
      <w:r w:rsidR="009954C1">
        <w:t xml:space="preserve"> stockpiles</w:t>
      </w:r>
      <w:r w:rsidRPr="0055785A">
        <w:t xml:space="preserve"> have quantities of </w:t>
      </w:r>
      <w:r w:rsidRPr="0055785A">
        <w:rPr>
          <w:vertAlign w:val="superscript"/>
        </w:rPr>
        <w:t>232</w:t>
      </w:r>
      <w:r w:rsidRPr="0055785A">
        <w:t xml:space="preserve">U mixed in. However, since </w:t>
      </w:r>
      <w:r w:rsidRPr="0055785A">
        <w:rPr>
          <w:vertAlign w:val="superscript"/>
        </w:rPr>
        <w:t>233</w:t>
      </w:r>
      <w:r w:rsidRPr="0055785A">
        <w:t>U</w:t>
      </w:r>
      <w:r w:rsidR="009954C1">
        <w:t xml:space="preserve"> i</w:t>
      </w:r>
      <w:r w:rsidRPr="0055785A">
        <w:t>s a fissile isotope,</w:t>
      </w:r>
      <w:r w:rsidR="009954C1">
        <w:t xml:space="preserve"> has special security requirements as a special nuclear material</w:t>
      </w:r>
      <w:r w:rsidRPr="0055785A">
        <w:t>. Also</w:t>
      </w:r>
      <w:r w:rsidR="00291683">
        <w:t>,</w:t>
      </w:r>
      <w:r w:rsidRPr="0055785A">
        <w:t xml:space="preserve"> </w:t>
      </w:r>
      <w:r w:rsidR="009954C1">
        <w:t xml:space="preserve">as </w:t>
      </w:r>
      <w:r w:rsidRPr="0055785A">
        <w:rPr>
          <w:vertAlign w:val="superscript"/>
        </w:rPr>
        <w:t>233</w:t>
      </w:r>
      <w:r w:rsidRPr="0055785A">
        <w:t>U is a fissile material</w:t>
      </w:r>
      <w:r w:rsidR="009954C1">
        <w:t xml:space="preserve">, an excessive </w:t>
      </w:r>
      <w:r w:rsidRPr="0055785A">
        <w:rPr>
          <w:vertAlign w:val="superscript"/>
        </w:rPr>
        <w:t>233</w:t>
      </w:r>
      <w:r w:rsidRPr="0055785A">
        <w:t>U/</w:t>
      </w:r>
      <w:r w:rsidRPr="0055785A">
        <w:rPr>
          <w:vertAlign w:val="superscript"/>
        </w:rPr>
        <w:t>232</w:t>
      </w:r>
      <w:r w:rsidRPr="0055785A">
        <w:t xml:space="preserve">U ratio </w:t>
      </w:r>
      <w:r w:rsidR="009954C1">
        <w:t xml:space="preserve">may </w:t>
      </w:r>
      <w:r w:rsidRPr="0055785A">
        <w:t xml:space="preserve">alter the core </w:t>
      </w:r>
      <w:r w:rsidR="009954C1">
        <w:t>neutronics</w:t>
      </w:r>
      <w:r w:rsidRPr="0055785A">
        <w:t xml:space="preserve"> when adde</w:t>
      </w:r>
      <w:r w:rsidR="009954C1">
        <w:t>d to fuel materials</w:t>
      </w:r>
      <w:r w:rsidRPr="0055785A">
        <w:t>.</w:t>
      </w:r>
      <w:r w:rsidR="002A43E2">
        <w:t xml:space="preserve"> The relevant </w:t>
      </w:r>
      <w:r w:rsidR="002A43E2">
        <w:rPr>
          <w:vertAlign w:val="superscript"/>
        </w:rPr>
        <w:t>233</w:t>
      </w:r>
      <w:r w:rsidR="002A43E2">
        <w:t xml:space="preserve">U cross-sections are shown in </w:t>
      </w:r>
      <w:r w:rsidR="00414C2F">
        <w:fldChar w:fldCharType="begin"/>
      </w:r>
      <w:r w:rsidR="00414C2F">
        <w:instrText xml:space="preserve"> REF _Ref75906370 \h </w:instrText>
      </w:r>
      <w:r w:rsidR="00414C2F">
        <w:fldChar w:fldCharType="separate"/>
      </w:r>
      <w:r w:rsidR="00AD7BAD" w:rsidRPr="00BF7C44">
        <w:t xml:space="preserve">Figure </w:t>
      </w:r>
      <w:r w:rsidR="00AD7BAD">
        <w:rPr>
          <w:noProof/>
        </w:rPr>
        <w:t>5</w:t>
      </w:r>
      <w:r w:rsidR="00AD7BAD">
        <w:t>.</w:t>
      </w:r>
      <w:r w:rsidR="00AD7BAD">
        <w:rPr>
          <w:noProof/>
        </w:rPr>
        <w:t>6</w:t>
      </w:r>
      <w:r w:rsidR="00414C2F">
        <w:fldChar w:fldCharType="end"/>
      </w:r>
      <w:r w:rsidR="00D07FB5">
        <w:t xml:space="preserve"> </w:t>
      </w:r>
      <w:sdt>
        <w:sdtPr>
          <w:id w:val="298731592"/>
          <w:citation/>
        </w:sdtPr>
        <w:sdtEndPr/>
        <w:sdtContent>
          <w:r w:rsidR="00D07FB5">
            <w:fldChar w:fldCharType="begin"/>
          </w:r>
          <w:r w:rsidR="00D07FB5">
            <w:instrText xml:space="preserve"> CITATION END18 \l 1033 </w:instrText>
          </w:r>
          <w:r w:rsidR="00D07FB5">
            <w:fldChar w:fldCharType="separate"/>
          </w:r>
          <w:r w:rsidR="000764EF">
            <w:rPr>
              <w:noProof/>
            </w:rPr>
            <w:t>[2]</w:t>
          </w:r>
          <w:r w:rsidR="00D07FB5">
            <w:fldChar w:fldCharType="end"/>
          </w:r>
        </w:sdtContent>
      </w:sdt>
      <w:r w:rsidR="002A43E2">
        <w:t>.</w:t>
      </w:r>
    </w:p>
    <w:p w14:paraId="6545AF13" w14:textId="040D2B5B" w:rsidR="0055785A" w:rsidRPr="0055785A" w:rsidRDefault="0098060B" w:rsidP="00046CA9">
      <w:pPr>
        <w:pStyle w:val="Heading2"/>
      </w:pPr>
      <w:bookmarkStart w:id="139" w:name="_Toc87889405"/>
      <w:r w:rsidRPr="0055785A">
        <w:t xml:space="preserve">Initial </w:t>
      </w:r>
      <w:r w:rsidR="00772ABB">
        <w:t>Examination of Reactions and Physics</w:t>
      </w:r>
      <w:bookmarkEnd w:id="139"/>
    </w:p>
    <w:p w14:paraId="4E5177BE" w14:textId="4877A5B5" w:rsidR="0055785A" w:rsidRDefault="0055785A"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55785A">
        <w:t xml:space="preserve">An initial study </w:t>
      </w:r>
      <w:r w:rsidR="00B911D0">
        <w:t xml:space="preserve">of the various reaction and decay pathways </w:t>
      </w:r>
      <w:r w:rsidRPr="0055785A">
        <w:t>was performed using SCALE 6.2 ORIGEN</w:t>
      </w:r>
      <w:sdt>
        <w:sdtPr>
          <w:id w:val="-102195216"/>
          <w:citation/>
        </w:sdtPr>
        <w:sdtEndPr/>
        <w:sdtContent>
          <w:r w:rsidR="002D4340">
            <w:fldChar w:fldCharType="begin"/>
          </w:r>
          <w:r w:rsidR="002D4340">
            <w:instrText xml:space="preserve"> CITATION Rea18 \l 1033 </w:instrText>
          </w:r>
          <w:r w:rsidR="002D4340">
            <w:fldChar w:fldCharType="separate"/>
          </w:r>
          <w:r w:rsidR="000764EF">
            <w:rPr>
              <w:noProof/>
            </w:rPr>
            <w:t xml:space="preserve"> [16]</w:t>
          </w:r>
          <w:r w:rsidR="002D4340">
            <w:fldChar w:fldCharType="end"/>
          </w:r>
        </w:sdtContent>
      </w:sdt>
      <w:r w:rsidRPr="0055785A">
        <w:t xml:space="preserve"> to simulate </w:t>
      </w:r>
      <w:r w:rsidR="00B911D0">
        <w:t xml:space="preserve">the above </w:t>
      </w:r>
      <w:r w:rsidRPr="0055785A">
        <w:t>material</w:t>
      </w:r>
      <w:r w:rsidR="00B911D0">
        <w:t>s</w:t>
      </w:r>
      <w:r w:rsidRPr="0055785A">
        <w:t xml:space="preserve"> undergoing irradiation in various neutron environments. ORIGEN is capable of modeling point</w:t>
      </w:r>
      <w:r w:rsidR="00B911D0">
        <w:t xml:space="preserve"> neutron</w:t>
      </w:r>
      <w:r w:rsidRPr="0055785A">
        <w:t xml:space="preserve"> irradiation and decay for multiple isotopes</w:t>
      </w:r>
      <w:r w:rsidR="006608E5">
        <w:t xml:space="preserve"> based on user-provided </w:t>
      </w:r>
      <w:r w:rsidRPr="0055785A">
        <w:t>neutron fluxes</w:t>
      </w:r>
      <w:r w:rsidR="00B911D0">
        <w:t>, neutron spectra, and irradiation durations</w:t>
      </w:r>
      <w:r w:rsidRPr="0055785A">
        <w:t xml:space="preserve"> </w:t>
      </w:r>
      <w:sdt>
        <w:sdtPr>
          <w:id w:val="628520666"/>
          <w:citation/>
        </w:sdtPr>
        <w:sdtEndPr/>
        <w:sdtContent>
          <w:r w:rsidR="002D4340">
            <w:fldChar w:fldCharType="begin"/>
          </w:r>
          <w:r w:rsidR="002D4340">
            <w:instrText xml:space="preserve"> CITATION Rea18 \l 1033 </w:instrText>
          </w:r>
          <w:r w:rsidR="002D4340">
            <w:fldChar w:fldCharType="separate"/>
          </w:r>
          <w:r w:rsidR="000764EF">
            <w:rPr>
              <w:noProof/>
            </w:rPr>
            <w:t>[16]</w:t>
          </w:r>
          <w:r w:rsidR="002D4340">
            <w:fldChar w:fldCharType="end"/>
          </w:r>
        </w:sdtContent>
      </w:sdt>
      <w:r w:rsidRPr="0055785A">
        <w:t>. For this initial study, the following spectra were used: a thermal spectrum using a Maxwell distribution with mean energy of 0.025 eV, a fission spectrum using a Watt fission spectrum with mean energy of 2 MeV, and a high energy spectrum of 14 MeV monoenergetic neutrons.</w:t>
      </w:r>
      <w:r w:rsidR="00DB2B8E">
        <w:t xml:space="preserve"> These spectra are not meant to represent any particular facility, but to provide understanding of the physics the relevant neutron interactions</w:t>
      </w:r>
    </w:p>
    <w:p w14:paraId="266B92A9" w14:textId="7A1BFD75" w:rsidR="0055785A" w:rsidRPr="0055785A" w:rsidRDefault="00B911D0"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Several</w:t>
      </w:r>
      <w:r w:rsidR="0055785A" w:rsidRPr="0055785A">
        <w:t xml:space="preserve"> materials are available to Oak Ridge National Laboratory for</w:t>
      </w:r>
      <w:r>
        <w:t xml:space="preserve"> initial</w:t>
      </w:r>
      <w:r w:rsidR="0055785A" w:rsidRPr="0055785A">
        <w:t xml:space="preserve"> </w:t>
      </w:r>
      <w:r w:rsidR="0061067C">
        <w:t xml:space="preserve">laboratory </w:t>
      </w:r>
      <w:r w:rsidR="0055785A" w:rsidRPr="0055785A">
        <w:t>testing and proof-of-concept purposes.</w:t>
      </w:r>
      <w:r>
        <w:t xml:space="preserve"> </w:t>
      </w:r>
      <w:r w:rsidRPr="0055785A">
        <w:t>The</w:t>
      </w:r>
      <w:r>
        <w:t>se</w:t>
      </w:r>
      <w:r w:rsidRPr="0055785A">
        <w:t xml:space="preserve"> materials examined in this study are in </w:t>
      </w:r>
      <w:r>
        <w:fldChar w:fldCharType="begin"/>
      </w:r>
      <w:r>
        <w:instrText xml:space="preserve"> REF _Ref75906335 \h </w:instrText>
      </w:r>
      <w:r>
        <w:fldChar w:fldCharType="separate"/>
      </w:r>
      <w:r w:rsidR="00AD7BAD" w:rsidRPr="00BF7C44">
        <w:t xml:space="preserve">Table </w:t>
      </w:r>
      <w:r w:rsidR="00AD7BAD">
        <w:rPr>
          <w:noProof/>
        </w:rPr>
        <w:t>5</w:t>
      </w:r>
      <w:r w:rsidR="00AD7BAD">
        <w:t>.</w:t>
      </w:r>
      <w:r w:rsidR="00AD7BAD">
        <w:rPr>
          <w:noProof/>
        </w:rPr>
        <w:t>1</w:t>
      </w:r>
      <w:r>
        <w:fldChar w:fldCharType="end"/>
      </w:r>
      <w:r>
        <w:t xml:space="preserve">. It should be noted that these </w:t>
      </w:r>
      <w:r w:rsidR="0055785A" w:rsidRPr="0055785A">
        <w:t xml:space="preserve">stockpiles </w:t>
      </w:r>
      <w:r>
        <w:t>are limited</w:t>
      </w:r>
      <w:r w:rsidR="0055785A" w:rsidRPr="0055785A">
        <w:t>, and new source</w:t>
      </w:r>
      <w:r>
        <w:t>s of targ</w:t>
      </w:r>
      <w:r w:rsidR="00DB2B8E">
        <w:t>e</w:t>
      </w:r>
      <w:r>
        <w:t>t</w:t>
      </w:r>
      <w:r w:rsidR="0055785A" w:rsidRPr="0055785A">
        <w:t xml:space="preserve"> material will</w:t>
      </w:r>
      <w:r>
        <w:t xml:space="preserve"> be needed to support long-term production</w:t>
      </w:r>
      <w:r w:rsidR="0055785A" w:rsidRPr="0055785A">
        <w:t xml:space="preserve">. </w:t>
      </w:r>
    </w:p>
    <w:p w14:paraId="524D4E19" w14:textId="440CFCEC" w:rsidR="00DB2B8E" w:rsidRDefault="00F6708E" w:rsidP="00DB2B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55785A">
        <w:t xml:space="preserve">The purpose of </w:t>
      </w:r>
      <w:r w:rsidR="00772ABB">
        <w:t>this initial examination</w:t>
      </w:r>
      <w:r w:rsidRPr="0055785A">
        <w:t xml:space="preserve"> was to determine which materials </w:t>
      </w:r>
      <w:r w:rsidR="00772ABB">
        <w:t xml:space="preserve">had higher </w:t>
      </w:r>
      <w:r w:rsidRPr="0055785A">
        <w:rPr>
          <w:vertAlign w:val="superscript"/>
        </w:rPr>
        <w:t>232</w:t>
      </w:r>
      <w:r w:rsidRPr="0055785A">
        <w:t>U</w:t>
      </w:r>
      <w:r w:rsidR="00772ABB">
        <w:t xml:space="preserve"> yield, as well as minimal</w:t>
      </w:r>
      <w:r w:rsidRPr="0055785A">
        <w:t xml:space="preserve"> </w:t>
      </w:r>
      <w:r w:rsidRPr="0055785A">
        <w:rPr>
          <w:vertAlign w:val="superscript"/>
        </w:rPr>
        <w:t>233</w:t>
      </w:r>
      <w:r w:rsidRPr="0055785A">
        <w:t xml:space="preserve">U </w:t>
      </w:r>
      <w:r w:rsidR="00772ABB">
        <w:t xml:space="preserve">buildup. </w:t>
      </w:r>
      <w:r w:rsidR="00DB2B8E">
        <w:t>P</w:t>
      </w:r>
      <w:r w:rsidRPr="0055785A">
        <w:t xml:space="preserve">roducing fissile material such as </w:t>
      </w:r>
      <w:r w:rsidRPr="0055785A">
        <w:rPr>
          <w:vertAlign w:val="superscript"/>
        </w:rPr>
        <w:t>233</w:t>
      </w:r>
      <w:r w:rsidRPr="0055785A">
        <w:t>U</w:t>
      </w:r>
      <w:r w:rsidR="00772ABB">
        <w:t xml:space="preserve"> as a b</w:t>
      </w:r>
      <w:r w:rsidR="008F3117">
        <w:t>y</w:t>
      </w:r>
      <w:r w:rsidR="00772ABB">
        <w:t>product</w:t>
      </w:r>
      <w:r w:rsidRPr="0055785A">
        <w:t xml:space="preserve"> is not desired. </w:t>
      </w:r>
      <w:r w:rsidR="00DB2B8E">
        <w:t>T</w:t>
      </w:r>
      <w:r w:rsidRPr="0055785A">
        <w:t xml:space="preserve">he criteria </w:t>
      </w:r>
      <w:r w:rsidR="00B911D0">
        <w:t xml:space="preserve">for choosing the preferred target material </w:t>
      </w:r>
      <w:r w:rsidRPr="0055785A">
        <w:t>were</w:t>
      </w:r>
      <w:r w:rsidR="00B911D0">
        <w:t>:</w:t>
      </w:r>
      <w:r w:rsidRPr="0055785A">
        <w:t xml:space="preserve"> </w:t>
      </w:r>
      <w:r w:rsidR="00B911D0">
        <w:t>a</w:t>
      </w:r>
      <w:r w:rsidRPr="0055785A">
        <w:t xml:space="preserve"> </w:t>
      </w:r>
      <w:r w:rsidRPr="0055785A">
        <w:rPr>
          <w:vertAlign w:val="superscript"/>
        </w:rPr>
        <w:t>232</w:t>
      </w:r>
      <w:r w:rsidRPr="0055785A">
        <w:t xml:space="preserve">U </w:t>
      </w:r>
      <w:r w:rsidR="00B911D0">
        <w:t xml:space="preserve">yield of at least </w:t>
      </w:r>
      <w:r w:rsidR="00B911D0" w:rsidRPr="0055785A">
        <w:t>10</w:t>
      </w:r>
      <w:r w:rsidR="00B911D0" w:rsidRPr="0055785A">
        <w:rPr>
          <w:vertAlign w:val="superscript"/>
        </w:rPr>
        <w:t>-4</w:t>
      </w:r>
      <w:r w:rsidR="00B911D0">
        <w:rPr>
          <w:vertAlign w:val="superscript"/>
        </w:rPr>
        <w:t xml:space="preserve"> </w:t>
      </w:r>
      <w:r w:rsidR="00B911D0">
        <w:t xml:space="preserve">grams of </w:t>
      </w:r>
      <w:r w:rsidR="00B911D0" w:rsidRPr="00B911D0">
        <w:rPr>
          <w:vertAlign w:val="superscript"/>
        </w:rPr>
        <w:t>232</w:t>
      </w:r>
      <w:r w:rsidR="00B911D0">
        <w:t>U per</w:t>
      </w:r>
      <w:r w:rsidRPr="0055785A">
        <w:t xml:space="preserve"> gram of </w:t>
      </w:r>
      <w:r w:rsidR="00B911D0">
        <w:t>target</w:t>
      </w:r>
      <w:r w:rsidRPr="0055785A">
        <w:t xml:space="preserve"> material, as well as</w:t>
      </w:r>
      <w:r w:rsidR="00772ABB">
        <w:t xml:space="preserve"> a</w:t>
      </w:r>
      <w:r w:rsidRPr="0055785A">
        <w:t xml:space="preserve"> </w:t>
      </w:r>
      <w:r w:rsidR="00772ABB" w:rsidRPr="0055785A">
        <w:rPr>
          <w:vertAlign w:val="superscript"/>
        </w:rPr>
        <w:t>233</w:t>
      </w:r>
      <w:r w:rsidR="00772ABB" w:rsidRPr="0055785A">
        <w:t xml:space="preserve">U to </w:t>
      </w:r>
      <w:r w:rsidR="00772ABB" w:rsidRPr="0055785A">
        <w:rPr>
          <w:vertAlign w:val="superscript"/>
        </w:rPr>
        <w:t>232</w:t>
      </w:r>
      <w:r w:rsidR="00772ABB" w:rsidRPr="0055785A">
        <w:t>U</w:t>
      </w:r>
      <w:r w:rsidR="00772ABB">
        <w:t xml:space="preserve"> </w:t>
      </w:r>
      <w:r w:rsidRPr="0055785A">
        <w:t xml:space="preserve">ratio of 10. The </w:t>
      </w:r>
      <w:r w:rsidRPr="0055785A">
        <w:rPr>
          <w:vertAlign w:val="superscript"/>
        </w:rPr>
        <w:t>232</w:t>
      </w:r>
      <w:r w:rsidRPr="0055785A">
        <w:t xml:space="preserve">U yield is shown in </w:t>
      </w:r>
      <w:r>
        <w:fldChar w:fldCharType="begin"/>
      </w:r>
      <w:r>
        <w:instrText xml:space="preserve"> REF _Ref75906315 \h </w:instrText>
      </w:r>
      <w:r>
        <w:fldChar w:fldCharType="separate"/>
      </w:r>
      <w:r w:rsidR="00AD7BAD" w:rsidRPr="00BF7C44">
        <w:t xml:space="preserve">Table </w:t>
      </w:r>
      <w:r w:rsidR="00AD7BAD">
        <w:rPr>
          <w:noProof/>
        </w:rPr>
        <w:t>5</w:t>
      </w:r>
      <w:r w:rsidR="00AD7BAD">
        <w:t>.</w:t>
      </w:r>
      <w:r w:rsidR="00AD7BAD">
        <w:rPr>
          <w:noProof/>
        </w:rPr>
        <w:t>2</w:t>
      </w:r>
      <w:r>
        <w:fldChar w:fldCharType="end"/>
      </w:r>
      <w:r w:rsidRPr="0055785A">
        <w:t xml:space="preserve">, and the </w:t>
      </w:r>
      <w:r w:rsidRPr="0055785A">
        <w:rPr>
          <w:vertAlign w:val="superscript"/>
        </w:rPr>
        <w:t>233</w:t>
      </w:r>
      <w:r w:rsidRPr="0055785A">
        <w:t xml:space="preserve">U ratio is shown in </w:t>
      </w:r>
      <w:r>
        <w:fldChar w:fldCharType="begin"/>
      </w:r>
      <w:r>
        <w:instrText xml:space="preserve"> REF _Ref75906303 \h </w:instrText>
      </w:r>
      <w:r>
        <w:fldChar w:fldCharType="separate"/>
      </w:r>
      <w:r w:rsidR="00AD7BAD" w:rsidRPr="00BF7C44">
        <w:t xml:space="preserve">Table </w:t>
      </w:r>
      <w:r w:rsidR="00AD7BAD">
        <w:rPr>
          <w:noProof/>
        </w:rPr>
        <w:t>5</w:t>
      </w:r>
      <w:r w:rsidR="00AD7BAD">
        <w:t>.</w:t>
      </w:r>
      <w:r w:rsidR="00AD7BAD">
        <w:rPr>
          <w:noProof/>
        </w:rPr>
        <w:t>3</w:t>
      </w:r>
      <w:r>
        <w:fldChar w:fldCharType="end"/>
      </w:r>
      <w:r w:rsidRPr="0055785A">
        <w:t>.</w:t>
      </w:r>
    </w:p>
    <w:p w14:paraId="5563CCCB" w14:textId="03E56510" w:rsidR="00F6708E" w:rsidRDefault="00F6708E" w:rsidP="00F67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262D2E8" w14:textId="77777777" w:rsidR="00DB2B8E" w:rsidRDefault="00DB2B8E" w:rsidP="00F67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44AE587" w14:textId="0975D47F" w:rsidR="00F6708E" w:rsidRDefault="00F6708E" w:rsidP="00F67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2A43E2">
        <w:rPr>
          <w:noProof/>
        </w:rPr>
        <w:drawing>
          <wp:inline distT="0" distB="0" distL="0" distR="0" wp14:anchorId="0865C16A" wp14:editId="63796C4E">
            <wp:extent cx="5486400" cy="3653155"/>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1">
                      <a:extLst>
                        <a:ext uri="{28A0092B-C50C-407E-A947-70E740481C1C}">
                          <a14:useLocalDpi xmlns:a14="http://schemas.microsoft.com/office/drawing/2010/main" val="0"/>
                        </a:ext>
                      </a:extLst>
                    </a:blip>
                    <a:srcRect t="5461"/>
                    <a:stretch/>
                  </pic:blipFill>
                  <pic:spPr bwMode="auto">
                    <a:xfrm>
                      <a:off x="0" y="0"/>
                      <a:ext cx="5486400" cy="3653155"/>
                    </a:xfrm>
                    <a:prstGeom prst="rect">
                      <a:avLst/>
                    </a:prstGeom>
                    <a:noFill/>
                    <a:ln>
                      <a:noFill/>
                    </a:ln>
                    <a:extLst>
                      <a:ext uri="{53640926-AAD7-44D8-BBD7-CCE9431645EC}">
                        <a14:shadowObscured xmlns:a14="http://schemas.microsoft.com/office/drawing/2010/main"/>
                      </a:ext>
                    </a:extLst>
                  </pic:spPr>
                </pic:pic>
              </a:graphicData>
            </a:graphic>
          </wp:inline>
        </w:drawing>
      </w:r>
    </w:p>
    <w:p w14:paraId="6E95DBDD" w14:textId="4EF817AE" w:rsidR="00F6708E" w:rsidRDefault="00F6708E" w:rsidP="00546505">
      <w:pPr>
        <w:pStyle w:val="Caption"/>
      </w:pPr>
      <w:bookmarkStart w:id="140" w:name="_Ref75906370"/>
      <w:bookmarkStart w:id="141" w:name="_Toc87889301"/>
      <w:r w:rsidRPr="00BF7C44">
        <w:t xml:space="preserve">Figure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6</w:t>
      </w:r>
      <w:r w:rsidR="00B803E8">
        <w:rPr>
          <w:noProof/>
        </w:rPr>
        <w:fldChar w:fldCharType="end"/>
      </w:r>
      <w:bookmarkEnd w:id="140"/>
      <w:r w:rsidRPr="00BF7C44">
        <w:t>. Plots of the (</w:t>
      </w:r>
      <w:proofErr w:type="spellStart"/>
      <w:proofErr w:type="gramStart"/>
      <w:r w:rsidRPr="00BF7C44">
        <w:t>n,γ</w:t>
      </w:r>
      <w:proofErr w:type="spellEnd"/>
      <w:proofErr w:type="gramEnd"/>
      <w:r w:rsidRPr="00BF7C44">
        <w:t xml:space="preserve">) (red) and (n,2n) (blue) cross-sections for </w:t>
      </w:r>
      <w:r w:rsidRPr="00BF7C44">
        <w:rPr>
          <w:vertAlign w:val="superscript"/>
        </w:rPr>
        <w:t>233</w:t>
      </w:r>
      <w:r w:rsidRPr="00BF7C44">
        <w:t xml:space="preserve">U </w:t>
      </w:r>
      <w:sdt>
        <w:sdtPr>
          <w:id w:val="1723407541"/>
          <w:citation/>
        </w:sdtPr>
        <w:sdtEndPr/>
        <w:sdtContent>
          <w:r w:rsidRPr="00BF7C44">
            <w:fldChar w:fldCharType="begin"/>
          </w:r>
          <w:r w:rsidRPr="00BF7C44">
            <w:instrText xml:space="preserve"> CITATION END18 \l 1033 </w:instrText>
          </w:r>
          <w:r w:rsidRPr="00BF7C44">
            <w:fldChar w:fldCharType="separate"/>
          </w:r>
          <w:r w:rsidR="000764EF">
            <w:rPr>
              <w:noProof/>
            </w:rPr>
            <w:t>[2]</w:t>
          </w:r>
          <w:r w:rsidRPr="00BF7C44">
            <w:fldChar w:fldCharType="end"/>
          </w:r>
        </w:sdtContent>
      </w:sdt>
      <w:r w:rsidRPr="00BF7C44">
        <w:t>. Plotted using JANIS 4.0.</w:t>
      </w:r>
      <w:bookmarkEnd w:id="141"/>
    </w:p>
    <w:p w14:paraId="44B047F8" w14:textId="1A7493AC" w:rsidR="00F6708E" w:rsidRDefault="00F6708E">
      <w:pPr>
        <w:spacing w:before="0" w:after="0" w:line="240" w:lineRule="auto"/>
      </w:pPr>
      <w:r>
        <w:br w:type="page"/>
      </w:r>
    </w:p>
    <w:p w14:paraId="21719A87" w14:textId="4A5CA107" w:rsidR="00367536" w:rsidRDefault="00367536" w:rsidP="00546505">
      <w:pPr>
        <w:pStyle w:val="Caption"/>
      </w:pPr>
      <w:bookmarkStart w:id="142" w:name="_Ref75906335"/>
      <w:bookmarkStart w:id="143" w:name="_Toc87889254"/>
      <w:r w:rsidRPr="00BF7C44">
        <w:lastRenderedPageBreak/>
        <w:t xml:space="preserve">Table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2826DF">
        <w:t>.</w:t>
      </w:r>
      <w:r w:rsidR="00B803E8">
        <w:fldChar w:fldCharType="begin"/>
      </w:r>
      <w:r w:rsidR="00B803E8">
        <w:instrText xml:space="preserve"> SEQ Table \* ARABIC \s 1 </w:instrText>
      </w:r>
      <w:r w:rsidR="00B803E8">
        <w:fldChar w:fldCharType="separate"/>
      </w:r>
      <w:r w:rsidR="00AD7BAD">
        <w:rPr>
          <w:noProof/>
        </w:rPr>
        <w:t>1</w:t>
      </w:r>
      <w:r w:rsidR="00B803E8">
        <w:rPr>
          <w:noProof/>
        </w:rPr>
        <w:fldChar w:fldCharType="end"/>
      </w:r>
      <w:bookmarkEnd w:id="142"/>
      <w:r w:rsidRPr="00BF7C44">
        <w:t xml:space="preserve">. Source materials for initial </w:t>
      </w:r>
      <w:r w:rsidRPr="00BF7C44">
        <w:rPr>
          <w:vertAlign w:val="superscript"/>
        </w:rPr>
        <w:t>232</w:t>
      </w:r>
      <w:r w:rsidRPr="00BF7C44">
        <w:t>U production scoping study.</w:t>
      </w:r>
      <w:bookmarkEnd w:id="14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4A0" w:firstRow="1" w:lastRow="0" w:firstColumn="1" w:lastColumn="0" w:noHBand="0" w:noVBand="1"/>
      </w:tblPr>
      <w:tblGrid>
        <w:gridCol w:w="1091"/>
        <w:gridCol w:w="3693"/>
      </w:tblGrid>
      <w:tr w:rsidR="0055785A" w:rsidRPr="0055785A" w14:paraId="0DE3509E" w14:textId="77777777" w:rsidTr="00EC578B">
        <w:trPr>
          <w:trHeight w:val="207"/>
          <w:jc w:val="center"/>
        </w:trPr>
        <w:tc>
          <w:tcPr>
            <w:tcW w:w="1091" w:type="dxa"/>
            <w:tcBorders>
              <w:top w:val="single" w:sz="4" w:space="0" w:color="auto"/>
              <w:left w:val="single" w:sz="4" w:space="0" w:color="auto"/>
              <w:bottom w:val="single" w:sz="4" w:space="0" w:color="auto"/>
              <w:right w:val="single" w:sz="4" w:space="0" w:color="auto"/>
            </w:tcBorders>
            <w:shd w:val="clear" w:color="auto" w:fill="auto"/>
            <w:hideMark/>
          </w:tcPr>
          <w:p w14:paraId="3956B5E5"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line="240" w:lineRule="auto"/>
              <w:rPr>
                <w:b/>
                <w:bCs/>
              </w:rPr>
            </w:pPr>
            <w:r w:rsidRPr="0055785A">
              <w:rPr>
                <w:b/>
                <w:bCs/>
              </w:rPr>
              <w:t>Isotope</w:t>
            </w:r>
          </w:p>
        </w:tc>
        <w:tc>
          <w:tcPr>
            <w:tcW w:w="3693" w:type="dxa"/>
            <w:tcBorders>
              <w:top w:val="single" w:sz="4" w:space="0" w:color="auto"/>
              <w:left w:val="single" w:sz="4" w:space="0" w:color="auto"/>
              <w:bottom w:val="single" w:sz="4" w:space="0" w:color="auto"/>
              <w:right w:val="single" w:sz="4" w:space="0" w:color="auto"/>
            </w:tcBorders>
            <w:shd w:val="clear" w:color="auto" w:fill="auto"/>
            <w:hideMark/>
          </w:tcPr>
          <w:p w14:paraId="4E8CE2BD"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line="240" w:lineRule="auto"/>
              <w:rPr>
                <w:b/>
                <w:bCs/>
              </w:rPr>
            </w:pPr>
            <w:r w:rsidRPr="0055785A">
              <w:rPr>
                <w:b/>
                <w:bCs/>
              </w:rPr>
              <w:t>Note</w:t>
            </w:r>
          </w:p>
        </w:tc>
      </w:tr>
      <w:tr w:rsidR="0055785A" w:rsidRPr="0055785A" w14:paraId="036FE77A" w14:textId="77777777" w:rsidTr="00EC578B">
        <w:trPr>
          <w:trHeight w:val="207"/>
          <w:jc w:val="center"/>
        </w:trPr>
        <w:tc>
          <w:tcPr>
            <w:tcW w:w="1091" w:type="dxa"/>
            <w:tcBorders>
              <w:top w:val="single" w:sz="4" w:space="0" w:color="auto"/>
              <w:left w:val="single" w:sz="4" w:space="0" w:color="auto"/>
              <w:bottom w:val="single" w:sz="4" w:space="0" w:color="auto"/>
              <w:right w:val="single" w:sz="4" w:space="0" w:color="auto"/>
            </w:tcBorders>
            <w:shd w:val="clear" w:color="auto" w:fill="auto"/>
            <w:hideMark/>
          </w:tcPr>
          <w:p w14:paraId="64987CB6" w14:textId="3F3F9766"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Th</w:t>
            </w:r>
            <w:r w:rsidR="003D4B7B">
              <w:t>-230</w:t>
            </w:r>
          </w:p>
        </w:tc>
        <w:tc>
          <w:tcPr>
            <w:tcW w:w="3693" w:type="dxa"/>
            <w:tcBorders>
              <w:top w:val="single" w:sz="4" w:space="0" w:color="auto"/>
              <w:left w:val="single" w:sz="4" w:space="0" w:color="auto"/>
              <w:bottom w:val="single" w:sz="4" w:space="0" w:color="auto"/>
              <w:right w:val="single" w:sz="4" w:space="0" w:color="auto"/>
            </w:tcBorders>
            <w:shd w:val="clear" w:color="auto" w:fill="auto"/>
            <w:hideMark/>
          </w:tcPr>
          <w:p w14:paraId="48F53E9D"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 xml:space="preserve">84% </w:t>
            </w:r>
            <w:r w:rsidRPr="0055785A">
              <w:rPr>
                <w:vertAlign w:val="superscript"/>
              </w:rPr>
              <w:t>230</w:t>
            </w:r>
            <w:r w:rsidRPr="0055785A">
              <w:t xml:space="preserve">Th and 16% </w:t>
            </w:r>
            <w:r w:rsidRPr="0055785A">
              <w:rPr>
                <w:vertAlign w:val="superscript"/>
              </w:rPr>
              <w:t>232</w:t>
            </w:r>
            <w:r w:rsidRPr="0055785A">
              <w:t>Th by mass</w:t>
            </w:r>
          </w:p>
        </w:tc>
      </w:tr>
      <w:tr w:rsidR="0055785A" w:rsidRPr="0055785A" w14:paraId="38BE3FAC" w14:textId="77777777" w:rsidTr="00EC578B">
        <w:trPr>
          <w:trHeight w:val="194"/>
          <w:jc w:val="center"/>
        </w:trPr>
        <w:tc>
          <w:tcPr>
            <w:tcW w:w="1091" w:type="dxa"/>
            <w:tcBorders>
              <w:top w:val="single" w:sz="4" w:space="0" w:color="auto"/>
              <w:left w:val="single" w:sz="4" w:space="0" w:color="auto"/>
              <w:bottom w:val="single" w:sz="4" w:space="0" w:color="auto"/>
              <w:right w:val="single" w:sz="4" w:space="0" w:color="auto"/>
            </w:tcBorders>
            <w:shd w:val="clear" w:color="auto" w:fill="auto"/>
            <w:hideMark/>
          </w:tcPr>
          <w:p w14:paraId="770FF002" w14:textId="19A6E4AE"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vertAlign w:val="superscript"/>
              </w:rPr>
            </w:pPr>
            <w:r w:rsidRPr="0055785A">
              <w:t>Th</w:t>
            </w:r>
            <w:r w:rsidR="003D4B7B">
              <w:t>-232</w:t>
            </w:r>
          </w:p>
        </w:tc>
        <w:tc>
          <w:tcPr>
            <w:tcW w:w="3693" w:type="dxa"/>
            <w:tcBorders>
              <w:top w:val="single" w:sz="4" w:space="0" w:color="auto"/>
              <w:left w:val="single" w:sz="4" w:space="0" w:color="auto"/>
              <w:bottom w:val="single" w:sz="4" w:space="0" w:color="auto"/>
              <w:right w:val="single" w:sz="4" w:space="0" w:color="auto"/>
            </w:tcBorders>
            <w:shd w:val="clear" w:color="auto" w:fill="auto"/>
          </w:tcPr>
          <w:p w14:paraId="397781E0"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p>
        </w:tc>
      </w:tr>
      <w:tr w:rsidR="0055785A" w:rsidRPr="0055785A" w14:paraId="3BA8E5A2" w14:textId="77777777" w:rsidTr="00EC578B">
        <w:trPr>
          <w:trHeight w:val="207"/>
          <w:jc w:val="center"/>
        </w:trPr>
        <w:tc>
          <w:tcPr>
            <w:tcW w:w="1091" w:type="dxa"/>
            <w:tcBorders>
              <w:top w:val="single" w:sz="4" w:space="0" w:color="auto"/>
              <w:left w:val="single" w:sz="4" w:space="0" w:color="auto"/>
              <w:bottom w:val="single" w:sz="4" w:space="0" w:color="auto"/>
              <w:right w:val="single" w:sz="4" w:space="0" w:color="auto"/>
            </w:tcBorders>
            <w:shd w:val="clear" w:color="auto" w:fill="auto"/>
            <w:hideMark/>
          </w:tcPr>
          <w:p w14:paraId="759D8664" w14:textId="5EE89639"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vertAlign w:val="superscript"/>
              </w:rPr>
            </w:pPr>
            <w:r w:rsidRPr="0055785A">
              <w:t>Pa</w:t>
            </w:r>
            <w:r w:rsidR="003D4B7B">
              <w:t>-231</w:t>
            </w:r>
          </w:p>
        </w:tc>
        <w:tc>
          <w:tcPr>
            <w:tcW w:w="3693" w:type="dxa"/>
            <w:tcBorders>
              <w:top w:val="single" w:sz="4" w:space="0" w:color="auto"/>
              <w:left w:val="single" w:sz="4" w:space="0" w:color="auto"/>
              <w:bottom w:val="single" w:sz="4" w:space="0" w:color="auto"/>
              <w:right w:val="single" w:sz="4" w:space="0" w:color="auto"/>
            </w:tcBorders>
            <w:shd w:val="clear" w:color="auto" w:fill="auto"/>
          </w:tcPr>
          <w:p w14:paraId="3739B386"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p>
        </w:tc>
      </w:tr>
      <w:tr w:rsidR="0055785A" w:rsidRPr="0055785A" w14:paraId="5DB68436" w14:textId="77777777" w:rsidTr="00EC578B">
        <w:trPr>
          <w:trHeight w:val="207"/>
          <w:jc w:val="center"/>
        </w:trPr>
        <w:tc>
          <w:tcPr>
            <w:tcW w:w="1091" w:type="dxa"/>
            <w:tcBorders>
              <w:top w:val="single" w:sz="4" w:space="0" w:color="auto"/>
              <w:left w:val="single" w:sz="4" w:space="0" w:color="auto"/>
              <w:bottom w:val="single" w:sz="4" w:space="0" w:color="auto"/>
              <w:right w:val="single" w:sz="4" w:space="0" w:color="auto"/>
            </w:tcBorders>
            <w:shd w:val="clear" w:color="auto" w:fill="auto"/>
            <w:hideMark/>
          </w:tcPr>
          <w:p w14:paraId="597E5C67" w14:textId="13D01651"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U</w:t>
            </w:r>
            <w:r w:rsidR="003D4B7B">
              <w:t>-233</w:t>
            </w:r>
          </w:p>
        </w:tc>
        <w:tc>
          <w:tcPr>
            <w:tcW w:w="3693" w:type="dxa"/>
            <w:tcBorders>
              <w:top w:val="single" w:sz="4" w:space="0" w:color="auto"/>
              <w:left w:val="single" w:sz="4" w:space="0" w:color="auto"/>
              <w:bottom w:val="single" w:sz="4" w:space="0" w:color="auto"/>
              <w:right w:val="single" w:sz="4" w:space="0" w:color="auto"/>
            </w:tcBorders>
            <w:shd w:val="clear" w:color="auto" w:fill="auto"/>
            <w:hideMark/>
          </w:tcPr>
          <w:p w14:paraId="5FABD27A"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 xml:space="preserve">Contains 150 ppm </w:t>
            </w:r>
            <w:r w:rsidRPr="0055785A">
              <w:rPr>
                <w:vertAlign w:val="superscript"/>
              </w:rPr>
              <w:t>232</w:t>
            </w:r>
            <w:r w:rsidRPr="0055785A">
              <w:t>U</w:t>
            </w:r>
          </w:p>
        </w:tc>
      </w:tr>
      <w:tr w:rsidR="0055785A" w:rsidRPr="0055785A" w14:paraId="63B8F17D" w14:textId="77777777" w:rsidTr="00EC578B">
        <w:trPr>
          <w:trHeight w:val="207"/>
          <w:jc w:val="center"/>
        </w:trPr>
        <w:tc>
          <w:tcPr>
            <w:tcW w:w="1091" w:type="dxa"/>
            <w:tcBorders>
              <w:top w:val="single" w:sz="4" w:space="0" w:color="auto"/>
              <w:left w:val="single" w:sz="4" w:space="0" w:color="auto"/>
              <w:bottom w:val="single" w:sz="4" w:space="0" w:color="auto"/>
              <w:right w:val="single" w:sz="4" w:space="0" w:color="auto"/>
            </w:tcBorders>
            <w:shd w:val="clear" w:color="auto" w:fill="auto"/>
            <w:hideMark/>
          </w:tcPr>
          <w:p w14:paraId="3DFAE90E" w14:textId="118308D9"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Np</w:t>
            </w:r>
            <w:r w:rsidR="003D4B7B">
              <w:t>-237</w:t>
            </w:r>
          </w:p>
        </w:tc>
        <w:tc>
          <w:tcPr>
            <w:tcW w:w="3693" w:type="dxa"/>
            <w:tcBorders>
              <w:top w:val="single" w:sz="4" w:space="0" w:color="auto"/>
              <w:left w:val="single" w:sz="4" w:space="0" w:color="auto"/>
              <w:bottom w:val="single" w:sz="4" w:space="0" w:color="auto"/>
              <w:right w:val="single" w:sz="4" w:space="0" w:color="auto"/>
            </w:tcBorders>
            <w:shd w:val="clear" w:color="auto" w:fill="auto"/>
          </w:tcPr>
          <w:p w14:paraId="5DCB84F7"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p>
        </w:tc>
      </w:tr>
    </w:tbl>
    <w:p w14:paraId="264E0723" w14:textId="593FA7D5" w:rsidR="00F6708E" w:rsidRDefault="00F6708E"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A167DA0" w14:textId="77777777" w:rsidR="00BF7C44" w:rsidRPr="0055785A" w:rsidRDefault="00BF7C44"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51F1C7F" w14:textId="45E93B26" w:rsidR="00367536" w:rsidRDefault="00367536" w:rsidP="00546505">
      <w:pPr>
        <w:pStyle w:val="Caption"/>
      </w:pPr>
      <w:bookmarkStart w:id="144" w:name="_Ref75906315"/>
      <w:bookmarkStart w:id="145" w:name="_Toc87889255"/>
      <w:r w:rsidRPr="00BF7C44">
        <w:t xml:space="preserve">Table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2826DF">
        <w:t>.</w:t>
      </w:r>
      <w:r w:rsidR="00B803E8">
        <w:fldChar w:fldCharType="begin"/>
      </w:r>
      <w:r w:rsidR="00B803E8">
        <w:instrText xml:space="preserve"> SEQ Table \* ARABIC \s 1 </w:instrText>
      </w:r>
      <w:r w:rsidR="00B803E8">
        <w:fldChar w:fldCharType="separate"/>
      </w:r>
      <w:r w:rsidR="00AD7BAD">
        <w:rPr>
          <w:noProof/>
        </w:rPr>
        <w:t>2</w:t>
      </w:r>
      <w:r w:rsidR="00B803E8">
        <w:rPr>
          <w:noProof/>
        </w:rPr>
        <w:fldChar w:fldCharType="end"/>
      </w:r>
      <w:bookmarkEnd w:id="144"/>
      <w:r w:rsidRPr="00BF7C44">
        <w:t xml:space="preserve">. Scoping study </w:t>
      </w:r>
      <w:r w:rsidRPr="00BF7C44">
        <w:rPr>
          <w:vertAlign w:val="superscript"/>
        </w:rPr>
        <w:t>232</w:t>
      </w:r>
      <w:r w:rsidRPr="00BF7C44">
        <w:t xml:space="preserve">U yield. Units are grams of </w:t>
      </w:r>
      <w:r w:rsidRPr="00BF7C44">
        <w:rPr>
          <w:vertAlign w:val="superscript"/>
        </w:rPr>
        <w:t>232</w:t>
      </w:r>
      <w:r w:rsidRPr="00BF7C44">
        <w:t>U per gram of source material. Yields greater than 10</w:t>
      </w:r>
      <w:r w:rsidRPr="00BF7C44">
        <w:rPr>
          <w:vertAlign w:val="superscript"/>
        </w:rPr>
        <w:t>-4</w:t>
      </w:r>
      <w:r w:rsidRPr="00BF7C44">
        <w:t xml:space="preserve"> are highlighted in green.</w:t>
      </w:r>
      <w:r w:rsidR="00FF2816" w:rsidRPr="00BF7C44">
        <w:t xml:space="preserve"> </w:t>
      </w:r>
      <w:r w:rsidRPr="00BF7C44">
        <w:t>U</w:t>
      </w:r>
      <w:r w:rsidR="00FF2816" w:rsidRPr="00BF7C44">
        <w:t>ranium-233</w:t>
      </w:r>
      <w:r w:rsidRPr="00BF7C44">
        <w:t xml:space="preserve"> thermal irradiations, consume more </w:t>
      </w:r>
      <w:r w:rsidRPr="00BF7C44">
        <w:rPr>
          <w:vertAlign w:val="superscript"/>
        </w:rPr>
        <w:t>232</w:t>
      </w:r>
      <w:r w:rsidRPr="00BF7C44">
        <w:t>U than produced.</w:t>
      </w:r>
      <w:bookmarkEnd w:id="145"/>
    </w:p>
    <w:tbl>
      <w:tblPr>
        <w:tblW w:w="7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4A0" w:firstRow="1" w:lastRow="0" w:firstColumn="1" w:lastColumn="0" w:noHBand="0" w:noVBand="1"/>
      </w:tblPr>
      <w:tblGrid>
        <w:gridCol w:w="1158"/>
        <w:gridCol w:w="1168"/>
        <w:gridCol w:w="1181"/>
        <w:gridCol w:w="1181"/>
        <w:gridCol w:w="1165"/>
        <w:gridCol w:w="1166"/>
      </w:tblGrid>
      <w:tr w:rsidR="0055785A" w:rsidRPr="0055785A" w14:paraId="1C87E14E" w14:textId="77777777" w:rsidTr="001A10BD">
        <w:trPr>
          <w:trHeight w:val="243"/>
          <w:jc w:val="center"/>
        </w:trPr>
        <w:tc>
          <w:tcPr>
            <w:tcW w:w="1158" w:type="dxa"/>
            <w:tcBorders>
              <w:top w:val="single" w:sz="4" w:space="0" w:color="auto"/>
              <w:left w:val="single" w:sz="4" w:space="0" w:color="auto"/>
              <w:bottom w:val="single" w:sz="4" w:space="0" w:color="auto"/>
              <w:right w:val="single" w:sz="4" w:space="0" w:color="auto"/>
            </w:tcBorders>
            <w:noWrap/>
            <w:hideMark/>
          </w:tcPr>
          <w:p w14:paraId="196F8817"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p>
        </w:tc>
        <w:tc>
          <w:tcPr>
            <w:tcW w:w="5861" w:type="dxa"/>
            <w:gridSpan w:val="5"/>
            <w:tcBorders>
              <w:top w:val="single" w:sz="4" w:space="0" w:color="auto"/>
              <w:left w:val="single" w:sz="4" w:space="0" w:color="auto"/>
              <w:bottom w:val="single" w:sz="4" w:space="0" w:color="auto"/>
              <w:right w:val="single" w:sz="4" w:space="0" w:color="auto"/>
            </w:tcBorders>
            <w:noWrap/>
            <w:hideMark/>
          </w:tcPr>
          <w:p w14:paraId="66C4874F"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Source Material</w:t>
            </w:r>
          </w:p>
        </w:tc>
      </w:tr>
      <w:tr w:rsidR="0055785A" w:rsidRPr="0055785A" w14:paraId="28150103" w14:textId="77777777" w:rsidTr="001A10BD">
        <w:trPr>
          <w:trHeight w:val="243"/>
          <w:jc w:val="center"/>
        </w:trPr>
        <w:tc>
          <w:tcPr>
            <w:tcW w:w="1158" w:type="dxa"/>
            <w:tcBorders>
              <w:top w:val="single" w:sz="4" w:space="0" w:color="auto"/>
              <w:left w:val="single" w:sz="4" w:space="0" w:color="auto"/>
              <w:bottom w:val="single" w:sz="4" w:space="0" w:color="auto"/>
              <w:right w:val="single" w:sz="4" w:space="0" w:color="auto"/>
            </w:tcBorders>
            <w:noWrap/>
            <w:hideMark/>
          </w:tcPr>
          <w:p w14:paraId="23DB2DA0"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Spectra</w:t>
            </w:r>
          </w:p>
        </w:tc>
        <w:tc>
          <w:tcPr>
            <w:tcW w:w="1168" w:type="dxa"/>
            <w:tcBorders>
              <w:top w:val="single" w:sz="4" w:space="0" w:color="auto"/>
              <w:left w:val="single" w:sz="4" w:space="0" w:color="auto"/>
              <w:bottom w:val="single" w:sz="4" w:space="0" w:color="auto"/>
              <w:right w:val="single" w:sz="4" w:space="0" w:color="auto"/>
            </w:tcBorders>
            <w:noWrap/>
            <w:hideMark/>
          </w:tcPr>
          <w:p w14:paraId="2A72271F" w14:textId="5A23BFB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Th</w:t>
            </w:r>
            <w:r w:rsidR="003D4B7B">
              <w:rPr>
                <w:b/>
                <w:bCs/>
              </w:rPr>
              <w:t>-232</w:t>
            </w:r>
          </w:p>
        </w:tc>
        <w:tc>
          <w:tcPr>
            <w:tcW w:w="1181" w:type="dxa"/>
            <w:tcBorders>
              <w:top w:val="single" w:sz="4" w:space="0" w:color="auto"/>
              <w:left w:val="single" w:sz="4" w:space="0" w:color="auto"/>
              <w:bottom w:val="single" w:sz="4" w:space="0" w:color="auto"/>
              <w:right w:val="single" w:sz="4" w:space="0" w:color="auto"/>
            </w:tcBorders>
            <w:noWrap/>
            <w:hideMark/>
          </w:tcPr>
          <w:p w14:paraId="78539B7D" w14:textId="1EC8C3A1"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Th</w:t>
            </w:r>
            <w:r w:rsidR="003D4B7B">
              <w:rPr>
                <w:b/>
                <w:bCs/>
              </w:rPr>
              <w:t>-230</w:t>
            </w:r>
          </w:p>
        </w:tc>
        <w:tc>
          <w:tcPr>
            <w:tcW w:w="1181" w:type="dxa"/>
            <w:tcBorders>
              <w:top w:val="single" w:sz="4" w:space="0" w:color="auto"/>
              <w:left w:val="single" w:sz="4" w:space="0" w:color="auto"/>
              <w:bottom w:val="single" w:sz="4" w:space="0" w:color="auto"/>
              <w:right w:val="single" w:sz="4" w:space="0" w:color="auto"/>
            </w:tcBorders>
            <w:noWrap/>
            <w:hideMark/>
          </w:tcPr>
          <w:p w14:paraId="3A80F256" w14:textId="4BEC2C83"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U</w:t>
            </w:r>
            <w:r w:rsidR="003D4B7B">
              <w:rPr>
                <w:b/>
                <w:bCs/>
              </w:rPr>
              <w:t>-233</w:t>
            </w:r>
          </w:p>
        </w:tc>
        <w:tc>
          <w:tcPr>
            <w:tcW w:w="1165" w:type="dxa"/>
            <w:tcBorders>
              <w:top w:val="single" w:sz="4" w:space="0" w:color="auto"/>
              <w:left w:val="single" w:sz="4" w:space="0" w:color="auto"/>
              <w:bottom w:val="single" w:sz="4" w:space="0" w:color="auto"/>
              <w:right w:val="single" w:sz="4" w:space="0" w:color="auto"/>
            </w:tcBorders>
            <w:noWrap/>
            <w:hideMark/>
          </w:tcPr>
          <w:p w14:paraId="7FDDA4AE" w14:textId="257C083B"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Np</w:t>
            </w:r>
            <w:r w:rsidR="003D4B7B">
              <w:rPr>
                <w:b/>
                <w:bCs/>
              </w:rPr>
              <w:t>-237</w:t>
            </w:r>
          </w:p>
        </w:tc>
        <w:tc>
          <w:tcPr>
            <w:tcW w:w="1165" w:type="dxa"/>
            <w:tcBorders>
              <w:top w:val="single" w:sz="4" w:space="0" w:color="auto"/>
              <w:left w:val="single" w:sz="4" w:space="0" w:color="auto"/>
              <w:bottom w:val="single" w:sz="4" w:space="0" w:color="auto"/>
              <w:right w:val="single" w:sz="4" w:space="0" w:color="auto"/>
            </w:tcBorders>
            <w:noWrap/>
            <w:hideMark/>
          </w:tcPr>
          <w:p w14:paraId="7503A670" w14:textId="7CDCC5DD"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Pa</w:t>
            </w:r>
            <w:r w:rsidR="003D4B7B">
              <w:rPr>
                <w:b/>
                <w:bCs/>
              </w:rPr>
              <w:t>-231</w:t>
            </w:r>
          </w:p>
        </w:tc>
      </w:tr>
      <w:tr w:rsidR="0055785A" w:rsidRPr="0055785A" w14:paraId="78F1CC96" w14:textId="77777777" w:rsidTr="001A10BD">
        <w:trPr>
          <w:trHeight w:val="243"/>
          <w:jc w:val="center"/>
        </w:trPr>
        <w:tc>
          <w:tcPr>
            <w:tcW w:w="1158" w:type="dxa"/>
            <w:tcBorders>
              <w:top w:val="single" w:sz="4" w:space="0" w:color="auto"/>
              <w:left w:val="single" w:sz="4" w:space="0" w:color="auto"/>
              <w:bottom w:val="single" w:sz="4" w:space="0" w:color="auto"/>
              <w:right w:val="single" w:sz="4" w:space="0" w:color="auto"/>
            </w:tcBorders>
            <w:noWrap/>
            <w:hideMark/>
          </w:tcPr>
          <w:p w14:paraId="48D4A056"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Thermal</w:t>
            </w:r>
          </w:p>
        </w:tc>
        <w:tc>
          <w:tcPr>
            <w:tcW w:w="1168" w:type="dxa"/>
            <w:tcBorders>
              <w:top w:val="single" w:sz="4" w:space="0" w:color="auto"/>
              <w:left w:val="single" w:sz="4" w:space="0" w:color="auto"/>
              <w:bottom w:val="single" w:sz="4" w:space="0" w:color="auto"/>
              <w:right w:val="single" w:sz="4" w:space="0" w:color="auto"/>
            </w:tcBorders>
            <w:noWrap/>
            <w:hideMark/>
          </w:tcPr>
          <w:p w14:paraId="2017F1B0"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1.15E-06</w:t>
            </w:r>
          </w:p>
        </w:tc>
        <w:tc>
          <w:tcPr>
            <w:tcW w:w="1181" w:type="dxa"/>
            <w:tcBorders>
              <w:top w:val="single" w:sz="4" w:space="0" w:color="auto"/>
              <w:left w:val="single" w:sz="4" w:space="0" w:color="auto"/>
              <w:bottom w:val="single" w:sz="4" w:space="0" w:color="auto"/>
              <w:right w:val="single" w:sz="4" w:space="0" w:color="auto"/>
            </w:tcBorders>
            <w:shd w:val="clear" w:color="auto" w:fill="92D050"/>
            <w:noWrap/>
            <w:hideMark/>
          </w:tcPr>
          <w:p w14:paraId="519FBCBC"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3.55E-03</w:t>
            </w:r>
          </w:p>
        </w:tc>
        <w:tc>
          <w:tcPr>
            <w:tcW w:w="1181" w:type="dxa"/>
            <w:tcBorders>
              <w:top w:val="single" w:sz="4" w:space="0" w:color="auto"/>
              <w:left w:val="single" w:sz="4" w:space="0" w:color="auto"/>
              <w:bottom w:val="single" w:sz="4" w:space="0" w:color="auto"/>
              <w:right w:val="single" w:sz="4" w:space="0" w:color="auto"/>
            </w:tcBorders>
            <w:noWrap/>
            <w:hideMark/>
          </w:tcPr>
          <w:p w14:paraId="7818634B"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1.44E-04</w:t>
            </w:r>
          </w:p>
        </w:tc>
        <w:tc>
          <w:tcPr>
            <w:tcW w:w="1165" w:type="dxa"/>
            <w:tcBorders>
              <w:top w:val="single" w:sz="4" w:space="0" w:color="auto"/>
              <w:left w:val="single" w:sz="4" w:space="0" w:color="auto"/>
              <w:bottom w:val="single" w:sz="4" w:space="0" w:color="auto"/>
              <w:right w:val="single" w:sz="4" w:space="0" w:color="auto"/>
            </w:tcBorders>
            <w:noWrap/>
            <w:hideMark/>
          </w:tcPr>
          <w:p w14:paraId="5AA61CC5"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6.98E-09</w:t>
            </w:r>
          </w:p>
        </w:tc>
        <w:tc>
          <w:tcPr>
            <w:tcW w:w="1165" w:type="dxa"/>
            <w:tcBorders>
              <w:top w:val="single" w:sz="4" w:space="0" w:color="auto"/>
              <w:left w:val="single" w:sz="4" w:space="0" w:color="auto"/>
              <w:bottom w:val="single" w:sz="4" w:space="0" w:color="auto"/>
              <w:right w:val="single" w:sz="4" w:space="0" w:color="auto"/>
            </w:tcBorders>
            <w:shd w:val="clear" w:color="auto" w:fill="92D050"/>
            <w:noWrap/>
            <w:hideMark/>
          </w:tcPr>
          <w:p w14:paraId="31AA9A64"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1.40E-01</w:t>
            </w:r>
          </w:p>
        </w:tc>
      </w:tr>
      <w:tr w:rsidR="0055785A" w:rsidRPr="0055785A" w14:paraId="76AED2D2" w14:textId="77777777" w:rsidTr="001A10BD">
        <w:trPr>
          <w:trHeight w:val="227"/>
          <w:jc w:val="center"/>
        </w:trPr>
        <w:tc>
          <w:tcPr>
            <w:tcW w:w="1158" w:type="dxa"/>
            <w:tcBorders>
              <w:top w:val="single" w:sz="4" w:space="0" w:color="auto"/>
              <w:left w:val="single" w:sz="4" w:space="0" w:color="auto"/>
              <w:bottom w:val="single" w:sz="4" w:space="0" w:color="auto"/>
              <w:right w:val="single" w:sz="4" w:space="0" w:color="auto"/>
            </w:tcBorders>
            <w:noWrap/>
            <w:hideMark/>
          </w:tcPr>
          <w:p w14:paraId="6F4283A9"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Watt</w:t>
            </w:r>
          </w:p>
        </w:tc>
        <w:tc>
          <w:tcPr>
            <w:tcW w:w="1168" w:type="dxa"/>
            <w:tcBorders>
              <w:top w:val="single" w:sz="4" w:space="0" w:color="auto"/>
              <w:left w:val="single" w:sz="4" w:space="0" w:color="auto"/>
              <w:bottom w:val="single" w:sz="4" w:space="0" w:color="auto"/>
              <w:right w:val="single" w:sz="4" w:space="0" w:color="auto"/>
            </w:tcBorders>
            <w:noWrap/>
            <w:hideMark/>
          </w:tcPr>
          <w:p w14:paraId="65C1DD42"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3.86E-08</w:t>
            </w:r>
          </w:p>
        </w:tc>
        <w:tc>
          <w:tcPr>
            <w:tcW w:w="1181" w:type="dxa"/>
            <w:tcBorders>
              <w:top w:val="single" w:sz="4" w:space="0" w:color="auto"/>
              <w:left w:val="single" w:sz="4" w:space="0" w:color="auto"/>
              <w:bottom w:val="single" w:sz="4" w:space="0" w:color="auto"/>
              <w:right w:val="single" w:sz="4" w:space="0" w:color="auto"/>
            </w:tcBorders>
            <w:noWrap/>
            <w:hideMark/>
          </w:tcPr>
          <w:p w14:paraId="59521859"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3.48E-08</w:t>
            </w:r>
          </w:p>
        </w:tc>
        <w:tc>
          <w:tcPr>
            <w:tcW w:w="1181" w:type="dxa"/>
            <w:tcBorders>
              <w:top w:val="single" w:sz="4" w:space="0" w:color="auto"/>
              <w:left w:val="single" w:sz="4" w:space="0" w:color="auto"/>
              <w:bottom w:val="single" w:sz="4" w:space="0" w:color="auto"/>
              <w:right w:val="single" w:sz="4" w:space="0" w:color="auto"/>
            </w:tcBorders>
            <w:shd w:val="clear" w:color="auto" w:fill="92D050"/>
            <w:noWrap/>
            <w:hideMark/>
          </w:tcPr>
          <w:p w14:paraId="3D7CF356"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1.93E-04</w:t>
            </w:r>
          </w:p>
        </w:tc>
        <w:tc>
          <w:tcPr>
            <w:tcW w:w="1165" w:type="dxa"/>
            <w:tcBorders>
              <w:top w:val="single" w:sz="4" w:space="0" w:color="auto"/>
              <w:left w:val="single" w:sz="4" w:space="0" w:color="auto"/>
              <w:bottom w:val="single" w:sz="4" w:space="0" w:color="auto"/>
              <w:right w:val="single" w:sz="4" w:space="0" w:color="auto"/>
            </w:tcBorders>
            <w:noWrap/>
            <w:hideMark/>
          </w:tcPr>
          <w:p w14:paraId="7D8FFE62"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3.40E-08</w:t>
            </w:r>
          </w:p>
        </w:tc>
        <w:tc>
          <w:tcPr>
            <w:tcW w:w="1165" w:type="dxa"/>
            <w:tcBorders>
              <w:top w:val="single" w:sz="4" w:space="0" w:color="auto"/>
              <w:left w:val="single" w:sz="4" w:space="0" w:color="auto"/>
              <w:bottom w:val="single" w:sz="4" w:space="0" w:color="auto"/>
              <w:right w:val="single" w:sz="4" w:space="0" w:color="auto"/>
            </w:tcBorders>
            <w:shd w:val="clear" w:color="auto" w:fill="92D050"/>
            <w:noWrap/>
            <w:hideMark/>
          </w:tcPr>
          <w:p w14:paraId="181EF522"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1.05E-03</w:t>
            </w:r>
          </w:p>
        </w:tc>
      </w:tr>
      <w:tr w:rsidR="0055785A" w:rsidRPr="0055785A" w14:paraId="753A0F28" w14:textId="77777777" w:rsidTr="001A10BD">
        <w:trPr>
          <w:trHeight w:val="243"/>
          <w:jc w:val="center"/>
        </w:trPr>
        <w:tc>
          <w:tcPr>
            <w:tcW w:w="1158" w:type="dxa"/>
            <w:tcBorders>
              <w:top w:val="single" w:sz="4" w:space="0" w:color="auto"/>
              <w:left w:val="single" w:sz="4" w:space="0" w:color="auto"/>
              <w:bottom w:val="single" w:sz="4" w:space="0" w:color="auto"/>
              <w:right w:val="single" w:sz="4" w:space="0" w:color="auto"/>
            </w:tcBorders>
            <w:noWrap/>
            <w:hideMark/>
          </w:tcPr>
          <w:p w14:paraId="2BDAA858"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14-MeV</w:t>
            </w:r>
          </w:p>
        </w:tc>
        <w:tc>
          <w:tcPr>
            <w:tcW w:w="1168" w:type="dxa"/>
            <w:tcBorders>
              <w:top w:val="single" w:sz="4" w:space="0" w:color="auto"/>
              <w:left w:val="single" w:sz="4" w:space="0" w:color="auto"/>
              <w:bottom w:val="single" w:sz="4" w:space="0" w:color="auto"/>
              <w:right w:val="single" w:sz="4" w:space="0" w:color="auto"/>
            </w:tcBorders>
            <w:noWrap/>
            <w:hideMark/>
          </w:tcPr>
          <w:p w14:paraId="7E78FABA"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1.78E-08</w:t>
            </w:r>
          </w:p>
        </w:tc>
        <w:tc>
          <w:tcPr>
            <w:tcW w:w="1181" w:type="dxa"/>
            <w:tcBorders>
              <w:top w:val="single" w:sz="4" w:space="0" w:color="auto"/>
              <w:left w:val="single" w:sz="4" w:space="0" w:color="auto"/>
              <w:bottom w:val="single" w:sz="4" w:space="0" w:color="auto"/>
              <w:right w:val="single" w:sz="4" w:space="0" w:color="auto"/>
            </w:tcBorders>
            <w:noWrap/>
            <w:hideMark/>
          </w:tcPr>
          <w:p w14:paraId="0237ABB5"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2.91E-09</w:t>
            </w:r>
          </w:p>
        </w:tc>
        <w:tc>
          <w:tcPr>
            <w:tcW w:w="1181" w:type="dxa"/>
            <w:tcBorders>
              <w:top w:val="single" w:sz="4" w:space="0" w:color="auto"/>
              <w:left w:val="single" w:sz="4" w:space="0" w:color="auto"/>
              <w:bottom w:val="single" w:sz="4" w:space="0" w:color="auto"/>
              <w:right w:val="single" w:sz="4" w:space="0" w:color="auto"/>
            </w:tcBorders>
            <w:shd w:val="clear" w:color="auto" w:fill="92D050"/>
            <w:noWrap/>
            <w:hideMark/>
          </w:tcPr>
          <w:p w14:paraId="2CC2F53A"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2.10E-03</w:t>
            </w:r>
          </w:p>
        </w:tc>
        <w:tc>
          <w:tcPr>
            <w:tcW w:w="1165" w:type="dxa"/>
            <w:tcBorders>
              <w:top w:val="single" w:sz="4" w:space="0" w:color="auto"/>
              <w:left w:val="single" w:sz="4" w:space="0" w:color="auto"/>
              <w:bottom w:val="single" w:sz="4" w:space="0" w:color="auto"/>
              <w:right w:val="single" w:sz="4" w:space="0" w:color="auto"/>
            </w:tcBorders>
            <w:noWrap/>
            <w:hideMark/>
          </w:tcPr>
          <w:p w14:paraId="4E468DEF"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5.41E-06</w:t>
            </w:r>
          </w:p>
        </w:tc>
        <w:tc>
          <w:tcPr>
            <w:tcW w:w="1165" w:type="dxa"/>
            <w:tcBorders>
              <w:top w:val="single" w:sz="4" w:space="0" w:color="auto"/>
              <w:left w:val="single" w:sz="4" w:space="0" w:color="auto"/>
              <w:bottom w:val="single" w:sz="4" w:space="0" w:color="auto"/>
              <w:right w:val="single" w:sz="4" w:space="0" w:color="auto"/>
            </w:tcBorders>
            <w:noWrap/>
            <w:hideMark/>
          </w:tcPr>
          <w:p w14:paraId="03BFEED5"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4.47E-06</w:t>
            </w:r>
          </w:p>
        </w:tc>
      </w:tr>
    </w:tbl>
    <w:p w14:paraId="4F64710F" w14:textId="71277851" w:rsidR="0055785A" w:rsidRDefault="0055785A"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23FA06F" w14:textId="77777777" w:rsidR="00CB0429" w:rsidRPr="0055785A" w:rsidRDefault="00CB0429"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253CFA7" w14:textId="041FEE69" w:rsidR="00367536" w:rsidRDefault="00367536" w:rsidP="00546505">
      <w:pPr>
        <w:pStyle w:val="Caption"/>
      </w:pPr>
      <w:bookmarkStart w:id="146" w:name="_Ref75906303"/>
      <w:bookmarkStart w:id="147" w:name="_Toc87889256"/>
      <w:r w:rsidRPr="00BF7C44">
        <w:t xml:space="preserve">Table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2826DF">
        <w:t>.</w:t>
      </w:r>
      <w:r w:rsidR="00B803E8">
        <w:fldChar w:fldCharType="begin"/>
      </w:r>
      <w:r w:rsidR="00B803E8">
        <w:instrText xml:space="preserve"> SEQ Table \* ARABIC \s 1 </w:instrText>
      </w:r>
      <w:r w:rsidR="00B803E8">
        <w:fldChar w:fldCharType="separate"/>
      </w:r>
      <w:r w:rsidR="00AD7BAD">
        <w:rPr>
          <w:noProof/>
        </w:rPr>
        <w:t>3</w:t>
      </w:r>
      <w:r w:rsidR="00B803E8">
        <w:rPr>
          <w:noProof/>
        </w:rPr>
        <w:fldChar w:fldCharType="end"/>
      </w:r>
      <w:bookmarkEnd w:id="146"/>
      <w:r w:rsidRPr="00BF7C44">
        <w:t>. Ratio of 233U to 232U. Highlighted are ratios less than 10.</w:t>
      </w:r>
      <w:bookmarkEnd w:id="14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4A0" w:firstRow="1" w:lastRow="0" w:firstColumn="1" w:lastColumn="0" w:noHBand="0" w:noVBand="1"/>
      </w:tblPr>
      <w:tblGrid>
        <w:gridCol w:w="1535"/>
        <w:gridCol w:w="1463"/>
        <w:gridCol w:w="1463"/>
        <w:gridCol w:w="1414"/>
      </w:tblGrid>
      <w:tr w:rsidR="0055785A" w:rsidRPr="0055785A" w14:paraId="2C538481" w14:textId="77777777" w:rsidTr="009103FB">
        <w:trPr>
          <w:trHeight w:val="153"/>
          <w:jc w:val="center"/>
        </w:trPr>
        <w:tc>
          <w:tcPr>
            <w:tcW w:w="1535" w:type="dxa"/>
            <w:tcBorders>
              <w:top w:val="single" w:sz="4" w:space="0" w:color="auto"/>
              <w:left w:val="single" w:sz="4" w:space="0" w:color="auto"/>
              <w:bottom w:val="single" w:sz="4" w:space="0" w:color="auto"/>
              <w:right w:val="single" w:sz="4" w:space="0" w:color="auto"/>
            </w:tcBorders>
            <w:noWrap/>
          </w:tcPr>
          <w:p w14:paraId="28D0563B"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p>
        </w:tc>
        <w:tc>
          <w:tcPr>
            <w:tcW w:w="4340" w:type="dxa"/>
            <w:gridSpan w:val="3"/>
            <w:tcBorders>
              <w:top w:val="single" w:sz="4" w:space="0" w:color="auto"/>
              <w:left w:val="single" w:sz="4" w:space="0" w:color="auto"/>
              <w:bottom w:val="single" w:sz="4" w:space="0" w:color="auto"/>
              <w:right w:val="single" w:sz="4" w:space="0" w:color="auto"/>
            </w:tcBorders>
            <w:noWrap/>
            <w:hideMark/>
          </w:tcPr>
          <w:p w14:paraId="5B88DB57"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Source Material</w:t>
            </w:r>
          </w:p>
        </w:tc>
      </w:tr>
      <w:tr w:rsidR="0055785A" w:rsidRPr="0055785A" w14:paraId="12699D00" w14:textId="77777777" w:rsidTr="00367536">
        <w:trPr>
          <w:trHeight w:val="306"/>
          <w:jc w:val="center"/>
        </w:trPr>
        <w:tc>
          <w:tcPr>
            <w:tcW w:w="1535" w:type="dxa"/>
            <w:tcBorders>
              <w:top w:val="single" w:sz="4" w:space="0" w:color="auto"/>
              <w:left w:val="single" w:sz="4" w:space="0" w:color="auto"/>
              <w:bottom w:val="single" w:sz="4" w:space="0" w:color="auto"/>
              <w:right w:val="single" w:sz="4" w:space="0" w:color="auto"/>
            </w:tcBorders>
            <w:noWrap/>
            <w:hideMark/>
          </w:tcPr>
          <w:p w14:paraId="1B0F11EC"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Spectrum</w:t>
            </w:r>
          </w:p>
        </w:tc>
        <w:tc>
          <w:tcPr>
            <w:tcW w:w="1463" w:type="dxa"/>
            <w:tcBorders>
              <w:top w:val="single" w:sz="4" w:space="0" w:color="auto"/>
              <w:left w:val="single" w:sz="4" w:space="0" w:color="auto"/>
              <w:bottom w:val="single" w:sz="4" w:space="0" w:color="auto"/>
              <w:right w:val="single" w:sz="4" w:space="0" w:color="auto"/>
            </w:tcBorders>
            <w:noWrap/>
            <w:hideMark/>
          </w:tcPr>
          <w:p w14:paraId="2C2F4208" w14:textId="6BBB0B99"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Th</w:t>
            </w:r>
            <w:r w:rsidR="003D4B7B">
              <w:rPr>
                <w:b/>
                <w:bCs/>
              </w:rPr>
              <w:t>-230</w:t>
            </w:r>
          </w:p>
        </w:tc>
        <w:tc>
          <w:tcPr>
            <w:tcW w:w="1463" w:type="dxa"/>
            <w:tcBorders>
              <w:top w:val="single" w:sz="4" w:space="0" w:color="auto"/>
              <w:left w:val="single" w:sz="4" w:space="0" w:color="auto"/>
              <w:bottom w:val="single" w:sz="4" w:space="0" w:color="auto"/>
              <w:right w:val="single" w:sz="4" w:space="0" w:color="auto"/>
            </w:tcBorders>
            <w:noWrap/>
            <w:hideMark/>
          </w:tcPr>
          <w:p w14:paraId="2C0508B2" w14:textId="15118B74"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U</w:t>
            </w:r>
            <w:r w:rsidR="003D4B7B">
              <w:rPr>
                <w:b/>
                <w:bCs/>
              </w:rPr>
              <w:t>-233</w:t>
            </w:r>
          </w:p>
        </w:tc>
        <w:tc>
          <w:tcPr>
            <w:tcW w:w="1414" w:type="dxa"/>
            <w:tcBorders>
              <w:top w:val="single" w:sz="4" w:space="0" w:color="auto"/>
              <w:left w:val="single" w:sz="4" w:space="0" w:color="auto"/>
              <w:bottom w:val="single" w:sz="4" w:space="0" w:color="auto"/>
              <w:right w:val="single" w:sz="4" w:space="0" w:color="auto"/>
            </w:tcBorders>
            <w:noWrap/>
            <w:hideMark/>
          </w:tcPr>
          <w:p w14:paraId="582B5BB2" w14:textId="3403C124"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Pa</w:t>
            </w:r>
            <w:r w:rsidR="003D4B7B">
              <w:rPr>
                <w:b/>
                <w:bCs/>
              </w:rPr>
              <w:t>-231</w:t>
            </w:r>
          </w:p>
        </w:tc>
      </w:tr>
      <w:tr w:rsidR="0055785A" w:rsidRPr="0055785A" w14:paraId="07CCA5F8" w14:textId="77777777" w:rsidTr="00367536">
        <w:trPr>
          <w:trHeight w:val="314"/>
          <w:jc w:val="center"/>
        </w:trPr>
        <w:tc>
          <w:tcPr>
            <w:tcW w:w="1535" w:type="dxa"/>
            <w:tcBorders>
              <w:top w:val="single" w:sz="4" w:space="0" w:color="auto"/>
              <w:left w:val="single" w:sz="4" w:space="0" w:color="auto"/>
              <w:bottom w:val="single" w:sz="4" w:space="0" w:color="auto"/>
              <w:right w:val="single" w:sz="4" w:space="0" w:color="auto"/>
            </w:tcBorders>
            <w:noWrap/>
            <w:hideMark/>
          </w:tcPr>
          <w:p w14:paraId="78B8BA99"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Thermal</w:t>
            </w:r>
          </w:p>
        </w:tc>
        <w:tc>
          <w:tcPr>
            <w:tcW w:w="1463" w:type="dxa"/>
            <w:tcBorders>
              <w:top w:val="single" w:sz="4" w:space="0" w:color="auto"/>
              <w:left w:val="single" w:sz="4" w:space="0" w:color="auto"/>
              <w:bottom w:val="single" w:sz="4" w:space="0" w:color="auto"/>
              <w:right w:val="single" w:sz="4" w:space="0" w:color="auto"/>
            </w:tcBorders>
            <w:shd w:val="clear" w:color="auto" w:fill="92D050"/>
            <w:noWrap/>
            <w:hideMark/>
          </w:tcPr>
          <w:p w14:paraId="61DB8939"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1.30E-01</w:t>
            </w:r>
          </w:p>
        </w:tc>
        <w:tc>
          <w:tcPr>
            <w:tcW w:w="1463" w:type="dxa"/>
            <w:tcBorders>
              <w:top w:val="single" w:sz="4" w:space="0" w:color="auto"/>
              <w:left w:val="single" w:sz="4" w:space="0" w:color="auto"/>
              <w:bottom w:val="single" w:sz="4" w:space="0" w:color="auto"/>
              <w:right w:val="single" w:sz="4" w:space="0" w:color="auto"/>
            </w:tcBorders>
            <w:noWrap/>
            <w:hideMark/>
          </w:tcPr>
          <w:p w14:paraId="3E2C4379"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5.36E+03</w:t>
            </w:r>
          </w:p>
        </w:tc>
        <w:tc>
          <w:tcPr>
            <w:tcW w:w="1414" w:type="dxa"/>
            <w:tcBorders>
              <w:top w:val="single" w:sz="4" w:space="0" w:color="auto"/>
              <w:left w:val="single" w:sz="4" w:space="0" w:color="auto"/>
              <w:bottom w:val="single" w:sz="4" w:space="0" w:color="auto"/>
              <w:right w:val="single" w:sz="4" w:space="0" w:color="auto"/>
            </w:tcBorders>
            <w:shd w:val="clear" w:color="auto" w:fill="92D050"/>
            <w:noWrap/>
            <w:hideMark/>
          </w:tcPr>
          <w:p w14:paraId="432544C9"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2.45E-02</w:t>
            </w:r>
          </w:p>
        </w:tc>
      </w:tr>
      <w:tr w:rsidR="0055785A" w:rsidRPr="0055785A" w14:paraId="3991815C" w14:textId="77777777" w:rsidTr="00367536">
        <w:trPr>
          <w:trHeight w:val="306"/>
          <w:jc w:val="center"/>
        </w:trPr>
        <w:tc>
          <w:tcPr>
            <w:tcW w:w="1535" w:type="dxa"/>
            <w:tcBorders>
              <w:top w:val="single" w:sz="4" w:space="0" w:color="auto"/>
              <w:left w:val="single" w:sz="4" w:space="0" w:color="auto"/>
              <w:bottom w:val="single" w:sz="4" w:space="0" w:color="auto"/>
              <w:right w:val="single" w:sz="4" w:space="0" w:color="auto"/>
            </w:tcBorders>
            <w:noWrap/>
            <w:hideMark/>
          </w:tcPr>
          <w:p w14:paraId="5107D17E"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Watt</w:t>
            </w:r>
          </w:p>
        </w:tc>
        <w:tc>
          <w:tcPr>
            <w:tcW w:w="1463" w:type="dxa"/>
            <w:tcBorders>
              <w:top w:val="single" w:sz="4" w:space="0" w:color="auto"/>
              <w:left w:val="single" w:sz="4" w:space="0" w:color="auto"/>
              <w:bottom w:val="single" w:sz="4" w:space="0" w:color="auto"/>
              <w:right w:val="single" w:sz="4" w:space="0" w:color="auto"/>
            </w:tcBorders>
            <w:noWrap/>
            <w:hideMark/>
          </w:tcPr>
          <w:p w14:paraId="33FCA3AB"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4.37E+02</w:t>
            </w:r>
          </w:p>
        </w:tc>
        <w:tc>
          <w:tcPr>
            <w:tcW w:w="1463" w:type="dxa"/>
            <w:tcBorders>
              <w:top w:val="single" w:sz="4" w:space="0" w:color="auto"/>
              <w:left w:val="single" w:sz="4" w:space="0" w:color="auto"/>
              <w:bottom w:val="single" w:sz="4" w:space="0" w:color="auto"/>
              <w:right w:val="single" w:sz="4" w:space="0" w:color="auto"/>
            </w:tcBorders>
            <w:noWrap/>
            <w:hideMark/>
          </w:tcPr>
          <w:p w14:paraId="7E1FA93D"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5.14E+03</w:t>
            </w:r>
          </w:p>
        </w:tc>
        <w:tc>
          <w:tcPr>
            <w:tcW w:w="1414" w:type="dxa"/>
            <w:tcBorders>
              <w:top w:val="single" w:sz="4" w:space="0" w:color="auto"/>
              <w:left w:val="single" w:sz="4" w:space="0" w:color="auto"/>
              <w:bottom w:val="single" w:sz="4" w:space="0" w:color="auto"/>
              <w:right w:val="single" w:sz="4" w:space="0" w:color="auto"/>
            </w:tcBorders>
            <w:shd w:val="clear" w:color="auto" w:fill="92D050"/>
            <w:noWrap/>
            <w:hideMark/>
          </w:tcPr>
          <w:p w14:paraId="1FAC8C5D"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1.99E-04</w:t>
            </w:r>
          </w:p>
        </w:tc>
      </w:tr>
      <w:tr w:rsidR="0055785A" w:rsidRPr="0055785A" w14:paraId="703D4B69" w14:textId="77777777" w:rsidTr="00367536">
        <w:trPr>
          <w:trHeight w:val="306"/>
          <w:jc w:val="center"/>
        </w:trPr>
        <w:tc>
          <w:tcPr>
            <w:tcW w:w="1535" w:type="dxa"/>
            <w:tcBorders>
              <w:top w:val="single" w:sz="4" w:space="0" w:color="auto"/>
              <w:left w:val="single" w:sz="4" w:space="0" w:color="auto"/>
              <w:bottom w:val="single" w:sz="4" w:space="0" w:color="auto"/>
              <w:right w:val="single" w:sz="4" w:space="0" w:color="auto"/>
            </w:tcBorders>
            <w:noWrap/>
            <w:hideMark/>
          </w:tcPr>
          <w:p w14:paraId="1E1C7B65"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14-MeV</w:t>
            </w:r>
          </w:p>
        </w:tc>
        <w:tc>
          <w:tcPr>
            <w:tcW w:w="1463" w:type="dxa"/>
            <w:tcBorders>
              <w:top w:val="single" w:sz="4" w:space="0" w:color="auto"/>
              <w:left w:val="single" w:sz="4" w:space="0" w:color="auto"/>
              <w:bottom w:val="single" w:sz="4" w:space="0" w:color="auto"/>
              <w:right w:val="single" w:sz="4" w:space="0" w:color="auto"/>
            </w:tcBorders>
            <w:noWrap/>
            <w:hideMark/>
          </w:tcPr>
          <w:p w14:paraId="45B6846B"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8.63E+01</w:t>
            </w:r>
          </w:p>
        </w:tc>
        <w:tc>
          <w:tcPr>
            <w:tcW w:w="1463" w:type="dxa"/>
            <w:tcBorders>
              <w:top w:val="single" w:sz="4" w:space="0" w:color="auto"/>
              <w:left w:val="single" w:sz="4" w:space="0" w:color="auto"/>
              <w:bottom w:val="single" w:sz="4" w:space="0" w:color="auto"/>
              <w:right w:val="single" w:sz="4" w:space="0" w:color="auto"/>
            </w:tcBorders>
            <w:noWrap/>
            <w:hideMark/>
          </w:tcPr>
          <w:p w14:paraId="0602D597"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 w:rsidRPr="0055785A">
              <w:t>4.70E+02</w:t>
            </w:r>
          </w:p>
        </w:tc>
        <w:tc>
          <w:tcPr>
            <w:tcW w:w="1414" w:type="dxa"/>
            <w:tcBorders>
              <w:top w:val="single" w:sz="4" w:space="0" w:color="auto"/>
              <w:left w:val="single" w:sz="4" w:space="0" w:color="auto"/>
              <w:bottom w:val="single" w:sz="4" w:space="0" w:color="auto"/>
              <w:right w:val="single" w:sz="4" w:space="0" w:color="auto"/>
            </w:tcBorders>
            <w:shd w:val="clear" w:color="auto" w:fill="92D050"/>
            <w:noWrap/>
            <w:hideMark/>
          </w:tcPr>
          <w:p w14:paraId="35C8B7BB" w14:textId="77777777" w:rsidR="0055785A" w:rsidRPr="0055785A" w:rsidRDefault="0055785A" w:rsidP="00F714C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rPr>
                <w:b/>
                <w:bCs/>
              </w:rPr>
            </w:pPr>
            <w:r w:rsidRPr="0055785A">
              <w:rPr>
                <w:b/>
                <w:bCs/>
              </w:rPr>
              <w:t>1.09E-04</w:t>
            </w:r>
          </w:p>
        </w:tc>
      </w:tr>
    </w:tbl>
    <w:p w14:paraId="798AD4D0" w14:textId="158474C8" w:rsidR="00B00D06" w:rsidRDefault="00B00D06"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F374E27" w14:textId="17BE10B4" w:rsidR="00F6708E" w:rsidRDefault="00F6708E"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1937765" w14:textId="7F68114D" w:rsidR="00BF7C44" w:rsidRDefault="00BF7C44">
      <w:pPr>
        <w:spacing w:before="0" w:after="0" w:line="240" w:lineRule="auto"/>
      </w:pPr>
      <w:r>
        <w:br w:type="page"/>
      </w:r>
    </w:p>
    <w:p w14:paraId="6B6357D8" w14:textId="46ECA8A7" w:rsidR="0055785A" w:rsidRPr="0055785A" w:rsidRDefault="00DB2B8E"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Thorium-230</w:t>
      </w:r>
      <w:r w:rsidRPr="0055785A">
        <w:t xml:space="preserve"> and </w:t>
      </w:r>
      <w:r w:rsidRPr="0055785A">
        <w:rPr>
          <w:vertAlign w:val="superscript"/>
        </w:rPr>
        <w:t>231</w:t>
      </w:r>
      <w:r w:rsidRPr="0055785A">
        <w:t>Pa</w:t>
      </w:r>
      <w:r>
        <w:t xml:space="preserve"> were the most viable materials with thermal neutrons</w:t>
      </w:r>
      <w:r w:rsidRPr="0055785A">
        <w:t xml:space="preserve">. </w:t>
      </w:r>
      <w:r>
        <w:t>Fast neutrons made</w:t>
      </w:r>
      <w:r w:rsidRPr="0055785A">
        <w:t xml:space="preserve"> </w:t>
      </w:r>
      <w:r w:rsidRPr="0055785A">
        <w:rPr>
          <w:vertAlign w:val="superscript"/>
        </w:rPr>
        <w:t>233</w:t>
      </w:r>
      <w:r w:rsidRPr="0055785A">
        <w:t xml:space="preserve">U and </w:t>
      </w:r>
      <w:r w:rsidRPr="0055785A">
        <w:rPr>
          <w:vertAlign w:val="superscript"/>
        </w:rPr>
        <w:t>231</w:t>
      </w:r>
      <w:r w:rsidRPr="0055785A">
        <w:t>Pa viable</w:t>
      </w:r>
      <w:r>
        <w:t xml:space="preserve"> target</w:t>
      </w:r>
      <w:r w:rsidRPr="0055785A">
        <w:t xml:space="preserve"> materials for </w:t>
      </w:r>
      <w:r>
        <w:t>irradiation</w:t>
      </w:r>
      <w:r w:rsidRPr="0055785A">
        <w:t xml:space="preserve">. </w:t>
      </w:r>
      <w:r>
        <w:t>With</w:t>
      </w:r>
      <w:r w:rsidRPr="0055785A">
        <w:t xml:space="preserve"> 14 MeV</w:t>
      </w:r>
      <w:r>
        <w:t xml:space="preserve"> neutrons</w:t>
      </w:r>
      <w:r w:rsidRPr="0055785A">
        <w:t xml:space="preserve">, </w:t>
      </w:r>
      <w:r>
        <w:t xml:space="preserve">only </w:t>
      </w:r>
      <w:r w:rsidRPr="0055785A">
        <w:rPr>
          <w:vertAlign w:val="superscript"/>
        </w:rPr>
        <w:t>233</w:t>
      </w:r>
      <w:r w:rsidRPr="0055785A">
        <w:t xml:space="preserve">U via </w:t>
      </w:r>
      <w:r w:rsidRPr="002D4340">
        <w:t>(n,2n)</w:t>
      </w:r>
      <w:r w:rsidRPr="0055785A">
        <w:t xml:space="preserve"> reactions</w:t>
      </w:r>
      <w:r>
        <w:t xml:space="preserve"> met the criteria. Of the materials studied, </w:t>
      </w:r>
      <w:r w:rsidR="00C10344">
        <w:t xml:space="preserve">the materials that had the least </w:t>
      </w:r>
      <w:r w:rsidR="0055785A" w:rsidRPr="0055785A">
        <w:rPr>
          <w:vertAlign w:val="superscript"/>
        </w:rPr>
        <w:t>233</w:t>
      </w:r>
      <w:r w:rsidR="0055785A" w:rsidRPr="0055785A">
        <w:t xml:space="preserve">U buildup are </w:t>
      </w:r>
      <w:r w:rsidR="0055785A" w:rsidRPr="0055785A">
        <w:rPr>
          <w:vertAlign w:val="superscript"/>
        </w:rPr>
        <w:t>230</w:t>
      </w:r>
      <w:r w:rsidR="0055785A" w:rsidRPr="0055785A">
        <w:t xml:space="preserve">Th at thermal energies, and </w:t>
      </w:r>
      <w:r w:rsidR="0055785A" w:rsidRPr="0055785A">
        <w:rPr>
          <w:vertAlign w:val="superscript"/>
        </w:rPr>
        <w:t>231</w:t>
      </w:r>
      <w:r w:rsidR="0055785A" w:rsidRPr="0055785A">
        <w:t xml:space="preserve">Pa at all three spectra. </w:t>
      </w:r>
      <w:r w:rsidR="00C10344">
        <w:t xml:space="preserve">The </w:t>
      </w:r>
      <w:r w:rsidR="0055785A" w:rsidRPr="0055785A">
        <w:rPr>
          <w:vertAlign w:val="superscript"/>
        </w:rPr>
        <w:t>232</w:t>
      </w:r>
      <w:r w:rsidR="0055785A" w:rsidRPr="0055785A">
        <w:t>U yield</w:t>
      </w:r>
      <w:r w:rsidR="00C10344">
        <w:t xml:space="preserve"> excludes</w:t>
      </w:r>
      <w:r w:rsidR="0055785A" w:rsidRPr="0055785A">
        <w:t xml:space="preserve"> </w:t>
      </w:r>
      <w:r w:rsidR="0055785A" w:rsidRPr="0055785A">
        <w:rPr>
          <w:vertAlign w:val="superscript"/>
        </w:rPr>
        <w:t>231</w:t>
      </w:r>
      <w:r w:rsidR="0055785A" w:rsidRPr="0055785A">
        <w:t xml:space="preserve">Pa at high energy. This leaves </w:t>
      </w:r>
      <w:r w:rsidR="0055785A" w:rsidRPr="0055785A">
        <w:rPr>
          <w:vertAlign w:val="superscript"/>
        </w:rPr>
        <w:t>230</w:t>
      </w:r>
      <w:r w:rsidR="0055785A" w:rsidRPr="0055785A">
        <w:t xml:space="preserve">Th at thermal energy and </w:t>
      </w:r>
      <w:r w:rsidR="0055785A" w:rsidRPr="0055785A">
        <w:rPr>
          <w:vertAlign w:val="superscript"/>
        </w:rPr>
        <w:t>231</w:t>
      </w:r>
      <w:r w:rsidR="0055785A" w:rsidRPr="0055785A">
        <w:t>Pa at thermal and watt energies.</w:t>
      </w:r>
      <w:r w:rsidR="00C10344">
        <w:t xml:space="preserve"> As more reactor facilities are available and are capable of higher fluxes, reactor irradiation is preferred</w:t>
      </w:r>
      <w:r w:rsidR="0055785A" w:rsidRPr="0055785A">
        <w:t xml:space="preserve">. </w:t>
      </w:r>
      <w:r w:rsidR="00876DF4">
        <w:t>N</w:t>
      </w:r>
      <w:r w:rsidR="0055785A" w:rsidRPr="0055785A">
        <w:t xml:space="preserve">ext is a </w:t>
      </w:r>
      <w:r w:rsidR="00876DF4">
        <w:t>focused</w:t>
      </w:r>
      <w:r w:rsidR="0055785A" w:rsidRPr="0055785A">
        <w:t xml:space="preserve"> </w:t>
      </w:r>
      <w:r w:rsidR="00876DF4">
        <w:t>study</w:t>
      </w:r>
      <w:r w:rsidR="0055785A" w:rsidRPr="0055785A">
        <w:t xml:space="preserve"> of </w:t>
      </w:r>
      <w:r w:rsidR="00876DF4">
        <w:t>producing</w:t>
      </w:r>
      <w:r w:rsidR="0055785A" w:rsidRPr="0055785A">
        <w:rPr>
          <w:vertAlign w:val="superscript"/>
        </w:rPr>
        <w:t>232</w:t>
      </w:r>
      <w:r w:rsidR="0055785A" w:rsidRPr="0055785A">
        <w:t xml:space="preserve">U via </w:t>
      </w:r>
      <w:r w:rsidR="00876DF4">
        <w:t xml:space="preserve">irradiation of </w:t>
      </w:r>
      <w:r w:rsidR="0055785A" w:rsidRPr="0055785A">
        <w:rPr>
          <w:vertAlign w:val="superscript"/>
        </w:rPr>
        <w:t>230</w:t>
      </w:r>
      <w:r w:rsidR="0055785A" w:rsidRPr="0055785A">
        <w:t xml:space="preserve">Th and </w:t>
      </w:r>
      <w:r w:rsidR="0055785A" w:rsidRPr="0055785A">
        <w:rPr>
          <w:vertAlign w:val="superscript"/>
        </w:rPr>
        <w:t>231</w:t>
      </w:r>
      <w:r w:rsidR="0055785A" w:rsidRPr="0055785A">
        <w:t>Pa in the High Flux Isotope Reactor</w:t>
      </w:r>
      <w:r w:rsidR="00876DF4">
        <w:t>.</w:t>
      </w:r>
    </w:p>
    <w:p w14:paraId="45158C95" w14:textId="6D799784" w:rsidR="0055785A" w:rsidRPr="0055785A" w:rsidRDefault="0055785A" w:rsidP="00046CA9">
      <w:pPr>
        <w:pStyle w:val="Heading2"/>
      </w:pPr>
      <w:bookmarkStart w:id="148" w:name="_Toc87889406"/>
      <w:r w:rsidRPr="0055785A">
        <w:t xml:space="preserve">HFIR </w:t>
      </w:r>
      <w:r w:rsidR="0098060B" w:rsidRPr="0055785A">
        <w:t>Irradiation</w:t>
      </w:r>
      <w:r w:rsidR="0061067C">
        <w:t xml:space="preserve"> ORIGEN</w:t>
      </w:r>
      <w:r w:rsidR="0098060B" w:rsidRPr="0055785A">
        <w:t xml:space="preserve"> Simulations</w:t>
      </w:r>
      <w:bookmarkEnd w:id="148"/>
      <w:r w:rsidR="0061067C">
        <w:t xml:space="preserve"> </w:t>
      </w:r>
    </w:p>
    <w:p w14:paraId="4A755AB0" w14:textId="085F228D" w:rsidR="0055785A" w:rsidRPr="007C6E6C" w:rsidRDefault="0049497B"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ORIGEN can be used to simulate irradiation of </w:t>
      </w:r>
      <w:r>
        <w:rPr>
          <w:vertAlign w:val="superscript"/>
        </w:rPr>
        <w:t>231</w:t>
      </w:r>
      <w:r>
        <w:t xml:space="preserve">Pa and </w:t>
      </w:r>
      <w:r>
        <w:rPr>
          <w:vertAlign w:val="superscript"/>
        </w:rPr>
        <w:t>230</w:t>
      </w:r>
      <w:r>
        <w:t>Th</w:t>
      </w:r>
      <w:r w:rsidR="0055785A" w:rsidRPr="0055785A">
        <w:t xml:space="preserve"> to </w:t>
      </w:r>
      <w:r>
        <w:t>determine</w:t>
      </w:r>
      <w:r w:rsidR="0055785A" w:rsidRPr="0055785A">
        <w:t xml:space="preserve"> the po</w:t>
      </w:r>
      <w:r>
        <w:t>tential</w:t>
      </w:r>
      <w:r w:rsidR="0055785A" w:rsidRPr="0055785A">
        <w:t xml:space="preserve"> </w:t>
      </w:r>
      <w:r w:rsidR="0055785A" w:rsidRPr="0055785A">
        <w:rPr>
          <w:vertAlign w:val="superscript"/>
        </w:rPr>
        <w:t>232</w:t>
      </w:r>
      <w:r w:rsidR="0055785A" w:rsidRPr="0055785A">
        <w:t>U yield from</w:t>
      </w:r>
      <w:r>
        <w:t xml:space="preserve"> irradiation in various facilities at</w:t>
      </w:r>
      <w:r w:rsidR="0055785A" w:rsidRPr="0055785A">
        <w:t xml:space="preserve"> </w:t>
      </w:r>
      <w:r>
        <w:t>the High Flux Isotope Reactor</w:t>
      </w:r>
      <w:r w:rsidR="0055785A" w:rsidRPr="0055785A">
        <w:t xml:space="preserve"> at Oak Ridge National Laboratory. The</w:t>
      </w:r>
      <w:r>
        <w:t xml:space="preserve"> results of</w:t>
      </w:r>
      <w:r w:rsidR="0055785A" w:rsidRPr="0055785A">
        <w:t xml:space="preserve"> </w:t>
      </w:r>
      <w:r>
        <w:t>these calculations</w:t>
      </w:r>
      <w:r w:rsidR="0055785A" w:rsidRPr="0055785A">
        <w:t xml:space="preserve"> </w:t>
      </w:r>
      <w:r w:rsidR="007C6E6C">
        <w:t xml:space="preserve">will help determine the optimal irradiation time and target material for maximizing </w:t>
      </w:r>
      <w:r w:rsidR="007C6E6C">
        <w:rPr>
          <w:vertAlign w:val="superscript"/>
        </w:rPr>
        <w:t>232</w:t>
      </w:r>
      <w:r w:rsidR="007C6E6C">
        <w:t>U yield.</w:t>
      </w:r>
    </w:p>
    <w:p w14:paraId="0A1CE6FA" w14:textId="488E7A17" w:rsidR="0055785A" w:rsidRPr="0055785A" w:rsidRDefault="002A43E2" w:rsidP="001250B1">
      <w:pPr>
        <w:pStyle w:val="Heading3"/>
      </w:pPr>
      <w:bookmarkStart w:id="149" w:name="_Toc87889407"/>
      <w:r>
        <w:t xml:space="preserve">The </w:t>
      </w:r>
      <w:r w:rsidR="0055785A" w:rsidRPr="0055785A">
        <w:t>High Flux Isotope Reactor (HFIR)</w:t>
      </w:r>
      <w:bookmarkEnd w:id="149"/>
    </w:p>
    <w:p w14:paraId="50E09833" w14:textId="2EACCC2A" w:rsidR="0055785A" w:rsidRDefault="00101FDD"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bookmarkStart w:id="150" w:name="_Hlk62552321"/>
      <w:r>
        <w:t>The High Flux Isotope Reactor</w:t>
      </w:r>
      <w:r w:rsidR="0055785A" w:rsidRPr="0055785A">
        <w:t xml:space="preserve"> is a light water–cooled, beryllium-reflected reactor that operates at a power of 85 </w:t>
      </w:r>
      <w:proofErr w:type="spellStart"/>
      <w:r w:rsidR="0055785A" w:rsidRPr="0055785A">
        <w:t>MW</w:t>
      </w:r>
      <w:r w:rsidR="0055785A" w:rsidRPr="0055785A">
        <w:rPr>
          <w:vertAlign w:val="subscript"/>
        </w:rPr>
        <w:t>th</w:t>
      </w:r>
      <w:proofErr w:type="spellEnd"/>
      <w:r w:rsidR="0055785A" w:rsidRPr="0055785A">
        <w:t xml:space="preserve"> </w:t>
      </w:r>
      <w:sdt>
        <w:sdtPr>
          <w:id w:val="1392074533"/>
          <w:citation/>
        </w:sdtPr>
        <w:sdtEndPr/>
        <w:sdtContent>
          <w:r w:rsidR="00C23CC7">
            <w:fldChar w:fldCharType="begin"/>
          </w:r>
          <w:r w:rsidR="00C23CC7">
            <w:instrText xml:space="preserve"> CITATION Hig11 \l 1033 </w:instrText>
          </w:r>
          <w:r w:rsidR="00C23CC7">
            <w:fldChar w:fldCharType="separate"/>
          </w:r>
          <w:r w:rsidR="000764EF">
            <w:rPr>
              <w:noProof/>
            </w:rPr>
            <w:t>[27]</w:t>
          </w:r>
          <w:r w:rsidR="00C23CC7">
            <w:fldChar w:fldCharType="end"/>
          </w:r>
        </w:sdtContent>
      </w:sdt>
      <w:r w:rsidR="0055785A" w:rsidRPr="0055785A">
        <w:t xml:space="preserve">. </w:t>
      </w:r>
      <w:bookmarkEnd w:id="150"/>
      <w:r w:rsidR="0055785A" w:rsidRPr="0055785A">
        <w:t xml:space="preserve">HFIR has several </w:t>
      </w:r>
      <w:r w:rsidR="007C6E6C">
        <w:t>facilities</w:t>
      </w:r>
      <w:r w:rsidR="0055785A" w:rsidRPr="0055785A">
        <w:t xml:space="preserve"> where targets </w:t>
      </w:r>
      <w:r w:rsidR="007C6E6C">
        <w:t>or samples can be irradiated. These</w:t>
      </w:r>
      <w:r w:rsidR="0055785A" w:rsidRPr="0055785A">
        <w:t xml:space="preserve"> includ</w:t>
      </w:r>
      <w:r w:rsidR="007C6E6C">
        <w:t>e</w:t>
      </w:r>
      <w:r w:rsidR="0055785A" w:rsidRPr="0055785A">
        <w:t xml:space="preserve"> a central flux trap, </w:t>
      </w:r>
      <w:r w:rsidR="007C6E6C">
        <w:t xml:space="preserve">reflector </w:t>
      </w:r>
      <w:r w:rsidR="0055785A" w:rsidRPr="0055785A">
        <w:t xml:space="preserve">positions, and “rabbit” </w:t>
      </w:r>
      <w:r w:rsidR="007C6E6C">
        <w:t>facilities</w:t>
      </w:r>
      <w:r w:rsidR="0055785A" w:rsidRPr="0055785A">
        <w:t xml:space="preserve"> that allow for</w:t>
      </w:r>
      <w:r w:rsidR="007C6E6C">
        <w:t xml:space="preserve"> samples to be</w:t>
      </w:r>
      <w:r w:rsidR="0055785A" w:rsidRPr="0055785A">
        <w:t xml:space="preserve"> quick</w:t>
      </w:r>
      <w:r w:rsidR="007C6E6C">
        <w:t>ly</w:t>
      </w:r>
      <w:r w:rsidR="0055785A" w:rsidRPr="0055785A">
        <w:t xml:space="preserve"> insert</w:t>
      </w:r>
      <w:r w:rsidR="007C6E6C">
        <w:t>ed</w:t>
      </w:r>
      <w:r w:rsidR="0055785A" w:rsidRPr="0055785A">
        <w:t xml:space="preserve"> and remov</w:t>
      </w:r>
      <w:r w:rsidR="007C6E6C">
        <w:t>ed</w:t>
      </w:r>
      <w:r w:rsidR="0055785A" w:rsidRPr="0055785A">
        <w:t xml:space="preserve"> </w:t>
      </w:r>
      <w:sdt>
        <w:sdtPr>
          <w:id w:val="834190574"/>
          <w:citation/>
        </w:sdtPr>
        <w:sdtEndPr/>
        <w:sdtContent>
          <w:r w:rsidR="00C23CC7">
            <w:fldChar w:fldCharType="begin"/>
          </w:r>
          <w:r w:rsidR="00C23CC7">
            <w:instrText xml:space="preserve"> CITATION Hig11 \l 1033 </w:instrText>
          </w:r>
          <w:r w:rsidR="00C23CC7">
            <w:fldChar w:fldCharType="separate"/>
          </w:r>
          <w:r w:rsidR="000764EF">
            <w:rPr>
              <w:noProof/>
            </w:rPr>
            <w:t>[27]</w:t>
          </w:r>
          <w:r w:rsidR="00C23CC7">
            <w:fldChar w:fldCharType="end"/>
          </w:r>
        </w:sdtContent>
      </w:sdt>
      <w:r w:rsidR="0055785A" w:rsidRPr="0055785A">
        <w:t>. The</w:t>
      </w:r>
      <w:r w:rsidR="007C6E6C">
        <w:t>se</w:t>
      </w:r>
      <w:r w:rsidR="0055785A" w:rsidRPr="0055785A">
        <w:t xml:space="preserve"> rabbit systems in HFIR include a hydraulic facility in the flux trap and two pneumatic facilities in the reflector </w:t>
      </w:r>
      <w:sdt>
        <w:sdtPr>
          <w:id w:val="1994066213"/>
          <w:citation/>
        </w:sdtPr>
        <w:sdtEndPr/>
        <w:sdtContent>
          <w:r w:rsidR="00C23CC7">
            <w:fldChar w:fldCharType="begin"/>
          </w:r>
          <w:r w:rsidR="00C23CC7">
            <w:instrText xml:space="preserve"> CITATION Hig11 \l 1033 </w:instrText>
          </w:r>
          <w:r w:rsidR="00C23CC7">
            <w:fldChar w:fldCharType="separate"/>
          </w:r>
          <w:r w:rsidR="000764EF">
            <w:rPr>
              <w:noProof/>
            </w:rPr>
            <w:t>[27]</w:t>
          </w:r>
          <w:r w:rsidR="00C23CC7">
            <w:fldChar w:fldCharType="end"/>
          </w:r>
        </w:sdtContent>
      </w:sdt>
      <w:r w:rsidR="0055785A" w:rsidRPr="0055785A">
        <w:t xml:space="preserve">. A schematic of the HFIR core is provided in </w:t>
      </w:r>
      <w:r w:rsidR="00414C2F">
        <w:fldChar w:fldCharType="begin"/>
      </w:r>
      <w:r w:rsidR="00414C2F">
        <w:instrText xml:space="preserve"> REF _Ref75906166 \h </w:instrText>
      </w:r>
      <w:r w:rsidR="00414C2F">
        <w:fldChar w:fldCharType="separate"/>
      </w:r>
      <w:r w:rsidR="00AD7BAD" w:rsidRPr="00BF7C44">
        <w:t xml:space="preserve">Figure </w:t>
      </w:r>
      <w:r w:rsidR="00AD7BAD">
        <w:rPr>
          <w:noProof/>
        </w:rPr>
        <w:t>5</w:t>
      </w:r>
      <w:r w:rsidR="00AD7BAD">
        <w:t>.</w:t>
      </w:r>
      <w:r w:rsidR="00AD7BAD">
        <w:rPr>
          <w:noProof/>
        </w:rPr>
        <w:t>7</w:t>
      </w:r>
      <w:r w:rsidR="00414C2F">
        <w:fldChar w:fldCharType="end"/>
      </w:r>
      <w:sdt>
        <w:sdtPr>
          <w:id w:val="-226997028"/>
          <w:citation/>
        </w:sdtPr>
        <w:sdtEndPr/>
        <w:sdtContent>
          <w:r w:rsidR="00C23CC7">
            <w:fldChar w:fldCharType="begin"/>
          </w:r>
          <w:r w:rsidR="00C23CC7">
            <w:instrText xml:space="preserve"> CITATION Hig11 \l 1033 </w:instrText>
          </w:r>
          <w:r w:rsidR="00C23CC7">
            <w:fldChar w:fldCharType="separate"/>
          </w:r>
          <w:r w:rsidR="000764EF">
            <w:rPr>
              <w:noProof/>
            </w:rPr>
            <w:t xml:space="preserve"> [27]</w:t>
          </w:r>
          <w:r w:rsidR="00C23CC7">
            <w:fldChar w:fldCharType="end"/>
          </w:r>
        </w:sdtContent>
      </w:sdt>
      <w:r w:rsidR="0055785A" w:rsidRPr="0055785A">
        <w:t>.</w:t>
      </w:r>
    </w:p>
    <w:p w14:paraId="735F4B3B" w14:textId="766D7A84" w:rsidR="00F6708E" w:rsidRDefault="007C6E6C"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w:t>
      </w:r>
      <w:r w:rsidR="00F6708E" w:rsidRPr="0055785A">
        <w:t xml:space="preserve"> target will be exposed to a</w:t>
      </w:r>
      <w:r>
        <w:t xml:space="preserve"> neutron spectrum dependent on the location in HFIR</w:t>
      </w:r>
      <w:r w:rsidR="00F6708E" w:rsidRPr="0055785A">
        <w:t xml:space="preserve">. </w:t>
      </w:r>
      <w:r>
        <w:t>D</w:t>
      </w:r>
      <w:r w:rsidR="00F6708E" w:rsidRPr="0055785A">
        <w:t xml:space="preserve">ifferent flux spectra were used </w:t>
      </w:r>
      <w:r>
        <w:t>depending on the core position to</w:t>
      </w:r>
      <w:r w:rsidR="00F6708E" w:rsidRPr="0055785A">
        <w:t xml:space="preserve"> simulate irradiation </w:t>
      </w:r>
      <w:r>
        <w:t xml:space="preserve">in that position </w:t>
      </w:r>
      <w:r w:rsidR="00F6708E" w:rsidRPr="0055785A">
        <w:t xml:space="preserve">to model the </w:t>
      </w:r>
      <w:r w:rsidR="00F6708E" w:rsidRPr="0055785A">
        <w:rPr>
          <w:vertAlign w:val="superscript"/>
        </w:rPr>
        <w:t>232</w:t>
      </w:r>
      <w:r w:rsidR="00F6708E" w:rsidRPr="0055785A">
        <w:t xml:space="preserve">U yield from </w:t>
      </w:r>
      <w:r>
        <w:t>that position</w:t>
      </w:r>
      <w:r w:rsidR="00F6708E" w:rsidRPr="0055785A">
        <w:t>. Flux trap and re</w:t>
      </w:r>
      <w:r w:rsidR="00F6708E">
        <w:t>f</w:t>
      </w:r>
      <w:r w:rsidR="00F6708E" w:rsidRPr="0055785A">
        <w:t xml:space="preserve">lector positions were examined. </w:t>
      </w:r>
      <w:r>
        <w:t xml:space="preserve">The facilities focused on for this study are </w:t>
      </w:r>
      <w:r w:rsidR="00F6708E" w:rsidRPr="0055785A">
        <w:t>the hydraulic facility</w:t>
      </w:r>
      <w:r w:rsidR="00F6708E">
        <w:t>, and the vertical experimental facilities (VXF), specifically the inner small vertical experimental facilities (ISVXF) highlighted in Figure 5.7</w:t>
      </w:r>
      <w:r w:rsidR="00F6708E" w:rsidRPr="0055785A">
        <w:t>.</w:t>
      </w:r>
    </w:p>
    <w:p w14:paraId="47A30E84" w14:textId="5570B7CB" w:rsidR="00F6708E" w:rsidRDefault="00F6708E"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047B86B" w14:textId="77777777" w:rsidR="00F6708E" w:rsidRPr="0055785A" w:rsidRDefault="00F6708E"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7EA78DE" w14:textId="77777777" w:rsidR="00337D26" w:rsidRDefault="0055785A" w:rsidP="00A81CC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5785A">
        <w:rPr>
          <w:noProof/>
        </w:rPr>
        <w:drawing>
          <wp:inline distT="0" distB="0" distL="0" distR="0" wp14:anchorId="3EDFA223" wp14:editId="150D1D1B">
            <wp:extent cx="5484565" cy="4010025"/>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67038" cy="4070325"/>
                    </a:xfrm>
                    <a:prstGeom prst="rect">
                      <a:avLst/>
                    </a:prstGeom>
                    <a:noFill/>
                    <a:ln>
                      <a:noFill/>
                    </a:ln>
                  </pic:spPr>
                </pic:pic>
              </a:graphicData>
            </a:graphic>
          </wp:inline>
        </w:drawing>
      </w:r>
    </w:p>
    <w:p w14:paraId="37904623" w14:textId="4D46FCF7" w:rsidR="0055785A" w:rsidRDefault="00A044BD" w:rsidP="00546505">
      <w:pPr>
        <w:pStyle w:val="Caption"/>
      </w:pPr>
      <w:bookmarkStart w:id="151" w:name="_Ref75906166"/>
      <w:bookmarkStart w:id="152" w:name="_Toc87889302"/>
      <w:r w:rsidRPr="00BF7C44">
        <w:t xml:space="preserve">Figure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7</w:t>
      </w:r>
      <w:r w:rsidR="00B803E8">
        <w:rPr>
          <w:noProof/>
        </w:rPr>
        <w:fldChar w:fldCharType="end"/>
      </w:r>
      <w:bookmarkEnd w:id="151"/>
      <w:r w:rsidR="00337D26" w:rsidRPr="00BF7C44">
        <w:t>.</w:t>
      </w:r>
      <w:r w:rsidR="0055785A" w:rsidRPr="00BF7C44">
        <w:t xml:space="preserve"> HFIR</w:t>
      </w:r>
      <w:r w:rsidR="008F3117">
        <w:t xml:space="preserve"> Core Diagram</w:t>
      </w:r>
      <w:r w:rsidR="0055785A" w:rsidRPr="00BF7C44">
        <w:t xml:space="preserve">. </w:t>
      </w:r>
      <w:r w:rsidR="00A5388D" w:rsidRPr="00BF7C44">
        <w:t>This diagram has been modified to</w:t>
      </w:r>
      <w:r w:rsidR="0055785A" w:rsidRPr="00BF7C44">
        <w:t xml:space="preserve"> highlight in blue the </w:t>
      </w:r>
      <w:r w:rsidR="008F3117">
        <w:t>ISVXF positions</w:t>
      </w:r>
      <w:r w:rsidR="0055785A" w:rsidRPr="00BF7C44">
        <w:t xml:space="preserve"> consider</w:t>
      </w:r>
      <w:r w:rsidR="008F3117">
        <w:t>ed</w:t>
      </w:r>
      <w:r w:rsidR="0055785A" w:rsidRPr="00BF7C44">
        <w:t>. One of pneumatic facilities, in green, is also in one of these facilities.</w:t>
      </w:r>
      <w:bookmarkEnd w:id="152"/>
    </w:p>
    <w:p w14:paraId="50DE23CB" w14:textId="3A7ABA43" w:rsidR="00F6708E" w:rsidRDefault="00F6708E">
      <w:pPr>
        <w:spacing w:before="0" w:after="0" w:line="240" w:lineRule="auto"/>
      </w:pPr>
      <w:r>
        <w:br w:type="page"/>
      </w:r>
    </w:p>
    <w:p w14:paraId="7C53FD1C" w14:textId="5DE6C33D" w:rsidR="0055785A" w:rsidRDefault="00183022"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 xml:space="preserve">To represent the hydraulic tube and the ISVXF positions in HFIR in </w:t>
      </w:r>
      <w:r w:rsidR="00452AC2">
        <w:t>ORIGEN calculations, flux spectra generated from the cycle 400 MCNP model are</w:t>
      </w:r>
      <w:r w:rsidR="00DF63BF">
        <w:t xml:space="preserve"> used. These spectra are</w:t>
      </w:r>
      <w:r w:rsidR="00452AC2">
        <w:t xml:space="preserve"> input into the COUPLE module to generate the libraries needed for the used to perform the irradiation calculation. </w:t>
      </w:r>
      <w:r w:rsidR="00FE56B9">
        <w:t>ORIGEN calculations using these spectra will indicate the performance of each target material</w:t>
      </w:r>
      <w:r w:rsidR="00F67B3F">
        <w:t xml:space="preserve"> in each reactor position. The spectra used for the hydraulic tube and ISVXF are shown in </w:t>
      </w:r>
      <w:r w:rsidR="00414C2F">
        <w:fldChar w:fldCharType="begin"/>
      </w:r>
      <w:r w:rsidR="00414C2F">
        <w:instrText xml:space="preserve"> REF _Ref75906153 \h </w:instrText>
      </w:r>
      <w:r w:rsidR="00414C2F">
        <w:fldChar w:fldCharType="separate"/>
      </w:r>
      <w:r w:rsidR="00AD7BAD" w:rsidRPr="00BF7C44">
        <w:t xml:space="preserve">Figure </w:t>
      </w:r>
      <w:r w:rsidR="00AD7BAD">
        <w:rPr>
          <w:noProof/>
        </w:rPr>
        <w:t>5</w:t>
      </w:r>
      <w:r w:rsidR="00AD7BAD">
        <w:t>.</w:t>
      </w:r>
      <w:r w:rsidR="00AD7BAD">
        <w:rPr>
          <w:noProof/>
        </w:rPr>
        <w:t>8</w:t>
      </w:r>
      <w:r w:rsidR="00414C2F">
        <w:fldChar w:fldCharType="end"/>
      </w:r>
      <w:r w:rsidR="00F67B3F">
        <w:t>.</w:t>
      </w:r>
    </w:p>
    <w:p w14:paraId="46A13930" w14:textId="167DFC4E" w:rsidR="00F6708E" w:rsidRDefault="00876DF4" w:rsidP="00F67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w:t>
      </w:r>
      <w:r w:rsidR="00F6708E" w:rsidRPr="0055785A">
        <w:t xml:space="preserve"> typical </w:t>
      </w:r>
      <w:r>
        <w:t>operating</w:t>
      </w:r>
      <w:r w:rsidR="00F6708E" w:rsidRPr="0055785A">
        <w:t xml:space="preserve"> cycle </w:t>
      </w:r>
      <w:r w:rsidR="00A0109A">
        <w:t xml:space="preserve">on </w:t>
      </w:r>
      <w:r w:rsidR="00F6708E" w:rsidRPr="0055785A">
        <w:t xml:space="preserve">average </w:t>
      </w:r>
      <w:r w:rsidR="00A0109A">
        <w:t>lasts for</w:t>
      </w:r>
      <w:r w:rsidR="00F6708E" w:rsidRPr="0055785A">
        <w:t xml:space="preserve"> 24 days at power followed by </w:t>
      </w:r>
      <w:r w:rsidR="00A0109A">
        <w:t xml:space="preserve">a shut down time for </w:t>
      </w:r>
      <w:r w:rsidR="00F6708E" w:rsidRPr="0055785A">
        <w:t>18 days</w:t>
      </w:r>
      <w:r w:rsidR="00A0109A">
        <w:t xml:space="preserve"> on</w:t>
      </w:r>
      <w:r w:rsidR="00A0109A" w:rsidRPr="0055785A">
        <w:t xml:space="preserve"> average</w:t>
      </w:r>
      <w:r w:rsidR="00F6708E" w:rsidRPr="0055785A">
        <w:t xml:space="preserve">. </w:t>
      </w:r>
      <w:r w:rsidR="00A0109A">
        <w:t>This study will consider an irradiation time of six HFIR operating cycles, for</w:t>
      </w:r>
      <w:r w:rsidR="00F6708E" w:rsidRPr="0055785A">
        <w:t xml:space="preserve"> a total of 144 days of irradiation</w:t>
      </w:r>
      <w:r w:rsidR="00A0109A">
        <w:t>.</w:t>
      </w:r>
      <w:r w:rsidR="009268A2">
        <w:t xml:space="preserve"> The calculations will include the 18 day</w:t>
      </w:r>
      <w:r w:rsidR="00A64F90">
        <w:t>s of</w:t>
      </w:r>
      <w:r w:rsidR="009268A2">
        <w:t xml:space="preserve"> down time between cycles, but these are not plotted in the results.</w:t>
      </w:r>
      <w:r w:rsidR="00A0109A">
        <w:t xml:space="preserve"> </w:t>
      </w:r>
      <w:r w:rsidR="009268A2">
        <w:t>The final cycle</w:t>
      </w:r>
      <w:r w:rsidR="00A0109A">
        <w:t xml:space="preserve"> will be</w:t>
      </w:r>
      <w:r w:rsidR="00F6708E" w:rsidRPr="0055785A">
        <w:t xml:space="preserve"> followed by a</w:t>
      </w:r>
      <w:r w:rsidR="00A0109A">
        <w:t xml:space="preserve"> cooling period of</w:t>
      </w:r>
      <w:r w:rsidR="00F6708E" w:rsidRPr="0055785A">
        <w:t xml:space="preserve"> 3</w:t>
      </w:r>
      <w:r w:rsidR="00A0109A">
        <w:t xml:space="preserve"> </w:t>
      </w:r>
      <w:r w:rsidR="00F6708E" w:rsidRPr="0055785A">
        <w:t>month</w:t>
      </w:r>
      <w:r w:rsidR="00A0109A">
        <w:t>s.</w:t>
      </w:r>
      <w:r w:rsidR="00F6708E" w:rsidRPr="0055785A">
        <w:t xml:space="preserve"> </w:t>
      </w:r>
      <w:r w:rsidR="00D7088E">
        <w:t>to</w:t>
      </w:r>
      <w:r w:rsidR="00F6708E" w:rsidRPr="0055785A">
        <w:t xml:space="preserve"> allow for fission products </w:t>
      </w:r>
      <w:r w:rsidR="00D7088E">
        <w:t>to decay.</w:t>
      </w:r>
    </w:p>
    <w:p w14:paraId="321BADD8" w14:textId="5D009CBA" w:rsidR="00F6708E" w:rsidRPr="0055785A" w:rsidRDefault="00A0109A" w:rsidP="00F67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w:t>
      </w:r>
      <w:r w:rsidR="00F6708E" w:rsidRPr="0055785A">
        <w:t xml:space="preserve"> previous</w:t>
      </w:r>
      <w:r>
        <w:t xml:space="preserve"> results show that</w:t>
      </w:r>
      <w:r w:rsidR="00F6708E" w:rsidRPr="0055785A">
        <w:t xml:space="preserve"> the best </w:t>
      </w:r>
      <w:r>
        <w:t>target</w:t>
      </w:r>
      <w:r w:rsidR="00F6708E" w:rsidRPr="0055785A">
        <w:t xml:space="preserve"> materials are </w:t>
      </w:r>
      <w:r w:rsidR="00F6708E" w:rsidRPr="0055785A">
        <w:rPr>
          <w:vertAlign w:val="superscript"/>
        </w:rPr>
        <w:t>231</w:t>
      </w:r>
      <w:r w:rsidR="00F6708E" w:rsidRPr="0055785A">
        <w:t xml:space="preserve">Pa and </w:t>
      </w:r>
      <w:r w:rsidR="00F6708E" w:rsidRPr="0055785A">
        <w:rPr>
          <w:vertAlign w:val="superscript"/>
        </w:rPr>
        <w:t>230</w:t>
      </w:r>
      <w:r w:rsidR="00F6708E" w:rsidRPr="0055785A">
        <w:t>Th. However</w:t>
      </w:r>
      <w:r w:rsidR="00F6708E">
        <w:t>,</w:t>
      </w:r>
      <w:r w:rsidR="00F6708E" w:rsidRPr="0055785A">
        <w:t xml:space="preserve"> </w:t>
      </w:r>
      <w:r>
        <w:t xml:space="preserve">because </w:t>
      </w:r>
      <w:r w:rsidR="00F6708E" w:rsidRPr="0055785A">
        <w:t xml:space="preserve">thorium recovered from ore is </w:t>
      </w:r>
      <w:r w:rsidR="00F6708E" w:rsidRPr="0055785A">
        <w:rPr>
          <w:vertAlign w:val="superscript"/>
        </w:rPr>
        <w:t>232</w:t>
      </w:r>
      <w:r w:rsidR="00F6708E" w:rsidRPr="0055785A">
        <w:t xml:space="preserve">Th, </w:t>
      </w:r>
      <w:r>
        <w:t>thorium containing a mix</w:t>
      </w:r>
      <w:r w:rsidR="00F6708E" w:rsidRPr="0055785A">
        <w:t xml:space="preserve"> of </w:t>
      </w:r>
      <w:r w:rsidR="00F6708E" w:rsidRPr="0055785A">
        <w:rPr>
          <w:vertAlign w:val="superscript"/>
        </w:rPr>
        <w:t>230</w:t>
      </w:r>
      <w:r w:rsidR="00F6708E" w:rsidRPr="0055785A">
        <w:t xml:space="preserve">Th and </w:t>
      </w:r>
      <w:r w:rsidR="00F6708E" w:rsidRPr="0055785A">
        <w:rPr>
          <w:vertAlign w:val="superscript"/>
        </w:rPr>
        <w:t>232</w:t>
      </w:r>
      <w:r w:rsidR="00F6708E" w:rsidRPr="0055785A">
        <w:t xml:space="preserve">Th was also </w:t>
      </w:r>
      <w:r>
        <w:t>studied</w:t>
      </w:r>
      <w:r w:rsidR="00F6708E" w:rsidRPr="0055785A">
        <w:t xml:space="preserve"> to determine the impact of </w:t>
      </w:r>
      <w:r w:rsidR="00F6708E" w:rsidRPr="0055785A">
        <w:rPr>
          <w:vertAlign w:val="superscript"/>
        </w:rPr>
        <w:t>232</w:t>
      </w:r>
      <w:r w:rsidR="00F6708E" w:rsidRPr="0055785A">
        <w:t xml:space="preserve">Th being present. For </w:t>
      </w:r>
      <w:r>
        <w:t>comparison</w:t>
      </w:r>
      <w:r w:rsidR="00F6708E" w:rsidRPr="0055785A">
        <w:t xml:space="preserve">, pure </w:t>
      </w:r>
      <w:r w:rsidR="00F6708E" w:rsidRPr="0055785A">
        <w:rPr>
          <w:vertAlign w:val="superscript"/>
        </w:rPr>
        <w:t>230</w:t>
      </w:r>
      <w:r w:rsidR="00F6708E" w:rsidRPr="0055785A">
        <w:t xml:space="preserve">Th and a </w:t>
      </w:r>
      <w:r>
        <w:t xml:space="preserve">thorium material enriched to </w:t>
      </w:r>
      <w:r w:rsidR="00F6708E" w:rsidRPr="0055785A">
        <w:t xml:space="preserve">10% </w:t>
      </w:r>
      <w:r w:rsidR="00F6708E" w:rsidRPr="0055785A">
        <w:rPr>
          <w:vertAlign w:val="superscript"/>
        </w:rPr>
        <w:t>230</w:t>
      </w:r>
      <w:r w:rsidR="00F6708E" w:rsidRPr="0055785A">
        <w:t xml:space="preserve">Th </w:t>
      </w:r>
      <w:r w:rsidR="008F4DD8">
        <w:t>with</w:t>
      </w:r>
      <w:r w:rsidR="00F6708E" w:rsidRPr="0055785A">
        <w:t xml:space="preserve"> 90% </w:t>
      </w:r>
      <w:r w:rsidR="00F6708E" w:rsidRPr="0055785A">
        <w:rPr>
          <w:vertAlign w:val="superscript"/>
        </w:rPr>
        <w:t>232</w:t>
      </w:r>
      <w:r w:rsidR="00F6708E" w:rsidRPr="0055785A">
        <w:t>Th</w:t>
      </w:r>
      <w:r w:rsidR="008F4DD8">
        <w:t xml:space="preserve"> remaining</w:t>
      </w:r>
      <w:r w:rsidR="00F6708E" w:rsidRPr="0055785A">
        <w:t xml:space="preserve"> are presented.</w:t>
      </w:r>
    </w:p>
    <w:p w14:paraId="1ABA0D5E" w14:textId="77777777" w:rsidR="009C2C8A" w:rsidRPr="0055785A" w:rsidRDefault="009C2C8A" w:rsidP="009C2C8A">
      <w:pPr>
        <w:pStyle w:val="Heading2"/>
      </w:pPr>
      <w:bookmarkStart w:id="153" w:name="_Toc87889408"/>
      <w:r w:rsidRPr="0055785A">
        <w:t>Results</w:t>
      </w:r>
      <w:bookmarkEnd w:id="153"/>
    </w:p>
    <w:p w14:paraId="6E9F7C8D" w14:textId="4E96DD5C" w:rsidR="009C2C8A" w:rsidRDefault="008F4DD8" w:rsidP="009C2C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results of t</w:t>
      </w:r>
      <w:r w:rsidR="009C2C8A" w:rsidRPr="0055785A">
        <w:t>his study</w:t>
      </w:r>
      <w:r>
        <w:t xml:space="preserve"> are </w:t>
      </w:r>
      <w:r w:rsidR="009C2C8A" w:rsidRPr="0055785A">
        <w:t xml:space="preserve">presented </w:t>
      </w:r>
      <w:r>
        <w:t>for</w:t>
      </w:r>
      <w:r w:rsidR="009C2C8A" w:rsidRPr="0055785A">
        <w:t xml:space="preserve"> </w:t>
      </w:r>
      <w:r w:rsidR="009C2C8A" w:rsidRPr="0055785A">
        <w:rPr>
          <w:vertAlign w:val="superscript"/>
        </w:rPr>
        <w:t>231</w:t>
      </w:r>
      <w:r w:rsidR="009C2C8A" w:rsidRPr="0055785A">
        <w:t xml:space="preserve">Pa, pure </w:t>
      </w:r>
      <w:r w:rsidR="009C2C8A" w:rsidRPr="0055785A">
        <w:rPr>
          <w:vertAlign w:val="superscript"/>
        </w:rPr>
        <w:t>230</w:t>
      </w:r>
      <w:r w:rsidR="009C2C8A" w:rsidRPr="0055785A">
        <w:t xml:space="preserve">Th, and for a 10% </w:t>
      </w:r>
      <w:r w:rsidR="009C2C8A" w:rsidRPr="0055785A">
        <w:rPr>
          <w:vertAlign w:val="superscript"/>
        </w:rPr>
        <w:t>230</w:t>
      </w:r>
      <w:r w:rsidR="009C2C8A" w:rsidRPr="0055785A">
        <w:t xml:space="preserve">Th to 90% </w:t>
      </w:r>
      <w:r w:rsidR="009C2C8A" w:rsidRPr="0055785A">
        <w:rPr>
          <w:vertAlign w:val="superscript"/>
        </w:rPr>
        <w:t>232</w:t>
      </w:r>
      <w:r w:rsidR="009C2C8A" w:rsidRPr="0055785A">
        <w:t xml:space="preserve">Th mixture. </w:t>
      </w:r>
      <w:r>
        <w:t>These ORIGEN results are for one gram of each material irradiated for</w:t>
      </w:r>
      <w:r w:rsidR="009C2C8A" w:rsidRPr="0055785A">
        <w:t xml:space="preserve"> six cycles </w:t>
      </w:r>
      <w:r>
        <w:t xml:space="preserve">in either </w:t>
      </w:r>
      <w:r w:rsidR="009C2C8A" w:rsidRPr="0055785A">
        <w:t>the hydraulic facility</w:t>
      </w:r>
      <w:r w:rsidR="009C2C8A">
        <w:t xml:space="preserve"> </w:t>
      </w:r>
      <w:r>
        <w:t>or</w:t>
      </w:r>
      <w:r w:rsidR="009C2C8A">
        <w:t xml:space="preserve"> the ISVXF</w:t>
      </w:r>
      <w:r w:rsidR="00EF2BD7">
        <w:t xml:space="preserve">. Examples for these ORIGEN calculations are provided in </w:t>
      </w:r>
      <w:r w:rsidR="00EF2BD7">
        <w:fldChar w:fldCharType="begin"/>
      </w:r>
      <w:r w:rsidR="00EF2BD7">
        <w:instrText xml:space="preserve"> REF _Ref84958530 \n \h </w:instrText>
      </w:r>
      <w:r w:rsidR="00EF2BD7">
        <w:fldChar w:fldCharType="separate"/>
      </w:r>
      <w:r w:rsidR="00AD7BAD">
        <w:t>Appendix B:</w:t>
      </w:r>
      <w:r w:rsidR="00EF2BD7">
        <w:fldChar w:fldCharType="end"/>
      </w:r>
      <w:r w:rsidR="00EF2BD7">
        <w:t>.</w:t>
      </w:r>
    </w:p>
    <w:p w14:paraId="777A3045" w14:textId="77777777" w:rsidR="009C2C8A" w:rsidRDefault="009C2C8A" w:rsidP="009C2C8A">
      <w:pPr>
        <w:pStyle w:val="Heading3"/>
      </w:pPr>
      <w:bookmarkStart w:id="154" w:name="_Toc87889409"/>
      <w:r>
        <w:t>Hydraulic Tube ORIGEN Calculations</w:t>
      </w:r>
      <w:bookmarkEnd w:id="154"/>
    </w:p>
    <w:p w14:paraId="259ABB6F" w14:textId="71173ADC" w:rsidR="009C2C8A" w:rsidRDefault="009C2C8A" w:rsidP="009C2C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results presented in by looking at each of the target materials in order of preferred material</w:t>
      </w:r>
      <w:r w:rsidRPr="0055785A">
        <w:t xml:space="preserve">. </w:t>
      </w:r>
      <w:r>
        <w:t xml:space="preserve">Each of the results will examine the buildup of </w:t>
      </w:r>
      <w:r>
        <w:rPr>
          <w:vertAlign w:val="superscript"/>
        </w:rPr>
        <w:t>232</w:t>
      </w:r>
      <w:r>
        <w:t xml:space="preserve">U as well as the </w:t>
      </w:r>
      <w:r>
        <w:rPr>
          <w:vertAlign w:val="superscript"/>
        </w:rPr>
        <w:t>233</w:t>
      </w:r>
      <w:r>
        <w:t xml:space="preserve">U contamination and the efficiency of </w:t>
      </w:r>
      <w:r>
        <w:rPr>
          <w:vertAlign w:val="superscript"/>
        </w:rPr>
        <w:t>232</w:t>
      </w:r>
      <w:r>
        <w:t xml:space="preserve">U production in grams per reactor day. Thorium </w:t>
      </w:r>
      <w:r>
        <w:lastRenderedPageBreak/>
        <w:t xml:space="preserve">target irradiations also include examining the intermediate </w:t>
      </w:r>
      <w:r>
        <w:rPr>
          <w:vertAlign w:val="superscript"/>
        </w:rPr>
        <w:t>231</w:t>
      </w:r>
      <w:r>
        <w:t xml:space="preserve">Pa production in these targets. </w:t>
      </w:r>
      <w:r>
        <w:rPr>
          <w:vertAlign w:val="superscript"/>
        </w:rPr>
        <w:t xml:space="preserve"> </w:t>
      </w:r>
      <w:r w:rsidRPr="0055785A">
        <w:t xml:space="preserve">The </w:t>
      </w:r>
      <w:r w:rsidRPr="0055785A">
        <w:rPr>
          <w:vertAlign w:val="superscript"/>
        </w:rPr>
        <w:t>231</w:t>
      </w:r>
      <w:r w:rsidRPr="0055785A">
        <w:t>Pa</w:t>
      </w:r>
      <w:r>
        <w:t xml:space="preserve"> irradiation</w:t>
      </w:r>
      <w:r w:rsidRPr="0055785A">
        <w:t xml:space="preserve"> results are shown in </w:t>
      </w:r>
      <w:r>
        <w:fldChar w:fldCharType="begin"/>
      </w:r>
      <w:r>
        <w:instrText xml:space="preserve"> REF _Ref75906182 \h </w:instrText>
      </w:r>
      <w:r>
        <w:fldChar w:fldCharType="separate"/>
      </w:r>
      <w:r w:rsidR="00AD7BAD" w:rsidRPr="00BF7C44">
        <w:t xml:space="preserve">Figure </w:t>
      </w:r>
      <w:r w:rsidR="00AD7BAD">
        <w:rPr>
          <w:noProof/>
        </w:rPr>
        <w:t>5</w:t>
      </w:r>
      <w:r w:rsidR="00AD7BAD">
        <w:t>.</w:t>
      </w:r>
      <w:r w:rsidR="00AD7BAD">
        <w:rPr>
          <w:noProof/>
        </w:rPr>
        <w:t>9</w:t>
      </w:r>
      <w:r>
        <w:fldChar w:fldCharType="end"/>
      </w:r>
      <w:r w:rsidRPr="0055785A">
        <w:t>.</w:t>
      </w:r>
    </w:p>
    <w:p w14:paraId="7D502740" w14:textId="0FD4551B" w:rsidR="00F67B3F" w:rsidRDefault="003A2323" w:rsidP="003A2323">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1FC80ED2" wp14:editId="178C094D">
            <wp:extent cx="4933950" cy="278203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69758" cy="2802223"/>
                    </a:xfrm>
                    <a:prstGeom prst="rect">
                      <a:avLst/>
                    </a:prstGeom>
                    <a:noFill/>
                  </pic:spPr>
                </pic:pic>
              </a:graphicData>
            </a:graphic>
          </wp:inline>
        </w:drawing>
      </w:r>
    </w:p>
    <w:p w14:paraId="593CAEBD" w14:textId="19DD4700" w:rsidR="00F67B3F" w:rsidRDefault="00F67B3F" w:rsidP="00546505">
      <w:pPr>
        <w:pStyle w:val="Caption"/>
      </w:pPr>
      <w:bookmarkStart w:id="155" w:name="_Ref75906153"/>
      <w:bookmarkStart w:id="156" w:name="_Toc87889303"/>
      <w:r w:rsidRPr="00BF7C44">
        <w:t xml:space="preserve">Figure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8</w:t>
      </w:r>
      <w:r w:rsidR="00B803E8">
        <w:rPr>
          <w:noProof/>
        </w:rPr>
        <w:fldChar w:fldCharType="end"/>
      </w:r>
      <w:bookmarkEnd w:id="155"/>
      <w:r w:rsidRPr="00BF7C44">
        <w:t xml:space="preserve">. </w:t>
      </w:r>
      <w:r w:rsidR="00570F0F" w:rsidRPr="00BF7C44">
        <w:t xml:space="preserve">Flux per unit Lethargy </w:t>
      </w:r>
      <w:r w:rsidRPr="00BF7C44">
        <w:t>Spectra for the Hydraulic Tube and Inner Small Vertical Experimental Facilities from the MCNP cycle 400 model.</w:t>
      </w:r>
      <w:bookmarkEnd w:id="156"/>
    </w:p>
    <w:p w14:paraId="655FB692" w14:textId="77777777" w:rsidR="00071924" w:rsidRPr="0055785A" w:rsidRDefault="00071924"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ED6B21A" w14:textId="34D8354A" w:rsidR="00827A47" w:rsidRDefault="00CB0429" w:rsidP="00CB0429">
      <w:pPr>
        <w:jc w:val="center"/>
      </w:pPr>
      <w:r>
        <w:rPr>
          <w:noProof/>
        </w:rPr>
        <w:drawing>
          <wp:inline distT="0" distB="0" distL="0" distR="0" wp14:anchorId="243DF084" wp14:editId="25444C86">
            <wp:extent cx="4927032" cy="3086100"/>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950626" cy="3100879"/>
                    </a:xfrm>
                    <a:prstGeom prst="rect">
                      <a:avLst/>
                    </a:prstGeom>
                    <a:noFill/>
                  </pic:spPr>
                </pic:pic>
              </a:graphicData>
            </a:graphic>
          </wp:inline>
        </w:drawing>
      </w:r>
    </w:p>
    <w:p w14:paraId="5BA75BAA" w14:textId="573A4081" w:rsidR="0055785A" w:rsidRDefault="00A044BD" w:rsidP="00546505">
      <w:pPr>
        <w:pStyle w:val="Caption"/>
      </w:pPr>
      <w:bookmarkStart w:id="157" w:name="_Ref75906182"/>
      <w:bookmarkStart w:id="158" w:name="_Toc87889304"/>
      <w:r w:rsidRPr="00BF7C44">
        <w:lastRenderedPageBreak/>
        <w:t xml:space="preserve">Figure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9</w:t>
      </w:r>
      <w:r w:rsidR="00B803E8">
        <w:rPr>
          <w:noProof/>
        </w:rPr>
        <w:fldChar w:fldCharType="end"/>
      </w:r>
      <w:bookmarkEnd w:id="157"/>
      <w:r w:rsidR="0055785A" w:rsidRPr="00BF7C44">
        <w:t xml:space="preserve">. </w:t>
      </w:r>
      <w:r w:rsidR="0061067C">
        <w:t xml:space="preserve">Irradiation of one gram of </w:t>
      </w:r>
      <w:r w:rsidR="0055785A" w:rsidRPr="00BF7C44">
        <w:t>Protactinium-231 in the HFIR hydraulic facility for six cycles</w:t>
      </w:r>
      <w:r w:rsidR="0061067C">
        <w:t>.</w:t>
      </w:r>
      <w:bookmarkEnd w:id="158"/>
    </w:p>
    <w:p w14:paraId="2EC8A96A" w14:textId="77777777" w:rsidR="00071924" w:rsidRPr="00071924" w:rsidRDefault="00071924" w:rsidP="00071924"/>
    <w:p w14:paraId="16D40142" w14:textId="49A418E9" w:rsidR="0055785A" w:rsidRDefault="00A8128A"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For</w:t>
      </w:r>
      <w:r w:rsidR="0055785A" w:rsidRPr="0055785A">
        <w:t xml:space="preserve"> </w:t>
      </w:r>
      <w:r w:rsidR="0055785A" w:rsidRPr="0055785A">
        <w:rPr>
          <w:vertAlign w:val="superscript"/>
        </w:rPr>
        <w:t>231</w:t>
      </w:r>
      <w:r w:rsidR="0055785A" w:rsidRPr="0055785A">
        <w:t xml:space="preserve">Pa </w:t>
      </w:r>
      <w:r>
        <w:t>target irradiations</w:t>
      </w:r>
      <w:r w:rsidR="0055785A" w:rsidRPr="0055785A">
        <w:t xml:space="preserve">, the mass of </w:t>
      </w:r>
      <w:r w:rsidR="0055785A" w:rsidRPr="0055785A">
        <w:rPr>
          <w:vertAlign w:val="superscript"/>
        </w:rPr>
        <w:t>232</w:t>
      </w:r>
      <w:r w:rsidR="0055785A" w:rsidRPr="0055785A">
        <w:t>U peaks</w:t>
      </w:r>
      <w:r>
        <w:t xml:space="preserve"> </w:t>
      </w:r>
      <w:r w:rsidRPr="0055785A">
        <w:t>in cycle two</w:t>
      </w:r>
      <w:r w:rsidR="0055785A" w:rsidRPr="0055785A">
        <w:t xml:space="preserve"> at about 0.35 g</w:t>
      </w:r>
      <w:r>
        <w:t>rams</w:t>
      </w:r>
      <w:r w:rsidR="0055785A" w:rsidRPr="0055785A">
        <w:t xml:space="preserve">. The </w:t>
      </w:r>
      <w:r w:rsidR="0055785A" w:rsidRPr="0055785A">
        <w:rPr>
          <w:vertAlign w:val="superscript"/>
        </w:rPr>
        <w:t>233</w:t>
      </w:r>
      <w:r w:rsidR="0055785A" w:rsidRPr="0055785A">
        <w:t xml:space="preserve">U mass peaks at the beginning of cycle three. The grams of </w:t>
      </w:r>
      <w:r w:rsidR="0055785A" w:rsidRPr="0055785A">
        <w:rPr>
          <w:vertAlign w:val="superscript"/>
        </w:rPr>
        <w:t>232</w:t>
      </w:r>
      <w:r w:rsidR="0055785A" w:rsidRPr="0055785A">
        <w:t xml:space="preserve">U produced per reactor day peaked halfway through the first cycle. This indicates that the efficiency of production peaks in cycle one. Therefore, </w:t>
      </w:r>
      <w:r w:rsidR="0055785A" w:rsidRPr="0055785A">
        <w:rPr>
          <w:vertAlign w:val="superscript"/>
        </w:rPr>
        <w:t>231</w:t>
      </w:r>
      <w:r w:rsidR="0055785A" w:rsidRPr="0055785A">
        <w:t>Pa should only be irradiated in the hydraulic facility for one to two cycles.</w:t>
      </w:r>
    </w:p>
    <w:p w14:paraId="5E4106A9" w14:textId="4182CD18" w:rsidR="0055785A" w:rsidRDefault="00624476"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w:t>
      </w:r>
      <w:r w:rsidR="0055785A" w:rsidRPr="0055785A">
        <w:t xml:space="preserve">he results of a </w:t>
      </w:r>
      <w:r w:rsidR="00A8128A">
        <w:t xml:space="preserve">pure </w:t>
      </w:r>
      <w:r w:rsidR="0055785A" w:rsidRPr="0055785A">
        <w:rPr>
          <w:vertAlign w:val="superscript"/>
        </w:rPr>
        <w:t>230</w:t>
      </w:r>
      <w:r w:rsidR="0055785A" w:rsidRPr="0055785A">
        <w:t>Th irradiation</w:t>
      </w:r>
      <w:r>
        <w:t xml:space="preserve"> are given in </w:t>
      </w:r>
      <w:r>
        <w:fldChar w:fldCharType="begin"/>
      </w:r>
      <w:r>
        <w:instrText xml:space="preserve"> REF _Ref75906199 \h </w:instrText>
      </w:r>
      <w:r>
        <w:fldChar w:fldCharType="separate"/>
      </w:r>
      <w:r w:rsidR="00AD7BAD" w:rsidRPr="00BF7C44">
        <w:t xml:space="preserve">Figure </w:t>
      </w:r>
      <w:r w:rsidR="00AD7BAD">
        <w:rPr>
          <w:noProof/>
        </w:rPr>
        <w:t>5</w:t>
      </w:r>
      <w:r w:rsidR="00AD7BAD">
        <w:t>.</w:t>
      </w:r>
      <w:r w:rsidR="00AD7BAD">
        <w:rPr>
          <w:noProof/>
        </w:rPr>
        <w:t>10</w:t>
      </w:r>
      <w:r>
        <w:fldChar w:fldCharType="end"/>
      </w:r>
      <w:r w:rsidR="0055785A" w:rsidRPr="0055785A">
        <w:t xml:space="preserve">. </w:t>
      </w:r>
      <w:r w:rsidR="00A8128A">
        <w:t>This figure includes the masses for</w:t>
      </w:r>
      <w:r w:rsidR="0055785A" w:rsidRPr="0055785A">
        <w:t xml:space="preserve"> </w:t>
      </w:r>
      <w:r w:rsidR="0055785A" w:rsidRPr="0055785A">
        <w:rPr>
          <w:vertAlign w:val="superscript"/>
        </w:rPr>
        <w:t>232</w:t>
      </w:r>
      <w:r w:rsidR="0055785A" w:rsidRPr="0055785A">
        <w:t xml:space="preserve">U </w:t>
      </w:r>
      <w:r w:rsidR="0055785A" w:rsidRPr="0055785A">
        <w:rPr>
          <w:vertAlign w:val="superscript"/>
        </w:rPr>
        <w:t>233</w:t>
      </w:r>
      <w:r w:rsidR="0055785A" w:rsidRPr="0055785A">
        <w:t xml:space="preserve">U, </w:t>
      </w:r>
      <w:r w:rsidR="00A8128A">
        <w:t>and</w:t>
      </w:r>
      <w:r w:rsidR="0055785A" w:rsidRPr="0055785A">
        <w:t xml:space="preserve"> </w:t>
      </w:r>
      <w:r w:rsidR="0055785A" w:rsidRPr="0055785A">
        <w:rPr>
          <w:vertAlign w:val="superscript"/>
        </w:rPr>
        <w:t>231</w:t>
      </w:r>
      <w:r w:rsidR="0055785A" w:rsidRPr="0055785A">
        <w:t xml:space="preserve">Pa. The </w:t>
      </w:r>
      <w:r w:rsidR="00A8128A">
        <w:t xml:space="preserve">mass of </w:t>
      </w:r>
      <w:r w:rsidR="0055785A" w:rsidRPr="0055785A">
        <w:rPr>
          <w:vertAlign w:val="superscript"/>
        </w:rPr>
        <w:t>232</w:t>
      </w:r>
      <w:r w:rsidR="0055785A" w:rsidRPr="0055785A">
        <w:t xml:space="preserve">U </w:t>
      </w:r>
      <w:r w:rsidR="00A8128A">
        <w:t>peaks</w:t>
      </w:r>
      <w:r w:rsidR="0055785A" w:rsidRPr="0055785A">
        <w:t xml:space="preserve"> at the end of cycle five at about 0.15 g</w:t>
      </w:r>
      <w:r w:rsidR="00A8128A">
        <w:t>rams</w:t>
      </w:r>
      <w:r w:rsidR="00AE3C76">
        <w:t>.</w:t>
      </w:r>
      <w:r>
        <w:t xml:space="preserve"> </w:t>
      </w:r>
      <w:r w:rsidR="00AE3C76">
        <w:t>T</w:t>
      </w:r>
      <w:r>
        <w:t>he production</w:t>
      </w:r>
      <w:r w:rsidR="0055785A" w:rsidRPr="0055785A">
        <w:t xml:space="preserve"> efficiency peaks between cycles two and three</w:t>
      </w:r>
      <w:r w:rsidR="00AE3C76">
        <w:t xml:space="preserve"> at 0.002 grams per day</w:t>
      </w:r>
      <w:r w:rsidR="0055785A" w:rsidRPr="0055785A">
        <w:t>.</w:t>
      </w:r>
      <w:r w:rsidR="00C747F1">
        <w:t xml:space="preserve"> Note that after cycle four, the increase in </w:t>
      </w:r>
      <w:r w:rsidR="00C747F1">
        <w:rPr>
          <w:vertAlign w:val="superscript"/>
        </w:rPr>
        <w:t>232</w:t>
      </w:r>
      <w:r w:rsidR="00C747F1">
        <w:t>U is smal</w:t>
      </w:r>
      <w:r>
        <w:t>l, so it may only be worthwhile to end irradiation after four cycles.</w:t>
      </w:r>
      <w:r w:rsidR="0055785A" w:rsidRPr="0055785A">
        <w:t xml:space="preserve"> </w:t>
      </w:r>
      <w:r w:rsidR="00A8128A">
        <w:t xml:space="preserve">It is also observed that the </w:t>
      </w:r>
      <w:r w:rsidR="0055785A" w:rsidRPr="0055785A">
        <w:rPr>
          <w:vertAlign w:val="superscript"/>
        </w:rPr>
        <w:t>231</w:t>
      </w:r>
      <w:r w:rsidR="0055785A" w:rsidRPr="0055785A">
        <w:t>Pa</w:t>
      </w:r>
      <w:r w:rsidR="00A8128A">
        <w:t xml:space="preserve"> </w:t>
      </w:r>
      <w:r w:rsidR="00A8128A" w:rsidRPr="0055785A">
        <w:t>curve</w:t>
      </w:r>
      <w:r w:rsidR="0055785A" w:rsidRPr="0055785A">
        <w:t xml:space="preserve"> is similar to the </w:t>
      </w:r>
      <w:r w:rsidR="0055785A" w:rsidRPr="0055785A">
        <w:rPr>
          <w:vertAlign w:val="superscript"/>
        </w:rPr>
        <w:t>232</w:t>
      </w:r>
      <w:r w:rsidR="0055785A" w:rsidRPr="0055785A">
        <w:t xml:space="preserve">U </w:t>
      </w:r>
      <w:r w:rsidR="00A8128A">
        <w:t>efficiency</w:t>
      </w:r>
      <w:r w:rsidR="0055785A" w:rsidRPr="0055785A">
        <w:t xml:space="preserve"> curve, with the </w:t>
      </w:r>
      <w:r w:rsidR="0055785A" w:rsidRPr="0055785A">
        <w:rPr>
          <w:vertAlign w:val="superscript"/>
        </w:rPr>
        <w:t>231</w:t>
      </w:r>
      <w:r w:rsidR="0055785A" w:rsidRPr="0055785A">
        <w:t>Pa mass peaking between cycles two and three at about 0.15 g</w:t>
      </w:r>
      <w:r>
        <w:t>rams</w:t>
      </w:r>
      <w:r w:rsidR="0055785A" w:rsidRPr="0055785A">
        <w:t xml:space="preserve">. Because of this </w:t>
      </w:r>
      <w:r w:rsidR="0055785A" w:rsidRPr="0055785A">
        <w:rPr>
          <w:vertAlign w:val="superscript"/>
        </w:rPr>
        <w:t>231</w:t>
      </w:r>
      <w:r w:rsidR="0055785A" w:rsidRPr="0055785A">
        <w:t xml:space="preserve">Pa buildup, there is the possibility of recycling the </w:t>
      </w:r>
      <w:r w:rsidR="0055785A" w:rsidRPr="0055785A">
        <w:rPr>
          <w:vertAlign w:val="superscript"/>
        </w:rPr>
        <w:t>231</w:t>
      </w:r>
      <w:r w:rsidR="0055785A" w:rsidRPr="0055785A">
        <w:t xml:space="preserve">Pa from </w:t>
      </w:r>
      <w:r w:rsidR="0055785A" w:rsidRPr="0055785A">
        <w:rPr>
          <w:vertAlign w:val="superscript"/>
        </w:rPr>
        <w:t>230</w:t>
      </w:r>
      <w:r w:rsidR="0055785A" w:rsidRPr="0055785A">
        <w:t>Th irradiations.</w:t>
      </w:r>
    </w:p>
    <w:p w14:paraId="48F02102" w14:textId="351025C5" w:rsidR="00CB0429" w:rsidRDefault="00CB0429" w:rsidP="00CB042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55785A">
        <w:t xml:space="preserve">The results of a 10% </w:t>
      </w:r>
      <w:r w:rsidR="00624476">
        <w:t xml:space="preserve">enriched </w:t>
      </w:r>
      <w:r w:rsidRPr="0055785A">
        <w:rPr>
          <w:vertAlign w:val="superscript"/>
        </w:rPr>
        <w:t>230</w:t>
      </w:r>
      <w:r w:rsidRPr="0055785A">
        <w:t xml:space="preserve">Th with 90% </w:t>
      </w:r>
      <w:r w:rsidRPr="0055785A">
        <w:rPr>
          <w:vertAlign w:val="superscript"/>
        </w:rPr>
        <w:t>232</w:t>
      </w:r>
      <w:r w:rsidRPr="0055785A">
        <w:t xml:space="preserve">Th </w:t>
      </w:r>
      <w:r w:rsidR="006F169B">
        <w:t>are</w:t>
      </w:r>
      <w:r w:rsidRPr="0055785A">
        <w:t xml:space="preserve"> shown in </w:t>
      </w:r>
      <w:r>
        <w:fldChar w:fldCharType="begin"/>
      </w:r>
      <w:r>
        <w:instrText xml:space="preserve"> REF _Ref75906220 \h </w:instrText>
      </w:r>
      <w:r>
        <w:fldChar w:fldCharType="separate"/>
      </w:r>
      <w:r w:rsidR="00AD7BAD" w:rsidRPr="00BF7C44">
        <w:t xml:space="preserve">Figure </w:t>
      </w:r>
      <w:r w:rsidR="00AD7BAD">
        <w:rPr>
          <w:noProof/>
        </w:rPr>
        <w:t>5</w:t>
      </w:r>
      <w:r w:rsidR="00AD7BAD">
        <w:t>.</w:t>
      </w:r>
      <w:r w:rsidR="00AD7BAD">
        <w:rPr>
          <w:noProof/>
        </w:rPr>
        <w:t>11</w:t>
      </w:r>
      <w:r>
        <w:fldChar w:fldCharType="end"/>
      </w:r>
      <w:r w:rsidRPr="0055785A">
        <w:t xml:space="preserve">. </w:t>
      </w:r>
      <w:r w:rsidR="007E38E5">
        <w:t xml:space="preserve">Note that the behavior of the </w:t>
      </w:r>
      <w:r w:rsidR="007E38E5">
        <w:rPr>
          <w:vertAlign w:val="superscript"/>
        </w:rPr>
        <w:t>232</w:t>
      </w:r>
      <w:r w:rsidR="007E38E5">
        <w:t xml:space="preserve">U mass, production efficiency and </w:t>
      </w:r>
      <w:r w:rsidR="007E38E5">
        <w:rPr>
          <w:vertAlign w:val="superscript"/>
        </w:rPr>
        <w:t>231</w:t>
      </w:r>
      <w:r w:rsidR="007E38E5">
        <w:t xml:space="preserve">Pa mass behave similarly to the pure </w:t>
      </w:r>
      <w:r w:rsidR="007E38E5">
        <w:rPr>
          <w:vertAlign w:val="superscript"/>
        </w:rPr>
        <w:t>230</w:t>
      </w:r>
      <w:r w:rsidR="007E38E5">
        <w:t xml:space="preserve">Th target, but scaled to approximately </w:t>
      </w:r>
      <w:r w:rsidR="00AE3C76">
        <w:t>one tenth of the mass.</w:t>
      </w:r>
      <w:r w:rsidR="007E38E5">
        <w:t xml:space="preserve"> </w:t>
      </w:r>
      <w:r w:rsidR="007E38E5" w:rsidRPr="007E38E5">
        <w:t>T</w:t>
      </w:r>
      <w:r w:rsidRPr="007E38E5">
        <w:t>he</w:t>
      </w:r>
      <w:r w:rsidRPr="0055785A">
        <w:t xml:space="preserve"> </w:t>
      </w:r>
      <w:r w:rsidRPr="0055785A">
        <w:rPr>
          <w:vertAlign w:val="superscript"/>
        </w:rPr>
        <w:t>232</w:t>
      </w:r>
      <w:r w:rsidRPr="0055785A">
        <w:t>U mass peaks at the end of cycle five, but the produced mass is only 0.015 </w:t>
      </w:r>
      <w:r w:rsidR="00AE3C76">
        <w:t>grams</w:t>
      </w:r>
      <w:r>
        <w:t xml:space="preserve"> per gram of thorium</w:t>
      </w:r>
      <w:r w:rsidRPr="0055785A">
        <w:t xml:space="preserve">. The </w:t>
      </w:r>
      <w:r w:rsidRPr="0055785A">
        <w:rPr>
          <w:vertAlign w:val="superscript"/>
        </w:rPr>
        <w:t>231</w:t>
      </w:r>
      <w:r w:rsidRPr="0055785A">
        <w:t>Pa peaks again between cycles two and three, also at 0.015 g</w:t>
      </w:r>
      <w:r w:rsidR="008F3117">
        <w:t>. This material could potentially be recycled into protactinium targets</w:t>
      </w:r>
      <w:r w:rsidRPr="0055785A">
        <w:t xml:space="preserve">. The grams of </w:t>
      </w:r>
      <w:r w:rsidRPr="0055785A">
        <w:rPr>
          <w:vertAlign w:val="superscript"/>
        </w:rPr>
        <w:t>232</w:t>
      </w:r>
      <w:r w:rsidRPr="0055785A">
        <w:t>U per day peaks between cycles two and three again, with a maximum at 0.00018 g</w:t>
      </w:r>
      <w:r w:rsidR="00AE3C76">
        <w:t xml:space="preserve">rams per </w:t>
      </w:r>
      <w:r w:rsidRPr="0055785A">
        <w:t xml:space="preserve">day. Because </w:t>
      </w:r>
      <w:r w:rsidR="00996DD0">
        <w:t xml:space="preserve">this material contains a significant fraction of </w:t>
      </w:r>
      <w:r w:rsidRPr="0055785A">
        <w:rPr>
          <w:vertAlign w:val="superscript"/>
        </w:rPr>
        <w:t>232</w:t>
      </w:r>
      <w:r w:rsidRPr="0055785A">
        <w:t xml:space="preserve">Th, </w:t>
      </w:r>
      <w:r w:rsidR="00996DD0">
        <w:t>the buildup of</w:t>
      </w:r>
      <w:r w:rsidRPr="0055785A">
        <w:t xml:space="preserve"> </w:t>
      </w:r>
      <w:r w:rsidRPr="0055785A">
        <w:rPr>
          <w:vertAlign w:val="superscript"/>
        </w:rPr>
        <w:t>233</w:t>
      </w:r>
      <w:r w:rsidRPr="0055785A">
        <w:t xml:space="preserve">U </w:t>
      </w:r>
      <w:r w:rsidR="00996DD0">
        <w:t>is more significant.</w:t>
      </w:r>
      <w:r w:rsidRPr="0055785A">
        <w:t xml:space="preserve"> </w:t>
      </w:r>
      <w:r w:rsidR="00996DD0">
        <w:t xml:space="preserve">The </w:t>
      </w:r>
      <w:r w:rsidR="00996DD0">
        <w:rPr>
          <w:vertAlign w:val="superscript"/>
        </w:rPr>
        <w:t>233</w:t>
      </w:r>
      <w:r w:rsidR="00996DD0">
        <w:t xml:space="preserve">U mass </w:t>
      </w:r>
      <w:r w:rsidRPr="0055785A">
        <w:t>reach</w:t>
      </w:r>
      <w:r w:rsidR="00996DD0">
        <w:t>es</w:t>
      </w:r>
      <w:r w:rsidRPr="0055785A">
        <w:t xml:space="preserve"> a maximum between cycle four and five, </w:t>
      </w:r>
      <w:r>
        <w:t>p</w:t>
      </w:r>
      <w:r w:rsidRPr="0055785A">
        <w:t>eaking to over 0.02 g</w:t>
      </w:r>
      <w:r w:rsidR="00624476">
        <w:t>rams</w:t>
      </w:r>
      <w:r w:rsidRPr="0055785A">
        <w:t xml:space="preserve"> during the </w:t>
      </w:r>
      <w:r w:rsidR="00D7088E">
        <w:t>18 days</w:t>
      </w:r>
      <w:r w:rsidRPr="0055785A">
        <w:t xml:space="preserve"> between cycles.</w:t>
      </w:r>
      <w:r>
        <w:t xml:space="preserve"> Once again, irradiating for a fifth cycle may not be worthwhile with this material.</w:t>
      </w:r>
      <w:r w:rsidRPr="0055785A">
        <w:t xml:space="preserve"> The buildup of </w:t>
      </w:r>
      <w:r w:rsidRPr="0055785A">
        <w:rPr>
          <w:vertAlign w:val="superscript"/>
        </w:rPr>
        <w:t>233</w:t>
      </w:r>
      <w:r w:rsidRPr="0055785A">
        <w:t>U is still low</w:t>
      </w:r>
      <w:r w:rsidR="00AE3C76">
        <w:t xml:space="preserve">, but is now a significant fraction of the uranium produced in the target. This may pose a problem for security or </w:t>
      </w:r>
      <w:r w:rsidR="00996DD0">
        <w:t>have an impact on fuel neutronics.</w:t>
      </w:r>
    </w:p>
    <w:p w14:paraId="2B6A1CA8" w14:textId="01736203" w:rsidR="00827A47" w:rsidRDefault="00351DCB" w:rsidP="00CB042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lastRenderedPageBreak/>
        <w:drawing>
          <wp:inline distT="0" distB="0" distL="0" distR="0" wp14:anchorId="3641F285" wp14:editId="66B5B9A6">
            <wp:extent cx="4800600" cy="3006911"/>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45736" cy="3035183"/>
                    </a:xfrm>
                    <a:prstGeom prst="rect">
                      <a:avLst/>
                    </a:prstGeom>
                    <a:noFill/>
                  </pic:spPr>
                </pic:pic>
              </a:graphicData>
            </a:graphic>
          </wp:inline>
        </w:drawing>
      </w:r>
    </w:p>
    <w:p w14:paraId="20DA1AE5" w14:textId="23E25F21" w:rsidR="00827A47" w:rsidRDefault="00A044BD" w:rsidP="00546505">
      <w:pPr>
        <w:pStyle w:val="Caption"/>
      </w:pPr>
      <w:bookmarkStart w:id="159" w:name="_Ref75906199"/>
      <w:bookmarkStart w:id="160" w:name="_Toc87889305"/>
      <w:r w:rsidRPr="00BF7C44">
        <w:t xml:space="preserve">Figure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10</w:t>
      </w:r>
      <w:r w:rsidR="00B803E8">
        <w:rPr>
          <w:noProof/>
        </w:rPr>
        <w:fldChar w:fldCharType="end"/>
      </w:r>
      <w:bookmarkEnd w:id="159"/>
      <w:r w:rsidR="00827A47" w:rsidRPr="00BF7C44">
        <w:t xml:space="preserve">. </w:t>
      </w:r>
      <w:r w:rsidR="0061067C">
        <w:t xml:space="preserve">Irradiation of one gram of </w:t>
      </w:r>
      <w:r w:rsidR="00827A47" w:rsidRPr="00BF7C44">
        <w:t>Thorium-230 in HFIR hydraulic facility for six cycles.</w:t>
      </w:r>
      <w:bookmarkEnd w:id="160"/>
      <w:r w:rsidR="00827A47" w:rsidRPr="00BF7C44">
        <w:t xml:space="preserve"> </w:t>
      </w:r>
    </w:p>
    <w:p w14:paraId="11159EAF" w14:textId="77777777" w:rsidR="00071924" w:rsidRPr="0055785A" w:rsidRDefault="00071924"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003A3F0" w14:textId="3F025C57" w:rsidR="00827A47" w:rsidRDefault="00351DCB" w:rsidP="00CB042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11CE77BA" wp14:editId="41E95A5D">
            <wp:extent cx="4772025" cy="2989011"/>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74049" cy="2990279"/>
                    </a:xfrm>
                    <a:prstGeom prst="rect">
                      <a:avLst/>
                    </a:prstGeom>
                    <a:noFill/>
                  </pic:spPr>
                </pic:pic>
              </a:graphicData>
            </a:graphic>
          </wp:inline>
        </w:drawing>
      </w:r>
    </w:p>
    <w:p w14:paraId="0B21FF05" w14:textId="7158013B" w:rsidR="0055785A" w:rsidRDefault="00A044BD" w:rsidP="00546505">
      <w:pPr>
        <w:pStyle w:val="Caption"/>
      </w:pPr>
      <w:bookmarkStart w:id="161" w:name="_Ref75906220"/>
      <w:bookmarkStart w:id="162" w:name="_Toc87889306"/>
      <w:r w:rsidRPr="00BF7C44">
        <w:t xml:space="preserve">Figure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11</w:t>
      </w:r>
      <w:r w:rsidR="00B803E8">
        <w:rPr>
          <w:noProof/>
        </w:rPr>
        <w:fldChar w:fldCharType="end"/>
      </w:r>
      <w:bookmarkEnd w:id="161"/>
      <w:r w:rsidR="00827A47" w:rsidRPr="00BF7C44">
        <w:t xml:space="preserve">. </w:t>
      </w:r>
      <w:r w:rsidR="0061067C">
        <w:t xml:space="preserve">Irradiation of one gram of </w:t>
      </w:r>
      <w:r w:rsidR="00827A47" w:rsidRPr="00BF7C44">
        <w:t xml:space="preserve">10:90 </w:t>
      </w:r>
      <w:r w:rsidR="00827A47" w:rsidRPr="00BF7C44">
        <w:rPr>
          <w:vertAlign w:val="superscript"/>
        </w:rPr>
        <w:t>230</w:t>
      </w:r>
      <w:r w:rsidR="00827A47" w:rsidRPr="00BF7C44">
        <w:t>Th:</w:t>
      </w:r>
      <w:r w:rsidR="00827A47" w:rsidRPr="00BF7C44">
        <w:rPr>
          <w:vertAlign w:val="superscript"/>
        </w:rPr>
        <w:t>232</w:t>
      </w:r>
      <w:r w:rsidR="00827A47" w:rsidRPr="00BF7C44">
        <w:t xml:space="preserve">Th </w:t>
      </w:r>
      <w:r w:rsidR="0061067C">
        <w:t>i</w:t>
      </w:r>
      <w:r w:rsidR="008F6145" w:rsidRPr="00BF7C44">
        <w:t>n HFIR hydraulic facility for six cycles</w:t>
      </w:r>
      <w:r w:rsidR="0061067C">
        <w:t>.</w:t>
      </w:r>
      <w:bookmarkEnd w:id="162"/>
    </w:p>
    <w:p w14:paraId="43A813E8" w14:textId="77777777" w:rsidR="00071924" w:rsidRPr="00071924" w:rsidRDefault="00071924" w:rsidP="00071924"/>
    <w:p w14:paraId="238A380F" w14:textId="77777777" w:rsidR="00CB0429" w:rsidRDefault="00CB0429" w:rsidP="00CB0429">
      <w:pPr>
        <w:pStyle w:val="Heading3"/>
      </w:pPr>
      <w:bookmarkStart w:id="163" w:name="_Toc87889410"/>
      <w:r>
        <w:lastRenderedPageBreak/>
        <w:t>ISVXF ORIGEN Calculations</w:t>
      </w:r>
      <w:bookmarkEnd w:id="163"/>
    </w:p>
    <w:p w14:paraId="08956ED2" w14:textId="069BA795" w:rsidR="00CB0429" w:rsidRPr="00CB0B99" w:rsidRDefault="00CB0429" w:rsidP="00CB042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results for the ISVXF facilities </w:t>
      </w:r>
      <w:r w:rsidR="00A64F90">
        <w:t>are</w:t>
      </w:r>
      <w:r>
        <w:t xml:space="preserve"> presented in the same manner as the hydraulic tube results, showing the concentrations for </w:t>
      </w:r>
      <w:r>
        <w:rPr>
          <w:vertAlign w:val="superscript"/>
        </w:rPr>
        <w:t>232</w:t>
      </w:r>
      <w:r>
        <w:t xml:space="preserve">U and </w:t>
      </w:r>
      <w:r>
        <w:rPr>
          <w:vertAlign w:val="superscript"/>
        </w:rPr>
        <w:t>233</w:t>
      </w:r>
      <w:r>
        <w:t xml:space="preserve">U, as well as the </w:t>
      </w:r>
      <w:r>
        <w:rPr>
          <w:vertAlign w:val="superscript"/>
        </w:rPr>
        <w:t>232</w:t>
      </w:r>
      <w:r>
        <w:t xml:space="preserve">U production efficiency in grams per reactor day. Once again, </w:t>
      </w:r>
      <w:r>
        <w:rPr>
          <w:vertAlign w:val="superscript"/>
        </w:rPr>
        <w:t>230</w:t>
      </w:r>
      <w:r>
        <w:t xml:space="preserve">Th irradiations include the buildup of </w:t>
      </w:r>
      <w:r>
        <w:rPr>
          <w:vertAlign w:val="superscript"/>
        </w:rPr>
        <w:t>231</w:t>
      </w:r>
      <w:r>
        <w:t xml:space="preserve">Pa. The </w:t>
      </w:r>
      <w:r>
        <w:rPr>
          <w:vertAlign w:val="superscript"/>
        </w:rPr>
        <w:t>231</w:t>
      </w:r>
      <w:r>
        <w:t xml:space="preserve">Pa results are shown in </w:t>
      </w:r>
      <w:r>
        <w:fldChar w:fldCharType="begin"/>
      </w:r>
      <w:r>
        <w:instrText xml:space="preserve"> REF _Ref76075929 \h </w:instrText>
      </w:r>
      <w:r>
        <w:fldChar w:fldCharType="separate"/>
      </w:r>
      <w:r w:rsidR="00AD7BAD" w:rsidRPr="00BF7C44">
        <w:t xml:space="preserve">Figure </w:t>
      </w:r>
      <w:r w:rsidR="00AD7BAD">
        <w:rPr>
          <w:noProof/>
        </w:rPr>
        <w:t>5</w:t>
      </w:r>
      <w:r w:rsidR="00AD7BAD">
        <w:t>.</w:t>
      </w:r>
      <w:r w:rsidR="00AD7BAD">
        <w:rPr>
          <w:noProof/>
        </w:rPr>
        <w:t>12</w:t>
      </w:r>
      <w:r>
        <w:fldChar w:fldCharType="end"/>
      </w:r>
      <w:r>
        <w:t>.</w:t>
      </w:r>
    </w:p>
    <w:p w14:paraId="3DBA9840" w14:textId="465E48AF" w:rsidR="00CB0429" w:rsidRPr="0035321F" w:rsidRDefault="00CB0429" w:rsidP="00CB042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From </w:t>
      </w:r>
      <w:r>
        <w:fldChar w:fldCharType="begin"/>
      </w:r>
      <w:r>
        <w:instrText xml:space="preserve"> REF _Ref76075929 \h </w:instrText>
      </w:r>
      <w:r>
        <w:fldChar w:fldCharType="separate"/>
      </w:r>
      <w:r w:rsidR="00AD7BAD" w:rsidRPr="00BF7C44">
        <w:t xml:space="preserve">Figure </w:t>
      </w:r>
      <w:r w:rsidR="00AD7BAD">
        <w:rPr>
          <w:noProof/>
        </w:rPr>
        <w:t>5</w:t>
      </w:r>
      <w:r w:rsidR="00AD7BAD">
        <w:t>.</w:t>
      </w:r>
      <w:r w:rsidR="00AD7BAD">
        <w:rPr>
          <w:noProof/>
        </w:rPr>
        <w:t>12</w:t>
      </w:r>
      <w:r>
        <w:fldChar w:fldCharType="end"/>
      </w:r>
      <w:r>
        <w:t xml:space="preserve">, it can be seen that even after eight HFIR cycles, the </w:t>
      </w:r>
      <w:r>
        <w:rPr>
          <w:vertAlign w:val="superscript"/>
        </w:rPr>
        <w:t>232</w:t>
      </w:r>
      <w:r>
        <w:t xml:space="preserve">U concentration has not reached its peak. This significantly slower buildup can be explained by the total neutron flux out in the reflector region where the ISVFX positions are located being lower in magnitude. However, it should also be noted that after the eighth cycle, the mass of </w:t>
      </w:r>
      <w:r>
        <w:rPr>
          <w:vertAlign w:val="superscript"/>
        </w:rPr>
        <w:t>232</w:t>
      </w:r>
      <w:r>
        <w:t xml:space="preserve">U produced is over 0.42 grams. This is more </w:t>
      </w:r>
      <w:r>
        <w:rPr>
          <w:vertAlign w:val="superscript"/>
        </w:rPr>
        <w:t>232</w:t>
      </w:r>
      <w:r>
        <w:t xml:space="preserve">U than the previously discussed hydraulic tube calculations. This can be explained by examining the neutron spectra in </w:t>
      </w:r>
      <w:r>
        <w:fldChar w:fldCharType="begin"/>
      </w:r>
      <w:r>
        <w:instrText xml:space="preserve"> REF _Ref75906153 \h </w:instrText>
      </w:r>
      <w:r>
        <w:fldChar w:fldCharType="separate"/>
      </w:r>
      <w:r w:rsidR="00AD7BAD" w:rsidRPr="00BF7C44">
        <w:t xml:space="preserve">Figure </w:t>
      </w:r>
      <w:r w:rsidR="00AD7BAD">
        <w:rPr>
          <w:noProof/>
        </w:rPr>
        <w:t>5</w:t>
      </w:r>
      <w:r w:rsidR="00AD7BAD">
        <w:t>.</w:t>
      </w:r>
      <w:r w:rsidR="00AD7BAD">
        <w:rPr>
          <w:noProof/>
        </w:rPr>
        <w:t>8</w:t>
      </w:r>
      <w:r>
        <w:fldChar w:fldCharType="end"/>
      </w:r>
      <w:r>
        <w:t xml:space="preserve">. As the ISVFX positions are in the reflector, the neutron spectrum is shifted to more thermal energies than when compared to the flux trap. An examination of the radiative capture cross-section in </w:t>
      </w:r>
      <w:r>
        <w:fldChar w:fldCharType="begin"/>
      </w:r>
      <w:r>
        <w:instrText xml:space="preserve"> REF _Ref75906560 \h </w:instrText>
      </w:r>
      <w:r>
        <w:fldChar w:fldCharType="separate"/>
      </w:r>
      <w:r w:rsidR="00AD7BAD" w:rsidRPr="00BF7C44">
        <w:t xml:space="preserve">Figure </w:t>
      </w:r>
      <w:r w:rsidR="00AD7BAD">
        <w:rPr>
          <w:noProof/>
        </w:rPr>
        <w:t>5</w:t>
      </w:r>
      <w:r w:rsidR="00AD7BAD">
        <w:t>.</w:t>
      </w:r>
      <w:r w:rsidR="00AD7BAD">
        <w:rPr>
          <w:noProof/>
        </w:rPr>
        <w:t>2</w:t>
      </w:r>
      <w:r>
        <w:fldChar w:fldCharType="end"/>
      </w:r>
      <w:r>
        <w:t xml:space="preserve"> shows that at fast energies, the radiative capture cross-section is on the order of 0.1 barns and falls significantly, limiting the buildup of </w:t>
      </w:r>
      <w:r>
        <w:rPr>
          <w:vertAlign w:val="superscript"/>
        </w:rPr>
        <w:t>232</w:t>
      </w:r>
      <w:r>
        <w:t>U in a faster neutron spectrum. At thermal energies, the radiative capture cross-section is on the order of hundreds of barns increasing yield when the neutron spectrum is shifted toward these energies.</w:t>
      </w:r>
    </w:p>
    <w:p w14:paraId="6C4F3A45" w14:textId="2F45E52B" w:rsidR="00DC7427" w:rsidRDefault="00CB0429" w:rsidP="005578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Results for 100 percent </w:t>
      </w:r>
      <w:r>
        <w:rPr>
          <w:vertAlign w:val="superscript"/>
        </w:rPr>
        <w:t>230</w:t>
      </w:r>
      <w:r>
        <w:t xml:space="preserve">Th irradiations in the ISVFX positions are shown in </w:t>
      </w:r>
      <w:r>
        <w:fldChar w:fldCharType="begin"/>
      </w:r>
      <w:r>
        <w:instrText xml:space="preserve"> REF _Ref79451680 \h </w:instrText>
      </w:r>
      <w:r>
        <w:fldChar w:fldCharType="separate"/>
      </w:r>
      <w:r w:rsidR="00AD7BAD" w:rsidRPr="00BF7C44">
        <w:t xml:space="preserve">Figure </w:t>
      </w:r>
      <w:r w:rsidR="00AD7BAD">
        <w:rPr>
          <w:noProof/>
        </w:rPr>
        <w:t>5</w:t>
      </w:r>
      <w:r w:rsidR="00AD7BAD">
        <w:t>.</w:t>
      </w:r>
      <w:r w:rsidR="00AD7BAD">
        <w:rPr>
          <w:noProof/>
        </w:rPr>
        <w:t>13</w:t>
      </w:r>
      <w:r>
        <w:fldChar w:fldCharType="end"/>
      </w:r>
      <w:r>
        <w:t xml:space="preserve">. Note the quantities of each isotope produced after eight cycles. After eight HFIR cycles, neither </w:t>
      </w:r>
      <w:r>
        <w:rPr>
          <w:vertAlign w:val="superscript"/>
        </w:rPr>
        <w:t>232</w:t>
      </w:r>
      <w:r>
        <w:t xml:space="preserve">U or </w:t>
      </w:r>
      <w:r>
        <w:rPr>
          <w:vertAlign w:val="superscript"/>
        </w:rPr>
        <w:t>231</w:t>
      </w:r>
      <w:r>
        <w:t xml:space="preserve">Pa reach their maximum yield. The final </w:t>
      </w:r>
      <w:r>
        <w:rPr>
          <w:vertAlign w:val="superscript"/>
        </w:rPr>
        <w:t>232</w:t>
      </w:r>
      <w:r>
        <w:t xml:space="preserve">U yield is 0.0522 grams per gram of target material. The amount of </w:t>
      </w:r>
      <w:r>
        <w:rPr>
          <w:vertAlign w:val="superscript"/>
        </w:rPr>
        <w:t>231</w:t>
      </w:r>
      <w:r>
        <w:t xml:space="preserve">Pa produced was 0.105 grams. Only 0.00442 grams of </w:t>
      </w:r>
      <w:r>
        <w:rPr>
          <w:vertAlign w:val="superscript"/>
        </w:rPr>
        <w:t>233</w:t>
      </w:r>
      <w:r>
        <w:t xml:space="preserve">U accumulated after eight cycles. Once again, this amount of time is prohibitively long. However, the contamination of the </w:t>
      </w:r>
      <w:r>
        <w:rPr>
          <w:vertAlign w:val="superscript"/>
        </w:rPr>
        <w:t>232</w:t>
      </w:r>
      <w:r>
        <w:t xml:space="preserve">U in the target is low, allowing for high purity </w:t>
      </w:r>
      <w:r>
        <w:rPr>
          <w:vertAlign w:val="superscript"/>
        </w:rPr>
        <w:t>232</w:t>
      </w:r>
      <w:r>
        <w:t xml:space="preserve">U and </w:t>
      </w:r>
      <w:r>
        <w:rPr>
          <w:vertAlign w:val="superscript"/>
        </w:rPr>
        <w:t>231</w:t>
      </w:r>
      <w:r>
        <w:t xml:space="preserve">Pa to be produced. Uranium-233 contamination may be limited even more with less irradiation cycles. As with </w:t>
      </w:r>
      <w:r>
        <w:rPr>
          <w:vertAlign w:val="superscript"/>
        </w:rPr>
        <w:t>231</w:t>
      </w:r>
      <w:r>
        <w:t xml:space="preserve">Pa, the yields are affected by changes in the neutron energy spectrum. It should be noted that at thermal energy, the capture cross-section for </w:t>
      </w:r>
      <w:r>
        <w:rPr>
          <w:vertAlign w:val="superscript"/>
        </w:rPr>
        <w:t>231</w:t>
      </w:r>
      <w:r>
        <w:t xml:space="preserve">Pa is greater than that for </w:t>
      </w:r>
      <w:r>
        <w:rPr>
          <w:vertAlign w:val="superscript"/>
        </w:rPr>
        <w:t>230</w:t>
      </w:r>
      <w:r w:rsidRPr="00C5351B">
        <w:rPr>
          <w:vertAlign w:val="superscript"/>
        </w:rPr>
        <w:t>Th</w:t>
      </w:r>
      <w:r>
        <w:t xml:space="preserve">, limiting the maximum </w:t>
      </w:r>
      <w:r>
        <w:rPr>
          <w:vertAlign w:val="superscript"/>
        </w:rPr>
        <w:t>231</w:t>
      </w:r>
      <w:r>
        <w:t xml:space="preserve">Pa yield as neutron capture in </w:t>
      </w:r>
      <w:r>
        <w:rPr>
          <w:vertAlign w:val="superscript"/>
        </w:rPr>
        <w:t>231</w:t>
      </w:r>
      <w:r>
        <w:t>Pa become significant.</w:t>
      </w:r>
    </w:p>
    <w:p w14:paraId="451D7EA8" w14:textId="6857D3B2" w:rsidR="008F6145" w:rsidRDefault="00135072" w:rsidP="00135072">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lastRenderedPageBreak/>
        <w:drawing>
          <wp:inline distT="0" distB="0" distL="0" distR="0" wp14:anchorId="45EE7460" wp14:editId="4F91C043">
            <wp:extent cx="5514975" cy="313028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67955" cy="3160355"/>
                    </a:xfrm>
                    <a:prstGeom prst="rect">
                      <a:avLst/>
                    </a:prstGeom>
                    <a:noFill/>
                  </pic:spPr>
                </pic:pic>
              </a:graphicData>
            </a:graphic>
          </wp:inline>
        </w:drawing>
      </w:r>
    </w:p>
    <w:p w14:paraId="371512BA" w14:textId="55FDBCA0" w:rsidR="00DC7427" w:rsidRDefault="008F6145" w:rsidP="00546505">
      <w:pPr>
        <w:pStyle w:val="Caption"/>
      </w:pPr>
      <w:bookmarkStart w:id="164" w:name="_Ref76075929"/>
      <w:bookmarkStart w:id="165" w:name="_Toc87889307"/>
      <w:r w:rsidRPr="00BF7C44">
        <w:t xml:space="preserve">Figure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12</w:t>
      </w:r>
      <w:r w:rsidR="00B803E8">
        <w:rPr>
          <w:noProof/>
        </w:rPr>
        <w:fldChar w:fldCharType="end"/>
      </w:r>
      <w:bookmarkEnd w:id="164"/>
      <w:r w:rsidRPr="00BF7C44">
        <w:t>. Protactinium-231 irradiation in an Inner Small Vertical Experimental Facility for eight cycles.</w:t>
      </w:r>
      <w:bookmarkEnd w:id="165"/>
    </w:p>
    <w:p w14:paraId="410DD1C5" w14:textId="77777777" w:rsidR="00071924" w:rsidRPr="00C5351B" w:rsidRDefault="00071924" w:rsidP="002A3FE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30A7899" w14:textId="2F88AE6B" w:rsidR="003225EB" w:rsidRDefault="00135072" w:rsidP="0007192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7155C16D" wp14:editId="0E59A13D">
            <wp:extent cx="5571384" cy="3162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99815" cy="3178437"/>
                    </a:xfrm>
                    <a:prstGeom prst="rect">
                      <a:avLst/>
                    </a:prstGeom>
                    <a:noFill/>
                  </pic:spPr>
                </pic:pic>
              </a:graphicData>
            </a:graphic>
          </wp:inline>
        </w:drawing>
      </w:r>
    </w:p>
    <w:p w14:paraId="0ACDFCF0" w14:textId="03A22AC2" w:rsidR="00AA516B" w:rsidRDefault="003225EB" w:rsidP="00546505">
      <w:pPr>
        <w:pStyle w:val="Caption"/>
      </w:pPr>
      <w:bookmarkStart w:id="166" w:name="_Ref79451680"/>
      <w:bookmarkStart w:id="167" w:name="_Toc87889308"/>
      <w:r w:rsidRPr="00BF7C44">
        <w:t xml:space="preserve">Figure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13</w:t>
      </w:r>
      <w:r w:rsidR="00B803E8">
        <w:rPr>
          <w:noProof/>
        </w:rPr>
        <w:fldChar w:fldCharType="end"/>
      </w:r>
      <w:bookmarkEnd w:id="166"/>
      <w:r w:rsidRPr="00BF7C44">
        <w:t>. Thorium-230 irradiation in an ISVXF for eight cycles</w:t>
      </w:r>
      <w:r w:rsidR="00CB0B99" w:rsidRPr="00BF7C44">
        <w:t>.</w:t>
      </w:r>
      <w:bookmarkEnd w:id="167"/>
    </w:p>
    <w:p w14:paraId="23611EA6" w14:textId="77777777" w:rsidR="00BD7F4E" w:rsidRPr="00BD7F4E" w:rsidRDefault="00BD7F4E" w:rsidP="00BD7F4E"/>
    <w:p w14:paraId="69288A68" w14:textId="2DBD3EAF" w:rsidR="00BD7F4E" w:rsidRDefault="00BD7F4E" w:rsidP="00BD7F4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 xml:space="preserve">Results for a 10 percent </w:t>
      </w:r>
      <w:r>
        <w:rPr>
          <w:vertAlign w:val="superscript"/>
        </w:rPr>
        <w:t>230</w:t>
      </w:r>
      <w:r w:rsidRPr="006F169B">
        <w:t>Th</w:t>
      </w:r>
      <w:r>
        <w:t xml:space="preserve">, 90 percent </w:t>
      </w:r>
      <w:r>
        <w:rPr>
          <w:vertAlign w:val="superscript"/>
        </w:rPr>
        <w:t>232</w:t>
      </w:r>
      <w:r>
        <w:t xml:space="preserve">Th target are shown in </w:t>
      </w:r>
      <w:r>
        <w:fldChar w:fldCharType="begin"/>
      </w:r>
      <w:r>
        <w:instrText xml:space="preserve"> REF _Ref79455730 \h </w:instrText>
      </w:r>
      <w:r>
        <w:fldChar w:fldCharType="separate"/>
      </w:r>
      <w:r w:rsidR="00AD7BAD" w:rsidRPr="00BF7C44">
        <w:t xml:space="preserve">Figure </w:t>
      </w:r>
      <w:r w:rsidR="00AD7BAD">
        <w:rPr>
          <w:noProof/>
        </w:rPr>
        <w:t>5</w:t>
      </w:r>
      <w:r w:rsidR="00AD7BAD">
        <w:t>.</w:t>
      </w:r>
      <w:r w:rsidR="00AD7BAD">
        <w:rPr>
          <w:noProof/>
        </w:rPr>
        <w:t>14</w:t>
      </w:r>
      <w:r>
        <w:fldChar w:fldCharType="end"/>
      </w:r>
      <w:r>
        <w:t xml:space="preserve">. For these results, the amount of </w:t>
      </w:r>
      <w:r>
        <w:rPr>
          <w:vertAlign w:val="superscript"/>
        </w:rPr>
        <w:noBreakHyphen/>
        <w:t>233</w:t>
      </w:r>
      <w:r>
        <w:t xml:space="preserve">U produce should be noted, as well as how this compares to the </w:t>
      </w:r>
      <w:r>
        <w:rPr>
          <w:vertAlign w:val="superscript"/>
        </w:rPr>
        <w:t>232</w:t>
      </w:r>
      <w:r>
        <w:t xml:space="preserve">U produced from the same source material. Once again, it should be noted that none of the isotopes reached their maximum yield within eight cycles. For these results, the amount of </w:t>
      </w:r>
      <w:r>
        <w:rPr>
          <w:vertAlign w:val="superscript"/>
        </w:rPr>
        <w:t>232</w:t>
      </w:r>
      <w:r>
        <w:t xml:space="preserve">U produced was 0.00523 grams per gram of source material after eight HFIR cycles. The results also show 0.0105 gram of </w:t>
      </w:r>
      <w:r>
        <w:rPr>
          <w:vertAlign w:val="superscript"/>
        </w:rPr>
        <w:t>231</w:t>
      </w:r>
      <w:r>
        <w:t xml:space="preserve">Pa and 0.0114 grams of </w:t>
      </w:r>
      <w:r>
        <w:rPr>
          <w:vertAlign w:val="superscript"/>
        </w:rPr>
        <w:t>233</w:t>
      </w:r>
      <w:r>
        <w:t xml:space="preserve">U. This combination of source material and flux spectrum strongly favor the buildup of </w:t>
      </w:r>
      <w:r>
        <w:rPr>
          <w:vertAlign w:val="superscript"/>
        </w:rPr>
        <w:t>233</w:t>
      </w:r>
      <w:r>
        <w:t xml:space="preserve">U over </w:t>
      </w:r>
      <w:r>
        <w:rPr>
          <w:vertAlign w:val="superscript"/>
        </w:rPr>
        <w:t>232</w:t>
      </w:r>
      <w:r>
        <w:t xml:space="preserve">U. </w:t>
      </w:r>
    </w:p>
    <w:p w14:paraId="4E9B9392" w14:textId="77777777" w:rsidR="00BD7F4E" w:rsidRPr="0055785A" w:rsidRDefault="00BD7F4E" w:rsidP="00BD7F4E">
      <w:pPr>
        <w:pStyle w:val="Heading2"/>
      </w:pPr>
      <w:bookmarkStart w:id="168" w:name="_Toc87889411"/>
      <w:r>
        <w:t xml:space="preserve">Chapter </w:t>
      </w:r>
      <w:r w:rsidRPr="0055785A">
        <w:t>Conclusion</w:t>
      </w:r>
      <w:r>
        <w:t>s</w:t>
      </w:r>
      <w:bookmarkEnd w:id="168"/>
    </w:p>
    <w:p w14:paraId="7219807B" w14:textId="50BDF759" w:rsidR="00BD0666" w:rsidRPr="00BD0666" w:rsidRDefault="00BD0666" w:rsidP="00BD7F4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Based on the preceding results, the preferred material for target construction is </w:t>
      </w:r>
      <w:r>
        <w:rPr>
          <w:vertAlign w:val="superscript"/>
        </w:rPr>
        <w:t>231</w:t>
      </w:r>
      <w:r>
        <w:t xml:space="preserve">Pa. Protactinium-231 produces more </w:t>
      </w:r>
      <w:r>
        <w:rPr>
          <w:vertAlign w:val="superscript"/>
        </w:rPr>
        <w:t>232</w:t>
      </w:r>
      <w:r>
        <w:t>U per gram of target material and requires significantly less time for irradiation, requiring only two HFIR cycles to reach peak yield. T</w:t>
      </w:r>
      <w:r w:rsidR="00FE4F3B">
        <w:t>horium-230 is also usable for a target. However, because of the two neutron captures required</w:t>
      </w:r>
      <w:r w:rsidR="009C2D7D">
        <w:t>, the yield is significantly lower and the irradiation time is significantly longer to reach the maximum yield. It should be noted that these results discuss</w:t>
      </w:r>
      <w:r w:rsidR="001F4960">
        <w:t xml:space="preserve">ed do not include target self-shielding, which will lower peak </w:t>
      </w:r>
      <w:r w:rsidR="001F4960">
        <w:rPr>
          <w:vertAlign w:val="superscript"/>
        </w:rPr>
        <w:t>232</w:t>
      </w:r>
      <w:r w:rsidR="001F4960">
        <w:t>U yield. This will be explored in the next chapter.</w:t>
      </w:r>
      <w:r w:rsidR="009C2D7D">
        <w:t xml:space="preserve"> </w:t>
      </w:r>
      <w:r w:rsidR="001F4960">
        <w:t>These results also do not factor in the costs of mining protactinium, which is expected to be significant enough to make thorium a more cost-effective target material.</w:t>
      </w:r>
    </w:p>
    <w:p w14:paraId="3E9DE289" w14:textId="0D059CE5" w:rsidR="001F4960" w:rsidRDefault="001F4960">
      <w:pPr>
        <w:spacing w:before="0" w:after="0" w:line="240" w:lineRule="auto"/>
      </w:pPr>
      <w:r>
        <w:br w:type="page"/>
      </w:r>
    </w:p>
    <w:p w14:paraId="2B60AB93" w14:textId="77777777" w:rsidR="001F4960" w:rsidRDefault="001F4960">
      <w:pPr>
        <w:spacing w:before="0" w:after="0" w:line="240" w:lineRule="auto"/>
      </w:pPr>
    </w:p>
    <w:p w14:paraId="6C83F571" w14:textId="12C8BA56" w:rsidR="00CB0B99" w:rsidRDefault="00135072" w:rsidP="0007192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1AD4CF1C" wp14:editId="5A55B4BF">
            <wp:extent cx="5823104" cy="3305175"/>
            <wp:effectExtent l="0" t="0" r="635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28154" cy="3308041"/>
                    </a:xfrm>
                    <a:prstGeom prst="rect">
                      <a:avLst/>
                    </a:prstGeom>
                    <a:noFill/>
                  </pic:spPr>
                </pic:pic>
              </a:graphicData>
            </a:graphic>
          </wp:inline>
        </w:drawing>
      </w:r>
    </w:p>
    <w:p w14:paraId="66B1A6CB" w14:textId="05F53F1E" w:rsidR="00AA516B" w:rsidRDefault="00CB0B99" w:rsidP="00546505">
      <w:pPr>
        <w:pStyle w:val="Caption"/>
      </w:pPr>
      <w:bookmarkStart w:id="169" w:name="_Ref79455730"/>
      <w:bookmarkStart w:id="170" w:name="_Toc87889309"/>
      <w:r w:rsidRPr="00BF7C44">
        <w:t xml:space="preserve">Figure </w:t>
      </w:r>
      <w:r w:rsidR="00B803E8">
        <w:fldChar w:fldCharType="begin"/>
      </w:r>
      <w:r w:rsidR="00B803E8">
        <w:instrText xml:space="preserve"> STYLEREF 1 \s </w:instrText>
      </w:r>
      <w:r w:rsidR="00B803E8">
        <w:fldChar w:fldCharType="separate"/>
      </w:r>
      <w:r w:rsidR="00AD7BAD">
        <w:rPr>
          <w:noProof/>
        </w:rPr>
        <w:t>5</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14</w:t>
      </w:r>
      <w:r w:rsidR="00B803E8">
        <w:rPr>
          <w:noProof/>
        </w:rPr>
        <w:fldChar w:fldCharType="end"/>
      </w:r>
      <w:bookmarkEnd w:id="169"/>
      <w:r w:rsidRPr="00BF7C44">
        <w:t xml:space="preserve">. 10:90 </w:t>
      </w:r>
      <w:r w:rsidRPr="00BF7C44">
        <w:rPr>
          <w:vertAlign w:val="superscript"/>
        </w:rPr>
        <w:t>230</w:t>
      </w:r>
      <w:r w:rsidRPr="00BF7C44">
        <w:t>Th:</w:t>
      </w:r>
      <w:r w:rsidRPr="00BF7C44">
        <w:rPr>
          <w:vertAlign w:val="superscript"/>
        </w:rPr>
        <w:t>232</w:t>
      </w:r>
      <w:r w:rsidRPr="00BF7C44">
        <w:t>Th Irradiation in an ISVXF for eight cycles.</w:t>
      </w:r>
      <w:bookmarkEnd w:id="170"/>
    </w:p>
    <w:p w14:paraId="54A2F58E" w14:textId="77777777" w:rsidR="00071924" w:rsidRPr="00071924" w:rsidRDefault="00071924" w:rsidP="00071924"/>
    <w:p w14:paraId="146DA3B0" w14:textId="77777777" w:rsidR="00B927B9" w:rsidRDefault="00B927B9" w:rsidP="000523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A71CE15" w14:textId="08E3562D" w:rsidR="00311F1A" w:rsidRDefault="00236E6D" w:rsidP="000523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br w:type="page"/>
      </w:r>
      <w:bookmarkStart w:id="171" w:name="_Toc420995910"/>
      <w:bookmarkStart w:id="172" w:name="_Toc422997497"/>
    </w:p>
    <w:p w14:paraId="190C10F7" w14:textId="5CA71638" w:rsidR="00827A47" w:rsidRPr="00827A47" w:rsidRDefault="00D05424" w:rsidP="00D05424">
      <w:pPr>
        <w:pStyle w:val="Heading1"/>
      </w:pPr>
      <w:bookmarkStart w:id="173" w:name="_Ref81090602"/>
      <w:bookmarkStart w:id="174" w:name="_Ref81090783"/>
      <w:bookmarkEnd w:id="171"/>
      <w:bookmarkEnd w:id="172"/>
      <w:r>
        <w:lastRenderedPageBreak/>
        <w:br/>
      </w:r>
      <w:bookmarkStart w:id="175" w:name="_Ref84833674"/>
      <w:bookmarkStart w:id="176" w:name="_Toc87889412"/>
      <w:r w:rsidR="00827A47">
        <w:t>Examination of HFIR Target Neutronics and Self-Shielding for Uranium-232 Production Targets</w:t>
      </w:r>
      <w:bookmarkEnd w:id="173"/>
      <w:bookmarkEnd w:id="174"/>
      <w:bookmarkEnd w:id="175"/>
      <w:bookmarkEnd w:id="176"/>
    </w:p>
    <w:p w14:paraId="472E3150" w14:textId="22D2C94D" w:rsidR="00236E6D" w:rsidRDefault="00F01509" w:rsidP="00046CA9">
      <w:pPr>
        <w:pStyle w:val="Heading2"/>
      </w:pPr>
      <w:bookmarkStart w:id="177" w:name="_Toc87889413"/>
      <w:r>
        <w:t xml:space="preserve">Chapter </w:t>
      </w:r>
      <w:r w:rsidR="00112E2F">
        <w:t>Abstract</w:t>
      </w:r>
      <w:bookmarkEnd w:id="177"/>
    </w:p>
    <w:p w14:paraId="4C31A97F" w14:textId="25071455" w:rsidR="00112E2F" w:rsidRPr="005875F0" w:rsidRDefault="00DC33DD" w:rsidP="00112E2F">
      <w:r>
        <w:t xml:space="preserve">This </w:t>
      </w:r>
      <w:r w:rsidR="00F651FD">
        <w:t>chapter</w:t>
      </w:r>
      <w:r>
        <w:t xml:space="preserve"> builds on the work discussed in </w:t>
      </w:r>
      <w:r w:rsidR="009D26B4">
        <w:fldChar w:fldCharType="begin"/>
      </w:r>
      <w:r w:rsidR="009D26B4">
        <w:instrText xml:space="preserve"> REF _Ref83392507 \r \h </w:instrText>
      </w:r>
      <w:r w:rsidR="009D26B4">
        <w:fldChar w:fldCharType="separate"/>
      </w:r>
      <w:r w:rsidR="00AD7BAD">
        <w:t>Chapter 5</w:t>
      </w:r>
      <w:r w:rsidR="009D26B4">
        <w:fldChar w:fldCharType="end"/>
      </w:r>
      <w:r>
        <w:t>. This study looks a</w:t>
      </w:r>
      <w:r w:rsidR="00520839">
        <w:t>t</w:t>
      </w:r>
      <w:r>
        <w:t xml:space="preserve"> the neutronics of a HFIR target filled with </w:t>
      </w:r>
      <w:r>
        <w:rPr>
          <w:vertAlign w:val="superscript"/>
        </w:rPr>
        <w:t>230</w:t>
      </w:r>
      <w:r>
        <w:t xml:space="preserve">Th or </w:t>
      </w:r>
      <w:r>
        <w:rPr>
          <w:vertAlign w:val="superscript"/>
        </w:rPr>
        <w:t>231</w:t>
      </w:r>
      <w:r>
        <w:t>Pa.</w:t>
      </w:r>
      <w:r w:rsidR="00291683">
        <w:t xml:space="preserve"> A HFIR target was modeled in MCNP, placing the target in the flux trap towards the center of the reactor. The targets were assumed to contain </w:t>
      </w:r>
      <w:r w:rsidR="00291683">
        <w:rPr>
          <w:vertAlign w:val="superscript"/>
        </w:rPr>
        <w:t>231</w:t>
      </w:r>
      <w:r w:rsidR="00291683">
        <w:t xml:space="preserve">Pa, or thorium with varying percentages of </w:t>
      </w:r>
      <w:r w:rsidR="00291683">
        <w:rPr>
          <w:vertAlign w:val="superscript"/>
        </w:rPr>
        <w:t>230</w:t>
      </w:r>
      <w:r w:rsidR="00291683">
        <w:t xml:space="preserve">Th and </w:t>
      </w:r>
      <w:r w:rsidR="00291683">
        <w:rPr>
          <w:vertAlign w:val="superscript"/>
        </w:rPr>
        <w:t>232</w:t>
      </w:r>
      <w:r w:rsidR="00291683">
        <w:t>Th. Flux tallies were used inside the targets to determine changes in the neutron flux from the surface towards the center of the target. These neutron fluxes were then</w:t>
      </w:r>
      <w:r w:rsidR="00611135">
        <w:t xml:space="preserve"> averaged over the target volume. This flux was then used in SCALE 6.2 ORIGEN to determine the </w:t>
      </w:r>
      <w:r w:rsidR="00611135">
        <w:rPr>
          <w:vertAlign w:val="superscript"/>
        </w:rPr>
        <w:t>232</w:t>
      </w:r>
      <w:r w:rsidR="00611135">
        <w:t xml:space="preserve">U yield when these MCNP fluxes are used. These results are then compared to the </w:t>
      </w:r>
      <w:r w:rsidR="00611135">
        <w:rPr>
          <w:vertAlign w:val="superscript"/>
        </w:rPr>
        <w:t>232</w:t>
      </w:r>
      <w:r w:rsidR="00611135">
        <w:t xml:space="preserve">U yield in </w:t>
      </w:r>
      <w:r w:rsidR="009D26B4">
        <w:fldChar w:fldCharType="begin"/>
      </w:r>
      <w:r w:rsidR="009D26B4">
        <w:instrText xml:space="preserve"> REF _Ref83904785 \r \h </w:instrText>
      </w:r>
      <w:r w:rsidR="009D26B4">
        <w:fldChar w:fldCharType="separate"/>
      </w:r>
      <w:r w:rsidR="00AD7BAD">
        <w:t>Chapter 5</w:t>
      </w:r>
      <w:r w:rsidR="009D26B4">
        <w:fldChar w:fldCharType="end"/>
      </w:r>
      <w:r w:rsidR="00611135">
        <w:t xml:space="preserve"> to determine the effects of self-shielding on </w:t>
      </w:r>
      <w:r w:rsidR="00611135">
        <w:rPr>
          <w:vertAlign w:val="superscript"/>
        </w:rPr>
        <w:t>232</w:t>
      </w:r>
      <w:r w:rsidR="00611135">
        <w:t>U yield.</w:t>
      </w:r>
      <w:r w:rsidR="005875F0">
        <w:t xml:space="preserve"> Compared to the results in the previous chapter, the simulations indicate that </w:t>
      </w:r>
      <w:r w:rsidR="005875F0">
        <w:rPr>
          <w:vertAlign w:val="superscript"/>
        </w:rPr>
        <w:t>230</w:t>
      </w:r>
      <w:r w:rsidR="005875F0" w:rsidRPr="006F169B">
        <w:t>Th</w:t>
      </w:r>
      <w:r w:rsidR="005875F0">
        <w:t xml:space="preserve"> is susceptible to neutron losses to self-shielding causing a 29 percent decrease in peak </w:t>
      </w:r>
      <w:r w:rsidR="005875F0">
        <w:rPr>
          <w:vertAlign w:val="superscript"/>
        </w:rPr>
        <w:t>232</w:t>
      </w:r>
      <w:r w:rsidR="005875F0">
        <w:t xml:space="preserve">U yield after five HFIR cycles. The </w:t>
      </w:r>
      <w:r w:rsidR="005875F0">
        <w:rPr>
          <w:vertAlign w:val="superscript"/>
        </w:rPr>
        <w:t>232</w:t>
      </w:r>
      <w:r w:rsidR="005875F0">
        <w:t xml:space="preserve">U yield from </w:t>
      </w:r>
      <w:r w:rsidR="005875F0">
        <w:rPr>
          <w:vertAlign w:val="superscript"/>
        </w:rPr>
        <w:t>231</w:t>
      </w:r>
      <w:r w:rsidR="005875F0">
        <w:t>Pa irradiations was minimally affected.</w:t>
      </w:r>
    </w:p>
    <w:p w14:paraId="218CE0AC" w14:textId="59407F78" w:rsidR="00236E6D" w:rsidRDefault="00F01509" w:rsidP="00046CA9">
      <w:pPr>
        <w:pStyle w:val="Heading2"/>
      </w:pPr>
      <w:r>
        <w:t xml:space="preserve"> </w:t>
      </w:r>
      <w:bookmarkStart w:id="178" w:name="_Toc87889414"/>
      <w:r>
        <w:t xml:space="preserve">Chapter </w:t>
      </w:r>
      <w:r w:rsidR="00611135">
        <w:t>Introduction</w:t>
      </w:r>
      <w:bookmarkEnd w:id="178"/>
    </w:p>
    <w:p w14:paraId="3493E174" w14:textId="36CB640A" w:rsidR="00236E6D" w:rsidRPr="00B41EBE" w:rsidRDefault="008E7AC7" w:rsidP="00611135">
      <w:pPr>
        <w:rPr>
          <w:u w:val="single"/>
        </w:rPr>
      </w:pPr>
      <w:r>
        <w:t>Self-shielding incorporates the concepts of resonance absorption and spatial shielding</w:t>
      </w:r>
      <w:r w:rsidR="00C23CC7">
        <w:t xml:space="preserve"> </w:t>
      </w:r>
      <w:sdt>
        <w:sdtPr>
          <w:id w:val="390385655"/>
          <w:citation/>
        </w:sdtPr>
        <w:sdtEndPr/>
        <w:sdtContent>
          <w:r w:rsidR="00C23CC7">
            <w:fldChar w:fldCharType="begin"/>
          </w:r>
          <w:r w:rsidR="00C23CC7">
            <w:instrText xml:space="preserve"> CITATION Lam01 \l 1033 </w:instrText>
          </w:r>
          <w:r w:rsidR="00C23CC7">
            <w:fldChar w:fldCharType="separate"/>
          </w:r>
          <w:r w:rsidR="000764EF">
            <w:rPr>
              <w:noProof/>
            </w:rPr>
            <w:t>[28]</w:t>
          </w:r>
          <w:r w:rsidR="00C23CC7">
            <w:fldChar w:fldCharType="end"/>
          </w:r>
        </w:sdtContent>
      </w:sdt>
      <w:r w:rsidR="006626CA">
        <w:t xml:space="preserve"> </w:t>
      </w:r>
      <w:sdt>
        <w:sdtPr>
          <w:id w:val="-1314332449"/>
          <w:citation/>
        </w:sdtPr>
        <w:sdtEndPr/>
        <w:sdtContent>
          <w:r w:rsidR="006626CA">
            <w:fldChar w:fldCharType="begin"/>
          </w:r>
          <w:r w:rsidR="006626CA">
            <w:instrText xml:space="preserve"> CITATION Dud76 \l 1033 </w:instrText>
          </w:r>
          <w:r w:rsidR="006626CA">
            <w:fldChar w:fldCharType="separate"/>
          </w:r>
          <w:r w:rsidR="000764EF">
            <w:rPr>
              <w:noProof/>
            </w:rPr>
            <w:t>[29]</w:t>
          </w:r>
          <w:r w:rsidR="006626CA">
            <w:fldChar w:fldCharType="end"/>
          </w:r>
        </w:sdtContent>
      </w:sdt>
      <w:r>
        <w:t>.</w:t>
      </w:r>
      <w:r w:rsidR="00914E59">
        <w:t xml:space="preserve"> Resonances of a significantly high magnitude can potentially depress the flux at a given energy</w:t>
      </w:r>
      <w:r w:rsidR="00E253B5">
        <w:t xml:space="preserve"> </w:t>
      </w:r>
      <w:sdt>
        <w:sdtPr>
          <w:id w:val="609082943"/>
          <w:citation/>
        </w:sdtPr>
        <w:sdtEndPr/>
        <w:sdtContent>
          <w:r w:rsidR="00E253B5">
            <w:fldChar w:fldCharType="begin"/>
          </w:r>
          <w:r w:rsidR="00E253B5">
            <w:instrText xml:space="preserve"> CITATION Lam01 \l 1033 </w:instrText>
          </w:r>
          <w:r w:rsidR="00E253B5">
            <w:fldChar w:fldCharType="separate"/>
          </w:r>
          <w:r w:rsidR="000764EF">
            <w:rPr>
              <w:noProof/>
            </w:rPr>
            <w:t>[28]</w:t>
          </w:r>
          <w:r w:rsidR="00E253B5">
            <w:fldChar w:fldCharType="end"/>
          </w:r>
        </w:sdtContent>
      </w:sdt>
      <w:sdt>
        <w:sdtPr>
          <w:id w:val="692187741"/>
          <w:citation/>
        </w:sdtPr>
        <w:sdtEndPr/>
        <w:sdtContent>
          <w:r w:rsidR="006626CA">
            <w:fldChar w:fldCharType="begin"/>
          </w:r>
          <w:r w:rsidR="006626CA">
            <w:instrText xml:space="preserve"> CITATION Dud76 \l 1033 </w:instrText>
          </w:r>
          <w:r w:rsidR="006626CA">
            <w:fldChar w:fldCharType="separate"/>
          </w:r>
          <w:r w:rsidR="000764EF">
            <w:rPr>
              <w:noProof/>
            </w:rPr>
            <w:t xml:space="preserve"> [29]</w:t>
          </w:r>
          <w:r w:rsidR="006626CA">
            <w:fldChar w:fldCharType="end"/>
          </w:r>
        </w:sdtContent>
      </w:sdt>
      <w:r w:rsidR="00914E59">
        <w:t xml:space="preserve">. This results in less neutron absorption in the target. Spatial self-shielding results in the outer layers of a target absorbing neutrons, causing the interior of a target </w:t>
      </w:r>
      <w:r w:rsidR="00B41EBE">
        <w:t xml:space="preserve">to </w:t>
      </w:r>
      <w:r w:rsidR="00914E59">
        <w:t>receiv</w:t>
      </w:r>
      <w:r w:rsidR="00B41EBE">
        <w:t>e</w:t>
      </w:r>
      <w:r w:rsidR="00914E59">
        <w:t xml:space="preserve"> less neutron flux</w:t>
      </w:r>
      <w:r w:rsidR="00E253B5">
        <w:t xml:space="preserve"> </w:t>
      </w:r>
      <w:sdt>
        <w:sdtPr>
          <w:id w:val="2014727031"/>
          <w:citation/>
        </w:sdtPr>
        <w:sdtEndPr/>
        <w:sdtContent>
          <w:r w:rsidR="00E253B5">
            <w:fldChar w:fldCharType="begin"/>
          </w:r>
          <w:r w:rsidR="00E253B5">
            <w:instrText xml:space="preserve"> CITATION Lam01 \l 1033 </w:instrText>
          </w:r>
          <w:r w:rsidR="00E253B5">
            <w:fldChar w:fldCharType="separate"/>
          </w:r>
          <w:r w:rsidR="000764EF">
            <w:rPr>
              <w:noProof/>
            </w:rPr>
            <w:t>[28]</w:t>
          </w:r>
          <w:r w:rsidR="00E253B5">
            <w:fldChar w:fldCharType="end"/>
          </w:r>
        </w:sdtContent>
      </w:sdt>
      <w:sdt>
        <w:sdtPr>
          <w:id w:val="-347415236"/>
          <w:citation/>
        </w:sdtPr>
        <w:sdtEndPr/>
        <w:sdtContent>
          <w:r w:rsidR="006626CA">
            <w:fldChar w:fldCharType="begin"/>
          </w:r>
          <w:r w:rsidR="006626CA">
            <w:instrText xml:space="preserve"> CITATION Dud76 \l 1033 </w:instrText>
          </w:r>
          <w:r w:rsidR="006626CA">
            <w:fldChar w:fldCharType="separate"/>
          </w:r>
          <w:r w:rsidR="000764EF">
            <w:rPr>
              <w:noProof/>
            </w:rPr>
            <w:t xml:space="preserve"> [29]</w:t>
          </w:r>
          <w:r w:rsidR="006626CA">
            <w:fldChar w:fldCharType="end"/>
          </w:r>
        </w:sdtContent>
      </w:sdt>
      <w:r w:rsidR="00914E59">
        <w:t xml:space="preserve">. </w:t>
      </w:r>
      <w:r w:rsidR="00B41EBE">
        <w:t xml:space="preserve">This study will determine the effects of self-shielding on the production of </w:t>
      </w:r>
      <w:r w:rsidR="00B41EBE">
        <w:rPr>
          <w:vertAlign w:val="superscript"/>
        </w:rPr>
        <w:t>232</w:t>
      </w:r>
      <w:r w:rsidR="00B41EBE" w:rsidRPr="00B41EBE">
        <w:t>U</w:t>
      </w:r>
      <w:r w:rsidR="00B41EBE">
        <w:t xml:space="preserve"> in the High Flux Isotope Reactor. This will involve using an MCNP model of HFIR and the flux trap target geometry to model targets for </w:t>
      </w:r>
      <w:r w:rsidR="00B41EBE">
        <w:rPr>
          <w:vertAlign w:val="superscript"/>
        </w:rPr>
        <w:t>232</w:t>
      </w:r>
      <w:r w:rsidR="00B41EBE">
        <w:t>U production.</w:t>
      </w:r>
    </w:p>
    <w:p w14:paraId="45E0AA17" w14:textId="002246E5" w:rsidR="00236E6D" w:rsidRDefault="00B93779" w:rsidP="00046CA9">
      <w:pPr>
        <w:pStyle w:val="Heading2"/>
      </w:pPr>
      <w:bookmarkStart w:id="179" w:name="_Ref80976376"/>
      <w:bookmarkStart w:id="180" w:name="_Toc87889415"/>
      <w:r>
        <w:lastRenderedPageBreak/>
        <w:t>HFIR Target MCNP Model</w:t>
      </w:r>
      <w:bookmarkEnd w:id="179"/>
      <w:bookmarkEnd w:id="180"/>
    </w:p>
    <w:p w14:paraId="17689744" w14:textId="7A8358AD" w:rsidR="0086308A" w:rsidRDefault="0086308A" w:rsidP="00B93779">
      <w:r>
        <w:t xml:space="preserve">For this study, an MCNP model </w:t>
      </w:r>
      <w:r w:rsidR="004E4BC8">
        <w:t xml:space="preserve">for the High Flux Isotope Reactor </w:t>
      </w:r>
      <w:r>
        <w:t>was used for neutron transport calculations for the HFIR flux trap.</w:t>
      </w:r>
      <w:r w:rsidR="00CE4EB0">
        <w:t xml:space="preserve"> The model used for this study </w:t>
      </w:r>
      <w:r w:rsidR="009F7E2B">
        <w:t xml:space="preserve">is a validated model of HFIR as configured during cycle 400 in 2004. The validation study for this model was published by N. </w:t>
      </w:r>
      <w:proofErr w:type="spellStart"/>
      <w:r w:rsidR="009F7E2B">
        <w:t>Xoubi</w:t>
      </w:r>
      <w:proofErr w:type="spellEnd"/>
      <w:r w:rsidR="009F7E2B">
        <w:t xml:space="preserve"> and R. T. Primm III in 2005</w:t>
      </w:r>
      <w:r w:rsidR="006626CA">
        <w:t xml:space="preserve"> </w:t>
      </w:r>
      <w:sdt>
        <w:sdtPr>
          <w:id w:val="1975096592"/>
          <w:citation/>
        </w:sdtPr>
        <w:sdtEndPr/>
        <w:sdtContent>
          <w:r w:rsidR="006626CA">
            <w:fldChar w:fldCharType="begin"/>
          </w:r>
          <w:r w:rsidR="006626CA">
            <w:instrText xml:space="preserve"> CITATION Xou05 \l 1033 </w:instrText>
          </w:r>
          <w:r w:rsidR="006626CA">
            <w:fldChar w:fldCharType="separate"/>
          </w:r>
          <w:r w:rsidR="000764EF">
            <w:rPr>
              <w:noProof/>
            </w:rPr>
            <w:t>[30]</w:t>
          </w:r>
          <w:r w:rsidR="006626CA">
            <w:fldChar w:fldCharType="end"/>
          </w:r>
        </w:sdtContent>
      </w:sdt>
      <w:r w:rsidR="009F7E2B">
        <w:t>.</w:t>
      </w:r>
      <w:r w:rsidR="0044304B">
        <w:t xml:space="preserve"> </w:t>
      </w:r>
      <w:r w:rsidR="00AC1290">
        <w:t xml:space="preserve">A cross-section of this MCNP model is shown in </w:t>
      </w:r>
      <w:r w:rsidR="00FC01C9">
        <w:fldChar w:fldCharType="begin"/>
      </w:r>
      <w:r w:rsidR="00FC01C9">
        <w:instrText xml:space="preserve"> REF _Ref75906073 \h </w:instrText>
      </w:r>
      <w:r w:rsidR="00FC01C9">
        <w:fldChar w:fldCharType="separate"/>
      </w:r>
      <w:r w:rsidR="00AD7BAD" w:rsidRPr="00BF7C44">
        <w:t xml:space="preserve">Figure </w:t>
      </w:r>
      <w:r w:rsidR="00AD7BAD">
        <w:rPr>
          <w:noProof/>
        </w:rPr>
        <w:t>6</w:t>
      </w:r>
      <w:r w:rsidR="00AD7BAD">
        <w:t>.</w:t>
      </w:r>
      <w:r w:rsidR="00AD7BAD">
        <w:rPr>
          <w:noProof/>
        </w:rPr>
        <w:t>1</w:t>
      </w:r>
      <w:r w:rsidR="00FC01C9">
        <w:fldChar w:fldCharType="end"/>
      </w:r>
      <w:r w:rsidR="006626CA">
        <w:t xml:space="preserve"> </w:t>
      </w:r>
      <w:sdt>
        <w:sdtPr>
          <w:id w:val="1042477139"/>
          <w:citation/>
        </w:sdtPr>
        <w:sdtEndPr/>
        <w:sdtContent>
          <w:r w:rsidR="006626CA">
            <w:fldChar w:fldCharType="begin"/>
          </w:r>
          <w:r w:rsidR="006626CA">
            <w:instrText xml:space="preserve"> CITATION Xou05 \l 1033 </w:instrText>
          </w:r>
          <w:r w:rsidR="006626CA">
            <w:fldChar w:fldCharType="separate"/>
          </w:r>
          <w:r w:rsidR="000764EF">
            <w:rPr>
              <w:noProof/>
            </w:rPr>
            <w:t>[30]</w:t>
          </w:r>
          <w:r w:rsidR="006626CA">
            <w:fldChar w:fldCharType="end"/>
          </w:r>
        </w:sdtContent>
      </w:sdt>
      <w:r w:rsidR="00AC1290">
        <w:t>.</w:t>
      </w:r>
    </w:p>
    <w:p w14:paraId="0471DCAD" w14:textId="77777777" w:rsidR="00BD7F4E" w:rsidRDefault="00BD7F4E" w:rsidP="00BD7F4E">
      <w:pPr>
        <w:pStyle w:val="Heading3"/>
      </w:pPr>
      <w:bookmarkStart w:id="181" w:name="_Toc87889416"/>
      <w:r>
        <w:t>Flux Trap Target Positions</w:t>
      </w:r>
      <w:bookmarkEnd w:id="181"/>
    </w:p>
    <w:p w14:paraId="1F2B8163" w14:textId="2F01E52B" w:rsidR="00BD7F4E" w:rsidRDefault="00BD7F4E" w:rsidP="00BD7F4E">
      <w:r>
        <w:t xml:space="preserve">As discussed in the previous chapter, the flux trap of HIFR has several regions for target placement, containing six peripheral target positions (PTP) and 31 interior positions </w:t>
      </w:r>
      <w:sdt>
        <w:sdtPr>
          <w:id w:val="-314259611"/>
          <w:citation/>
        </w:sdtPr>
        <w:sdtEndPr/>
        <w:sdtContent>
          <w:r>
            <w:fldChar w:fldCharType="begin"/>
          </w:r>
          <w:r>
            <w:instrText xml:space="preserve"> CITATION Hig11 \l 1033 </w:instrText>
          </w:r>
          <w:r>
            <w:fldChar w:fldCharType="separate"/>
          </w:r>
          <w:r w:rsidR="000764EF">
            <w:rPr>
              <w:noProof/>
            </w:rPr>
            <w:t>[27]</w:t>
          </w:r>
          <w:r>
            <w:fldChar w:fldCharType="end"/>
          </w:r>
        </w:sdtContent>
      </w:sdt>
      <w:r>
        <w:t xml:space="preserve">. The hydraulic facility considered earlier in this dissertation to represent the flux trap is located in one of these interior positions. Those results have shown that targets are optimally irradiated for multiple cycles, which make the mid-cycle removal ability of the hydraulic tube unnecessary. For this study on target neutronics and self-shielding, a target in a standard interior flux trap position will be considered. A closer cross-section from the cycle 400 MCNP model focusing on the flux trap is shown in </w:t>
      </w:r>
      <w:r>
        <w:fldChar w:fldCharType="begin"/>
      </w:r>
      <w:r>
        <w:instrText xml:space="preserve"> REF _Ref75905866 \h </w:instrText>
      </w:r>
      <w:r>
        <w:fldChar w:fldCharType="separate"/>
      </w:r>
      <w:r w:rsidR="00AD7BAD" w:rsidRPr="00BF7C44">
        <w:t xml:space="preserve">Figure </w:t>
      </w:r>
      <w:r w:rsidR="00AD7BAD">
        <w:rPr>
          <w:noProof/>
        </w:rPr>
        <w:t>6</w:t>
      </w:r>
      <w:r w:rsidR="00AD7BAD">
        <w:t>.</w:t>
      </w:r>
      <w:r w:rsidR="00AD7BAD">
        <w:rPr>
          <w:noProof/>
        </w:rPr>
        <w:t>2</w:t>
      </w:r>
      <w:r>
        <w:fldChar w:fldCharType="end"/>
      </w:r>
      <w:r>
        <w:t xml:space="preserve"> </w:t>
      </w:r>
      <w:sdt>
        <w:sdtPr>
          <w:id w:val="508960068"/>
          <w:citation/>
        </w:sdtPr>
        <w:sdtEndPr/>
        <w:sdtContent>
          <w:r>
            <w:fldChar w:fldCharType="begin"/>
          </w:r>
          <w:r>
            <w:instrText xml:space="preserve"> CITATION Xou05 \l 1033 </w:instrText>
          </w:r>
          <w:r>
            <w:fldChar w:fldCharType="separate"/>
          </w:r>
          <w:r w:rsidR="000764EF">
            <w:rPr>
              <w:noProof/>
            </w:rPr>
            <w:t>[30]</w:t>
          </w:r>
          <w:r>
            <w:fldChar w:fldCharType="end"/>
          </w:r>
        </w:sdtContent>
      </w:sdt>
      <w:r>
        <w:t>.</w:t>
      </w:r>
    </w:p>
    <w:p w14:paraId="79C3074B" w14:textId="77777777" w:rsidR="00BD7F4E" w:rsidRDefault="00BD7F4E" w:rsidP="00BD7F4E">
      <w:pPr>
        <w:pStyle w:val="Heading3"/>
      </w:pPr>
      <w:bookmarkStart w:id="182" w:name="_Ref81011521"/>
      <w:bookmarkStart w:id="183" w:name="_Toc87889417"/>
      <w:r>
        <w:t>HFIR Target Composition</w:t>
      </w:r>
      <w:bookmarkEnd w:id="182"/>
      <w:bookmarkEnd w:id="183"/>
    </w:p>
    <w:p w14:paraId="49FBAE86" w14:textId="66D9BAB5" w:rsidR="00BD7F4E" w:rsidRDefault="00BD7F4E" w:rsidP="00BD7F4E">
      <w:r>
        <w:t xml:space="preserve">The targets for producing </w:t>
      </w:r>
      <w:r>
        <w:rPr>
          <w:vertAlign w:val="superscript"/>
        </w:rPr>
        <w:t>232</w:t>
      </w:r>
      <w:r>
        <w:t xml:space="preserve">U are assumed to be based on actinide targets for curium and californium production in the HFIR flux trap. The targets are aluminum clad, with the target material in the form of an actinide oxide in an aluminum matrix. For </w:t>
      </w:r>
      <w:r>
        <w:rPr>
          <w:vertAlign w:val="superscript"/>
        </w:rPr>
        <w:t>232</w:t>
      </w:r>
      <w:r>
        <w:t>U production, the respective oxides are ThO</w:t>
      </w:r>
      <w:r>
        <w:rPr>
          <w:vertAlign w:val="subscript"/>
        </w:rPr>
        <w:t>2</w:t>
      </w:r>
      <w:r>
        <w:t xml:space="preserve"> and Pa</w:t>
      </w:r>
      <w:r>
        <w:rPr>
          <w:vertAlign w:val="subscript"/>
        </w:rPr>
        <w:t>2</w:t>
      </w:r>
      <w:r>
        <w:t>O</w:t>
      </w:r>
      <w:r>
        <w:rPr>
          <w:vertAlign w:val="subscript"/>
        </w:rPr>
        <w:t>5</w:t>
      </w:r>
      <w:r>
        <w:t xml:space="preserve">. The target material consists of 20 percent actinide oxide, 70 percent aluminum, and 10 percent void. For </w:t>
      </w:r>
      <w:r>
        <w:rPr>
          <w:vertAlign w:val="superscript"/>
        </w:rPr>
        <w:t>231</w:t>
      </w:r>
      <w:r>
        <w:t xml:space="preserve">Pa and </w:t>
      </w:r>
      <w:r>
        <w:rPr>
          <w:vertAlign w:val="superscript"/>
        </w:rPr>
        <w:t>230</w:t>
      </w:r>
      <w:r>
        <w:t xml:space="preserve">Th, this composition results in about 18 grams of actinide per target. As </w:t>
      </w:r>
      <w:r>
        <w:rPr>
          <w:vertAlign w:val="superscript"/>
        </w:rPr>
        <w:t>230</w:t>
      </w:r>
      <w:r>
        <w:t xml:space="preserve">Th is of low natural abundance in thorium, enrichment is expected to be utilized, and the resulting materials may vary in the fraction of </w:t>
      </w:r>
      <w:r>
        <w:rPr>
          <w:vertAlign w:val="superscript"/>
        </w:rPr>
        <w:t>230</w:t>
      </w:r>
      <w:r>
        <w:t xml:space="preserve">Th to </w:t>
      </w:r>
      <w:r>
        <w:rPr>
          <w:vertAlign w:val="superscript"/>
        </w:rPr>
        <w:t>232</w:t>
      </w:r>
      <w:r>
        <w:t xml:space="preserve">Th. The </w:t>
      </w:r>
      <w:r>
        <w:rPr>
          <w:vertAlign w:val="superscript"/>
        </w:rPr>
        <w:t>230</w:t>
      </w:r>
      <w:r>
        <w:t xml:space="preserve">Th enrichments examined in this study are shown in </w:t>
      </w:r>
      <w:r>
        <w:fldChar w:fldCharType="begin"/>
      </w:r>
      <w:r>
        <w:instrText xml:space="preserve"> REF _Ref75905764 \h </w:instrText>
      </w:r>
      <w:r>
        <w:fldChar w:fldCharType="separate"/>
      </w:r>
      <w:r w:rsidR="00AD7BAD" w:rsidRPr="00BF7C44">
        <w:t xml:space="preserve">Table </w:t>
      </w:r>
      <w:r w:rsidR="00AD7BAD">
        <w:rPr>
          <w:noProof/>
        </w:rPr>
        <w:t>6</w:t>
      </w:r>
      <w:r w:rsidR="00AD7BAD">
        <w:t>.</w:t>
      </w:r>
      <w:r w:rsidR="00AD7BAD">
        <w:rPr>
          <w:noProof/>
        </w:rPr>
        <w:t>1</w:t>
      </w:r>
      <w:r>
        <w:fldChar w:fldCharType="end"/>
      </w:r>
      <w:r>
        <w:t xml:space="preserve">. A pure </w:t>
      </w:r>
      <w:r>
        <w:rPr>
          <w:vertAlign w:val="superscript"/>
        </w:rPr>
        <w:t>232</w:t>
      </w:r>
      <w:r>
        <w:t xml:space="preserve">Th target is included as a control to compare how the flux changes as the target is enriched in </w:t>
      </w:r>
      <w:r>
        <w:rPr>
          <w:vertAlign w:val="superscript"/>
        </w:rPr>
        <w:t>230</w:t>
      </w:r>
      <w:r w:rsidRPr="0097576E">
        <w:t>Th</w:t>
      </w:r>
      <w:r>
        <w:t>.</w:t>
      </w:r>
    </w:p>
    <w:p w14:paraId="68A808BF" w14:textId="2503F62E" w:rsidR="00071924" w:rsidRDefault="00071924" w:rsidP="00B93779"/>
    <w:p w14:paraId="240800AE" w14:textId="2BB05D46" w:rsidR="00BD7F4E" w:rsidRDefault="00BD7F4E" w:rsidP="00B93779"/>
    <w:p w14:paraId="27F7169B" w14:textId="77777777" w:rsidR="004C00E7" w:rsidRDefault="004C00E7" w:rsidP="00B93779"/>
    <w:p w14:paraId="6B3C8529" w14:textId="77777777" w:rsidR="0044304B" w:rsidRDefault="0044304B" w:rsidP="00AC1290">
      <w:pPr>
        <w:keepNext/>
        <w:jc w:val="center"/>
      </w:pPr>
      <w:r>
        <w:rPr>
          <w:noProof/>
        </w:rPr>
        <w:drawing>
          <wp:inline distT="0" distB="0" distL="0" distR="0" wp14:anchorId="19C3E9D8" wp14:editId="1CC36E01">
            <wp:extent cx="5392340" cy="53149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429649" cy="5351723"/>
                    </a:xfrm>
                    <a:prstGeom prst="rect">
                      <a:avLst/>
                    </a:prstGeom>
                  </pic:spPr>
                </pic:pic>
              </a:graphicData>
            </a:graphic>
          </wp:inline>
        </w:drawing>
      </w:r>
    </w:p>
    <w:p w14:paraId="7CFFDED1" w14:textId="3B6F67C9" w:rsidR="0044304B" w:rsidRDefault="0044304B" w:rsidP="00546505">
      <w:pPr>
        <w:pStyle w:val="Caption"/>
      </w:pPr>
      <w:bookmarkStart w:id="184" w:name="_Ref75906073"/>
      <w:bookmarkStart w:id="185" w:name="_Toc87889310"/>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w:t>
      </w:r>
      <w:r w:rsidR="00B803E8">
        <w:rPr>
          <w:noProof/>
        </w:rPr>
        <w:fldChar w:fldCharType="end"/>
      </w:r>
      <w:bookmarkEnd w:id="184"/>
      <w:r w:rsidRPr="00BF7C44">
        <w:t>. Cross-Section of the HFIR core from the Cycle 400 MCNP model.</w:t>
      </w:r>
      <w:bookmarkEnd w:id="185"/>
    </w:p>
    <w:p w14:paraId="06A79801" w14:textId="77777777" w:rsidR="00071924" w:rsidRDefault="00071924" w:rsidP="00B93779"/>
    <w:p w14:paraId="5BC2CB82" w14:textId="3F0F4004" w:rsidR="00AC1290" w:rsidRDefault="00AC1290" w:rsidP="00AC1290">
      <w:pPr>
        <w:jc w:val="center"/>
      </w:pPr>
      <w:r>
        <w:rPr>
          <w:noProof/>
        </w:rPr>
        <w:lastRenderedPageBreak/>
        <w:drawing>
          <wp:inline distT="0" distB="0" distL="0" distR="0" wp14:anchorId="1FF6DAEC" wp14:editId="4F0ECCC9">
            <wp:extent cx="3710855" cy="3657600"/>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766390" cy="3712338"/>
                    </a:xfrm>
                    <a:prstGeom prst="rect">
                      <a:avLst/>
                    </a:prstGeom>
                  </pic:spPr>
                </pic:pic>
              </a:graphicData>
            </a:graphic>
          </wp:inline>
        </w:drawing>
      </w:r>
    </w:p>
    <w:p w14:paraId="4717BD1C" w14:textId="275E5C39" w:rsidR="00AC1290" w:rsidRDefault="00AC1290" w:rsidP="00546505">
      <w:pPr>
        <w:pStyle w:val="Caption"/>
      </w:pPr>
      <w:bookmarkStart w:id="186" w:name="_Ref75905866"/>
      <w:bookmarkStart w:id="187" w:name="_Toc87889311"/>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2</w:t>
      </w:r>
      <w:r w:rsidR="00B803E8">
        <w:rPr>
          <w:noProof/>
        </w:rPr>
        <w:fldChar w:fldCharType="end"/>
      </w:r>
      <w:bookmarkEnd w:id="186"/>
      <w:r w:rsidRPr="00BF7C44">
        <w:t xml:space="preserve">. Cross-Section of the HFIR </w:t>
      </w:r>
      <w:r w:rsidR="00FC01C9" w:rsidRPr="00BF7C44">
        <w:t>flux trap</w:t>
      </w:r>
      <w:r w:rsidRPr="00BF7C44">
        <w:t xml:space="preserve"> from the Cycle 400 MCNP mode</w:t>
      </w:r>
      <w:r w:rsidR="00FC01C9" w:rsidRPr="00BF7C44">
        <w:t>l</w:t>
      </w:r>
      <w:r w:rsidRPr="00BF7C44">
        <w:t>.</w:t>
      </w:r>
      <w:bookmarkEnd w:id="187"/>
    </w:p>
    <w:p w14:paraId="7A0EC841" w14:textId="77777777" w:rsidR="00E3107F" w:rsidRDefault="00E3107F" w:rsidP="00B93779"/>
    <w:p w14:paraId="32E4D025" w14:textId="6FCA2553" w:rsidR="00367536" w:rsidRPr="00367536" w:rsidRDefault="00D715F3" w:rsidP="00546505">
      <w:pPr>
        <w:pStyle w:val="Caption"/>
      </w:pPr>
      <w:bookmarkStart w:id="188" w:name="_Ref75905764"/>
      <w:bookmarkStart w:id="189" w:name="_Ref80795587"/>
      <w:bookmarkStart w:id="190" w:name="_Toc87889257"/>
      <w:r w:rsidRPr="00BF7C44">
        <w:t xml:space="preserve">Table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2826DF">
        <w:t>.</w:t>
      </w:r>
      <w:r w:rsidR="00B803E8">
        <w:fldChar w:fldCharType="begin"/>
      </w:r>
      <w:r w:rsidR="00B803E8">
        <w:instrText xml:space="preserve"> SEQ Table \* ARABIC \s 1 </w:instrText>
      </w:r>
      <w:r w:rsidR="00B803E8">
        <w:fldChar w:fldCharType="separate"/>
      </w:r>
      <w:r w:rsidR="00AD7BAD">
        <w:rPr>
          <w:noProof/>
        </w:rPr>
        <w:t>1</w:t>
      </w:r>
      <w:r w:rsidR="00B803E8">
        <w:rPr>
          <w:noProof/>
        </w:rPr>
        <w:fldChar w:fldCharType="end"/>
      </w:r>
      <w:bookmarkEnd w:id="188"/>
      <w:r w:rsidRPr="00BF7C44">
        <w:t>. Thorium-230 Enrichments</w:t>
      </w:r>
      <w:r w:rsidR="00740A1F" w:rsidRPr="00BF7C44">
        <w:t xml:space="preserve"> Examined</w:t>
      </w:r>
      <w:bookmarkEnd w:id="189"/>
      <w:bookmarkEnd w:id="190"/>
    </w:p>
    <w:tbl>
      <w:tblPr>
        <w:tblStyle w:val="TableGrid"/>
        <w:tblW w:w="6543" w:type="dxa"/>
        <w:tblInd w:w="895" w:type="dxa"/>
        <w:tblLook w:val="04A0" w:firstRow="1" w:lastRow="0" w:firstColumn="1" w:lastColumn="0" w:noHBand="0" w:noVBand="1"/>
      </w:tblPr>
      <w:tblGrid>
        <w:gridCol w:w="2931"/>
        <w:gridCol w:w="1806"/>
        <w:gridCol w:w="1806"/>
      </w:tblGrid>
      <w:tr w:rsidR="001E047F" w14:paraId="005E5B51" w14:textId="77777777" w:rsidTr="004F7BFE">
        <w:trPr>
          <w:trHeight w:val="256"/>
        </w:trPr>
        <w:tc>
          <w:tcPr>
            <w:tcW w:w="2931" w:type="dxa"/>
          </w:tcPr>
          <w:p w14:paraId="17A7E1D5" w14:textId="535E1592" w:rsidR="001E047F" w:rsidRDefault="001E047F" w:rsidP="00047874">
            <w:pPr>
              <w:spacing w:before="0" w:after="0" w:line="240" w:lineRule="auto"/>
              <w:rPr>
                <w:vertAlign w:val="superscript"/>
              </w:rPr>
            </w:pPr>
            <w:r w:rsidRPr="00483E90">
              <w:rPr>
                <w:rFonts w:cs="Times New Roman"/>
              </w:rPr>
              <w:t>Th</w:t>
            </w:r>
            <w:r>
              <w:rPr>
                <w:rFonts w:cs="Times New Roman"/>
              </w:rPr>
              <w:t>-230</w:t>
            </w:r>
            <w:r w:rsidRPr="00483E90">
              <w:rPr>
                <w:rFonts w:cs="Times New Roman"/>
              </w:rPr>
              <w:t xml:space="preserve"> Enrichment</w:t>
            </w:r>
          </w:p>
        </w:tc>
        <w:tc>
          <w:tcPr>
            <w:tcW w:w="1806" w:type="dxa"/>
          </w:tcPr>
          <w:p w14:paraId="4789D62F" w14:textId="1C87765E" w:rsidR="001E047F" w:rsidRDefault="006D1706" w:rsidP="00047874">
            <w:pPr>
              <w:spacing w:before="0" w:after="0" w:line="240" w:lineRule="auto"/>
            </w:pPr>
            <w:bookmarkStart w:id="191" w:name="_Hlk72270406"/>
            <w:r>
              <w:t>Th</w:t>
            </w:r>
            <w:r w:rsidR="001E047F">
              <w:t>-230 Fraction</w:t>
            </w:r>
          </w:p>
        </w:tc>
        <w:tc>
          <w:tcPr>
            <w:tcW w:w="1806" w:type="dxa"/>
          </w:tcPr>
          <w:p w14:paraId="0DEAB640" w14:textId="60A18E20" w:rsidR="001E047F" w:rsidRDefault="001E047F" w:rsidP="00047874">
            <w:pPr>
              <w:spacing w:before="0" w:after="0" w:line="240" w:lineRule="auto"/>
            </w:pPr>
            <w:r>
              <w:t>Th-232 Fraction</w:t>
            </w:r>
          </w:p>
        </w:tc>
      </w:tr>
      <w:tr w:rsidR="001E047F" w14:paraId="05541FA2" w14:textId="77777777" w:rsidTr="004F7BFE">
        <w:trPr>
          <w:trHeight w:val="256"/>
        </w:trPr>
        <w:tc>
          <w:tcPr>
            <w:tcW w:w="2931" w:type="dxa"/>
          </w:tcPr>
          <w:p w14:paraId="71CC9E28" w14:textId="1ECA285E" w:rsidR="001E047F" w:rsidRDefault="006D1706" w:rsidP="00047874">
            <w:pPr>
              <w:spacing w:before="0" w:after="0" w:line="240" w:lineRule="auto"/>
            </w:pPr>
            <w:r>
              <w:t>0% Th-230 (Pure Th-232)</w:t>
            </w:r>
          </w:p>
        </w:tc>
        <w:tc>
          <w:tcPr>
            <w:tcW w:w="1806" w:type="dxa"/>
          </w:tcPr>
          <w:p w14:paraId="33DB0623" w14:textId="0EE3B3AA" w:rsidR="001E047F" w:rsidRDefault="001E047F" w:rsidP="00047874">
            <w:pPr>
              <w:spacing w:before="0" w:after="0" w:line="240" w:lineRule="auto"/>
            </w:pPr>
            <w:r>
              <w:t>0</w:t>
            </w:r>
          </w:p>
        </w:tc>
        <w:tc>
          <w:tcPr>
            <w:tcW w:w="1806" w:type="dxa"/>
          </w:tcPr>
          <w:p w14:paraId="74874AF9" w14:textId="50702E17" w:rsidR="001E047F" w:rsidRDefault="001E047F" w:rsidP="00047874">
            <w:pPr>
              <w:spacing w:before="0" w:after="0" w:line="240" w:lineRule="auto"/>
            </w:pPr>
            <w:r>
              <w:t>1</w:t>
            </w:r>
          </w:p>
        </w:tc>
      </w:tr>
      <w:tr w:rsidR="006D1706" w14:paraId="2D7BF4BF" w14:textId="77777777" w:rsidTr="004F7BFE">
        <w:trPr>
          <w:trHeight w:val="256"/>
        </w:trPr>
        <w:tc>
          <w:tcPr>
            <w:tcW w:w="2931" w:type="dxa"/>
          </w:tcPr>
          <w:p w14:paraId="255EC138" w14:textId="4E738353" w:rsidR="006D1706" w:rsidRDefault="006D1706" w:rsidP="00047874">
            <w:pPr>
              <w:spacing w:before="0" w:after="0" w:line="240" w:lineRule="auto"/>
            </w:pPr>
            <w:r w:rsidRPr="00483E90">
              <w:rPr>
                <w:rFonts w:cs="Times New Roman"/>
              </w:rPr>
              <w:t>3 % Th</w:t>
            </w:r>
            <w:r>
              <w:rPr>
                <w:rFonts w:cs="Times New Roman"/>
              </w:rPr>
              <w:t>-230</w:t>
            </w:r>
          </w:p>
        </w:tc>
        <w:tc>
          <w:tcPr>
            <w:tcW w:w="1806" w:type="dxa"/>
          </w:tcPr>
          <w:p w14:paraId="7CD00E7B" w14:textId="37036E04" w:rsidR="006D1706" w:rsidRDefault="006D1706" w:rsidP="00047874">
            <w:pPr>
              <w:spacing w:before="0" w:after="0" w:line="240" w:lineRule="auto"/>
            </w:pPr>
            <w:r>
              <w:t>0.03</w:t>
            </w:r>
          </w:p>
        </w:tc>
        <w:tc>
          <w:tcPr>
            <w:tcW w:w="1806" w:type="dxa"/>
          </w:tcPr>
          <w:p w14:paraId="54C89153" w14:textId="4A0DD02F" w:rsidR="006D1706" w:rsidRDefault="006D1706" w:rsidP="00047874">
            <w:pPr>
              <w:spacing w:before="0" w:after="0" w:line="240" w:lineRule="auto"/>
            </w:pPr>
            <w:r>
              <w:t>0.97</w:t>
            </w:r>
          </w:p>
        </w:tc>
      </w:tr>
      <w:tr w:rsidR="006D1706" w14:paraId="0ACFE900" w14:textId="77777777" w:rsidTr="004F7BFE">
        <w:trPr>
          <w:trHeight w:val="256"/>
        </w:trPr>
        <w:tc>
          <w:tcPr>
            <w:tcW w:w="2931" w:type="dxa"/>
          </w:tcPr>
          <w:p w14:paraId="6668B771" w14:textId="4081F2E6" w:rsidR="006D1706" w:rsidRDefault="006D1706" w:rsidP="00047874">
            <w:pPr>
              <w:spacing w:before="0" w:after="0" w:line="240" w:lineRule="auto"/>
            </w:pPr>
            <w:r w:rsidRPr="00483E90">
              <w:rPr>
                <w:rFonts w:cs="Times New Roman"/>
              </w:rPr>
              <w:t>10 % Th</w:t>
            </w:r>
            <w:r>
              <w:rPr>
                <w:rFonts w:cs="Times New Roman"/>
              </w:rPr>
              <w:t>-230</w:t>
            </w:r>
          </w:p>
        </w:tc>
        <w:tc>
          <w:tcPr>
            <w:tcW w:w="1806" w:type="dxa"/>
          </w:tcPr>
          <w:p w14:paraId="62C49795" w14:textId="14C1BA55" w:rsidR="006D1706" w:rsidRDefault="006D1706" w:rsidP="00047874">
            <w:pPr>
              <w:spacing w:before="0" w:after="0" w:line="240" w:lineRule="auto"/>
            </w:pPr>
            <w:r>
              <w:t>0.1</w:t>
            </w:r>
          </w:p>
        </w:tc>
        <w:tc>
          <w:tcPr>
            <w:tcW w:w="1806" w:type="dxa"/>
          </w:tcPr>
          <w:p w14:paraId="2AF8187B" w14:textId="109D6E5C" w:rsidR="006D1706" w:rsidRDefault="006D1706" w:rsidP="00047874">
            <w:pPr>
              <w:spacing w:before="0" w:after="0" w:line="240" w:lineRule="auto"/>
            </w:pPr>
            <w:r>
              <w:t>0.9</w:t>
            </w:r>
          </w:p>
        </w:tc>
      </w:tr>
      <w:tr w:rsidR="006D1706" w14:paraId="66D27C3B" w14:textId="77777777" w:rsidTr="004F7BFE">
        <w:trPr>
          <w:trHeight w:val="256"/>
        </w:trPr>
        <w:tc>
          <w:tcPr>
            <w:tcW w:w="2931" w:type="dxa"/>
          </w:tcPr>
          <w:p w14:paraId="44BE49E0" w14:textId="54504309" w:rsidR="006D1706" w:rsidRDefault="006D1706" w:rsidP="00047874">
            <w:pPr>
              <w:spacing w:before="0" w:after="0" w:line="240" w:lineRule="auto"/>
            </w:pPr>
            <w:r w:rsidRPr="00483E90">
              <w:rPr>
                <w:rFonts w:cs="Times New Roman"/>
              </w:rPr>
              <w:t>15 % Th</w:t>
            </w:r>
            <w:r>
              <w:rPr>
                <w:rFonts w:cs="Times New Roman"/>
              </w:rPr>
              <w:t>-230</w:t>
            </w:r>
          </w:p>
        </w:tc>
        <w:tc>
          <w:tcPr>
            <w:tcW w:w="1806" w:type="dxa"/>
          </w:tcPr>
          <w:p w14:paraId="2324026B" w14:textId="71FB949C" w:rsidR="006D1706" w:rsidRDefault="006D1706" w:rsidP="00047874">
            <w:pPr>
              <w:spacing w:before="0" w:after="0" w:line="240" w:lineRule="auto"/>
            </w:pPr>
            <w:r>
              <w:t>0.15</w:t>
            </w:r>
          </w:p>
        </w:tc>
        <w:tc>
          <w:tcPr>
            <w:tcW w:w="1806" w:type="dxa"/>
          </w:tcPr>
          <w:p w14:paraId="377D8E8D" w14:textId="13070B9B" w:rsidR="006D1706" w:rsidRDefault="006D1706" w:rsidP="00047874">
            <w:pPr>
              <w:spacing w:before="0" w:after="0" w:line="240" w:lineRule="auto"/>
            </w:pPr>
            <w:r>
              <w:t>0.85</w:t>
            </w:r>
          </w:p>
        </w:tc>
      </w:tr>
      <w:tr w:rsidR="006D1706" w14:paraId="41F04C2E" w14:textId="77777777" w:rsidTr="004F7BFE">
        <w:trPr>
          <w:trHeight w:val="256"/>
        </w:trPr>
        <w:tc>
          <w:tcPr>
            <w:tcW w:w="2931" w:type="dxa"/>
          </w:tcPr>
          <w:p w14:paraId="4D3B5BBC" w14:textId="2628962D" w:rsidR="006D1706" w:rsidRDefault="006D1706" w:rsidP="00047874">
            <w:pPr>
              <w:spacing w:before="0" w:after="0" w:line="240" w:lineRule="auto"/>
            </w:pPr>
            <w:r w:rsidRPr="00483E90">
              <w:rPr>
                <w:rFonts w:cs="Times New Roman"/>
              </w:rPr>
              <w:t>20 % Th</w:t>
            </w:r>
            <w:r>
              <w:rPr>
                <w:rFonts w:cs="Times New Roman"/>
              </w:rPr>
              <w:t>-230</w:t>
            </w:r>
          </w:p>
        </w:tc>
        <w:tc>
          <w:tcPr>
            <w:tcW w:w="1806" w:type="dxa"/>
          </w:tcPr>
          <w:p w14:paraId="50BA44D5" w14:textId="5777FD73" w:rsidR="006D1706" w:rsidRDefault="006D1706" w:rsidP="00047874">
            <w:pPr>
              <w:spacing w:before="0" w:after="0" w:line="240" w:lineRule="auto"/>
            </w:pPr>
            <w:r>
              <w:t>0.2</w:t>
            </w:r>
          </w:p>
        </w:tc>
        <w:tc>
          <w:tcPr>
            <w:tcW w:w="1806" w:type="dxa"/>
          </w:tcPr>
          <w:p w14:paraId="14EF788C" w14:textId="722ABE95" w:rsidR="006D1706" w:rsidRDefault="006D1706" w:rsidP="00047874">
            <w:pPr>
              <w:spacing w:before="0" w:after="0" w:line="240" w:lineRule="auto"/>
            </w:pPr>
            <w:r>
              <w:t>0.8</w:t>
            </w:r>
          </w:p>
        </w:tc>
      </w:tr>
      <w:tr w:rsidR="006D1706" w14:paraId="2C8BF3B1" w14:textId="77777777" w:rsidTr="004F7BFE">
        <w:trPr>
          <w:trHeight w:val="256"/>
        </w:trPr>
        <w:tc>
          <w:tcPr>
            <w:tcW w:w="2931" w:type="dxa"/>
          </w:tcPr>
          <w:p w14:paraId="6C13A53F" w14:textId="7E15F105" w:rsidR="006D1706" w:rsidRDefault="006D1706" w:rsidP="00047874">
            <w:pPr>
              <w:spacing w:before="0" w:after="0" w:line="240" w:lineRule="auto"/>
            </w:pPr>
            <w:r w:rsidRPr="00483E90">
              <w:rPr>
                <w:rFonts w:cs="Times New Roman"/>
              </w:rPr>
              <w:t>30 % Th</w:t>
            </w:r>
            <w:r>
              <w:rPr>
                <w:rFonts w:cs="Times New Roman"/>
              </w:rPr>
              <w:t>-230</w:t>
            </w:r>
          </w:p>
        </w:tc>
        <w:tc>
          <w:tcPr>
            <w:tcW w:w="1806" w:type="dxa"/>
          </w:tcPr>
          <w:p w14:paraId="410787DF" w14:textId="0BC6D5BF" w:rsidR="006D1706" w:rsidRDefault="006D1706" w:rsidP="00047874">
            <w:pPr>
              <w:spacing w:before="0" w:after="0" w:line="240" w:lineRule="auto"/>
            </w:pPr>
            <w:r>
              <w:t>0.3</w:t>
            </w:r>
          </w:p>
        </w:tc>
        <w:tc>
          <w:tcPr>
            <w:tcW w:w="1806" w:type="dxa"/>
          </w:tcPr>
          <w:p w14:paraId="58F43B18" w14:textId="3576A3F4" w:rsidR="006D1706" w:rsidRDefault="006D1706" w:rsidP="00047874">
            <w:pPr>
              <w:spacing w:before="0" w:after="0" w:line="240" w:lineRule="auto"/>
            </w:pPr>
            <w:r>
              <w:t>0.7</w:t>
            </w:r>
          </w:p>
        </w:tc>
      </w:tr>
      <w:tr w:rsidR="006D1706" w14:paraId="6BB394BD" w14:textId="77777777" w:rsidTr="004F7BFE">
        <w:trPr>
          <w:trHeight w:val="256"/>
        </w:trPr>
        <w:tc>
          <w:tcPr>
            <w:tcW w:w="2931" w:type="dxa"/>
          </w:tcPr>
          <w:p w14:paraId="7B180B12" w14:textId="2ACC4142" w:rsidR="006D1706" w:rsidRDefault="006D1706" w:rsidP="00047874">
            <w:pPr>
              <w:spacing w:before="0" w:after="0" w:line="240" w:lineRule="auto"/>
            </w:pPr>
            <w:r w:rsidRPr="00483E90">
              <w:rPr>
                <w:rFonts w:cs="Times New Roman"/>
              </w:rPr>
              <w:t>40 % Th</w:t>
            </w:r>
            <w:r>
              <w:rPr>
                <w:rFonts w:cs="Times New Roman"/>
              </w:rPr>
              <w:t>-230</w:t>
            </w:r>
          </w:p>
        </w:tc>
        <w:tc>
          <w:tcPr>
            <w:tcW w:w="1806" w:type="dxa"/>
          </w:tcPr>
          <w:p w14:paraId="687052B1" w14:textId="4A467F5E" w:rsidR="006D1706" w:rsidRDefault="006D1706" w:rsidP="00047874">
            <w:pPr>
              <w:spacing w:before="0" w:after="0" w:line="240" w:lineRule="auto"/>
            </w:pPr>
            <w:r>
              <w:t>0.4</w:t>
            </w:r>
          </w:p>
        </w:tc>
        <w:tc>
          <w:tcPr>
            <w:tcW w:w="1806" w:type="dxa"/>
          </w:tcPr>
          <w:p w14:paraId="38212C77" w14:textId="3DA1C744" w:rsidR="006D1706" w:rsidRDefault="006D1706" w:rsidP="00047874">
            <w:pPr>
              <w:spacing w:before="0" w:after="0" w:line="240" w:lineRule="auto"/>
            </w:pPr>
            <w:r>
              <w:t>0.6</w:t>
            </w:r>
          </w:p>
        </w:tc>
      </w:tr>
      <w:tr w:rsidR="006D1706" w14:paraId="4C8F89FB" w14:textId="77777777" w:rsidTr="004F7BFE">
        <w:trPr>
          <w:trHeight w:val="256"/>
        </w:trPr>
        <w:tc>
          <w:tcPr>
            <w:tcW w:w="2931" w:type="dxa"/>
          </w:tcPr>
          <w:p w14:paraId="30568773" w14:textId="78F03EF0" w:rsidR="006D1706" w:rsidRDefault="006D1706" w:rsidP="00047874">
            <w:pPr>
              <w:spacing w:before="0" w:after="0" w:line="240" w:lineRule="auto"/>
            </w:pPr>
            <w:r w:rsidRPr="00483E90">
              <w:rPr>
                <w:rFonts w:cs="Times New Roman"/>
              </w:rPr>
              <w:t>50 % Th</w:t>
            </w:r>
            <w:r>
              <w:rPr>
                <w:rFonts w:cs="Times New Roman"/>
              </w:rPr>
              <w:t>-230</w:t>
            </w:r>
          </w:p>
        </w:tc>
        <w:tc>
          <w:tcPr>
            <w:tcW w:w="1806" w:type="dxa"/>
          </w:tcPr>
          <w:p w14:paraId="6849DD60" w14:textId="0C320D15" w:rsidR="006D1706" w:rsidRDefault="006D1706" w:rsidP="00047874">
            <w:pPr>
              <w:spacing w:before="0" w:after="0" w:line="240" w:lineRule="auto"/>
            </w:pPr>
            <w:r>
              <w:t>0.5</w:t>
            </w:r>
          </w:p>
        </w:tc>
        <w:tc>
          <w:tcPr>
            <w:tcW w:w="1806" w:type="dxa"/>
          </w:tcPr>
          <w:p w14:paraId="74BE88B5" w14:textId="570E6C31" w:rsidR="006D1706" w:rsidRDefault="006D1706" w:rsidP="00047874">
            <w:pPr>
              <w:spacing w:before="0" w:after="0" w:line="240" w:lineRule="auto"/>
            </w:pPr>
            <w:r>
              <w:t>0.5</w:t>
            </w:r>
          </w:p>
        </w:tc>
      </w:tr>
      <w:tr w:rsidR="006D1706" w14:paraId="3BDC826F" w14:textId="77777777" w:rsidTr="004F7BFE">
        <w:trPr>
          <w:trHeight w:val="256"/>
        </w:trPr>
        <w:tc>
          <w:tcPr>
            <w:tcW w:w="2931" w:type="dxa"/>
          </w:tcPr>
          <w:p w14:paraId="7F173AC1" w14:textId="33AB85B5" w:rsidR="006D1706" w:rsidRDefault="006D1706" w:rsidP="00047874">
            <w:pPr>
              <w:spacing w:before="0" w:after="0" w:line="240" w:lineRule="auto"/>
            </w:pPr>
            <w:r w:rsidRPr="00483E90">
              <w:rPr>
                <w:rFonts w:cs="Times New Roman"/>
              </w:rPr>
              <w:t>60 % Th</w:t>
            </w:r>
            <w:r>
              <w:rPr>
                <w:rFonts w:cs="Times New Roman"/>
              </w:rPr>
              <w:t>-230</w:t>
            </w:r>
          </w:p>
        </w:tc>
        <w:tc>
          <w:tcPr>
            <w:tcW w:w="1806" w:type="dxa"/>
          </w:tcPr>
          <w:p w14:paraId="29A8E497" w14:textId="036B6DCF" w:rsidR="006D1706" w:rsidRDefault="006D1706" w:rsidP="00047874">
            <w:pPr>
              <w:spacing w:before="0" w:after="0" w:line="240" w:lineRule="auto"/>
            </w:pPr>
            <w:r>
              <w:t>0.6</w:t>
            </w:r>
          </w:p>
        </w:tc>
        <w:tc>
          <w:tcPr>
            <w:tcW w:w="1806" w:type="dxa"/>
          </w:tcPr>
          <w:p w14:paraId="4F564687" w14:textId="4B3C8DE3" w:rsidR="006D1706" w:rsidRDefault="006D1706" w:rsidP="00047874">
            <w:pPr>
              <w:spacing w:before="0" w:after="0" w:line="240" w:lineRule="auto"/>
            </w:pPr>
            <w:r>
              <w:t>0.4</w:t>
            </w:r>
          </w:p>
        </w:tc>
      </w:tr>
      <w:tr w:rsidR="006D1706" w14:paraId="2C04F10B" w14:textId="77777777" w:rsidTr="004F7BFE">
        <w:trPr>
          <w:trHeight w:val="256"/>
        </w:trPr>
        <w:tc>
          <w:tcPr>
            <w:tcW w:w="2931" w:type="dxa"/>
          </w:tcPr>
          <w:p w14:paraId="77182964" w14:textId="563548CB" w:rsidR="006D1706" w:rsidRDefault="006D1706" w:rsidP="00047874">
            <w:pPr>
              <w:spacing w:before="0" w:after="0" w:line="240" w:lineRule="auto"/>
            </w:pPr>
            <w:r w:rsidRPr="00483E90">
              <w:rPr>
                <w:rFonts w:cs="Times New Roman"/>
              </w:rPr>
              <w:t>70 % Th</w:t>
            </w:r>
            <w:r>
              <w:rPr>
                <w:rFonts w:cs="Times New Roman"/>
              </w:rPr>
              <w:t>-230</w:t>
            </w:r>
          </w:p>
        </w:tc>
        <w:tc>
          <w:tcPr>
            <w:tcW w:w="1806" w:type="dxa"/>
          </w:tcPr>
          <w:p w14:paraId="61E9B68B" w14:textId="16403172" w:rsidR="006D1706" w:rsidRDefault="006D1706" w:rsidP="00047874">
            <w:pPr>
              <w:spacing w:before="0" w:after="0" w:line="240" w:lineRule="auto"/>
            </w:pPr>
            <w:r>
              <w:t>0.7</w:t>
            </w:r>
          </w:p>
        </w:tc>
        <w:tc>
          <w:tcPr>
            <w:tcW w:w="1806" w:type="dxa"/>
          </w:tcPr>
          <w:p w14:paraId="5E0CCC42" w14:textId="07C5F2A5" w:rsidR="006D1706" w:rsidRDefault="006D1706" w:rsidP="00047874">
            <w:pPr>
              <w:spacing w:before="0" w:after="0" w:line="240" w:lineRule="auto"/>
            </w:pPr>
            <w:r>
              <w:t>0.3</w:t>
            </w:r>
          </w:p>
        </w:tc>
      </w:tr>
      <w:tr w:rsidR="006D1706" w14:paraId="59877F83" w14:textId="77777777" w:rsidTr="004F7BFE">
        <w:trPr>
          <w:trHeight w:val="256"/>
        </w:trPr>
        <w:tc>
          <w:tcPr>
            <w:tcW w:w="2931" w:type="dxa"/>
          </w:tcPr>
          <w:p w14:paraId="067B8E78" w14:textId="55367DFE" w:rsidR="006D1706" w:rsidRDefault="006D1706" w:rsidP="00047874">
            <w:pPr>
              <w:spacing w:before="0" w:after="0" w:line="240" w:lineRule="auto"/>
            </w:pPr>
            <w:r w:rsidRPr="00483E90">
              <w:rPr>
                <w:rFonts w:cs="Times New Roman"/>
              </w:rPr>
              <w:t>80 % Th</w:t>
            </w:r>
            <w:r>
              <w:rPr>
                <w:rFonts w:cs="Times New Roman"/>
              </w:rPr>
              <w:t>-230</w:t>
            </w:r>
          </w:p>
        </w:tc>
        <w:tc>
          <w:tcPr>
            <w:tcW w:w="1806" w:type="dxa"/>
          </w:tcPr>
          <w:p w14:paraId="2B88F64B" w14:textId="182EE5A5" w:rsidR="006D1706" w:rsidRDefault="006D1706" w:rsidP="00047874">
            <w:pPr>
              <w:spacing w:before="0" w:after="0" w:line="240" w:lineRule="auto"/>
            </w:pPr>
            <w:r>
              <w:t>0.8</w:t>
            </w:r>
          </w:p>
        </w:tc>
        <w:tc>
          <w:tcPr>
            <w:tcW w:w="1806" w:type="dxa"/>
          </w:tcPr>
          <w:p w14:paraId="405D620E" w14:textId="0E136603" w:rsidR="006D1706" w:rsidRDefault="006D1706" w:rsidP="00047874">
            <w:pPr>
              <w:spacing w:before="0" w:after="0" w:line="240" w:lineRule="auto"/>
            </w:pPr>
            <w:r>
              <w:t>0.2</w:t>
            </w:r>
          </w:p>
        </w:tc>
      </w:tr>
      <w:tr w:rsidR="006D1706" w14:paraId="48026096" w14:textId="77777777" w:rsidTr="004F7BFE">
        <w:trPr>
          <w:trHeight w:val="256"/>
        </w:trPr>
        <w:tc>
          <w:tcPr>
            <w:tcW w:w="2931" w:type="dxa"/>
          </w:tcPr>
          <w:p w14:paraId="5C89FFA4" w14:textId="268C68D8" w:rsidR="006D1706" w:rsidRDefault="006D1706" w:rsidP="00047874">
            <w:pPr>
              <w:spacing w:before="0" w:after="0" w:line="240" w:lineRule="auto"/>
            </w:pPr>
            <w:r w:rsidRPr="00483E90">
              <w:rPr>
                <w:rFonts w:cs="Times New Roman"/>
              </w:rPr>
              <w:t>90 % Th</w:t>
            </w:r>
            <w:r>
              <w:rPr>
                <w:rFonts w:cs="Times New Roman"/>
              </w:rPr>
              <w:t>-230</w:t>
            </w:r>
          </w:p>
        </w:tc>
        <w:tc>
          <w:tcPr>
            <w:tcW w:w="1806" w:type="dxa"/>
          </w:tcPr>
          <w:p w14:paraId="3933BB67" w14:textId="35E55C1D" w:rsidR="006D1706" w:rsidRDefault="006D1706" w:rsidP="00047874">
            <w:pPr>
              <w:spacing w:before="0" w:after="0" w:line="240" w:lineRule="auto"/>
            </w:pPr>
            <w:r>
              <w:t>0.9</w:t>
            </w:r>
          </w:p>
        </w:tc>
        <w:tc>
          <w:tcPr>
            <w:tcW w:w="1806" w:type="dxa"/>
          </w:tcPr>
          <w:p w14:paraId="10A93FD4" w14:textId="5A011415" w:rsidR="006D1706" w:rsidRDefault="006D1706" w:rsidP="00047874">
            <w:pPr>
              <w:spacing w:before="0" w:after="0" w:line="240" w:lineRule="auto"/>
            </w:pPr>
            <w:r>
              <w:t>0.1</w:t>
            </w:r>
          </w:p>
        </w:tc>
      </w:tr>
      <w:tr w:rsidR="006D1706" w14:paraId="2BA9A2C1" w14:textId="77777777" w:rsidTr="004F7BFE">
        <w:trPr>
          <w:trHeight w:val="256"/>
        </w:trPr>
        <w:tc>
          <w:tcPr>
            <w:tcW w:w="2931" w:type="dxa"/>
          </w:tcPr>
          <w:p w14:paraId="34BB1C08" w14:textId="739EEBB3" w:rsidR="006D1706" w:rsidRDefault="006D1706" w:rsidP="00047874">
            <w:pPr>
              <w:spacing w:before="0" w:after="0" w:line="240" w:lineRule="auto"/>
            </w:pPr>
            <w:r w:rsidRPr="00483E90">
              <w:rPr>
                <w:rFonts w:cs="Times New Roman"/>
              </w:rPr>
              <w:t>100 % Th</w:t>
            </w:r>
            <w:r>
              <w:rPr>
                <w:rFonts w:cs="Times New Roman"/>
              </w:rPr>
              <w:t>-230</w:t>
            </w:r>
          </w:p>
        </w:tc>
        <w:tc>
          <w:tcPr>
            <w:tcW w:w="1806" w:type="dxa"/>
          </w:tcPr>
          <w:p w14:paraId="65AE3489" w14:textId="7AA4FE12" w:rsidR="006D1706" w:rsidRDefault="006D1706" w:rsidP="00047874">
            <w:pPr>
              <w:spacing w:before="0" w:after="0" w:line="240" w:lineRule="auto"/>
            </w:pPr>
            <w:r>
              <w:t>1</w:t>
            </w:r>
          </w:p>
        </w:tc>
        <w:tc>
          <w:tcPr>
            <w:tcW w:w="1806" w:type="dxa"/>
          </w:tcPr>
          <w:p w14:paraId="6722587D" w14:textId="26B3F0F3" w:rsidR="006D1706" w:rsidRDefault="006D1706" w:rsidP="00047874">
            <w:pPr>
              <w:spacing w:before="0" w:after="0" w:line="240" w:lineRule="auto"/>
            </w:pPr>
            <w:r>
              <w:t>0</w:t>
            </w:r>
          </w:p>
        </w:tc>
      </w:tr>
      <w:bookmarkEnd w:id="191"/>
    </w:tbl>
    <w:p w14:paraId="0D0FCD61" w14:textId="77777777" w:rsidR="00E3107F" w:rsidRDefault="00E3107F">
      <w:pPr>
        <w:spacing w:before="0" w:after="0" w:line="240" w:lineRule="auto"/>
      </w:pPr>
    </w:p>
    <w:p w14:paraId="11A66548" w14:textId="7BB66E52" w:rsidR="00BA4032" w:rsidRDefault="00BA4032" w:rsidP="001250B1">
      <w:pPr>
        <w:pStyle w:val="Heading3"/>
      </w:pPr>
      <w:bookmarkStart w:id="192" w:name="_Toc87889418"/>
      <w:r>
        <w:lastRenderedPageBreak/>
        <w:t>Neutron Flux Tallies Utilized.</w:t>
      </w:r>
      <w:bookmarkEnd w:id="192"/>
    </w:p>
    <w:p w14:paraId="56A27CB8" w14:textId="5E85038F" w:rsidR="006B7279" w:rsidRDefault="006B7279" w:rsidP="00B93779">
      <w:r>
        <w:t xml:space="preserve">To determine the neutron flux in the target, the target is divided up into concentric cylinders at increments of 0.25 target radii. This will allow for observing the changes in the flux </w:t>
      </w:r>
      <w:r w:rsidR="00D77E52">
        <w:t>between the outer layers of the target and the target center. This tally will also use 238 energy bins</w:t>
      </w:r>
      <w:r w:rsidR="00337D26">
        <w:t>, which will show the effects of resonance absorption in the target. The target geometry</w:t>
      </w:r>
      <w:r w:rsidR="004F49B2">
        <w:t xml:space="preserve"> with the tally cells and surfaces</w:t>
      </w:r>
      <w:r w:rsidR="00337D26">
        <w:t xml:space="preserve"> is shown in </w:t>
      </w:r>
      <w:r w:rsidR="000C2D14">
        <w:fldChar w:fldCharType="begin"/>
      </w:r>
      <w:r w:rsidR="000C2D14">
        <w:instrText xml:space="preserve"> REF _Ref75901568 \h </w:instrText>
      </w:r>
      <w:r w:rsidR="000C2D14">
        <w:fldChar w:fldCharType="separate"/>
      </w:r>
      <w:r w:rsidR="00AD7BAD" w:rsidRPr="00BF7C44">
        <w:t xml:space="preserve">Figure </w:t>
      </w:r>
      <w:r w:rsidR="00AD7BAD">
        <w:rPr>
          <w:noProof/>
        </w:rPr>
        <w:t>6</w:t>
      </w:r>
      <w:r w:rsidR="00AD7BAD">
        <w:t>.</w:t>
      </w:r>
      <w:r w:rsidR="00AD7BAD">
        <w:rPr>
          <w:noProof/>
        </w:rPr>
        <w:t>3</w:t>
      </w:r>
      <w:r w:rsidR="000C2D14">
        <w:fldChar w:fldCharType="end"/>
      </w:r>
      <w:r w:rsidR="006F169B">
        <w:t>.</w:t>
      </w:r>
    </w:p>
    <w:p w14:paraId="108CD938" w14:textId="77777777" w:rsidR="00BD7F4E" w:rsidRPr="007105E2" w:rsidRDefault="00BD7F4E" w:rsidP="00BD7F4E">
      <w:r>
        <w:t xml:space="preserve">Once each MCNP simulation is run, the flux tallies are then normalized for reactor power. This then provides the flux spectrum for each </w:t>
      </w:r>
      <w:r>
        <w:rPr>
          <w:vertAlign w:val="superscript"/>
        </w:rPr>
        <w:t>230</w:t>
      </w:r>
      <w:r>
        <w:t>Th enrichment at various depths in the target. An average flux for the whole target is also tallied in MCNP.</w:t>
      </w:r>
    </w:p>
    <w:p w14:paraId="0675FFEE" w14:textId="77777777" w:rsidR="00BD7F4E" w:rsidRDefault="00BD7F4E" w:rsidP="00BD7F4E">
      <w:pPr>
        <w:pStyle w:val="Heading2"/>
      </w:pPr>
      <w:bookmarkStart w:id="193" w:name="_Toc87889419"/>
      <w:r>
        <w:t>Flux Tally Results</w:t>
      </w:r>
      <w:bookmarkEnd w:id="193"/>
    </w:p>
    <w:p w14:paraId="77E804FB" w14:textId="77777777" w:rsidR="00BD7F4E" w:rsidRDefault="00BD7F4E" w:rsidP="00BD7F4E">
      <w:r w:rsidRPr="005E0620">
        <w:t>After running the MCNP tallies. The 238-group spectra for each depth in the target is than analyzed to determine how the flux changes as neutrons pass deeper into the target</w:t>
      </w:r>
      <w:r>
        <w:t xml:space="preserve"> and note the presence of resonance absorption at the various target depths.</w:t>
      </w:r>
    </w:p>
    <w:p w14:paraId="78C7CF9F" w14:textId="77777777" w:rsidR="00BD7F4E" w:rsidRDefault="00BD7F4E" w:rsidP="00BD7F4E">
      <w:pPr>
        <w:pStyle w:val="Heading3"/>
      </w:pPr>
      <w:bookmarkStart w:id="194" w:name="_Toc87889420"/>
      <w:r>
        <w:t>Protactinium-231 Results</w:t>
      </w:r>
      <w:bookmarkEnd w:id="194"/>
    </w:p>
    <w:p w14:paraId="24750D1C" w14:textId="43E9CD52" w:rsidR="00BD7F4E" w:rsidRDefault="00BD7F4E" w:rsidP="00BD7F4E">
      <w:r>
        <w:t xml:space="preserve">Flux tallies in </w:t>
      </w:r>
      <w:r>
        <w:rPr>
          <w:vertAlign w:val="superscript"/>
        </w:rPr>
        <w:t>231</w:t>
      </w:r>
      <w:r>
        <w:t xml:space="preserve">Pa indicate that similar self-shielding effects are acting on the flux. </w:t>
      </w:r>
      <w:r>
        <w:fldChar w:fldCharType="begin"/>
      </w:r>
      <w:r>
        <w:instrText xml:space="preserve"> REF _Ref75901546 \h </w:instrText>
      </w:r>
      <w:r>
        <w:fldChar w:fldCharType="separate"/>
      </w:r>
      <w:r w:rsidR="00AD7BAD" w:rsidRPr="00BF7C44">
        <w:t xml:space="preserve">Figure </w:t>
      </w:r>
      <w:r w:rsidR="00AD7BAD">
        <w:rPr>
          <w:noProof/>
        </w:rPr>
        <w:t>6</w:t>
      </w:r>
      <w:r w:rsidR="00AD7BAD">
        <w:t>.</w:t>
      </w:r>
      <w:r w:rsidR="00AD7BAD">
        <w:rPr>
          <w:noProof/>
        </w:rPr>
        <w:t>4</w:t>
      </w:r>
      <w:r>
        <w:fldChar w:fldCharType="end"/>
      </w:r>
      <w:r>
        <w:t xml:space="preserve">. shows the flux spectra for various depths in a </w:t>
      </w:r>
      <w:r>
        <w:rPr>
          <w:vertAlign w:val="superscript"/>
        </w:rPr>
        <w:t>231</w:t>
      </w:r>
      <w:r>
        <w:t>Pa HFIR target. Note that the flux is per unit lethargy.</w:t>
      </w:r>
    </w:p>
    <w:p w14:paraId="5D05F819" w14:textId="22102BB6" w:rsidR="00BD7F4E" w:rsidRDefault="00BD7F4E" w:rsidP="00BD7F4E">
      <w:r>
        <w:t xml:space="preserve">The flux is at its maximum in the thermal region before dropping significantly as resonance energies are approached. There is also a prominent first resonance that depresses the flux at that energy. The spectrum for the outer layer is shown in </w:t>
      </w:r>
      <w:r>
        <w:fldChar w:fldCharType="begin"/>
      </w:r>
      <w:r>
        <w:instrText xml:space="preserve"> REF _Ref75901601 \h </w:instrText>
      </w:r>
      <w:r>
        <w:fldChar w:fldCharType="separate"/>
      </w:r>
      <w:r w:rsidR="00AD7BAD" w:rsidRPr="00BF7C44">
        <w:t xml:space="preserve">Figure </w:t>
      </w:r>
      <w:r w:rsidR="00AD7BAD">
        <w:rPr>
          <w:noProof/>
        </w:rPr>
        <w:t>6</w:t>
      </w:r>
      <w:r w:rsidR="00AD7BAD">
        <w:t>.</w:t>
      </w:r>
      <w:r w:rsidR="00AD7BAD">
        <w:rPr>
          <w:noProof/>
        </w:rPr>
        <w:t>5</w:t>
      </w:r>
      <w:r>
        <w:fldChar w:fldCharType="end"/>
      </w:r>
      <w:r>
        <w:t xml:space="preserve">, and the spectrum at the inner layer is shown in </w:t>
      </w:r>
      <w:r>
        <w:fldChar w:fldCharType="begin"/>
      </w:r>
      <w:r>
        <w:instrText xml:space="preserve"> REF _Ref75901622 \h </w:instrText>
      </w:r>
      <w:r>
        <w:fldChar w:fldCharType="separate"/>
      </w:r>
      <w:r w:rsidR="00AD7BAD" w:rsidRPr="00CA62BA">
        <w:t xml:space="preserve">Figure </w:t>
      </w:r>
      <w:r w:rsidR="00AD7BAD">
        <w:rPr>
          <w:noProof/>
        </w:rPr>
        <w:t>6</w:t>
      </w:r>
      <w:r w:rsidR="00AD7BAD">
        <w:t>.</w:t>
      </w:r>
      <w:r w:rsidR="00AD7BAD">
        <w:rPr>
          <w:noProof/>
        </w:rPr>
        <w:t>6</w:t>
      </w:r>
      <w:r>
        <w:fldChar w:fldCharType="end"/>
      </w:r>
      <w:r>
        <w:t>. Both spectra are in flux per unit lethargy.</w:t>
      </w:r>
    </w:p>
    <w:p w14:paraId="26D27CDB" w14:textId="2F541FC0" w:rsidR="00BD7F4E" w:rsidRDefault="00BD7F4E" w:rsidP="00BD7F4E">
      <w:r>
        <w:t xml:space="preserve">Based on this flux data, it is expected for the </w:t>
      </w:r>
      <w:r>
        <w:rPr>
          <w:vertAlign w:val="superscript"/>
        </w:rPr>
        <w:t>232</w:t>
      </w:r>
      <w:r>
        <w:t xml:space="preserve">U production to deviate from the results in </w:t>
      </w:r>
      <w:r w:rsidR="009D26B4">
        <w:fldChar w:fldCharType="begin"/>
      </w:r>
      <w:r w:rsidR="009D26B4">
        <w:instrText xml:space="preserve"> REF _Ref83904863 \r \h </w:instrText>
      </w:r>
      <w:r w:rsidR="009D26B4">
        <w:fldChar w:fldCharType="separate"/>
      </w:r>
      <w:r w:rsidR="00AD7BAD">
        <w:t>Chapter 5</w:t>
      </w:r>
      <w:r w:rsidR="009D26B4">
        <w:fldChar w:fldCharType="end"/>
      </w:r>
      <w:r>
        <w:t xml:space="preserve">, which used flux spectral tallied from the surface of the hydraulic tube. The </w:t>
      </w:r>
      <w:r>
        <w:rPr>
          <w:vertAlign w:val="superscript"/>
        </w:rPr>
        <w:t>232</w:t>
      </w:r>
      <w:r>
        <w:t>U yield is expected to be lower when these resonance absorption results are accounted for.</w:t>
      </w:r>
    </w:p>
    <w:p w14:paraId="16B5E54F" w14:textId="0B47BB60" w:rsidR="00A81CCF" w:rsidRDefault="00A81CCF" w:rsidP="00B93779"/>
    <w:p w14:paraId="6A4F5B6E" w14:textId="668ACD19" w:rsidR="00236E6D" w:rsidRDefault="00337D26" w:rsidP="00A81CCF">
      <w:pPr>
        <w:jc w:val="center"/>
      </w:pPr>
      <w:r>
        <w:rPr>
          <w:noProof/>
        </w:rPr>
        <w:lastRenderedPageBreak/>
        <w:drawing>
          <wp:inline distT="0" distB="0" distL="0" distR="0" wp14:anchorId="2909855B" wp14:editId="7DA20A14">
            <wp:extent cx="3095625" cy="3050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206529" cy="3159943"/>
                    </a:xfrm>
                    <a:prstGeom prst="rect">
                      <a:avLst/>
                    </a:prstGeom>
                  </pic:spPr>
                </pic:pic>
              </a:graphicData>
            </a:graphic>
          </wp:inline>
        </w:drawing>
      </w:r>
    </w:p>
    <w:p w14:paraId="6E837EB2" w14:textId="2DE8B076" w:rsidR="007A634C" w:rsidRDefault="009D7839" w:rsidP="00546505">
      <w:pPr>
        <w:pStyle w:val="Caption"/>
      </w:pPr>
      <w:bookmarkStart w:id="195" w:name="_Ref75901568"/>
      <w:bookmarkStart w:id="196" w:name="_Toc87889312"/>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3</w:t>
      </w:r>
      <w:r w:rsidR="00B803E8">
        <w:rPr>
          <w:noProof/>
        </w:rPr>
        <w:fldChar w:fldCharType="end"/>
      </w:r>
      <w:bookmarkEnd w:id="195"/>
      <w:r w:rsidRPr="00BF7C44">
        <w:t xml:space="preserve">. Cross-section of the HFIR target geometry. Orange is the oxide-aluminum target material, lime green is an aluminum liner, and </w:t>
      </w:r>
      <w:r w:rsidR="00707704" w:rsidRPr="00BF7C44">
        <w:t>the teal is the cladding and outer coolant shroud.</w:t>
      </w:r>
      <w:bookmarkEnd w:id="196"/>
    </w:p>
    <w:p w14:paraId="5DFD4B22" w14:textId="17F3D103" w:rsidR="00BD7F4E" w:rsidRDefault="00BD7F4E">
      <w:pPr>
        <w:spacing w:before="0" w:after="0" w:line="240" w:lineRule="auto"/>
      </w:pPr>
    </w:p>
    <w:p w14:paraId="7FA61596" w14:textId="77777777" w:rsidR="009D26B4" w:rsidRDefault="009D26B4">
      <w:pPr>
        <w:spacing w:before="0" w:after="0" w:line="240" w:lineRule="auto"/>
      </w:pPr>
    </w:p>
    <w:p w14:paraId="13767A3D" w14:textId="536AC7A5" w:rsidR="00840743" w:rsidRDefault="005D2F7F" w:rsidP="00840743">
      <w:pPr>
        <w:jc w:val="center"/>
      </w:pPr>
      <w:r>
        <w:rPr>
          <w:noProof/>
        </w:rPr>
        <w:drawing>
          <wp:inline distT="0" distB="0" distL="0" distR="0" wp14:anchorId="52D28F28" wp14:editId="487DAA1C">
            <wp:extent cx="5229225" cy="2896721"/>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66056" cy="2917123"/>
                    </a:xfrm>
                    <a:prstGeom prst="rect">
                      <a:avLst/>
                    </a:prstGeom>
                    <a:noFill/>
                  </pic:spPr>
                </pic:pic>
              </a:graphicData>
            </a:graphic>
          </wp:inline>
        </w:drawing>
      </w:r>
    </w:p>
    <w:p w14:paraId="433C33AD" w14:textId="75F07E7C" w:rsidR="00840743" w:rsidRDefault="00840743" w:rsidP="00546505">
      <w:pPr>
        <w:pStyle w:val="Caption"/>
      </w:pPr>
      <w:bookmarkStart w:id="197" w:name="_Ref75901546"/>
      <w:bookmarkStart w:id="198" w:name="_Toc87889313"/>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4</w:t>
      </w:r>
      <w:r w:rsidR="00B803E8">
        <w:rPr>
          <w:noProof/>
        </w:rPr>
        <w:fldChar w:fldCharType="end"/>
      </w:r>
      <w:bookmarkEnd w:id="197"/>
      <w:r w:rsidRPr="00BF7C44">
        <w:t>. 238-group neutron spectra</w:t>
      </w:r>
      <w:r w:rsidR="005D2F7F" w:rsidRPr="00BF7C44">
        <w:t xml:space="preserve"> in flux per unit lethargy</w:t>
      </w:r>
      <w:r w:rsidRPr="00BF7C44">
        <w:t xml:space="preserve"> for various depths in a </w:t>
      </w:r>
      <w:r w:rsidRPr="00BF7C44">
        <w:rPr>
          <w:vertAlign w:val="superscript"/>
        </w:rPr>
        <w:t>231</w:t>
      </w:r>
      <w:r w:rsidRPr="00BF7C44">
        <w:t>Pa target.</w:t>
      </w:r>
      <w:bookmarkEnd w:id="198"/>
    </w:p>
    <w:p w14:paraId="78A0C28F" w14:textId="77777777" w:rsidR="007A634C" w:rsidRPr="007A634C" w:rsidRDefault="007A634C" w:rsidP="007A634C"/>
    <w:p w14:paraId="0B58F0EC" w14:textId="07FE9D21" w:rsidR="00AE5F36" w:rsidRDefault="005D2F7F" w:rsidP="00840743">
      <w:pPr>
        <w:jc w:val="center"/>
      </w:pPr>
      <w:r>
        <w:rPr>
          <w:noProof/>
        </w:rPr>
        <w:lastRenderedPageBreak/>
        <w:drawing>
          <wp:inline distT="0" distB="0" distL="0" distR="0" wp14:anchorId="11D8B41F" wp14:editId="56F8E19A">
            <wp:extent cx="5438140" cy="3196167"/>
            <wp:effectExtent l="0" t="0" r="0" b="444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82748" cy="3222385"/>
                    </a:xfrm>
                    <a:prstGeom prst="rect">
                      <a:avLst/>
                    </a:prstGeom>
                    <a:noFill/>
                  </pic:spPr>
                </pic:pic>
              </a:graphicData>
            </a:graphic>
          </wp:inline>
        </w:drawing>
      </w:r>
    </w:p>
    <w:p w14:paraId="4E39BB43" w14:textId="3EE474C1" w:rsidR="00840743" w:rsidRDefault="00840743" w:rsidP="00546505">
      <w:pPr>
        <w:pStyle w:val="Caption"/>
      </w:pPr>
      <w:bookmarkStart w:id="199" w:name="_Ref75901601"/>
      <w:bookmarkStart w:id="200" w:name="_Toc87889314"/>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5</w:t>
      </w:r>
      <w:r w:rsidR="00B803E8">
        <w:rPr>
          <w:noProof/>
        </w:rPr>
        <w:fldChar w:fldCharType="end"/>
      </w:r>
      <w:bookmarkEnd w:id="199"/>
      <w:r w:rsidRPr="00BF7C44">
        <w:t xml:space="preserve">. 238-group neutron spectra for the outer layer of a </w:t>
      </w:r>
      <w:r w:rsidRPr="00BF7C44">
        <w:rPr>
          <w:vertAlign w:val="superscript"/>
        </w:rPr>
        <w:t>231</w:t>
      </w:r>
      <w:r w:rsidRPr="00BF7C44">
        <w:t>Pa target.</w:t>
      </w:r>
      <w:bookmarkEnd w:id="200"/>
    </w:p>
    <w:p w14:paraId="2C9541C7" w14:textId="77777777" w:rsidR="00F714C5" w:rsidRPr="00F714C5" w:rsidRDefault="00F714C5" w:rsidP="00F714C5"/>
    <w:p w14:paraId="6A7F3C46" w14:textId="247C1815" w:rsidR="00840743" w:rsidRPr="003572EC" w:rsidRDefault="005D2F7F" w:rsidP="00840743">
      <w:pPr>
        <w:jc w:val="center"/>
      </w:pPr>
      <w:r>
        <w:rPr>
          <w:noProof/>
        </w:rPr>
        <w:drawing>
          <wp:inline distT="0" distB="0" distL="0" distR="0" wp14:anchorId="38061183" wp14:editId="6AEA82E8">
            <wp:extent cx="5498881" cy="3060700"/>
            <wp:effectExtent l="0" t="0" r="6985"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27561" cy="3076664"/>
                    </a:xfrm>
                    <a:prstGeom prst="rect">
                      <a:avLst/>
                    </a:prstGeom>
                    <a:noFill/>
                  </pic:spPr>
                </pic:pic>
              </a:graphicData>
            </a:graphic>
          </wp:inline>
        </w:drawing>
      </w:r>
    </w:p>
    <w:p w14:paraId="1AC069C0" w14:textId="6B760782" w:rsidR="00A73FE7" w:rsidRDefault="00840743" w:rsidP="00546505">
      <w:pPr>
        <w:pStyle w:val="Caption"/>
      </w:pPr>
      <w:bookmarkStart w:id="201" w:name="_Ref75901622"/>
      <w:bookmarkStart w:id="202" w:name="_Toc87889315"/>
      <w:r w:rsidRPr="00CA62BA">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6</w:t>
      </w:r>
      <w:r w:rsidR="00B803E8">
        <w:rPr>
          <w:noProof/>
        </w:rPr>
        <w:fldChar w:fldCharType="end"/>
      </w:r>
      <w:bookmarkEnd w:id="201"/>
      <w:r w:rsidRPr="00CA62BA">
        <w:t xml:space="preserve">. 238-group neutron spectra for the center of a </w:t>
      </w:r>
      <w:r w:rsidRPr="00CA62BA">
        <w:rPr>
          <w:vertAlign w:val="superscript"/>
        </w:rPr>
        <w:t>231</w:t>
      </w:r>
      <w:r w:rsidRPr="00CA62BA">
        <w:t>Pa target.</w:t>
      </w:r>
      <w:bookmarkEnd w:id="202"/>
    </w:p>
    <w:p w14:paraId="0A4BA56B" w14:textId="15DA1B8C" w:rsidR="007A634C" w:rsidRDefault="007A634C" w:rsidP="007A634C"/>
    <w:p w14:paraId="5DC4DB97" w14:textId="0A75D526" w:rsidR="00CB7B01" w:rsidRDefault="00DF47D8" w:rsidP="001250B1">
      <w:pPr>
        <w:pStyle w:val="Heading3"/>
      </w:pPr>
      <w:bookmarkStart w:id="203" w:name="_Toc87889421"/>
      <w:r>
        <w:lastRenderedPageBreak/>
        <w:t>Thorium-230 Results</w:t>
      </w:r>
      <w:bookmarkEnd w:id="203"/>
    </w:p>
    <w:p w14:paraId="796EC2F3" w14:textId="345E2EC9" w:rsidR="00B12D99" w:rsidRDefault="00A81D03" w:rsidP="00CB7B01">
      <w:r>
        <w:t xml:space="preserve">This section examines how resonance absorption varies with the </w:t>
      </w:r>
      <w:r>
        <w:rPr>
          <w:vertAlign w:val="superscript"/>
        </w:rPr>
        <w:t>230</w:t>
      </w:r>
      <w:r>
        <w:t>Th</w:t>
      </w:r>
      <w:r w:rsidR="005875F0">
        <w:t xml:space="preserve"> enrichment. </w:t>
      </w:r>
      <w:r>
        <w:t xml:space="preserve"> </w:t>
      </w:r>
      <w:r w:rsidR="00C2240C">
        <w:t xml:space="preserve">The spectra from the </w:t>
      </w:r>
      <w:r w:rsidR="00C2240C">
        <w:rPr>
          <w:vertAlign w:val="superscript"/>
        </w:rPr>
        <w:t>232</w:t>
      </w:r>
      <w:r w:rsidR="00C2240C">
        <w:t xml:space="preserve">Th target </w:t>
      </w:r>
      <w:r w:rsidR="00A64F90">
        <w:t>are</w:t>
      </w:r>
      <w:r w:rsidR="00C2240C">
        <w:t xml:space="preserve"> shown in </w:t>
      </w:r>
      <w:r w:rsidR="00FC01C9">
        <w:fldChar w:fldCharType="begin"/>
      </w:r>
      <w:r w:rsidR="00FC01C9">
        <w:instrText xml:space="preserve"> REF _Ref75905704 \h </w:instrText>
      </w:r>
      <w:r w:rsidR="00FC01C9">
        <w:fldChar w:fldCharType="separate"/>
      </w:r>
      <w:r w:rsidR="00AD7BAD" w:rsidRPr="00BF7C44">
        <w:t xml:space="preserve">Figure </w:t>
      </w:r>
      <w:r w:rsidR="00AD7BAD">
        <w:rPr>
          <w:noProof/>
        </w:rPr>
        <w:t>6</w:t>
      </w:r>
      <w:r w:rsidR="00AD7BAD">
        <w:t>.</w:t>
      </w:r>
      <w:r w:rsidR="00AD7BAD">
        <w:rPr>
          <w:noProof/>
        </w:rPr>
        <w:t>7</w:t>
      </w:r>
      <w:r w:rsidR="00FC01C9">
        <w:fldChar w:fldCharType="end"/>
      </w:r>
      <w:r w:rsidR="00C2240C">
        <w:t>.</w:t>
      </w:r>
      <w:r w:rsidR="00047874">
        <w:t xml:space="preserve"> From </w:t>
      </w:r>
      <w:r w:rsidR="00047874">
        <w:fldChar w:fldCharType="begin"/>
      </w:r>
      <w:r w:rsidR="00047874">
        <w:instrText xml:space="preserve"> REF _Ref75905704 \h </w:instrText>
      </w:r>
      <w:r w:rsidR="00047874">
        <w:fldChar w:fldCharType="separate"/>
      </w:r>
      <w:r w:rsidR="00AD7BAD" w:rsidRPr="00BF7C44">
        <w:t xml:space="preserve">Figure </w:t>
      </w:r>
      <w:r w:rsidR="00AD7BAD">
        <w:rPr>
          <w:noProof/>
        </w:rPr>
        <w:t>6</w:t>
      </w:r>
      <w:r w:rsidR="00AD7BAD">
        <w:t>.</w:t>
      </w:r>
      <w:r w:rsidR="00AD7BAD">
        <w:rPr>
          <w:noProof/>
        </w:rPr>
        <w:t>7</w:t>
      </w:r>
      <w:r w:rsidR="00047874">
        <w:fldChar w:fldCharType="end"/>
      </w:r>
      <w:r w:rsidR="00047874">
        <w:t xml:space="preserve">. we see that the flux is highest in the thermal region, then dropping significantly as the energy increases into the resonance region. This remains true for the other </w:t>
      </w:r>
      <w:r w:rsidR="00047874">
        <w:rPr>
          <w:vertAlign w:val="superscript"/>
        </w:rPr>
        <w:t>230</w:t>
      </w:r>
      <w:r w:rsidR="00047874">
        <w:t xml:space="preserve">Th enrichments. However, there are changes as the </w:t>
      </w:r>
      <w:r w:rsidR="00047874">
        <w:rPr>
          <w:vertAlign w:val="superscript"/>
        </w:rPr>
        <w:t>230</w:t>
      </w:r>
      <w:r w:rsidR="00047874" w:rsidRPr="00A76732">
        <w:rPr>
          <w:vertAlign w:val="superscript"/>
        </w:rPr>
        <w:t>Th</w:t>
      </w:r>
      <w:r w:rsidR="00047874">
        <w:t xml:space="preserve"> enrichment increases. The results for 40 percent </w:t>
      </w:r>
      <w:r w:rsidR="00047874">
        <w:rPr>
          <w:vertAlign w:val="superscript"/>
        </w:rPr>
        <w:t>230</w:t>
      </w:r>
      <w:r w:rsidR="00047874">
        <w:t xml:space="preserve">Th are shown in </w:t>
      </w:r>
      <w:r w:rsidR="00047874">
        <w:fldChar w:fldCharType="begin"/>
      </w:r>
      <w:r w:rsidR="00047874">
        <w:instrText xml:space="preserve"> REF _Ref75913695 \h </w:instrText>
      </w:r>
      <w:r w:rsidR="00047874">
        <w:fldChar w:fldCharType="separate"/>
      </w:r>
      <w:r w:rsidR="00AD7BAD" w:rsidRPr="00BF7C44">
        <w:t xml:space="preserve">Figure </w:t>
      </w:r>
      <w:r w:rsidR="00AD7BAD">
        <w:rPr>
          <w:noProof/>
        </w:rPr>
        <w:t>6</w:t>
      </w:r>
      <w:r w:rsidR="00AD7BAD">
        <w:t>.</w:t>
      </w:r>
      <w:r w:rsidR="00AD7BAD">
        <w:rPr>
          <w:noProof/>
        </w:rPr>
        <w:t>8</w:t>
      </w:r>
      <w:r w:rsidR="00047874">
        <w:fldChar w:fldCharType="end"/>
      </w:r>
      <w:r w:rsidR="00047874">
        <w:t>.</w:t>
      </w:r>
    </w:p>
    <w:p w14:paraId="09716D5B" w14:textId="22B01746" w:rsidR="00BD7F4E" w:rsidRDefault="00BD7F4E" w:rsidP="00BD7F4E">
      <w:r>
        <w:t xml:space="preserve">Notice that for this target, towards the center of this target, a significant depression in the flux has emerged at 1.45 eV. This corresponds to the first resonance of </w:t>
      </w:r>
      <w:r>
        <w:rPr>
          <w:vertAlign w:val="superscript"/>
        </w:rPr>
        <w:t>230</w:t>
      </w:r>
      <w:r>
        <w:t xml:space="preserve">Th as shown in Figure 4.3 This depression becomes even greater as the </w:t>
      </w:r>
      <w:r>
        <w:rPr>
          <w:vertAlign w:val="superscript"/>
        </w:rPr>
        <w:t>230</w:t>
      </w:r>
      <w:r>
        <w:t xml:space="preserve">Th increases further. </w:t>
      </w:r>
      <w:r>
        <w:fldChar w:fldCharType="begin"/>
      </w:r>
      <w:r>
        <w:instrText xml:space="preserve"> REF _Ref75913729 \h </w:instrText>
      </w:r>
      <w:r>
        <w:fldChar w:fldCharType="separate"/>
      </w:r>
      <w:r w:rsidR="00AD7BAD" w:rsidRPr="00BF7C44">
        <w:t xml:space="preserve">Figure </w:t>
      </w:r>
      <w:r w:rsidR="00AD7BAD">
        <w:rPr>
          <w:noProof/>
        </w:rPr>
        <w:t>6</w:t>
      </w:r>
      <w:r w:rsidR="00AD7BAD">
        <w:t>.</w:t>
      </w:r>
      <w:r w:rsidR="00AD7BAD">
        <w:rPr>
          <w:noProof/>
        </w:rPr>
        <w:t>9</w:t>
      </w:r>
      <w:r>
        <w:fldChar w:fldCharType="end"/>
      </w:r>
      <w:r>
        <w:t xml:space="preserve">. shows the spectra for 100 percent </w:t>
      </w:r>
      <w:r>
        <w:rPr>
          <w:vertAlign w:val="superscript"/>
        </w:rPr>
        <w:t>230</w:t>
      </w:r>
      <w:r>
        <w:t>Th.</w:t>
      </w:r>
    </w:p>
    <w:p w14:paraId="6BE2A525" w14:textId="21B4DA3A" w:rsidR="00BD7F4E" w:rsidRDefault="00BD7F4E" w:rsidP="00BD7F4E">
      <w:r>
        <w:t xml:space="preserve">Not only does this depression increase with </w:t>
      </w:r>
      <w:r>
        <w:rPr>
          <w:vertAlign w:val="superscript"/>
        </w:rPr>
        <w:t>230</w:t>
      </w:r>
      <w:r>
        <w:t xml:space="preserve">Th enrichment, but also with depth in the target. </w:t>
      </w:r>
      <w:r>
        <w:fldChar w:fldCharType="begin"/>
      </w:r>
      <w:r>
        <w:instrText xml:space="preserve"> REF _Ref75913752 \h </w:instrText>
      </w:r>
      <w:r>
        <w:fldChar w:fldCharType="separate"/>
      </w:r>
      <w:r w:rsidR="00AD7BAD" w:rsidRPr="00BF7C44">
        <w:t xml:space="preserve">Figure </w:t>
      </w:r>
      <w:r w:rsidR="00AD7BAD">
        <w:rPr>
          <w:noProof/>
        </w:rPr>
        <w:t>6</w:t>
      </w:r>
      <w:r w:rsidR="00AD7BAD">
        <w:t>.</w:t>
      </w:r>
      <w:r w:rsidR="00AD7BAD">
        <w:rPr>
          <w:noProof/>
        </w:rPr>
        <w:t>10</w:t>
      </w:r>
      <w:r>
        <w:fldChar w:fldCharType="end"/>
      </w:r>
      <w:r>
        <w:t xml:space="preserve"> shows the flux in the outer layer of the target. Notice the flux at the first resonance energy at this depth. </w:t>
      </w:r>
      <w:r>
        <w:fldChar w:fldCharType="begin"/>
      </w:r>
      <w:r>
        <w:instrText xml:space="preserve"> REF _Ref75913768 \h </w:instrText>
      </w:r>
      <w:r>
        <w:fldChar w:fldCharType="separate"/>
      </w:r>
      <w:r w:rsidR="00AD7BAD" w:rsidRPr="00BF7C44">
        <w:t xml:space="preserve">Figure </w:t>
      </w:r>
      <w:r w:rsidR="00AD7BAD">
        <w:rPr>
          <w:noProof/>
        </w:rPr>
        <w:t>6</w:t>
      </w:r>
      <w:r w:rsidR="00AD7BAD">
        <w:t>.</w:t>
      </w:r>
      <w:r w:rsidR="00AD7BAD">
        <w:rPr>
          <w:noProof/>
        </w:rPr>
        <w:t>11</w:t>
      </w:r>
      <w:r>
        <w:fldChar w:fldCharType="end"/>
      </w:r>
      <w:r>
        <w:t xml:space="preserve"> shows the flux in the central region of the target. At this depth, the flux at the resonance energy is depressed by about two orders of magnitude which may affect neutron capture in the interior of the target. </w:t>
      </w:r>
    </w:p>
    <w:p w14:paraId="2A5A1CB4" w14:textId="07E740C7" w:rsidR="00BD7F4E" w:rsidRDefault="00BD7F4E" w:rsidP="00BD7F4E">
      <w:pPr>
        <w:rPr>
          <w:iCs/>
        </w:rPr>
      </w:pPr>
      <w:r w:rsidRPr="006A1C05">
        <w:rPr>
          <w:iCs/>
        </w:rPr>
        <w:t xml:space="preserve">It should be noted that the most of the resonance absorption in the target occurs at the outer layers of the target. </w:t>
      </w:r>
      <w:r>
        <w:rPr>
          <w:iCs/>
        </w:rPr>
        <w:fldChar w:fldCharType="begin"/>
      </w:r>
      <w:r>
        <w:rPr>
          <w:iCs/>
        </w:rPr>
        <w:instrText xml:space="preserve"> REF _Ref79437746 \h </w:instrText>
      </w:r>
      <w:r>
        <w:rPr>
          <w:iCs/>
        </w:rPr>
      </w:r>
      <w:r>
        <w:rPr>
          <w:iCs/>
        </w:rPr>
        <w:fldChar w:fldCharType="separate"/>
      </w:r>
      <w:r w:rsidR="00AD7BAD" w:rsidRPr="00BF7C44">
        <w:t xml:space="preserve">Figure </w:t>
      </w:r>
      <w:r w:rsidR="00AD7BAD">
        <w:rPr>
          <w:noProof/>
        </w:rPr>
        <w:t>6</w:t>
      </w:r>
      <w:r w:rsidR="00AD7BAD">
        <w:t>.</w:t>
      </w:r>
      <w:r w:rsidR="00AD7BAD">
        <w:rPr>
          <w:noProof/>
        </w:rPr>
        <w:t>12</w:t>
      </w:r>
      <w:r>
        <w:rPr>
          <w:iCs/>
        </w:rPr>
        <w:fldChar w:fldCharType="end"/>
      </w:r>
      <w:r>
        <w:rPr>
          <w:iCs/>
        </w:rPr>
        <w:t xml:space="preserve"> is the volumetric flux spectrum for between </w:t>
      </w:r>
      <w:r w:rsidRPr="004C69B5">
        <w:rPr>
          <w:iCs/>
        </w:rPr>
        <w:t>¾ radius and ½ radius</w:t>
      </w:r>
      <w:r>
        <w:rPr>
          <w:iCs/>
        </w:rPr>
        <w:t xml:space="preserve"> surfaces of the target. Note that the flux at the resonance has decreased most of the two orders of magnitude between the outer layer and this second layer.</w:t>
      </w:r>
    </w:p>
    <w:p w14:paraId="20EF34E5" w14:textId="499FDA26" w:rsidR="00BE5EC9" w:rsidRDefault="00BE5EC9" w:rsidP="00BE5EC9">
      <w:r>
        <w:t xml:space="preserve">These effects also impact the total flux in the target. As the </w:t>
      </w:r>
      <w:r>
        <w:rPr>
          <w:vertAlign w:val="superscript"/>
        </w:rPr>
        <w:t>230</w:t>
      </w:r>
      <w:r>
        <w:t xml:space="preserve">Th enrichment increases, the total flux is observed to decrease. This decrease indicates that the neutron flux that the target is exposed to is sensitive to the difference in the cross-sections of </w:t>
      </w:r>
      <w:r>
        <w:rPr>
          <w:vertAlign w:val="superscript"/>
        </w:rPr>
        <w:t>230</w:t>
      </w:r>
      <w:r>
        <w:t xml:space="preserve">Th and </w:t>
      </w:r>
      <w:r>
        <w:rPr>
          <w:vertAlign w:val="superscript"/>
        </w:rPr>
        <w:t>232</w:t>
      </w:r>
      <w:r>
        <w:t xml:space="preserve">Th, with </w:t>
      </w:r>
      <w:r>
        <w:rPr>
          <w:vertAlign w:val="superscript"/>
        </w:rPr>
        <w:t>230</w:t>
      </w:r>
      <w:r>
        <w:t xml:space="preserve">Th having higher cross-sections across thermal and resonance energies. The tally results discussed earlier indicate a particular sensitivity to resonance absorption in </w:t>
      </w:r>
      <w:r>
        <w:rPr>
          <w:vertAlign w:val="superscript"/>
        </w:rPr>
        <w:t>230</w:t>
      </w:r>
      <w:r>
        <w:t xml:space="preserve">Th at the first resonance. This is shown in </w:t>
      </w:r>
      <w:r>
        <w:fldChar w:fldCharType="begin"/>
      </w:r>
      <w:r>
        <w:instrText xml:space="preserve"> REF _Ref75913856 \h </w:instrText>
      </w:r>
      <w:r>
        <w:fldChar w:fldCharType="separate"/>
      </w:r>
      <w:r w:rsidR="00AD7BAD">
        <w:t xml:space="preserve">Table </w:t>
      </w:r>
      <w:r w:rsidR="00AD7BAD">
        <w:rPr>
          <w:noProof/>
        </w:rPr>
        <w:t>6</w:t>
      </w:r>
      <w:r w:rsidR="00AD7BAD">
        <w:t>.</w:t>
      </w:r>
      <w:r w:rsidR="00AD7BAD">
        <w:rPr>
          <w:noProof/>
        </w:rPr>
        <w:t>2</w:t>
      </w:r>
      <w:r>
        <w:fldChar w:fldCharType="end"/>
      </w:r>
      <w:r>
        <w:t>.</w:t>
      </w:r>
    </w:p>
    <w:p w14:paraId="162E7825" w14:textId="40DD5F84" w:rsidR="007A634C" w:rsidRDefault="007A634C" w:rsidP="00CB7B01"/>
    <w:p w14:paraId="0D33540A" w14:textId="509F3DFB" w:rsidR="00C2240C" w:rsidRDefault="00F65E0C" w:rsidP="00B12D99">
      <w:pPr>
        <w:jc w:val="center"/>
      </w:pPr>
      <w:r>
        <w:rPr>
          <w:noProof/>
        </w:rPr>
        <w:lastRenderedPageBreak/>
        <w:drawing>
          <wp:inline distT="0" distB="0" distL="0" distR="0" wp14:anchorId="3708313B" wp14:editId="3FF38462">
            <wp:extent cx="5105400" cy="3056761"/>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149272" cy="3083028"/>
                    </a:xfrm>
                    <a:prstGeom prst="rect">
                      <a:avLst/>
                    </a:prstGeom>
                    <a:noFill/>
                  </pic:spPr>
                </pic:pic>
              </a:graphicData>
            </a:graphic>
          </wp:inline>
        </w:drawing>
      </w:r>
    </w:p>
    <w:p w14:paraId="76F497AC" w14:textId="7CF548A7" w:rsidR="00C2240C" w:rsidRDefault="00C2240C" w:rsidP="00546505">
      <w:pPr>
        <w:pStyle w:val="Caption"/>
      </w:pPr>
      <w:bookmarkStart w:id="204" w:name="_Ref75905704"/>
      <w:bookmarkStart w:id="205" w:name="_Toc87889316"/>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7</w:t>
      </w:r>
      <w:r w:rsidR="00B803E8">
        <w:rPr>
          <w:noProof/>
        </w:rPr>
        <w:fldChar w:fldCharType="end"/>
      </w:r>
      <w:bookmarkEnd w:id="204"/>
      <w:r w:rsidRPr="00BF7C44">
        <w:t>.</w:t>
      </w:r>
      <w:r w:rsidR="00C725D0" w:rsidRPr="00BF7C44">
        <w:t xml:space="preserve"> </w:t>
      </w:r>
      <w:bookmarkStart w:id="206" w:name="_Hlk72268736"/>
      <w:r w:rsidR="00C725D0" w:rsidRPr="00BF7C44">
        <w:t xml:space="preserve">238-group neutron spectra for various depths in a pure </w:t>
      </w:r>
      <w:r w:rsidR="00C725D0" w:rsidRPr="00BF7C44">
        <w:rPr>
          <w:vertAlign w:val="superscript"/>
        </w:rPr>
        <w:t>232</w:t>
      </w:r>
      <w:r w:rsidR="00C725D0" w:rsidRPr="00BF7C44">
        <w:t>Th target.</w:t>
      </w:r>
      <w:bookmarkEnd w:id="206"/>
      <w:bookmarkEnd w:id="205"/>
    </w:p>
    <w:p w14:paraId="6FECCD2E" w14:textId="77777777" w:rsidR="007A634C" w:rsidRPr="007A634C" w:rsidRDefault="007A634C" w:rsidP="007A634C"/>
    <w:p w14:paraId="3E105106" w14:textId="185F437B" w:rsidR="00AE5F36" w:rsidRDefault="00A55F1B" w:rsidP="00B12D99">
      <w:pPr>
        <w:jc w:val="center"/>
      </w:pPr>
      <w:r>
        <w:rPr>
          <w:noProof/>
        </w:rPr>
        <w:drawing>
          <wp:inline distT="0" distB="0" distL="0" distR="0" wp14:anchorId="32506F3D" wp14:editId="6B6DBED4">
            <wp:extent cx="5191125" cy="3209945"/>
            <wp:effectExtent l="0" t="0" r="0"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81394" cy="3265763"/>
                    </a:xfrm>
                    <a:prstGeom prst="rect">
                      <a:avLst/>
                    </a:prstGeom>
                    <a:noFill/>
                  </pic:spPr>
                </pic:pic>
              </a:graphicData>
            </a:graphic>
          </wp:inline>
        </w:drawing>
      </w:r>
    </w:p>
    <w:p w14:paraId="7AFAE471" w14:textId="46169881" w:rsidR="009F5498" w:rsidRDefault="009F5498" w:rsidP="00546505">
      <w:pPr>
        <w:pStyle w:val="Caption"/>
      </w:pPr>
      <w:bookmarkStart w:id="207" w:name="_Ref75913695"/>
      <w:bookmarkStart w:id="208" w:name="_Toc87889317"/>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8</w:t>
      </w:r>
      <w:r w:rsidR="00B803E8">
        <w:rPr>
          <w:noProof/>
        </w:rPr>
        <w:fldChar w:fldCharType="end"/>
      </w:r>
      <w:bookmarkEnd w:id="207"/>
      <w:r w:rsidRPr="00BF7C44">
        <w:t xml:space="preserve">. 238-group neutron spectra for various depths in a 40 percent </w:t>
      </w:r>
      <w:r w:rsidRPr="00BF7C44">
        <w:rPr>
          <w:vertAlign w:val="superscript"/>
        </w:rPr>
        <w:t>230</w:t>
      </w:r>
      <w:r w:rsidRPr="00BF7C44">
        <w:t>Th target.</w:t>
      </w:r>
      <w:bookmarkEnd w:id="208"/>
    </w:p>
    <w:p w14:paraId="20B2D4BA" w14:textId="77777777" w:rsidR="00047874" w:rsidRPr="00047874" w:rsidRDefault="00047874" w:rsidP="00047874"/>
    <w:p w14:paraId="65395EFE" w14:textId="74B4B2BD" w:rsidR="00AE5F36" w:rsidRDefault="0071223C" w:rsidP="00AE5F36">
      <w:pPr>
        <w:jc w:val="center"/>
      </w:pPr>
      <w:r>
        <w:rPr>
          <w:noProof/>
        </w:rPr>
        <w:lastRenderedPageBreak/>
        <w:drawing>
          <wp:inline distT="0" distB="0" distL="0" distR="0" wp14:anchorId="2DCA1025" wp14:editId="065F7564">
            <wp:extent cx="5061250" cy="3162300"/>
            <wp:effectExtent l="0" t="0" r="635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02544" cy="3250582"/>
                    </a:xfrm>
                    <a:prstGeom prst="rect">
                      <a:avLst/>
                    </a:prstGeom>
                    <a:noFill/>
                  </pic:spPr>
                </pic:pic>
              </a:graphicData>
            </a:graphic>
          </wp:inline>
        </w:drawing>
      </w:r>
    </w:p>
    <w:p w14:paraId="6FB89DD1" w14:textId="75BF0F21" w:rsidR="009F5498" w:rsidRDefault="009F5498" w:rsidP="00546505">
      <w:pPr>
        <w:pStyle w:val="Caption"/>
      </w:pPr>
      <w:bookmarkStart w:id="209" w:name="_Ref75913729"/>
      <w:bookmarkStart w:id="210" w:name="_Toc87889318"/>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w:instrText>
      </w:r>
      <w:r w:rsidR="00B803E8">
        <w:instrText xml:space="preserve">ABIC \s 1 </w:instrText>
      </w:r>
      <w:r w:rsidR="00B803E8">
        <w:fldChar w:fldCharType="separate"/>
      </w:r>
      <w:r w:rsidR="00AD7BAD">
        <w:rPr>
          <w:noProof/>
        </w:rPr>
        <w:t>9</w:t>
      </w:r>
      <w:r w:rsidR="00B803E8">
        <w:rPr>
          <w:noProof/>
        </w:rPr>
        <w:fldChar w:fldCharType="end"/>
      </w:r>
      <w:bookmarkEnd w:id="209"/>
      <w:r w:rsidRPr="00BF7C44">
        <w:t xml:space="preserve">. 238-group neutron spectra for various depths in a 100 percent </w:t>
      </w:r>
      <w:r w:rsidRPr="00BF7C44">
        <w:rPr>
          <w:vertAlign w:val="superscript"/>
        </w:rPr>
        <w:t>230</w:t>
      </w:r>
      <w:r w:rsidRPr="00BF7C44">
        <w:t>Th target.</w:t>
      </w:r>
      <w:bookmarkEnd w:id="210"/>
    </w:p>
    <w:p w14:paraId="6E0A44D9" w14:textId="77777777" w:rsidR="007A634C" w:rsidRPr="007A634C" w:rsidRDefault="007A634C" w:rsidP="007A634C"/>
    <w:p w14:paraId="4037976D" w14:textId="17ACBD79" w:rsidR="00B12D99" w:rsidRDefault="00F65E0C" w:rsidP="007E55C1">
      <w:pPr>
        <w:jc w:val="center"/>
      </w:pPr>
      <w:r>
        <w:rPr>
          <w:noProof/>
        </w:rPr>
        <w:drawing>
          <wp:inline distT="0" distB="0" distL="0" distR="0" wp14:anchorId="425342AF" wp14:editId="49B40E39">
            <wp:extent cx="5095875" cy="3061727"/>
            <wp:effectExtent l="0" t="0" r="0" b="571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165834" cy="3103760"/>
                    </a:xfrm>
                    <a:prstGeom prst="rect">
                      <a:avLst/>
                    </a:prstGeom>
                    <a:noFill/>
                  </pic:spPr>
                </pic:pic>
              </a:graphicData>
            </a:graphic>
          </wp:inline>
        </w:drawing>
      </w:r>
    </w:p>
    <w:p w14:paraId="63969E69" w14:textId="4B0ED1C6" w:rsidR="007E55C1" w:rsidRDefault="007E55C1" w:rsidP="00546505">
      <w:pPr>
        <w:pStyle w:val="Caption"/>
      </w:pPr>
      <w:bookmarkStart w:id="211" w:name="_Ref75913752"/>
      <w:bookmarkStart w:id="212" w:name="_Toc87889319"/>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10</w:t>
      </w:r>
      <w:r w:rsidR="00B803E8">
        <w:rPr>
          <w:noProof/>
        </w:rPr>
        <w:fldChar w:fldCharType="end"/>
      </w:r>
      <w:bookmarkEnd w:id="211"/>
      <w:r w:rsidRPr="00BF7C44">
        <w:t xml:space="preserve">. 238-group neutron spectra for the outer layer of a 100 percent </w:t>
      </w:r>
      <w:r w:rsidRPr="00BF7C44">
        <w:rPr>
          <w:vertAlign w:val="superscript"/>
        </w:rPr>
        <w:t>230</w:t>
      </w:r>
      <w:r w:rsidRPr="00BF7C44">
        <w:t>Th target.</w:t>
      </w:r>
      <w:bookmarkEnd w:id="212"/>
    </w:p>
    <w:p w14:paraId="05909C90" w14:textId="77777777" w:rsidR="007A634C" w:rsidRPr="007A634C" w:rsidRDefault="007A634C" w:rsidP="007A634C"/>
    <w:p w14:paraId="094DB7BA" w14:textId="081839BE" w:rsidR="00294B7F" w:rsidRDefault="00F65E0C" w:rsidP="00B12D99">
      <w:pPr>
        <w:jc w:val="center"/>
      </w:pPr>
      <w:r>
        <w:rPr>
          <w:noProof/>
        </w:rPr>
        <w:lastRenderedPageBreak/>
        <w:drawing>
          <wp:inline distT="0" distB="0" distL="0" distR="0" wp14:anchorId="5C31B0B3" wp14:editId="793C2010">
            <wp:extent cx="5489575" cy="2971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22164" cy="2989442"/>
                    </a:xfrm>
                    <a:prstGeom prst="rect">
                      <a:avLst/>
                    </a:prstGeom>
                    <a:noFill/>
                  </pic:spPr>
                </pic:pic>
              </a:graphicData>
            </a:graphic>
          </wp:inline>
        </w:drawing>
      </w:r>
    </w:p>
    <w:p w14:paraId="37F3FA8E" w14:textId="261C95F1" w:rsidR="00294B7F" w:rsidRDefault="00294B7F" w:rsidP="00546505">
      <w:pPr>
        <w:pStyle w:val="Caption"/>
      </w:pPr>
      <w:bookmarkStart w:id="213" w:name="_Ref75913768"/>
      <w:bookmarkStart w:id="214" w:name="_Toc87889320"/>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11</w:t>
      </w:r>
      <w:r w:rsidR="00B803E8">
        <w:rPr>
          <w:noProof/>
        </w:rPr>
        <w:fldChar w:fldCharType="end"/>
      </w:r>
      <w:bookmarkEnd w:id="213"/>
      <w:r w:rsidRPr="00BF7C44">
        <w:t xml:space="preserve">. 238-group neutron spectra for the center of a 100 percent </w:t>
      </w:r>
      <w:r w:rsidRPr="00BF7C44">
        <w:rPr>
          <w:vertAlign w:val="superscript"/>
        </w:rPr>
        <w:t>230</w:t>
      </w:r>
      <w:r w:rsidRPr="00BF7C44">
        <w:t>Th target.</w:t>
      </w:r>
      <w:bookmarkEnd w:id="214"/>
    </w:p>
    <w:p w14:paraId="672FC602" w14:textId="77777777" w:rsidR="007A634C" w:rsidRDefault="007A634C" w:rsidP="00AE5F36">
      <w:pPr>
        <w:rPr>
          <w:iCs/>
        </w:rPr>
      </w:pPr>
    </w:p>
    <w:p w14:paraId="4CD1F909" w14:textId="444C831E" w:rsidR="00AE5F36" w:rsidRDefault="00F65E0C" w:rsidP="004C69B5">
      <w:pPr>
        <w:jc w:val="center"/>
      </w:pPr>
      <w:r>
        <w:rPr>
          <w:noProof/>
        </w:rPr>
        <w:drawing>
          <wp:inline distT="0" distB="0" distL="0" distR="0" wp14:anchorId="771751EB" wp14:editId="7ABB48F6">
            <wp:extent cx="5481955" cy="3149600"/>
            <wp:effectExtent l="0" t="0" r="444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08696" cy="3164964"/>
                    </a:xfrm>
                    <a:prstGeom prst="rect">
                      <a:avLst/>
                    </a:prstGeom>
                    <a:noFill/>
                  </pic:spPr>
                </pic:pic>
              </a:graphicData>
            </a:graphic>
          </wp:inline>
        </w:drawing>
      </w:r>
    </w:p>
    <w:p w14:paraId="3B741731" w14:textId="19AA9003" w:rsidR="009F37DD" w:rsidRDefault="006A1C05" w:rsidP="00546505">
      <w:pPr>
        <w:pStyle w:val="Caption"/>
      </w:pPr>
      <w:bookmarkStart w:id="215" w:name="_Ref79437746"/>
      <w:bookmarkStart w:id="216" w:name="_Toc87889321"/>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12</w:t>
      </w:r>
      <w:r w:rsidR="00B803E8">
        <w:rPr>
          <w:noProof/>
        </w:rPr>
        <w:fldChar w:fldCharType="end"/>
      </w:r>
      <w:bookmarkEnd w:id="215"/>
      <w:r w:rsidRPr="00BF7C44">
        <w:t xml:space="preserve">. 238-group neutron spectra between </w:t>
      </w:r>
      <w:bookmarkStart w:id="217" w:name="_Hlk79460011"/>
      <w:r w:rsidRPr="00BF7C44">
        <w:t xml:space="preserve">¾ radius and ½ radius </w:t>
      </w:r>
      <w:bookmarkEnd w:id="217"/>
      <w:r w:rsidRPr="00BF7C44">
        <w:t xml:space="preserve">of a 100 percent </w:t>
      </w:r>
      <w:r w:rsidRPr="00BF7C44">
        <w:rPr>
          <w:vertAlign w:val="superscript"/>
        </w:rPr>
        <w:t>230</w:t>
      </w:r>
      <w:r w:rsidRPr="00BF7C44">
        <w:t>Th target.</w:t>
      </w:r>
      <w:bookmarkEnd w:id="216"/>
    </w:p>
    <w:p w14:paraId="35C89FA5" w14:textId="77777777" w:rsidR="007A634C" w:rsidRPr="007A634C" w:rsidRDefault="007A634C" w:rsidP="007A634C"/>
    <w:p w14:paraId="10CDA1ED" w14:textId="54F7DECF" w:rsidR="00B84368" w:rsidRPr="00DF47D8" w:rsidRDefault="00DF47D8" w:rsidP="00546505">
      <w:pPr>
        <w:pStyle w:val="Caption"/>
      </w:pPr>
      <w:bookmarkStart w:id="218" w:name="_Ref75913856"/>
      <w:bookmarkStart w:id="219" w:name="_Toc87889258"/>
      <w:r>
        <w:lastRenderedPageBreak/>
        <w:t xml:space="preserve">Table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2826DF">
        <w:t>.</w:t>
      </w:r>
      <w:r w:rsidR="00B803E8">
        <w:fldChar w:fldCharType="begin"/>
      </w:r>
      <w:r w:rsidR="00B803E8">
        <w:instrText xml:space="preserve"> SEQ Table \* ARABIC \s 1 </w:instrText>
      </w:r>
      <w:r w:rsidR="00B803E8">
        <w:fldChar w:fldCharType="separate"/>
      </w:r>
      <w:r w:rsidR="00AD7BAD">
        <w:rPr>
          <w:noProof/>
        </w:rPr>
        <w:t>2</w:t>
      </w:r>
      <w:r w:rsidR="00B803E8">
        <w:rPr>
          <w:noProof/>
        </w:rPr>
        <w:fldChar w:fldCharType="end"/>
      </w:r>
      <w:bookmarkEnd w:id="218"/>
      <w:r>
        <w:t xml:space="preserve">. Total flux tallied in the HFIR target for each </w:t>
      </w:r>
      <w:r>
        <w:rPr>
          <w:vertAlign w:val="superscript"/>
        </w:rPr>
        <w:t>230</w:t>
      </w:r>
      <w:r w:rsidRPr="00DF47D8">
        <w:t>Th</w:t>
      </w:r>
      <w:r>
        <w:t xml:space="preserve"> enrichment.</w:t>
      </w:r>
      <w:bookmarkEnd w:id="219"/>
    </w:p>
    <w:tbl>
      <w:tblPr>
        <w:tblStyle w:val="TableGrid"/>
        <w:tblW w:w="5477" w:type="dxa"/>
        <w:jc w:val="center"/>
        <w:tblLook w:val="04A0" w:firstRow="1" w:lastRow="0" w:firstColumn="1" w:lastColumn="0" w:noHBand="0" w:noVBand="1"/>
      </w:tblPr>
      <w:tblGrid>
        <w:gridCol w:w="2853"/>
        <w:gridCol w:w="2624"/>
      </w:tblGrid>
      <w:tr w:rsidR="00BA37DB" w14:paraId="563BE64A" w14:textId="77777777" w:rsidTr="00742A13">
        <w:trPr>
          <w:trHeight w:val="262"/>
          <w:jc w:val="center"/>
        </w:trPr>
        <w:tc>
          <w:tcPr>
            <w:tcW w:w="2853" w:type="dxa"/>
          </w:tcPr>
          <w:p w14:paraId="7E1CD09D" w14:textId="31BECA9F" w:rsidR="00BA37DB" w:rsidRDefault="00BA37DB" w:rsidP="00047874">
            <w:pPr>
              <w:spacing w:after="0" w:line="240" w:lineRule="auto"/>
              <w:rPr>
                <w:vertAlign w:val="superscript"/>
              </w:rPr>
            </w:pPr>
            <w:r w:rsidRPr="00483E90">
              <w:rPr>
                <w:rFonts w:cs="Times New Roman"/>
              </w:rPr>
              <w:t>Th</w:t>
            </w:r>
            <w:r>
              <w:rPr>
                <w:rFonts w:cs="Times New Roman"/>
              </w:rPr>
              <w:t>-230</w:t>
            </w:r>
            <w:r w:rsidRPr="00483E90">
              <w:rPr>
                <w:rFonts w:cs="Times New Roman"/>
              </w:rPr>
              <w:t xml:space="preserve"> Enrichment</w:t>
            </w:r>
          </w:p>
        </w:tc>
        <w:tc>
          <w:tcPr>
            <w:tcW w:w="2624" w:type="dxa"/>
          </w:tcPr>
          <w:p w14:paraId="13510B24" w14:textId="79CF35B1" w:rsidR="00BA37DB" w:rsidRPr="00DF47D8" w:rsidRDefault="00BA37DB" w:rsidP="00047874">
            <w:pPr>
              <w:spacing w:after="0" w:line="240" w:lineRule="auto"/>
            </w:pPr>
            <w:r>
              <w:t>Total Flux (cm</w:t>
            </w:r>
            <w:r>
              <w:rPr>
                <w:vertAlign w:val="superscript"/>
              </w:rPr>
              <w:t xml:space="preserve">-2 </w:t>
            </w:r>
            <w:r>
              <w:t>* s</w:t>
            </w:r>
            <w:r>
              <w:rPr>
                <w:vertAlign w:val="superscript"/>
              </w:rPr>
              <w:t>-1</w:t>
            </w:r>
            <w:r>
              <w:t>)</w:t>
            </w:r>
          </w:p>
        </w:tc>
      </w:tr>
      <w:tr w:rsidR="00BA37DB" w14:paraId="63E14CBC" w14:textId="77777777" w:rsidTr="00742A13">
        <w:trPr>
          <w:trHeight w:val="262"/>
          <w:jc w:val="center"/>
        </w:trPr>
        <w:tc>
          <w:tcPr>
            <w:tcW w:w="2853" w:type="dxa"/>
          </w:tcPr>
          <w:p w14:paraId="02BF0120" w14:textId="52288022" w:rsidR="00BA37DB" w:rsidRPr="00483E90" w:rsidRDefault="00BA37DB" w:rsidP="00047874">
            <w:pPr>
              <w:spacing w:after="0" w:line="240" w:lineRule="auto"/>
              <w:rPr>
                <w:rFonts w:cs="Times New Roman"/>
              </w:rPr>
            </w:pPr>
            <w:r w:rsidRPr="00BA37DB">
              <w:rPr>
                <w:rFonts w:cs="Times New Roman"/>
              </w:rPr>
              <w:t xml:space="preserve">0 % </w:t>
            </w:r>
            <w:r>
              <w:rPr>
                <w:rFonts w:cs="Times New Roman"/>
              </w:rPr>
              <w:t>Th-230</w:t>
            </w:r>
            <w:r w:rsidRPr="00BA37DB">
              <w:rPr>
                <w:rFonts w:cs="Times New Roman"/>
              </w:rPr>
              <w:t xml:space="preserve"> (Pure Th</w:t>
            </w:r>
            <w:r>
              <w:rPr>
                <w:rFonts w:cs="Times New Roman"/>
              </w:rPr>
              <w:t>-232</w:t>
            </w:r>
            <w:r w:rsidRPr="00BA37DB">
              <w:rPr>
                <w:rFonts w:cs="Times New Roman"/>
              </w:rPr>
              <w:t>)</w:t>
            </w:r>
          </w:p>
        </w:tc>
        <w:tc>
          <w:tcPr>
            <w:tcW w:w="2624" w:type="dxa"/>
          </w:tcPr>
          <w:p w14:paraId="71E11B4D" w14:textId="2E06F86F" w:rsidR="00BA37DB" w:rsidRPr="00DF47D8" w:rsidRDefault="00BA37DB" w:rsidP="00047874">
            <w:pPr>
              <w:spacing w:after="0" w:line="240" w:lineRule="auto"/>
            </w:pPr>
            <w:r w:rsidRPr="00DF47D8">
              <w:t>3.77E+15</w:t>
            </w:r>
          </w:p>
        </w:tc>
      </w:tr>
      <w:tr w:rsidR="00BA37DB" w14:paraId="73A7455C" w14:textId="77777777" w:rsidTr="00742A13">
        <w:trPr>
          <w:trHeight w:val="262"/>
          <w:jc w:val="center"/>
        </w:trPr>
        <w:tc>
          <w:tcPr>
            <w:tcW w:w="2853" w:type="dxa"/>
          </w:tcPr>
          <w:p w14:paraId="34E31934" w14:textId="7F700DB9" w:rsidR="00BA37DB" w:rsidRDefault="00BA37DB" w:rsidP="00047874">
            <w:pPr>
              <w:spacing w:after="0" w:line="240" w:lineRule="auto"/>
            </w:pPr>
            <w:r w:rsidRPr="00483E90">
              <w:rPr>
                <w:rFonts w:cs="Times New Roman"/>
              </w:rPr>
              <w:t>3 % Th</w:t>
            </w:r>
            <w:r>
              <w:rPr>
                <w:rFonts w:cs="Times New Roman"/>
              </w:rPr>
              <w:t>-230</w:t>
            </w:r>
          </w:p>
        </w:tc>
        <w:tc>
          <w:tcPr>
            <w:tcW w:w="2624" w:type="dxa"/>
          </w:tcPr>
          <w:p w14:paraId="0A897747" w14:textId="172E61C0" w:rsidR="00BA37DB" w:rsidRDefault="00BA37DB" w:rsidP="00047874">
            <w:pPr>
              <w:spacing w:after="0" w:line="240" w:lineRule="auto"/>
            </w:pPr>
            <w:r w:rsidRPr="00DF47D8">
              <w:t>3.65E+15</w:t>
            </w:r>
          </w:p>
        </w:tc>
      </w:tr>
      <w:tr w:rsidR="00BA37DB" w14:paraId="2BD4B21E" w14:textId="77777777" w:rsidTr="00742A13">
        <w:trPr>
          <w:trHeight w:val="262"/>
          <w:jc w:val="center"/>
        </w:trPr>
        <w:tc>
          <w:tcPr>
            <w:tcW w:w="2853" w:type="dxa"/>
          </w:tcPr>
          <w:p w14:paraId="2AF903A5" w14:textId="08CB7BDB" w:rsidR="00BA37DB" w:rsidRDefault="00BA37DB" w:rsidP="00047874">
            <w:pPr>
              <w:spacing w:after="0" w:line="240" w:lineRule="auto"/>
            </w:pPr>
            <w:r w:rsidRPr="00483E90">
              <w:rPr>
                <w:rFonts w:cs="Times New Roman"/>
              </w:rPr>
              <w:t>10 % Th</w:t>
            </w:r>
            <w:r>
              <w:rPr>
                <w:rFonts w:cs="Times New Roman"/>
              </w:rPr>
              <w:t>-230</w:t>
            </w:r>
          </w:p>
        </w:tc>
        <w:tc>
          <w:tcPr>
            <w:tcW w:w="2624" w:type="dxa"/>
          </w:tcPr>
          <w:p w14:paraId="31DCE1D3" w14:textId="438C34C3" w:rsidR="00BA37DB" w:rsidRDefault="00BA37DB" w:rsidP="00047874">
            <w:pPr>
              <w:spacing w:after="0" w:line="240" w:lineRule="auto"/>
            </w:pPr>
            <w:r w:rsidRPr="00DF47D8">
              <w:t>3.64E+15</w:t>
            </w:r>
          </w:p>
        </w:tc>
      </w:tr>
      <w:tr w:rsidR="00BA37DB" w14:paraId="21ABB368" w14:textId="77777777" w:rsidTr="00742A13">
        <w:trPr>
          <w:trHeight w:val="262"/>
          <w:jc w:val="center"/>
        </w:trPr>
        <w:tc>
          <w:tcPr>
            <w:tcW w:w="2853" w:type="dxa"/>
          </w:tcPr>
          <w:p w14:paraId="71B317F9" w14:textId="015B279A" w:rsidR="00BA37DB" w:rsidRDefault="00BA37DB" w:rsidP="00047874">
            <w:pPr>
              <w:spacing w:after="0" w:line="240" w:lineRule="auto"/>
            </w:pPr>
            <w:r w:rsidRPr="00483E90">
              <w:rPr>
                <w:rFonts w:cs="Times New Roman"/>
              </w:rPr>
              <w:t>15 % Th</w:t>
            </w:r>
            <w:r>
              <w:rPr>
                <w:rFonts w:cs="Times New Roman"/>
              </w:rPr>
              <w:t>-230</w:t>
            </w:r>
          </w:p>
        </w:tc>
        <w:tc>
          <w:tcPr>
            <w:tcW w:w="2624" w:type="dxa"/>
          </w:tcPr>
          <w:p w14:paraId="434071B7" w14:textId="453D3390" w:rsidR="00BA37DB" w:rsidRDefault="00BA37DB" w:rsidP="00047874">
            <w:pPr>
              <w:spacing w:after="0" w:line="240" w:lineRule="auto"/>
            </w:pPr>
            <w:r w:rsidRPr="00DF47D8">
              <w:t>3.63E+15</w:t>
            </w:r>
          </w:p>
        </w:tc>
      </w:tr>
      <w:tr w:rsidR="00BA37DB" w14:paraId="48CC132D" w14:textId="77777777" w:rsidTr="00742A13">
        <w:trPr>
          <w:trHeight w:val="262"/>
          <w:jc w:val="center"/>
        </w:trPr>
        <w:tc>
          <w:tcPr>
            <w:tcW w:w="2853" w:type="dxa"/>
          </w:tcPr>
          <w:p w14:paraId="7CE5084B" w14:textId="210AE469" w:rsidR="00BA37DB" w:rsidRDefault="00BA37DB" w:rsidP="00047874">
            <w:pPr>
              <w:spacing w:after="0" w:line="240" w:lineRule="auto"/>
            </w:pPr>
            <w:r w:rsidRPr="00483E90">
              <w:rPr>
                <w:rFonts w:cs="Times New Roman"/>
              </w:rPr>
              <w:t>20 % Th</w:t>
            </w:r>
            <w:r>
              <w:rPr>
                <w:rFonts w:cs="Times New Roman"/>
              </w:rPr>
              <w:t>-230</w:t>
            </w:r>
          </w:p>
        </w:tc>
        <w:tc>
          <w:tcPr>
            <w:tcW w:w="2624" w:type="dxa"/>
          </w:tcPr>
          <w:p w14:paraId="6782E1A3" w14:textId="1C384975" w:rsidR="00BA37DB" w:rsidRDefault="00BA37DB" w:rsidP="00047874">
            <w:pPr>
              <w:spacing w:after="0" w:line="240" w:lineRule="auto"/>
            </w:pPr>
            <w:r w:rsidRPr="00DF47D8">
              <w:t>3.63E+15</w:t>
            </w:r>
          </w:p>
        </w:tc>
      </w:tr>
      <w:tr w:rsidR="00BA37DB" w14:paraId="5EC7116F" w14:textId="77777777" w:rsidTr="00742A13">
        <w:trPr>
          <w:trHeight w:val="262"/>
          <w:jc w:val="center"/>
        </w:trPr>
        <w:tc>
          <w:tcPr>
            <w:tcW w:w="2853" w:type="dxa"/>
          </w:tcPr>
          <w:p w14:paraId="6986B903" w14:textId="39E96318" w:rsidR="00BA37DB" w:rsidRDefault="00BA37DB" w:rsidP="00047874">
            <w:pPr>
              <w:spacing w:after="0" w:line="240" w:lineRule="auto"/>
            </w:pPr>
            <w:r w:rsidRPr="00483E90">
              <w:rPr>
                <w:rFonts w:cs="Times New Roman"/>
              </w:rPr>
              <w:t>30 % Th</w:t>
            </w:r>
            <w:r>
              <w:rPr>
                <w:rFonts w:cs="Times New Roman"/>
              </w:rPr>
              <w:t>-230</w:t>
            </w:r>
          </w:p>
        </w:tc>
        <w:tc>
          <w:tcPr>
            <w:tcW w:w="2624" w:type="dxa"/>
          </w:tcPr>
          <w:p w14:paraId="57CAD434" w14:textId="6019664A" w:rsidR="00BA37DB" w:rsidRDefault="00BA37DB" w:rsidP="00047874">
            <w:pPr>
              <w:spacing w:after="0" w:line="240" w:lineRule="auto"/>
            </w:pPr>
            <w:r w:rsidRPr="00DF47D8">
              <w:t>3.62E+15</w:t>
            </w:r>
          </w:p>
        </w:tc>
      </w:tr>
      <w:tr w:rsidR="00BA37DB" w14:paraId="0435CBBB" w14:textId="77777777" w:rsidTr="00742A13">
        <w:trPr>
          <w:trHeight w:val="262"/>
          <w:jc w:val="center"/>
        </w:trPr>
        <w:tc>
          <w:tcPr>
            <w:tcW w:w="2853" w:type="dxa"/>
          </w:tcPr>
          <w:p w14:paraId="1ECDD97D" w14:textId="498B519E" w:rsidR="00BA37DB" w:rsidRDefault="00BA37DB" w:rsidP="00047874">
            <w:pPr>
              <w:spacing w:after="0" w:line="240" w:lineRule="auto"/>
            </w:pPr>
            <w:r w:rsidRPr="00483E90">
              <w:rPr>
                <w:rFonts w:cs="Times New Roman"/>
              </w:rPr>
              <w:t>40 % Th</w:t>
            </w:r>
            <w:r>
              <w:rPr>
                <w:rFonts w:cs="Times New Roman"/>
              </w:rPr>
              <w:t>-230</w:t>
            </w:r>
          </w:p>
        </w:tc>
        <w:tc>
          <w:tcPr>
            <w:tcW w:w="2624" w:type="dxa"/>
          </w:tcPr>
          <w:p w14:paraId="69B677A3" w14:textId="269565C5" w:rsidR="00BA37DB" w:rsidRDefault="00BA37DB" w:rsidP="00047874">
            <w:pPr>
              <w:spacing w:after="0" w:line="240" w:lineRule="auto"/>
            </w:pPr>
            <w:r w:rsidRPr="00DF47D8">
              <w:t>3.61E+15</w:t>
            </w:r>
          </w:p>
        </w:tc>
      </w:tr>
      <w:tr w:rsidR="00BA37DB" w14:paraId="573BE5B4" w14:textId="77777777" w:rsidTr="00742A13">
        <w:trPr>
          <w:trHeight w:val="262"/>
          <w:jc w:val="center"/>
        </w:trPr>
        <w:tc>
          <w:tcPr>
            <w:tcW w:w="2853" w:type="dxa"/>
          </w:tcPr>
          <w:p w14:paraId="746963E6" w14:textId="00C6FDE8" w:rsidR="00BA37DB" w:rsidRDefault="00BA37DB" w:rsidP="00047874">
            <w:pPr>
              <w:spacing w:after="0" w:line="240" w:lineRule="auto"/>
            </w:pPr>
            <w:r w:rsidRPr="00483E90">
              <w:rPr>
                <w:rFonts w:cs="Times New Roman"/>
              </w:rPr>
              <w:t>50 % Th</w:t>
            </w:r>
            <w:r>
              <w:rPr>
                <w:rFonts w:cs="Times New Roman"/>
              </w:rPr>
              <w:t>-230</w:t>
            </w:r>
          </w:p>
        </w:tc>
        <w:tc>
          <w:tcPr>
            <w:tcW w:w="2624" w:type="dxa"/>
          </w:tcPr>
          <w:p w14:paraId="7C42DF4A" w14:textId="6BF84233" w:rsidR="00BA37DB" w:rsidRDefault="00BA37DB" w:rsidP="00047874">
            <w:pPr>
              <w:spacing w:after="0" w:line="240" w:lineRule="auto"/>
            </w:pPr>
            <w:r w:rsidRPr="001E047F">
              <w:t>3.60E+15</w:t>
            </w:r>
          </w:p>
        </w:tc>
      </w:tr>
      <w:tr w:rsidR="00BA37DB" w14:paraId="16E2D4C0" w14:textId="77777777" w:rsidTr="00742A13">
        <w:trPr>
          <w:trHeight w:val="262"/>
          <w:jc w:val="center"/>
        </w:trPr>
        <w:tc>
          <w:tcPr>
            <w:tcW w:w="2853" w:type="dxa"/>
          </w:tcPr>
          <w:p w14:paraId="4B1B94B3" w14:textId="6D076926" w:rsidR="00BA37DB" w:rsidRDefault="00BA37DB" w:rsidP="00047874">
            <w:pPr>
              <w:spacing w:after="0" w:line="240" w:lineRule="auto"/>
            </w:pPr>
            <w:r w:rsidRPr="00483E90">
              <w:rPr>
                <w:rFonts w:cs="Times New Roman"/>
              </w:rPr>
              <w:t>60 % Th</w:t>
            </w:r>
            <w:r>
              <w:rPr>
                <w:rFonts w:cs="Times New Roman"/>
              </w:rPr>
              <w:t>-230</w:t>
            </w:r>
          </w:p>
        </w:tc>
        <w:tc>
          <w:tcPr>
            <w:tcW w:w="2624" w:type="dxa"/>
          </w:tcPr>
          <w:p w14:paraId="6FCFEDCD" w14:textId="4D86C06F" w:rsidR="00BA37DB" w:rsidRPr="00DF47D8" w:rsidRDefault="00BA37DB" w:rsidP="00047874">
            <w:pPr>
              <w:spacing w:after="0" w:line="240" w:lineRule="auto"/>
            </w:pPr>
            <w:r w:rsidRPr="00DF47D8">
              <w:t>3.60E+15</w:t>
            </w:r>
          </w:p>
        </w:tc>
      </w:tr>
      <w:tr w:rsidR="00BA37DB" w14:paraId="040B632C" w14:textId="77777777" w:rsidTr="00742A13">
        <w:trPr>
          <w:trHeight w:val="262"/>
          <w:jc w:val="center"/>
        </w:trPr>
        <w:tc>
          <w:tcPr>
            <w:tcW w:w="2853" w:type="dxa"/>
          </w:tcPr>
          <w:p w14:paraId="22D4E77F" w14:textId="5059B5AA" w:rsidR="00BA37DB" w:rsidRDefault="00BA37DB" w:rsidP="00047874">
            <w:pPr>
              <w:spacing w:after="0" w:line="240" w:lineRule="auto"/>
            </w:pPr>
            <w:r w:rsidRPr="00483E90">
              <w:rPr>
                <w:rFonts w:cs="Times New Roman"/>
              </w:rPr>
              <w:t>70 % Th</w:t>
            </w:r>
            <w:r>
              <w:rPr>
                <w:rFonts w:cs="Times New Roman"/>
              </w:rPr>
              <w:t>-230</w:t>
            </w:r>
          </w:p>
        </w:tc>
        <w:tc>
          <w:tcPr>
            <w:tcW w:w="2624" w:type="dxa"/>
          </w:tcPr>
          <w:p w14:paraId="77160DA4" w14:textId="370200AA" w:rsidR="00BA37DB" w:rsidRDefault="00BA37DB" w:rsidP="00047874">
            <w:pPr>
              <w:spacing w:after="0" w:line="240" w:lineRule="auto"/>
            </w:pPr>
            <w:r w:rsidRPr="001E047F">
              <w:t>3.59E+15</w:t>
            </w:r>
          </w:p>
        </w:tc>
      </w:tr>
      <w:tr w:rsidR="00BA37DB" w14:paraId="2849D555" w14:textId="77777777" w:rsidTr="00742A13">
        <w:trPr>
          <w:trHeight w:val="262"/>
          <w:jc w:val="center"/>
        </w:trPr>
        <w:tc>
          <w:tcPr>
            <w:tcW w:w="2853" w:type="dxa"/>
          </w:tcPr>
          <w:p w14:paraId="07A582AE" w14:textId="1C9B1E7D" w:rsidR="00BA37DB" w:rsidRDefault="00BA37DB" w:rsidP="00047874">
            <w:pPr>
              <w:spacing w:after="0" w:line="240" w:lineRule="auto"/>
            </w:pPr>
            <w:r w:rsidRPr="00483E90">
              <w:rPr>
                <w:rFonts w:cs="Times New Roman"/>
              </w:rPr>
              <w:t>80 % Th</w:t>
            </w:r>
            <w:r>
              <w:rPr>
                <w:rFonts w:cs="Times New Roman"/>
              </w:rPr>
              <w:t>-230</w:t>
            </w:r>
          </w:p>
        </w:tc>
        <w:tc>
          <w:tcPr>
            <w:tcW w:w="2624" w:type="dxa"/>
          </w:tcPr>
          <w:p w14:paraId="65C09610" w14:textId="4D496996" w:rsidR="00BA37DB" w:rsidRPr="00DF47D8" w:rsidRDefault="00BA37DB" w:rsidP="00047874">
            <w:pPr>
              <w:spacing w:after="0" w:line="240" w:lineRule="auto"/>
            </w:pPr>
            <w:r w:rsidRPr="00DF47D8">
              <w:t>3.58E+15</w:t>
            </w:r>
          </w:p>
        </w:tc>
      </w:tr>
      <w:tr w:rsidR="00BA37DB" w14:paraId="0D3FA207" w14:textId="77777777" w:rsidTr="00742A13">
        <w:trPr>
          <w:trHeight w:val="262"/>
          <w:jc w:val="center"/>
        </w:trPr>
        <w:tc>
          <w:tcPr>
            <w:tcW w:w="2853" w:type="dxa"/>
          </w:tcPr>
          <w:p w14:paraId="10D303A6" w14:textId="05ED7230" w:rsidR="00BA37DB" w:rsidRDefault="00BA37DB" w:rsidP="00047874">
            <w:pPr>
              <w:spacing w:after="0" w:line="240" w:lineRule="auto"/>
            </w:pPr>
            <w:r w:rsidRPr="00483E90">
              <w:rPr>
                <w:rFonts w:cs="Times New Roman"/>
              </w:rPr>
              <w:t>90 % Th</w:t>
            </w:r>
            <w:r>
              <w:rPr>
                <w:rFonts w:cs="Times New Roman"/>
              </w:rPr>
              <w:t>-230</w:t>
            </w:r>
          </w:p>
        </w:tc>
        <w:tc>
          <w:tcPr>
            <w:tcW w:w="2624" w:type="dxa"/>
          </w:tcPr>
          <w:p w14:paraId="3FF71E4A" w14:textId="60A5FBEB" w:rsidR="00BA37DB" w:rsidRDefault="00BA37DB" w:rsidP="00047874">
            <w:pPr>
              <w:spacing w:after="0" w:line="240" w:lineRule="auto"/>
            </w:pPr>
            <w:r w:rsidRPr="00DF47D8">
              <w:t>3.58E+15</w:t>
            </w:r>
          </w:p>
        </w:tc>
      </w:tr>
      <w:tr w:rsidR="00BA37DB" w14:paraId="38B97451" w14:textId="77777777" w:rsidTr="00742A13">
        <w:trPr>
          <w:trHeight w:val="262"/>
          <w:jc w:val="center"/>
        </w:trPr>
        <w:tc>
          <w:tcPr>
            <w:tcW w:w="2853" w:type="dxa"/>
          </w:tcPr>
          <w:p w14:paraId="547A47CF" w14:textId="01424793" w:rsidR="00BA37DB" w:rsidRDefault="00BA37DB" w:rsidP="00047874">
            <w:pPr>
              <w:spacing w:after="0" w:line="240" w:lineRule="auto"/>
            </w:pPr>
            <w:r w:rsidRPr="00483E90">
              <w:rPr>
                <w:rFonts w:cs="Times New Roman"/>
              </w:rPr>
              <w:t>100 % Th</w:t>
            </w:r>
            <w:r>
              <w:rPr>
                <w:rFonts w:cs="Times New Roman"/>
              </w:rPr>
              <w:t>-230</w:t>
            </w:r>
          </w:p>
        </w:tc>
        <w:tc>
          <w:tcPr>
            <w:tcW w:w="2624" w:type="dxa"/>
          </w:tcPr>
          <w:p w14:paraId="3ACE8FF6" w14:textId="1B2409E9" w:rsidR="00BA37DB" w:rsidRDefault="00BA37DB" w:rsidP="00047874">
            <w:pPr>
              <w:spacing w:after="0" w:line="240" w:lineRule="auto"/>
            </w:pPr>
            <w:r w:rsidRPr="0097576E">
              <w:rPr>
                <w:color w:val="000000"/>
              </w:rPr>
              <w:t>3.57E+15</w:t>
            </w:r>
          </w:p>
        </w:tc>
      </w:tr>
    </w:tbl>
    <w:p w14:paraId="68E02813" w14:textId="5A513EB2" w:rsidR="00BE5EC9" w:rsidRDefault="00BE5EC9" w:rsidP="00CB7B01"/>
    <w:p w14:paraId="79DF1BC9" w14:textId="77777777" w:rsidR="00BE5EC9" w:rsidRDefault="00BE5EC9">
      <w:pPr>
        <w:spacing w:before="0" w:after="0" w:line="240" w:lineRule="auto"/>
      </w:pPr>
      <w:r>
        <w:br w:type="page"/>
      </w:r>
    </w:p>
    <w:p w14:paraId="0691313B" w14:textId="692E2CE4" w:rsidR="007A634C" w:rsidRDefault="00047874" w:rsidP="00047874">
      <w:r>
        <w:lastRenderedPageBreak/>
        <w:t>It is possible that this observation of less absorption in the resonance region could be affected by the energy bin width used in the tallies, and that absorption could be hidden by such values being averaged with regions with low absorption. However, it also possible that this region has lower absorption due to that the other resonances are lower in magnitude.</w:t>
      </w:r>
    </w:p>
    <w:p w14:paraId="71933143" w14:textId="77777777" w:rsidR="00566E33" w:rsidRDefault="00566E33" w:rsidP="00046CA9">
      <w:pPr>
        <w:pStyle w:val="Heading2"/>
      </w:pPr>
      <w:bookmarkStart w:id="220" w:name="_Toc87889422"/>
      <w:r>
        <w:t>ORIGEN Results</w:t>
      </w:r>
      <w:bookmarkEnd w:id="220"/>
    </w:p>
    <w:p w14:paraId="1BF6BC8D" w14:textId="74F9726F" w:rsidR="00566E33" w:rsidRDefault="00566E33" w:rsidP="00CB7B01">
      <w:r w:rsidRPr="00566E33">
        <w:t xml:space="preserve">The average flux tally results for each </w:t>
      </w:r>
      <w:r w:rsidRPr="00520839">
        <w:rPr>
          <w:vertAlign w:val="superscript"/>
        </w:rPr>
        <w:t>230</w:t>
      </w:r>
      <w:r w:rsidRPr="00566E33">
        <w:t xml:space="preserve">Th Enrichment are then input into ORIGEN, calculating isotope production for </w:t>
      </w:r>
      <w:r w:rsidR="009B0893">
        <w:t>six</w:t>
      </w:r>
      <w:r w:rsidRPr="00566E33">
        <w:t xml:space="preserve"> HFIR irradiation cycles. These results are then compared to the hydraulic tube results in </w:t>
      </w:r>
      <w:r w:rsidR="009D26B4">
        <w:fldChar w:fldCharType="begin"/>
      </w:r>
      <w:r w:rsidR="009D26B4">
        <w:instrText xml:space="preserve"> REF _Ref83904889 \r \h </w:instrText>
      </w:r>
      <w:r w:rsidR="009D26B4">
        <w:fldChar w:fldCharType="separate"/>
      </w:r>
      <w:r w:rsidR="00AD7BAD">
        <w:t>Chapter 5</w:t>
      </w:r>
      <w:r w:rsidR="009D26B4">
        <w:fldChar w:fldCharType="end"/>
      </w:r>
      <w:r w:rsidRPr="00566E33">
        <w:t>.</w:t>
      </w:r>
      <w:r w:rsidR="00EF2BD7">
        <w:t xml:space="preserve"> Examples of these ORIGEN calculations </w:t>
      </w:r>
      <w:r w:rsidR="006F169B">
        <w:t>are</w:t>
      </w:r>
      <w:r w:rsidR="00EF2BD7">
        <w:t xml:space="preserve"> provided in </w:t>
      </w:r>
      <w:r w:rsidR="00EF2BD7">
        <w:fldChar w:fldCharType="begin"/>
      </w:r>
      <w:r w:rsidR="00EF2BD7">
        <w:instrText xml:space="preserve"> REF _Ref84958642 \n \h </w:instrText>
      </w:r>
      <w:r w:rsidR="00EF2BD7">
        <w:fldChar w:fldCharType="separate"/>
      </w:r>
      <w:r w:rsidR="00AD7BAD">
        <w:t>Appendix C:</w:t>
      </w:r>
      <w:r w:rsidR="00EF2BD7">
        <w:fldChar w:fldCharType="end"/>
      </w:r>
      <w:r w:rsidR="00EF2BD7">
        <w:t>.</w:t>
      </w:r>
    </w:p>
    <w:p w14:paraId="12DADE08" w14:textId="70ED7455" w:rsidR="00566E33" w:rsidRDefault="00844097" w:rsidP="001250B1">
      <w:pPr>
        <w:pStyle w:val="Heading3"/>
      </w:pPr>
      <w:bookmarkStart w:id="221" w:name="_Toc87889423"/>
      <w:r>
        <w:t>Protactinium-231</w:t>
      </w:r>
      <w:bookmarkEnd w:id="221"/>
    </w:p>
    <w:p w14:paraId="5E8A1ED5" w14:textId="012AB582" w:rsidR="00047874" w:rsidRDefault="00D967A5" w:rsidP="00047874">
      <w:r>
        <w:t xml:space="preserve">The ORIGEN calculation for </w:t>
      </w:r>
      <w:r>
        <w:rPr>
          <w:vertAlign w:val="superscript"/>
        </w:rPr>
        <w:t>231</w:t>
      </w:r>
      <w:r>
        <w:t xml:space="preserve">Pa was run for </w:t>
      </w:r>
      <w:r w:rsidR="000C2D14">
        <w:t>six</w:t>
      </w:r>
      <w:r>
        <w:t xml:space="preserve"> cycles and compared to the data in</w:t>
      </w:r>
      <w:r w:rsidR="009D26B4">
        <w:t xml:space="preserve"> </w:t>
      </w:r>
      <w:r w:rsidR="009D26B4">
        <w:fldChar w:fldCharType="begin"/>
      </w:r>
      <w:r w:rsidR="009D26B4">
        <w:instrText xml:space="preserve"> REF _Ref83904909 \r \h </w:instrText>
      </w:r>
      <w:r w:rsidR="009D26B4">
        <w:fldChar w:fldCharType="separate"/>
      </w:r>
      <w:r w:rsidR="00AD7BAD">
        <w:t>Chapter 5</w:t>
      </w:r>
      <w:r w:rsidR="009D26B4">
        <w:fldChar w:fldCharType="end"/>
      </w:r>
      <w:r>
        <w:t xml:space="preserve">. The results are shown in </w:t>
      </w:r>
      <w:r w:rsidR="00A6741C">
        <w:fldChar w:fldCharType="begin"/>
      </w:r>
      <w:r w:rsidR="00A6741C">
        <w:instrText xml:space="preserve"> REF _Ref75913792 \h </w:instrText>
      </w:r>
      <w:r w:rsidR="00A6741C">
        <w:fldChar w:fldCharType="separate"/>
      </w:r>
      <w:r w:rsidR="00AD7BAD">
        <w:t xml:space="preserve">Figure </w:t>
      </w:r>
      <w:r w:rsidR="00AD7BAD">
        <w:rPr>
          <w:noProof/>
        </w:rPr>
        <w:t>6</w:t>
      </w:r>
      <w:r w:rsidR="00AD7BAD">
        <w:t>.</w:t>
      </w:r>
      <w:r w:rsidR="00AD7BAD">
        <w:rPr>
          <w:noProof/>
        </w:rPr>
        <w:t>13</w:t>
      </w:r>
      <w:r w:rsidR="00A6741C">
        <w:fldChar w:fldCharType="end"/>
      </w:r>
      <w:r>
        <w:t>.</w:t>
      </w:r>
      <w:r w:rsidR="00D017DD">
        <w:t xml:space="preserve"> </w:t>
      </w:r>
      <w:r w:rsidR="00D017DD">
        <w:rPr>
          <w:noProof/>
        </w:rPr>
        <w:t xml:space="preserve">These results are similar to the previous hydraulic tube study in that the maximum yield is about 0.35 grams of </w:t>
      </w:r>
      <w:r w:rsidR="00D017DD">
        <w:rPr>
          <w:noProof/>
          <w:vertAlign w:val="superscript"/>
        </w:rPr>
        <w:t>232</w:t>
      </w:r>
      <w:r w:rsidR="00D017DD">
        <w:rPr>
          <w:noProof/>
        </w:rPr>
        <w:t xml:space="preserve">U per gram of </w:t>
      </w:r>
      <w:r w:rsidR="00D017DD">
        <w:rPr>
          <w:noProof/>
          <w:vertAlign w:val="superscript"/>
        </w:rPr>
        <w:t>231</w:t>
      </w:r>
      <w:r w:rsidR="00D017DD">
        <w:rPr>
          <w:noProof/>
        </w:rPr>
        <w:t xml:space="preserve">Pa. However, the isotope buildup does track differently than the previous study. It is clear that self-shielding does affect production, with the final yield being reached at the end of the cycle, while the hydraulic tube study reached peak yield in the middle of the cycle. A comparison of the </w:t>
      </w:r>
      <w:r w:rsidR="00D017DD">
        <w:rPr>
          <w:noProof/>
          <w:vertAlign w:val="superscript"/>
        </w:rPr>
        <w:t>232</w:t>
      </w:r>
      <w:r w:rsidR="00D017DD">
        <w:rPr>
          <w:noProof/>
        </w:rPr>
        <w:t xml:space="preserve">U yields for the hydraulic tube study and this full target study is shown in </w:t>
      </w:r>
      <w:r w:rsidR="00D017DD">
        <w:rPr>
          <w:noProof/>
        </w:rPr>
        <w:fldChar w:fldCharType="begin"/>
      </w:r>
      <w:r w:rsidR="00D017DD">
        <w:rPr>
          <w:noProof/>
        </w:rPr>
        <w:instrText xml:space="preserve"> REF _Ref75903901 \h </w:instrText>
      </w:r>
      <w:r w:rsidR="00D017DD">
        <w:rPr>
          <w:noProof/>
        </w:rPr>
      </w:r>
      <w:r w:rsidR="00D017DD">
        <w:rPr>
          <w:noProof/>
        </w:rPr>
        <w:fldChar w:fldCharType="separate"/>
      </w:r>
      <w:r w:rsidR="00AD7BAD" w:rsidRPr="00BF7C44">
        <w:t xml:space="preserve">Figure </w:t>
      </w:r>
      <w:r w:rsidR="00AD7BAD">
        <w:rPr>
          <w:noProof/>
        </w:rPr>
        <w:t>6</w:t>
      </w:r>
      <w:r w:rsidR="00AD7BAD">
        <w:t>.</w:t>
      </w:r>
      <w:r w:rsidR="00AD7BAD">
        <w:rPr>
          <w:noProof/>
        </w:rPr>
        <w:t>14</w:t>
      </w:r>
      <w:r w:rsidR="00D017DD">
        <w:rPr>
          <w:noProof/>
        </w:rPr>
        <w:fldChar w:fldCharType="end"/>
      </w:r>
      <w:r w:rsidR="00D017DD">
        <w:rPr>
          <w:noProof/>
        </w:rPr>
        <w:t>.</w:t>
      </w:r>
      <w:r w:rsidR="00047874">
        <w:rPr>
          <w:noProof/>
        </w:rPr>
        <w:t xml:space="preserve"> </w:t>
      </w:r>
      <w:r w:rsidR="00047874">
        <w:t xml:space="preserve">Notice that after one cycle, the MCNP data for </w:t>
      </w:r>
      <w:r w:rsidR="00047874">
        <w:rPr>
          <w:vertAlign w:val="superscript"/>
        </w:rPr>
        <w:t>232</w:t>
      </w:r>
      <w:r w:rsidR="00047874">
        <w:t>U production is lower than the results from</w:t>
      </w:r>
      <w:r w:rsidR="009D26B4">
        <w:t xml:space="preserve"> </w:t>
      </w:r>
      <w:r w:rsidR="009D26B4">
        <w:fldChar w:fldCharType="begin"/>
      </w:r>
      <w:r w:rsidR="009D26B4">
        <w:instrText xml:space="preserve"> REF _Ref83904935 \r \h </w:instrText>
      </w:r>
      <w:r w:rsidR="009D26B4">
        <w:fldChar w:fldCharType="separate"/>
      </w:r>
      <w:r w:rsidR="00AD7BAD">
        <w:t>Chapter 5</w:t>
      </w:r>
      <w:r w:rsidR="009D26B4">
        <w:fldChar w:fldCharType="end"/>
      </w:r>
      <w:r w:rsidR="00047874">
        <w:t xml:space="preserve">. The </w:t>
      </w:r>
      <w:r w:rsidR="00047874">
        <w:rPr>
          <w:vertAlign w:val="superscript"/>
        </w:rPr>
        <w:t>232</w:t>
      </w:r>
      <w:r w:rsidR="00047874">
        <w:t>U mass does not reach the same mass until the end of cycle four</w:t>
      </w:r>
      <w:r w:rsidR="006F169B">
        <w:t>.</w:t>
      </w:r>
    </w:p>
    <w:p w14:paraId="2BA3A3FF" w14:textId="699848FB" w:rsidR="00BE5EC9" w:rsidRPr="00952640" w:rsidRDefault="00BE5EC9" w:rsidP="00BE5EC9">
      <w:r>
        <w:t xml:space="preserve">The grams </w:t>
      </w:r>
      <w:r>
        <w:rPr>
          <w:vertAlign w:val="superscript"/>
        </w:rPr>
        <w:t>232</w:t>
      </w:r>
      <w:r>
        <w:t xml:space="preserve">U per gram-reactor day is also significantly lower. While this measure of efficiency peaks at the same point in cycle one, it is two orders of magnitude lower. However, the optimal irradiation time remains unchanged, with the </w:t>
      </w:r>
      <w:r>
        <w:rPr>
          <w:vertAlign w:val="superscript"/>
        </w:rPr>
        <w:t>232</w:t>
      </w:r>
      <w:r>
        <w:t xml:space="preserve">U mass reaching a maximum of 0.34 grams after two cycles. After two cycles, about one third of the initial </w:t>
      </w:r>
      <w:r>
        <w:rPr>
          <w:vertAlign w:val="superscript"/>
        </w:rPr>
        <w:t>231</w:t>
      </w:r>
      <w:r>
        <w:t xml:space="preserve">Pa is remaining. The masses of </w:t>
      </w:r>
      <w:r>
        <w:rPr>
          <w:vertAlign w:val="superscript"/>
        </w:rPr>
        <w:t>231</w:t>
      </w:r>
      <w:r>
        <w:t xml:space="preserve">Pa, </w:t>
      </w:r>
      <w:r>
        <w:rPr>
          <w:vertAlign w:val="superscript"/>
        </w:rPr>
        <w:t>232</w:t>
      </w:r>
      <w:r>
        <w:t xml:space="preserve">U, and </w:t>
      </w:r>
      <w:r>
        <w:rPr>
          <w:vertAlign w:val="superscript"/>
        </w:rPr>
        <w:t>233</w:t>
      </w:r>
      <w:r>
        <w:t xml:space="preserve">U are shown in </w:t>
      </w:r>
      <w:r>
        <w:fldChar w:fldCharType="begin"/>
      </w:r>
      <w:r>
        <w:instrText xml:space="preserve"> REF _Ref83625928 \h </w:instrText>
      </w:r>
      <w:r>
        <w:fldChar w:fldCharType="separate"/>
      </w:r>
      <w:r w:rsidR="00AD7BAD" w:rsidRPr="00BF7C44">
        <w:t xml:space="preserve">Table </w:t>
      </w:r>
      <w:r w:rsidR="00AD7BAD">
        <w:rPr>
          <w:noProof/>
        </w:rPr>
        <w:t>6</w:t>
      </w:r>
      <w:r w:rsidR="00AD7BAD">
        <w:t>.</w:t>
      </w:r>
      <w:r w:rsidR="00AD7BAD">
        <w:rPr>
          <w:noProof/>
        </w:rPr>
        <w:t>3</w:t>
      </w:r>
      <w:r>
        <w:fldChar w:fldCharType="end"/>
      </w:r>
      <w:r>
        <w:t xml:space="preserve">. It should be noted that because of the isotopic purity of the protactinium, this remaining </w:t>
      </w:r>
      <w:r>
        <w:rPr>
          <w:vertAlign w:val="superscript"/>
        </w:rPr>
        <w:t>231</w:t>
      </w:r>
      <w:r>
        <w:t>Pa is fairly straight forward to recover and recycle.</w:t>
      </w:r>
    </w:p>
    <w:p w14:paraId="1644E0FA" w14:textId="785AB5FE" w:rsidR="000C2D14" w:rsidRDefault="00F65E0C" w:rsidP="00570F0F">
      <w:pPr>
        <w:keepNext/>
        <w:jc w:val="center"/>
      </w:pPr>
      <w:r>
        <w:rPr>
          <w:noProof/>
        </w:rPr>
        <w:lastRenderedPageBreak/>
        <w:drawing>
          <wp:inline distT="0" distB="0" distL="0" distR="0" wp14:anchorId="2E0747E3" wp14:editId="3B98FE5E">
            <wp:extent cx="5594043" cy="3209925"/>
            <wp:effectExtent l="0" t="0" r="698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32084" cy="3231753"/>
                    </a:xfrm>
                    <a:prstGeom prst="rect">
                      <a:avLst/>
                    </a:prstGeom>
                    <a:noFill/>
                  </pic:spPr>
                </pic:pic>
              </a:graphicData>
            </a:graphic>
          </wp:inline>
        </w:drawing>
      </w:r>
    </w:p>
    <w:p w14:paraId="1CFA586D" w14:textId="48931CA2" w:rsidR="000C2D14" w:rsidRDefault="000C2D14" w:rsidP="00546505">
      <w:pPr>
        <w:pStyle w:val="Caption"/>
      </w:pPr>
      <w:bookmarkStart w:id="222" w:name="_Ref75913792"/>
      <w:bookmarkStart w:id="223" w:name="_Toc87889322"/>
      <w:r>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13</w:t>
      </w:r>
      <w:r w:rsidR="00B803E8">
        <w:rPr>
          <w:noProof/>
        </w:rPr>
        <w:fldChar w:fldCharType="end"/>
      </w:r>
      <w:bookmarkEnd w:id="222"/>
      <w:r>
        <w:t xml:space="preserve">. ORIGEN results for a </w:t>
      </w:r>
      <w:r>
        <w:rPr>
          <w:vertAlign w:val="superscript"/>
        </w:rPr>
        <w:t>231</w:t>
      </w:r>
      <w:r>
        <w:t>Pa HFIR target irradiated for six HFIR cycles.</w:t>
      </w:r>
      <w:bookmarkEnd w:id="223"/>
    </w:p>
    <w:p w14:paraId="5E6475D5" w14:textId="77777777" w:rsidR="007A634C" w:rsidRPr="007A634C" w:rsidRDefault="007A634C" w:rsidP="007A634C"/>
    <w:p w14:paraId="7E3490B3" w14:textId="7934FF7F" w:rsidR="000C2D14" w:rsidRDefault="00F65E0C" w:rsidP="00B12D99">
      <w:pPr>
        <w:jc w:val="center"/>
        <w:rPr>
          <w:noProof/>
        </w:rPr>
      </w:pPr>
      <w:r>
        <w:rPr>
          <w:noProof/>
        </w:rPr>
        <w:drawing>
          <wp:inline distT="0" distB="0" distL="0" distR="0" wp14:anchorId="3EF3D02D" wp14:editId="791C89EE">
            <wp:extent cx="5334000" cy="3050669"/>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89871" cy="3082623"/>
                    </a:xfrm>
                    <a:prstGeom prst="rect">
                      <a:avLst/>
                    </a:prstGeom>
                    <a:noFill/>
                  </pic:spPr>
                </pic:pic>
              </a:graphicData>
            </a:graphic>
          </wp:inline>
        </w:drawing>
      </w:r>
    </w:p>
    <w:p w14:paraId="030C5572" w14:textId="206AE8F0" w:rsidR="00844097" w:rsidRDefault="00C1091B" w:rsidP="00546505">
      <w:pPr>
        <w:pStyle w:val="Caption"/>
      </w:pPr>
      <w:bookmarkStart w:id="224" w:name="_Ref75903901"/>
      <w:bookmarkStart w:id="225" w:name="_Toc87889323"/>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14</w:t>
      </w:r>
      <w:r w:rsidR="00B803E8">
        <w:rPr>
          <w:noProof/>
        </w:rPr>
        <w:fldChar w:fldCharType="end"/>
      </w:r>
      <w:bookmarkEnd w:id="224"/>
      <w:r w:rsidRPr="00BF7C44">
        <w:t xml:space="preserve">. </w:t>
      </w:r>
      <w:bookmarkStart w:id="226" w:name="_Hlk72293253"/>
      <w:r w:rsidR="00C747F1" w:rsidRPr="00BF7C44">
        <w:t>Protactinium-231</w:t>
      </w:r>
      <w:r w:rsidRPr="00BF7C44">
        <w:t xml:space="preserve"> ORIGEN data for hydraulic tube data and MCNP flux data.</w:t>
      </w:r>
      <w:bookmarkEnd w:id="226"/>
      <w:bookmarkEnd w:id="225"/>
    </w:p>
    <w:p w14:paraId="2593C531" w14:textId="77777777" w:rsidR="0029022D" w:rsidRPr="0029022D" w:rsidRDefault="0029022D" w:rsidP="0029022D"/>
    <w:p w14:paraId="5B4C076D" w14:textId="0EC5BBB7" w:rsidR="00F92AA7" w:rsidRDefault="00F92AA7" w:rsidP="0029022D"/>
    <w:p w14:paraId="36CE6458" w14:textId="637723A0" w:rsidR="00F92AA7" w:rsidRPr="004B0716" w:rsidRDefault="00F92AA7" w:rsidP="00546505">
      <w:pPr>
        <w:pStyle w:val="Caption"/>
      </w:pPr>
      <w:bookmarkStart w:id="227" w:name="_Ref83625928"/>
      <w:bookmarkStart w:id="228" w:name="_Toc87889259"/>
      <w:r w:rsidRPr="00BF7C44">
        <w:t xml:space="preserve">Table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2826DF">
        <w:t>.</w:t>
      </w:r>
      <w:r w:rsidR="00B803E8">
        <w:fldChar w:fldCharType="begin"/>
      </w:r>
      <w:r w:rsidR="00B803E8">
        <w:instrText xml:space="preserve"> SEQ Table \* ARABIC \s 1 </w:instrText>
      </w:r>
      <w:r w:rsidR="00B803E8">
        <w:fldChar w:fldCharType="separate"/>
      </w:r>
      <w:r w:rsidR="00AD7BAD">
        <w:rPr>
          <w:noProof/>
        </w:rPr>
        <w:t>3</w:t>
      </w:r>
      <w:r w:rsidR="00B803E8">
        <w:rPr>
          <w:noProof/>
        </w:rPr>
        <w:fldChar w:fldCharType="end"/>
      </w:r>
      <w:bookmarkEnd w:id="227"/>
      <w:r w:rsidR="00B553E1" w:rsidRPr="00BF7C44">
        <w:rPr>
          <w:noProof/>
        </w:rPr>
        <w:t xml:space="preserve">. Mass of </w:t>
      </w:r>
      <w:r w:rsidR="00B553E1" w:rsidRPr="00BF7C44">
        <w:rPr>
          <w:noProof/>
          <w:vertAlign w:val="superscript"/>
        </w:rPr>
        <w:t>232</w:t>
      </w:r>
      <w:r w:rsidR="00B553E1" w:rsidRPr="00BF7C44">
        <w:rPr>
          <w:noProof/>
        </w:rPr>
        <w:t xml:space="preserve">U, </w:t>
      </w:r>
      <w:r w:rsidR="00B553E1" w:rsidRPr="00BF7C44">
        <w:rPr>
          <w:noProof/>
          <w:vertAlign w:val="superscript"/>
        </w:rPr>
        <w:t>233</w:t>
      </w:r>
      <w:r w:rsidR="00B553E1" w:rsidRPr="00BF7C44">
        <w:rPr>
          <w:noProof/>
        </w:rPr>
        <w:t>U</w:t>
      </w:r>
      <w:r w:rsidR="004B0716" w:rsidRPr="00BF7C44">
        <w:rPr>
          <w:noProof/>
        </w:rPr>
        <w:t>,</w:t>
      </w:r>
      <w:r w:rsidR="00B553E1" w:rsidRPr="00BF7C44">
        <w:rPr>
          <w:noProof/>
        </w:rPr>
        <w:t xml:space="preserve"> and</w:t>
      </w:r>
      <w:r w:rsidR="004B0716" w:rsidRPr="00BF7C44">
        <w:rPr>
          <w:noProof/>
        </w:rPr>
        <w:t xml:space="preserve"> </w:t>
      </w:r>
      <w:r w:rsidR="004B0716" w:rsidRPr="00BF7C44">
        <w:rPr>
          <w:noProof/>
          <w:vertAlign w:val="superscript"/>
        </w:rPr>
        <w:t>231</w:t>
      </w:r>
      <w:r w:rsidR="004B0716" w:rsidRPr="00BF7C44">
        <w:rPr>
          <w:noProof/>
        </w:rPr>
        <w:t>Pa per gram of Pa Target material.</w:t>
      </w:r>
      <w:bookmarkEnd w:id="228"/>
    </w:p>
    <w:tbl>
      <w:tblPr>
        <w:tblW w:w="8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210"/>
        <w:gridCol w:w="1076"/>
        <w:gridCol w:w="1076"/>
        <w:gridCol w:w="1076"/>
        <w:gridCol w:w="1076"/>
        <w:gridCol w:w="1076"/>
        <w:gridCol w:w="1076"/>
      </w:tblGrid>
      <w:tr w:rsidR="00F92AA7" w:rsidRPr="00F92AA7" w14:paraId="254622CF" w14:textId="77777777" w:rsidTr="00BE5EC9">
        <w:trPr>
          <w:trHeight w:val="520"/>
        </w:trPr>
        <w:tc>
          <w:tcPr>
            <w:tcW w:w="1076" w:type="dxa"/>
            <w:shd w:val="clear" w:color="auto" w:fill="auto"/>
            <w:noWrap/>
            <w:vAlign w:val="bottom"/>
            <w:hideMark/>
          </w:tcPr>
          <w:p w14:paraId="6E72619B"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Isotope</w:t>
            </w:r>
          </w:p>
        </w:tc>
        <w:tc>
          <w:tcPr>
            <w:tcW w:w="1210" w:type="dxa"/>
            <w:shd w:val="clear" w:color="auto" w:fill="auto"/>
            <w:noWrap/>
            <w:vAlign w:val="bottom"/>
            <w:hideMark/>
          </w:tcPr>
          <w:p w14:paraId="35175EB6"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0 Cycles</w:t>
            </w:r>
          </w:p>
        </w:tc>
        <w:tc>
          <w:tcPr>
            <w:tcW w:w="1076" w:type="dxa"/>
            <w:shd w:val="clear" w:color="auto" w:fill="auto"/>
            <w:noWrap/>
            <w:vAlign w:val="bottom"/>
            <w:hideMark/>
          </w:tcPr>
          <w:p w14:paraId="5C993911"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1 Cycle</w:t>
            </w:r>
          </w:p>
        </w:tc>
        <w:tc>
          <w:tcPr>
            <w:tcW w:w="1076" w:type="dxa"/>
            <w:shd w:val="clear" w:color="auto" w:fill="auto"/>
            <w:noWrap/>
            <w:vAlign w:val="bottom"/>
            <w:hideMark/>
          </w:tcPr>
          <w:p w14:paraId="7D2F2FEB"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2 Cycles</w:t>
            </w:r>
          </w:p>
        </w:tc>
        <w:tc>
          <w:tcPr>
            <w:tcW w:w="1076" w:type="dxa"/>
            <w:shd w:val="clear" w:color="auto" w:fill="auto"/>
            <w:noWrap/>
            <w:vAlign w:val="bottom"/>
            <w:hideMark/>
          </w:tcPr>
          <w:p w14:paraId="164E360C"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3 Cycles</w:t>
            </w:r>
          </w:p>
        </w:tc>
        <w:tc>
          <w:tcPr>
            <w:tcW w:w="1076" w:type="dxa"/>
            <w:shd w:val="clear" w:color="auto" w:fill="auto"/>
            <w:noWrap/>
            <w:vAlign w:val="bottom"/>
            <w:hideMark/>
          </w:tcPr>
          <w:p w14:paraId="517C1E95"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4 Cycles</w:t>
            </w:r>
          </w:p>
        </w:tc>
        <w:tc>
          <w:tcPr>
            <w:tcW w:w="1076" w:type="dxa"/>
            <w:shd w:val="clear" w:color="auto" w:fill="auto"/>
            <w:noWrap/>
            <w:vAlign w:val="bottom"/>
            <w:hideMark/>
          </w:tcPr>
          <w:p w14:paraId="21AE2B1F"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5 Cycles</w:t>
            </w:r>
          </w:p>
        </w:tc>
        <w:tc>
          <w:tcPr>
            <w:tcW w:w="1076" w:type="dxa"/>
            <w:shd w:val="clear" w:color="auto" w:fill="auto"/>
            <w:noWrap/>
            <w:vAlign w:val="bottom"/>
            <w:hideMark/>
          </w:tcPr>
          <w:p w14:paraId="31B91ACE"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6 Cycles</w:t>
            </w:r>
          </w:p>
        </w:tc>
      </w:tr>
      <w:tr w:rsidR="00F92AA7" w:rsidRPr="00F92AA7" w14:paraId="350C556F" w14:textId="77777777" w:rsidTr="00BE5EC9">
        <w:trPr>
          <w:trHeight w:val="520"/>
        </w:trPr>
        <w:tc>
          <w:tcPr>
            <w:tcW w:w="1076" w:type="dxa"/>
            <w:shd w:val="clear" w:color="auto" w:fill="auto"/>
            <w:noWrap/>
            <w:vAlign w:val="bottom"/>
            <w:hideMark/>
          </w:tcPr>
          <w:p w14:paraId="0EB22E1A" w14:textId="2233E430"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pa231</w:t>
            </w:r>
          </w:p>
        </w:tc>
        <w:tc>
          <w:tcPr>
            <w:tcW w:w="1210" w:type="dxa"/>
            <w:shd w:val="clear" w:color="auto" w:fill="auto"/>
            <w:noWrap/>
            <w:vAlign w:val="bottom"/>
            <w:hideMark/>
          </w:tcPr>
          <w:p w14:paraId="649F592F"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1.00E+00</w:t>
            </w:r>
          </w:p>
        </w:tc>
        <w:tc>
          <w:tcPr>
            <w:tcW w:w="1076" w:type="dxa"/>
            <w:shd w:val="clear" w:color="auto" w:fill="auto"/>
            <w:noWrap/>
            <w:vAlign w:val="bottom"/>
            <w:hideMark/>
          </w:tcPr>
          <w:p w14:paraId="502D53B0"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5.77E-01</w:t>
            </w:r>
          </w:p>
        </w:tc>
        <w:tc>
          <w:tcPr>
            <w:tcW w:w="1076" w:type="dxa"/>
            <w:shd w:val="clear" w:color="auto" w:fill="auto"/>
            <w:noWrap/>
            <w:vAlign w:val="bottom"/>
            <w:hideMark/>
          </w:tcPr>
          <w:p w14:paraId="75F06B30"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3.33E-01</w:t>
            </w:r>
          </w:p>
        </w:tc>
        <w:tc>
          <w:tcPr>
            <w:tcW w:w="1076" w:type="dxa"/>
            <w:shd w:val="clear" w:color="auto" w:fill="auto"/>
            <w:noWrap/>
            <w:vAlign w:val="bottom"/>
            <w:hideMark/>
          </w:tcPr>
          <w:p w14:paraId="234D11FE"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1.92E-01</w:t>
            </w:r>
          </w:p>
        </w:tc>
        <w:tc>
          <w:tcPr>
            <w:tcW w:w="1076" w:type="dxa"/>
            <w:shd w:val="clear" w:color="auto" w:fill="auto"/>
            <w:noWrap/>
            <w:vAlign w:val="bottom"/>
            <w:hideMark/>
          </w:tcPr>
          <w:p w14:paraId="5EB7F2FF"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1.11E-01</w:t>
            </w:r>
          </w:p>
        </w:tc>
        <w:tc>
          <w:tcPr>
            <w:tcW w:w="1076" w:type="dxa"/>
            <w:shd w:val="clear" w:color="auto" w:fill="auto"/>
            <w:noWrap/>
            <w:vAlign w:val="bottom"/>
            <w:hideMark/>
          </w:tcPr>
          <w:p w14:paraId="51F2038B"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6.41E-02</w:t>
            </w:r>
          </w:p>
        </w:tc>
        <w:tc>
          <w:tcPr>
            <w:tcW w:w="1076" w:type="dxa"/>
            <w:shd w:val="clear" w:color="auto" w:fill="auto"/>
            <w:noWrap/>
            <w:vAlign w:val="bottom"/>
            <w:hideMark/>
          </w:tcPr>
          <w:p w14:paraId="4C7EBC58"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3.62E-02</w:t>
            </w:r>
          </w:p>
        </w:tc>
      </w:tr>
      <w:tr w:rsidR="00F92AA7" w:rsidRPr="00F92AA7" w14:paraId="4ECB00FC" w14:textId="77777777" w:rsidTr="00BE5EC9">
        <w:trPr>
          <w:trHeight w:val="520"/>
        </w:trPr>
        <w:tc>
          <w:tcPr>
            <w:tcW w:w="1076" w:type="dxa"/>
            <w:shd w:val="clear" w:color="auto" w:fill="auto"/>
            <w:noWrap/>
            <w:vAlign w:val="bottom"/>
            <w:hideMark/>
          </w:tcPr>
          <w:p w14:paraId="35365885" w14:textId="3BC5DB02"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u232</w:t>
            </w:r>
          </w:p>
        </w:tc>
        <w:tc>
          <w:tcPr>
            <w:tcW w:w="1210" w:type="dxa"/>
            <w:shd w:val="clear" w:color="auto" w:fill="auto"/>
            <w:noWrap/>
            <w:vAlign w:val="bottom"/>
            <w:hideMark/>
          </w:tcPr>
          <w:p w14:paraId="00EEADF4"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0.00E+00</w:t>
            </w:r>
          </w:p>
        </w:tc>
        <w:tc>
          <w:tcPr>
            <w:tcW w:w="1076" w:type="dxa"/>
            <w:shd w:val="clear" w:color="auto" w:fill="auto"/>
            <w:noWrap/>
            <w:vAlign w:val="bottom"/>
            <w:hideMark/>
          </w:tcPr>
          <w:p w14:paraId="5F940FA1"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2.65E-01</w:t>
            </w:r>
          </w:p>
        </w:tc>
        <w:tc>
          <w:tcPr>
            <w:tcW w:w="1076" w:type="dxa"/>
            <w:shd w:val="clear" w:color="auto" w:fill="auto"/>
            <w:noWrap/>
            <w:vAlign w:val="bottom"/>
            <w:hideMark/>
          </w:tcPr>
          <w:p w14:paraId="4E2870D9"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3.43E-01</w:t>
            </w:r>
          </w:p>
        </w:tc>
        <w:tc>
          <w:tcPr>
            <w:tcW w:w="1076" w:type="dxa"/>
            <w:shd w:val="clear" w:color="auto" w:fill="auto"/>
            <w:noWrap/>
            <w:vAlign w:val="bottom"/>
            <w:hideMark/>
          </w:tcPr>
          <w:p w14:paraId="007E2694"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3.24E-01</w:t>
            </w:r>
          </w:p>
        </w:tc>
        <w:tc>
          <w:tcPr>
            <w:tcW w:w="1076" w:type="dxa"/>
            <w:shd w:val="clear" w:color="auto" w:fill="auto"/>
            <w:noWrap/>
            <w:vAlign w:val="bottom"/>
            <w:hideMark/>
          </w:tcPr>
          <w:p w14:paraId="029AA4E8"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2.71E-01</w:t>
            </w:r>
          </w:p>
        </w:tc>
        <w:tc>
          <w:tcPr>
            <w:tcW w:w="1076" w:type="dxa"/>
            <w:shd w:val="clear" w:color="auto" w:fill="auto"/>
            <w:noWrap/>
            <w:vAlign w:val="bottom"/>
            <w:hideMark/>
          </w:tcPr>
          <w:p w14:paraId="01B5010C"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2.12E-01</w:t>
            </w:r>
          </w:p>
        </w:tc>
        <w:tc>
          <w:tcPr>
            <w:tcW w:w="1076" w:type="dxa"/>
            <w:shd w:val="clear" w:color="auto" w:fill="auto"/>
            <w:noWrap/>
            <w:vAlign w:val="bottom"/>
            <w:hideMark/>
          </w:tcPr>
          <w:p w14:paraId="17F5E125"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1.57E-01</w:t>
            </w:r>
          </w:p>
        </w:tc>
      </w:tr>
      <w:tr w:rsidR="00F92AA7" w:rsidRPr="00F92AA7" w14:paraId="490C2559" w14:textId="77777777" w:rsidTr="00BE5EC9">
        <w:trPr>
          <w:trHeight w:val="520"/>
        </w:trPr>
        <w:tc>
          <w:tcPr>
            <w:tcW w:w="1076" w:type="dxa"/>
            <w:shd w:val="clear" w:color="auto" w:fill="auto"/>
            <w:noWrap/>
            <w:vAlign w:val="bottom"/>
            <w:hideMark/>
          </w:tcPr>
          <w:p w14:paraId="5CF19B49" w14:textId="306F9FD6"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u233</w:t>
            </w:r>
          </w:p>
        </w:tc>
        <w:tc>
          <w:tcPr>
            <w:tcW w:w="1210" w:type="dxa"/>
            <w:shd w:val="clear" w:color="auto" w:fill="auto"/>
            <w:noWrap/>
            <w:vAlign w:val="bottom"/>
            <w:hideMark/>
          </w:tcPr>
          <w:p w14:paraId="3BDF3442"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0.00E+00</w:t>
            </w:r>
          </w:p>
        </w:tc>
        <w:tc>
          <w:tcPr>
            <w:tcW w:w="1076" w:type="dxa"/>
            <w:shd w:val="clear" w:color="auto" w:fill="auto"/>
            <w:noWrap/>
            <w:vAlign w:val="bottom"/>
            <w:hideMark/>
          </w:tcPr>
          <w:p w14:paraId="7CE4A1AA"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2.29E-02</w:t>
            </w:r>
          </w:p>
        </w:tc>
        <w:tc>
          <w:tcPr>
            <w:tcW w:w="1076" w:type="dxa"/>
            <w:shd w:val="clear" w:color="auto" w:fill="auto"/>
            <w:noWrap/>
            <w:vAlign w:val="bottom"/>
            <w:hideMark/>
          </w:tcPr>
          <w:p w14:paraId="6A1AE0DB"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4.73E-02</w:t>
            </w:r>
          </w:p>
        </w:tc>
        <w:tc>
          <w:tcPr>
            <w:tcW w:w="1076" w:type="dxa"/>
            <w:shd w:val="clear" w:color="auto" w:fill="auto"/>
            <w:noWrap/>
            <w:vAlign w:val="bottom"/>
            <w:hideMark/>
          </w:tcPr>
          <w:p w14:paraId="24311331"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5.34E-02</w:t>
            </w:r>
          </w:p>
        </w:tc>
        <w:tc>
          <w:tcPr>
            <w:tcW w:w="1076" w:type="dxa"/>
            <w:shd w:val="clear" w:color="auto" w:fill="auto"/>
            <w:noWrap/>
            <w:vAlign w:val="bottom"/>
            <w:hideMark/>
          </w:tcPr>
          <w:p w14:paraId="09BA0C48"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4.86E-02</w:t>
            </w:r>
          </w:p>
        </w:tc>
        <w:tc>
          <w:tcPr>
            <w:tcW w:w="1076" w:type="dxa"/>
            <w:shd w:val="clear" w:color="auto" w:fill="auto"/>
            <w:noWrap/>
            <w:vAlign w:val="bottom"/>
            <w:hideMark/>
          </w:tcPr>
          <w:p w14:paraId="4175D297"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3.99E-02</w:t>
            </w:r>
          </w:p>
        </w:tc>
        <w:tc>
          <w:tcPr>
            <w:tcW w:w="1076" w:type="dxa"/>
            <w:shd w:val="clear" w:color="auto" w:fill="auto"/>
            <w:noWrap/>
            <w:vAlign w:val="bottom"/>
            <w:hideMark/>
          </w:tcPr>
          <w:p w14:paraId="601CB9AE" w14:textId="77777777" w:rsidR="00F92AA7" w:rsidRPr="00F92AA7" w:rsidRDefault="00F92AA7" w:rsidP="004B0716">
            <w:pPr>
              <w:spacing w:before="0" w:after="0" w:line="240" w:lineRule="auto"/>
              <w:jc w:val="center"/>
              <w:rPr>
                <w:rFonts w:cs="Times New Roman"/>
                <w:color w:val="000000"/>
                <w:sz w:val="22"/>
                <w:szCs w:val="22"/>
              </w:rPr>
            </w:pPr>
            <w:r w:rsidRPr="00F92AA7">
              <w:rPr>
                <w:rFonts w:cs="Times New Roman"/>
                <w:color w:val="000000"/>
                <w:sz w:val="22"/>
                <w:szCs w:val="22"/>
              </w:rPr>
              <w:t>3.05E-02</w:t>
            </w:r>
          </w:p>
        </w:tc>
      </w:tr>
    </w:tbl>
    <w:p w14:paraId="52BF0A29" w14:textId="33175E6A" w:rsidR="00BE5EC9" w:rsidRDefault="00BE5EC9" w:rsidP="0029022D"/>
    <w:p w14:paraId="228DE618" w14:textId="77777777" w:rsidR="00BE5EC9" w:rsidRDefault="00BE5EC9">
      <w:pPr>
        <w:spacing w:before="0" w:after="0" w:line="240" w:lineRule="auto"/>
      </w:pPr>
      <w:r>
        <w:br w:type="page"/>
      </w:r>
    </w:p>
    <w:p w14:paraId="598C33CE" w14:textId="5BBC5300" w:rsidR="00A224BC" w:rsidRDefault="00A224BC" w:rsidP="001250B1">
      <w:pPr>
        <w:pStyle w:val="Heading3"/>
      </w:pPr>
      <w:bookmarkStart w:id="229" w:name="_Toc87889424"/>
      <w:r>
        <w:lastRenderedPageBreak/>
        <w:t>Thorium-230</w:t>
      </w:r>
      <w:bookmarkEnd w:id="229"/>
    </w:p>
    <w:p w14:paraId="7D1DCDB4" w14:textId="5745AB9D" w:rsidR="004A08EC" w:rsidRDefault="00A224BC" w:rsidP="004A08EC">
      <w:r>
        <w:t>T</w:t>
      </w:r>
      <w:r w:rsidR="00C747F1">
        <w:t xml:space="preserve">horium-230 irradiations using the MCNP tally fluxes result in similar decreases when compared to the hydraulic tube results in </w:t>
      </w:r>
      <w:r w:rsidR="009D26B4">
        <w:fldChar w:fldCharType="begin"/>
      </w:r>
      <w:r w:rsidR="009D26B4">
        <w:instrText xml:space="preserve"> REF _Ref83392507 \r \h </w:instrText>
      </w:r>
      <w:r w:rsidR="009D26B4">
        <w:fldChar w:fldCharType="separate"/>
      </w:r>
      <w:r w:rsidR="00AD7BAD">
        <w:t>Chapter 5</w:t>
      </w:r>
      <w:r w:rsidR="009D26B4">
        <w:fldChar w:fldCharType="end"/>
      </w:r>
      <w:r w:rsidR="00C747F1">
        <w:t xml:space="preserve">. It is important to note the trends in the buildup of </w:t>
      </w:r>
      <w:r w:rsidR="00C747F1">
        <w:rPr>
          <w:vertAlign w:val="superscript"/>
        </w:rPr>
        <w:t>232</w:t>
      </w:r>
      <w:r w:rsidR="00C747F1">
        <w:t>U over time.</w:t>
      </w:r>
      <w:r w:rsidR="005459BF">
        <w:t xml:space="preserve"> The ORIGEN results for 100 percent </w:t>
      </w:r>
      <w:r w:rsidR="005459BF">
        <w:rPr>
          <w:vertAlign w:val="superscript"/>
        </w:rPr>
        <w:t>230</w:t>
      </w:r>
      <w:r w:rsidR="005459BF">
        <w:t xml:space="preserve">Th are shown in </w:t>
      </w:r>
      <w:r w:rsidR="00FC01C9">
        <w:fldChar w:fldCharType="begin"/>
      </w:r>
      <w:r w:rsidR="00FC01C9">
        <w:instrText xml:space="preserve"> REF _Ref75905525 \h </w:instrText>
      </w:r>
      <w:r w:rsidR="00FC01C9">
        <w:fldChar w:fldCharType="separate"/>
      </w:r>
      <w:r w:rsidR="00AD7BAD" w:rsidRPr="00BF7C44">
        <w:t xml:space="preserve">Figure </w:t>
      </w:r>
      <w:r w:rsidR="00AD7BAD">
        <w:rPr>
          <w:noProof/>
        </w:rPr>
        <w:t>6</w:t>
      </w:r>
      <w:r w:rsidR="00AD7BAD">
        <w:t>.</w:t>
      </w:r>
      <w:r w:rsidR="00AD7BAD">
        <w:rPr>
          <w:noProof/>
        </w:rPr>
        <w:t>15</w:t>
      </w:r>
      <w:r w:rsidR="00FC01C9">
        <w:fldChar w:fldCharType="end"/>
      </w:r>
      <w:r w:rsidR="005459BF">
        <w:t>.</w:t>
      </w:r>
      <w:r w:rsidR="004A08EC">
        <w:t xml:space="preserve"> Note the maximum </w:t>
      </w:r>
      <w:r w:rsidR="004A08EC">
        <w:rPr>
          <w:vertAlign w:val="superscript"/>
        </w:rPr>
        <w:t>232</w:t>
      </w:r>
      <w:r w:rsidR="004A08EC">
        <w:t>U yield for these results versus the results in the previous chapter.</w:t>
      </w:r>
      <w:r w:rsidR="005459BF">
        <w:t xml:space="preserve"> </w:t>
      </w:r>
    </w:p>
    <w:p w14:paraId="2FB33BCA" w14:textId="61338B48" w:rsidR="00BE5EC9" w:rsidRDefault="00BE5EC9" w:rsidP="00BE5EC9">
      <w:r>
        <w:t xml:space="preserve">At the end of cycle five, the mass of </w:t>
      </w:r>
      <w:r>
        <w:rPr>
          <w:vertAlign w:val="superscript"/>
        </w:rPr>
        <w:t>232</w:t>
      </w:r>
      <w:r>
        <w:t xml:space="preserve">U is about 0.106 grams, which is lower than the 0.15 grams in the hydraulic tube data in </w:t>
      </w:r>
      <w:r>
        <w:fldChar w:fldCharType="begin"/>
      </w:r>
      <w:r>
        <w:instrText xml:space="preserve"> REF _Ref83392507 \r \h </w:instrText>
      </w:r>
      <w:r>
        <w:fldChar w:fldCharType="separate"/>
      </w:r>
      <w:r w:rsidR="00AD7BAD">
        <w:t>Chapter 5</w:t>
      </w:r>
      <w:r>
        <w:fldChar w:fldCharType="end"/>
      </w:r>
      <w:r>
        <w:t xml:space="preserve">. This is decrease of 29.3 percent, which is a result of the previously discussed self-shielding effects. A comparison of this data with the HT data without self-shielding is shown in </w:t>
      </w:r>
      <w:r>
        <w:fldChar w:fldCharType="begin"/>
      </w:r>
      <w:r>
        <w:instrText xml:space="preserve"> REF _Ref75905562 \h </w:instrText>
      </w:r>
      <w:r>
        <w:fldChar w:fldCharType="separate"/>
      </w:r>
      <w:r w:rsidR="00AD7BAD" w:rsidRPr="00BF7C44">
        <w:t xml:space="preserve">Figure </w:t>
      </w:r>
      <w:r w:rsidR="00AD7BAD">
        <w:rPr>
          <w:noProof/>
        </w:rPr>
        <w:t>6</w:t>
      </w:r>
      <w:r w:rsidR="00AD7BAD">
        <w:t>.</w:t>
      </w:r>
      <w:r w:rsidR="00AD7BAD">
        <w:rPr>
          <w:noProof/>
        </w:rPr>
        <w:t>16</w:t>
      </w:r>
      <w:r>
        <w:fldChar w:fldCharType="end"/>
      </w:r>
      <w:r>
        <w:t xml:space="preserve">. </w:t>
      </w:r>
    </w:p>
    <w:p w14:paraId="311B2FF3" w14:textId="1FC7312D" w:rsidR="00BE5EC9" w:rsidRPr="002975E8" w:rsidRDefault="00BE5EC9" w:rsidP="00BE5EC9">
      <w:r>
        <w:t xml:space="preserve">This trend of decreased </w:t>
      </w:r>
      <w:r>
        <w:rPr>
          <w:vertAlign w:val="superscript"/>
        </w:rPr>
        <w:t>232</w:t>
      </w:r>
      <w:r>
        <w:t xml:space="preserve">U yield holds for the range of </w:t>
      </w:r>
      <w:r>
        <w:rPr>
          <w:vertAlign w:val="superscript"/>
        </w:rPr>
        <w:t>230</w:t>
      </w:r>
      <w:r w:rsidRPr="005459BF">
        <w:t>Th</w:t>
      </w:r>
      <w:r>
        <w:t xml:space="preserve"> enrichments. The results for the 10 percent </w:t>
      </w:r>
      <w:r>
        <w:rPr>
          <w:vertAlign w:val="superscript"/>
        </w:rPr>
        <w:t>230</w:t>
      </w:r>
      <w:r>
        <w:t xml:space="preserve">Th are shown in </w:t>
      </w:r>
      <w:r>
        <w:fldChar w:fldCharType="begin"/>
      </w:r>
      <w:r>
        <w:instrText xml:space="preserve"> REF _Ref75905541 \h </w:instrText>
      </w:r>
      <w:r>
        <w:fldChar w:fldCharType="separate"/>
      </w:r>
      <w:r w:rsidR="00AD7BAD" w:rsidRPr="00BF7C44">
        <w:t xml:space="preserve">Figure </w:t>
      </w:r>
      <w:r w:rsidR="00AD7BAD">
        <w:rPr>
          <w:noProof/>
        </w:rPr>
        <w:t>6</w:t>
      </w:r>
      <w:r w:rsidR="00AD7BAD">
        <w:t>.</w:t>
      </w:r>
      <w:r w:rsidR="00AD7BAD">
        <w:rPr>
          <w:noProof/>
        </w:rPr>
        <w:t>17</w:t>
      </w:r>
      <w:r>
        <w:fldChar w:fldCharType="end"/>
      </w:r>
      <w:r>
        <w:t xml:space="preserve">. The amount of </w:t>
      </w:r>
      <w:r>
        <w:rPr>
          <w:vertAlign w:val="superscript"/>
        </w:rPr>
        <w:t>232</w:t>
      </w:r>
      <w:r>
        <w:t xml:space="preserve">U produced is 0.0126 grams, lower than the 0.015 grams produced without self-shielding in </w:t>
      </w:r>
      <w:r>
        <w:fldChar w:fldCharType="begin"/>
      </w:r>
      <w:r>
        <w:instrText xml:space="preserve"> REF _Ref83392645 \r \h </w:instrText>
      </w:r>
      <w:r>
        <w:fldChar w:fldCharType="separate"/>
      </w:r>
      <w:r w:rsidR="00AD7BAD">
        <w:t>Chapter 5</w:t>
      </w:r>
      <w:r>
        <w:fldChar w:fldCharType="end"/>
      </w:r>
      <w:r>
        <w:t xml:space="preserve">. This indicates that self-shielding has an impact in the final </w:t>
      </w:r>
      <w:r>
        <w:rPr>
          <w:vertAlign w:val="superscript"/>
        </w:rPr>
        <w:t>232</w:t>
      </w:r>
      <w:r>
        <w:t xml:space="preserve">U yield at this enrichment as well. </w:t>
      </w:r>
    </w:p>
    <w:p w14:paraId="290D050D" w14:textId="66D0D847" w:rsidR="00BE5EC9" w:rsidRPr="00815307" w:rsidRDefault="00BE5EC9" w:rsidP="00BE5EC9">
      <w:r>
        <w:t xml:space="preserve">A comparison between these results and the HT results without self-shielding from </w:t>
      </w:r>
      <w:r>
        <w:fldChar w:fldCharType="begin"/>
      </w:r>
      <w:r>
        <w:instrText xml:space="preserve"> REF _Ref83526242 \r \h </w:instrText>
      </w:r>
      <w:r>
        <w:fldChar w:fldCharType="separate"/>
      </w:r>
      <w:r w:rsidR="00AD7BAD">
        <w:t>Chapter 5</w:t>
      </w:r>
      <w:r>
        <w:fldChar w:fldCharType="end"/>
      </w:r>
      <w:r>
        <w:t xml:space="preserve"> is shown in </w:t>
      </w:r>
      <w:r>
        <w:fldChar w:fldCharType="begin"/>
      </w:r>
      <w:r>
        <w:instrText xml:space="preserve"> REF _Ref83526304 \h </w:instrText>
      </w:r>
      <w:r>
        <w:fldChar w:fldCharType="separate"/>
      </w:r>
      <w:r w:rsidR="00AD7BAD" w:rsidRPr="00BF7C44">
        <w:t xml:space="preserve">Figure </w:t>
      </w:r>
      <w:r w:rsidR="00AD7BAD">
        <w:rPr>
          <w:noProof/>
        </w:rPr>
        <w:t>6</w:t>
      </w:r>
      <w:r w:rsidR="00AD7BAD">
        <w:t>.</w:t>
      </w:r>
      <w:r w:rsidR="00AD7BAD">
        <w:rPr>
          <w:noProof/>
        </w:rPr>
        <w:t>18</w:t>
      </w:r>
      <w:r>
        <w:fldChar w:fldCharType="end"/>
      </w:r>
      <w:r>
        <w:t xml:space="preserve">. The </w:t>
      </w:r>
      <w:r>
        <w:rPr>
          <w:vertAlign w:val="superscript"/>
        </w:rPr>
        <w:t>232</w:t>
      </w:r>
      <w:r>
        <w:t xml:space="preserve">U yield is decreased by 16 percent when compared to the results without self-shielding. This is a lower decrease in the yield when comparing the pure </w:t>
      </w:r>
      <w:r>
        <w:rPr>
          <w:vertAlign w:val="superscript"/>
        </w:rPr>
        <w:t>230</w:t>
      </w:r>
      <w:r>
        <w:t xml:space="preserve">Th target results, which is in line with the previously discussed self-shielding effects. These ORIGEN results indicate that lower </w:t>
      </w:r>
      <w:r>
        <w:rPr>
          <w:vertAlign w:val="superscript"/>
        </w:rPr>
        <w:t>230</w:t>
      </w:r>
      <w:r>
        <w:t xml:space="preserve">Th enrichments may have better utilization. This is, however, canceled out by the significantly lower </w:t>
      </w:r>
      <w:r>
        <w:rPr>
          <w:vertAlign w:val="superscript"/>
        </w:rPr>
        <w:t>232</w:t>
      </w:r>
      <w:r>
        <w:t>U yield.</w:t>
      </w:r>
    </w:p>
    <w:p w14:paraId="67C5DBAC" w14:textId="289E7926" w:rsidR="00BE5EC9" w:rsidRPr="007A788B" w:rsidRDefault="00BE5EC9" w:rsidP="00BE5EC9">
      <w:r>
        <w:t xml:space="preserve">For each </w:t>
      </w:r>
      <w:r>
        <w:rPr>
          <w:vertAlign w:val="superscript"/>
        </w:rPr>
        <w:t>230</w:t>
      </w:r>
      <w:r>
        <w:t xml:space="preserve">Th enrichment, there is a maximum amount of </w:t>
      </w:r>
      <w:r>
        <w:rPr>
          <w:vertAlign w:val="superscript"/>
        </w:rPr>
        <w:t>232</w:t>
      </w:r>
      <w:r>
        <w:t xml:space="preserve">U produced, occurring after five HFIR cycles. However, with the increased cost and diminishing returns of irradiation, four cycles may be preferred. The amount of </w:t>
      </w:r>
      <w:r>
        <w:rPr>
          <w:vertAlign w:val="superscript"/>
        </w:rPr>
        <w:t>232</w:t>
      </w:r>
      <w:r>
        <w:t xml:space="preserve">U per gram of source material after each cycle for up to six cycles is shown in </w:t>
      </w:r>
      <w:r>
        <w:fldChar w:fldCharType="begin"/>
      </w:r>
      <w:r>
        <w:instrText xml:space="preserve"> REF _Ref75905658 \h </w:instrText>
      </w:r>
      <w:r>
        <w:fldChar w:fldCharType="separate"/>
      </w:r>
      <w:r w:rsidR="00AD7BAD">
        <w:t xml:space="preserve">Table </w:t>
      </w:r>
      <w:r w:rsidR="00AD7BAD">
        <w:rPr>
          <w:noProof/>
        </w:rPr>
        <w:t>6</w:t>
      </w:r>
      <w:r w:rsidR="00AD7BAD">
        <w:t>.</w:t>
      </w:r>
      <w:r w:rsidR="00AD7BAD">
        <w:rPr>
          <w:noProof/>
        </w:rPr>
        <w:t>5</w:t>
      </w:r>
      <w:r>
        <w:fldChar w:fldCharType="end"/>
      </w:r>
      <w:r>
        <w:t xml:space="preserve">. The buildup of </w:t>
      </w:r>
      <w:r>
        <w:rPr>
          <w:vertAlign w:val="superscript"/>
        </w:rPr>
        <w:t>232</w:t>
      </w:r>
      <w:r>
        <w:t xml:space="preserve">U for each </w:t>
      </w:r>
      <w:r>
        <w:rPr>
          <w:vertAlign w:val="superscript"/>
        </w:rPr>
        <w:t>230</w:t>
      </w:r>
      <w:r>
        <w:t xml:space="preserve">Th enrichment is shown in </w:t>
      </w:r>
      <w:r>
        <w:fldChar w:fldCharType="begin"/>
      </w:r>
      <w:r>
        <w:instrText xml:space="preserve"> REF _Ref83518793 \h </w:instrText>
      </w:r>
      <w:r>
        <w:fldChar w:fldCharType="separate"/>
      </w:r>
      <w:r w:rsidR="00AD7BAD" w:rsidRPr="00BF7C44">
        <w:t xml:space="preserve">Figure </w:t>
      </w:r>
      <w:r w:rsidR="00AD7BAD">
        <w:rPr>
          <w:noProof/>
        </w:rPr>
        <w:t>6</w:t>
      </w:r>
      <w:r w:rsidR="00AD7BAD">
        <w:t>.</w:t>
      </w:r>
      <w:r w:rsidR="00AD7BAD">
        <w:rPr>
          <w:noProof/>
        </w:rPr>
        <w:t>19</w:t>
      </w:r>
      <w:r>
        <w:fldChar w:fldCharType="end"/>
      </w:r>
      <w:r>
        <w:t xml:space="preserve">. </w:t>
      </w:r>
    </w:p>
    <w:p w14:paraId="0745F8D0" w14:textId="0EFCFBDD" w:rsidR="00BE5EC9" w:rsidRDefault="00BE5EC9" w:rsidP="004A08EC"/>
    <w:p w14:paraId="123361FE" w14:textId="367B5128" w:rsidR="00B12D99" w:rsidRDefault="00F65E0C" w:rsidP="00047874">
      <w:pPr>
        <w:jc w:val="center"/>
      </w:pPr>
      <w:r>
        <w:rPr>
          <w:noProof/>
        </w:rPr>
        <w:lastRenderedPageBreak/>
        <w:drawing>
          <wp:inline distT="0" distB="0" distL="0" distR="0" wp14:anchorId="6201DAD1" wp14:editId="28EDD14F">
            <wp:extent cx="5200650" cy="3160459"/>
            <wp:effectExtent l="0" t="0" r="0" b="190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47585" cy="3188982"/>
                    </a:xfrm>
                    <a:prstGeom prst="rect">
                      <a:avLst/>
                    </a:prstGeom>
                    <a:noFill/>
                  </pic:spPr>
                </pic:pic>
              </a:graphicData>
            </a:graphic>
          </wp:inline>
        </w:drawing>
      </w:r>
    </w:p>
    <w:p w14:paraId="374C2D28" w14:textId="1615F6AD" w:rsidR="005459BF" w:rsidRDefault="005459BF" w:rsidP="00546505">
      <w:pPr>
        <w:pStyle w:val="Caption"/>
      </w:pPr>
      <w:bookmarkStart w:id="230" w:name="_Ref75905525"/>
      <w:bookmarkStart w:id="231" w:name="_Toc87889324"/>
      <w:r w:rsidRPr="00BF7C44">
        <w:t xml:space="preserve">Figure </w:t>
      </w:r>
      <w:r w:rsidR="00B803E8">
        <w:fldChar w:fldCharType="begin"/>
      </w:r>
      <w:r w:rsidR="00B803E8">
        <w:instrText xml:space="preserve"> S</w:instrText>
      </w:r>
      <w:r w:rsidR="00B803E8">
        <w:instrText xml:space="preserve">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15</w:t>
      </w:r>
      <w:r w:rsidR="00B803E8">
        <w:rPr>
          <w:noProof/>
        </w:rPr>
        <w:fldChar w:fldCharType="end"/>
      </w:r>
      <w:bookmarkEnd w:id="230"/>
      <w:r w:rsidRPr="00BF7C44">
        <w:t xml:space="preserve">. ORIGEN results for a 100 percent </w:t>
      </w:r>
      <w:r w:rsidRPr="00BF7C44">
        <w:rPr>
          <w:vertAlign w:val="superscript"/>
        </w:rPr>
        <w:t>230</w:t>
      </w:r>
      <w:r w:rsidRPr="00BF7C44">
        <w:t>Th target.</w:t>
      </w:r>
      <w:bookmarkEnd w:id="231"/>
    </w:p>
    <w:p w14:paraId="5248DC81" w14:textId="77777777" w:rsidR="00F92AA7" w:rsidRDefault="00F92AA7" w:rsidP="00BA7165"/>
    <w:p w14:paraId="4350DB8D" w14:textId="21D0C8B8" w:rsidR="00F46A70" w:rsidRDefault="00757218" w:rsidP="00826449">
      <w:pPr>
        <w:jc w:val="center"/>
      </w:pPr>
      <w:r>
        <w:rPr>
          <w:noProof/>
        </w:rPr>
        <w:drawing>
          <wp:inline distT="0" distB="0" distL="0" distR="0" wp14:anchorId="46E30FF8" wp14:editId="3E5C56EC">
            <wp:extent cx="4914900" cy="2988790"/>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939676" cy="3003856"/>
                    </a:xfrm>
                    <a:prstGeom prst="rect">
                      <a:avLst/>
                    </a:prstGeom>
                    <a:noFill/>
                  </pic:spPr>
                </pic:pic>
              </a:graphicData>
            </a:graphic>
          </wp:inline>
        </w:drawing>
      </w:r>
    </w:p>
    <w:p w14:paraId="29E09C24" w14:textId="7D8A11C1" w:rsidR="00F46A70" w:rsidRDefault="00F46A70" w:rsidP="00546505">
      <w:pPr>
        <w:pStyle w:val="Caption"/>
      </w:pPr>
      <w:bookmarkStart w:id="232" w:name="_Ref75905562"/>
      <w:bookmarkStart w:id="233" w:name="_Toc87889325"/>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16</w:t>
      </w:r>
      <w:r w:rsidR="00B803E8">
        <w:rPr>
          <w:noProof/>
        </w:rPr>
        <w:fldChar w:fldCharType="end"/>
      </w:r>
      <w:bookmarkEnd w:id="232"/>
      <w:r w:rsidRPr="00BF7C44">
        <w:t>. Comparison of 100 percent Thorium-230 ORIGEN data for hydraulic tube data and MCNP flux data.</w:t>
      </w:r>
      <w:bookmarkEnd w:id="233"/>
    </w:p>
    <w:p w14:paraId="5685C911" w14:textId="5C244986" w:rsidR="00F46A70" w:rsidRDefault="00F46A70" w:rsidP="00BA7165"/>
    <w:p w14:paraId="723FD75C" w14:textId="37F25606" w:rsidR="000C2D14" w:rsidRPr="006236BC" w:rsidRDefault="00F46A70" w:rsidP="00B12D99">
      <w:pPr>
        <w:jc w:val="center"/>
      </w:pPr>
      <w:r>
        <w:rPr>
          <w:noProof/>
        </w:rPr>
        <w:lastRenderedPageBreak/>
        <w:drawing>
          <wp:inline distT="0" distB="0" distL="0" distR="0" wp14:anchorId="26295F06" wp14:editId="5C321E91">
            <wp:extent cx="5435172" cy="3174853"/>
            <wp:effectExtent l="0" t="0" r="0" b="698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04006" cy="3215061"/>
                    </a:xfrm>
                    <a:prstGeom prst="rect">
                      <a:avLst/>
                    </a:prstGeom>
                    <a:noFill/>
                  </pic:spPr>
                </pic:pic>
              </a:graphicData>
            </a:graphic>
          </wp:inline>
        </w:drawing>
      </w:r>
    </w:p>
    <w:p w14:paraId="6DA3927E" w14:textId="58F68AAD" w:rsidR="005459BF" w:rsidRDefault="006236BC" w:rsidP="00546505">
      <w:pPr>
        <w:pStyle w:val="Caption"/>
      </w:pPr>
      <w:bookmarkStart w:id="234" w:name="_Ref75905541"/>
      <w:bookmarkStart w:id="235" w:name="_Toc87889326"/>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17</w:t>
      </w:r>
      <w:r w:rsidR="00B803E8">
        <w:rPr>
          <w:noProof/>
        </w:rPr>
        <w:fldChar w:fldCharType="end"/>
      </w:r>
      <w:bookmarkEnd w:id="234"/>
      <w:r w:rsidRPr="00BF7C44">
        <w:t xml:space="preserve">. ORIGEN results for a 10 percent </w:t>
      </w:r>
      <w:r w:rsidRPr="00BF7C44">
        <w:rPr>
          <w:vertAlign w:val="superscript"/>
        </w:rPr>
        <w:t>230</w:t>
      </w:r>
      <w:r w:rsidRPr="00BF7C44">
        <w:t>Th target.</w:t>
      </w:r>
      <w:bookmarkEnd w:id="235"/>
    </w:p>
    <w:p w14:paraId="1A4D4EBD" w14:textId="50FA8D28" w:rsidR="00F46A70" w:rsidRDefault="00F46A70" w:rsidP="00F46A70"/>
    <w:p w14:paraId="240CDD1C" w14:textId="77777777" w:rsidR="00F46A70" w:rsidRDefault="00F46A70" w:rsidP="00F46A70">
      <w:pPr>
        <w:keepNext/>
      </w:pPr>
      <w:r>
        <w:rPr>
          <w:noProof/>
        </w:rPr>
        <w:drawing>
          <wp:inline distT="0" distB="0" distL="0" distR="0" wp14:anchorId="25FE95BE" wp14:editId="52946E5F">
            <wp:extent cx="5406021" cy="2968283"/>
            <wp:effectExtent l="0" t="0" r="4445" b="381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17623" cy="3029560"/>
                    </a:xfrm>
                    <a:prstGeom prst="rect">
                      <a:avLst/>
                    </a:prstGeom>
                    <a:noFill/>
                  </pic:spPr>
                </pic:pic>
              </a:graphicData>
            </a:graphic>
          </wp:inline>
        </w:drawing>
      </w:r>
    </w:p>
    <w:p w14:paraId="02A01322" w14:textId="3C2517CA" w:rsidR="000A5B6B" w:rsidRDefault="00F46A70" w:rsidP="00546505">
      <w:pPr>
        <w:pStyle w:val="Caption"/>
      </w:pPr>
      <w:bookmarkStart w:id="236" w:name="_Ref83526304"/>
      <w:bookmarkStart w:id="237" w:name="_Toc87889327"/>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18</w:t>
      </w:r>
      <w:r w:rsidR="00B803E8">
        <w:rPr>
          <w:noProof/>
        </w:rPr>
        <w:fldChar w:fldCharType="end"/>
      </w:r>
      <w:bookmarkEnd w:id="236"/>
      <w:r w:rsidR="000A5B6B" w:rsidRPr="00BF7C44">
        <w:t>. Comparison of 10 percent Thorium-230 ORIGEN data for hydraulic tube data and MCNP flux data.</w:t>
      </w:r>
      <w:bookmarkEnd w:id="237"/>
    </w:p>
    <w:p w14:paraId="64177652" w14:textId="77777777" w:rsidR="00F46A70" w:rsidRPr="007A634C" w:rsidRDefault="00F46A70" w:rsidP="007A634C"/>
    <w:p w14:paraId="275E769F" w14:textId="12258037" w:rsidR="007A788B" w:rsidRDefault="007A788B" w:rsidP="00546505">
      <w:pPr>
        <w:pStyle w:val="Caption"/>
      </w:pPr>
      <w:bookmarkStart w:id="238" w:name="_Ref82923364"/>
      <w:bookmarkStart w:id="239" w:name="_Ref83524532"/>
      <w:bookmarkStart w:id="240" w:name="_Toc87889260"/>
      <w:r w:rsidRPr="00BF7C44">
        <w:lastRenderedPageBreak/>
        <w:t xml:space="preserve">Table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2826DF">
        <w:t>.</w:t>
      </w:r>
      <w:r w:rsidR="00B803E8">
        <w:fldChar w:fldCharType="begin"/>
      </w:r>
      <w:r w:rsidR="00B803E8">
        <w:instrText xml:space="preserve"> SEQ Table \* ARABIC \s 1 </w:instrText>
      </w:r>
      <w:r w:rsidR="00B803E8">
        <w:fldChar w:fldCharType="separate"/>
      </w:r>
      <w:r w:rsidR="00AD7BAD">
        <w:rPr>
          <w:noProof/>
        </w:rPr>
        <w:t>4</w:t>
      </w:r>
      <w:r w:rsidR="00B803E8">
        <w:rPr>
          <w:noProof/>
        </w:rPr>
        <w:fldChar w:fldCharType="end"/>
      </w:r>
      <w:bookmarkEnd w:id="238"/>
      <w:r w:rsidRPr="00BF7C44">
        <w:t>. Uranium-232 mass (g) per Gram of Source Material for Six HFIR Cycles</w:t>
      </w:r>
      <w:bookmarkEnd w:id="239"/>
      <w:bookmarkEnd w:id="240"/>
    </w:p>
    <w:tbl>
      <w:tblPr>
        <w:tblW w:w="8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4"/>
        <w:gridCol w:w="1029"/>
        <w:gridCol w:w="1029"/>
        <w:gridCol w:w="1029"/>
        <w:gridCol w:w="1029"/>
        <w:gridCol w:w="1029"/>
        <w:gridCol w:w="1029"/>
      </w:tblGrid>
      <w:tr w:rsidR="007A788B" w:rsidRPr="00DF7865" w14:paraId="313845CC" w14:textId="77777777" w:rsidTr="00435C1E">
        <w:trPr>
          <w:trHeight w:val="319"/>
        </w:trPr>
        <w:tc>
          <w:tcPr>
            <w:tcW w:w="2424" w:type="dxa"/>
            <w:shd w:val="clear" w:color="auto" w:fill="auto"/>
            <w:noWrap/>
            <w:vAlign w:val="bottom"/>
            <w:hideMark/>
          </w:tcPr>
          <w:p w14:paraId="6DF967C8"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Th-230 Enrichment</w:t>
            </w:r>
          </w:p>
        </w:tc>
        <w:tc>
          <w:tcPr>
            <w:tcW w:w="1029" w:type="dxa"/>
            <w:shd w:val="clear" w:color="auto" w:fill="auto"/>
            <w:noWrap/>
            <w:vAlign w:val="bottom"/>
            <w:hideMark/>
          </w:tcPr>
          <w:p w14:paraId="140F6270"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 Cycle</w:t>
            </w:r>
          </w:p>
        </w:tc>
        <w:tc>
          <w:tcPr>
            <w:tcW w:w="1029" w:type="dxa"/>
            <w:shd w:val="clear" w:color="auto" w:fill="auto"/>
            <w:noWrap/>
            <w:vAlign w:val="bottom"/>
            <w:hideMark/>
          </w:tcPr>
          <w:p w14:paraId="2D40230D"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2 Cycles</w:t>
            </w:r>
          </w:p>
        </w:tc>
        <w:tc>
          <w:tcPr>
            <w:tcW w:w="1029" w:type="dxa"/>
            <w:shd w:val="clear" w:color="auto" w:fill="auto"/>
            <w:noWrap/>
            <w:vAlign w:val="bottom"/>
            <w:hideMark/>
          </w:tcPr>
          <w:p w14:paraId="108D84B0"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3 Cycles</w:t>
            </w:r>
          </w:p>
        </w:tc>
        <w:tc>
          <w:tcPr>
            <w:tcW w:w="1029" w:type="dxa"/>
            <w:shd w:val="clear" w:color="auto" w:fill="auto"/>
            <w:noWrap/>
            <w:vAlign w:val="bottom"/>
            <w:hideMark/>
          </w:tcPr>
          <w:p w14:paraId="20281B0C"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4 Cycles</w:t>
            </w:r>
          </w:p>
        </w:tc>
        <w:tc>
          <w:tcPr>
            <w:tcW w:w="1029" w:type="dxa"/>
            <w:shd w:val="clear" w:color="auto" w:fill="auto"/>
            <w:noWrap/>
            <w:vAlign w:val="bottom"/>
            <w:hideMark/>
          </w:tcPr>
          <w:p w14:paraId="3DA25D4C"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5 Cycles</w:t>
            </w:r>
          </w:p>
        </w:tc>
        <w:tc>
          <w:tcPr>
            <w:tcW w:w="1029" w:type="dxa"/>
            <w:shd w:val="clear" w:color="auto" w:fill="auto"/>
            <w:noWrap/>
            <w:vAlign w:val="bottom"/>
            <w:hideMark/>
          </w:tcPr>
          <w:p w14:paraId="18E20075"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6 Cycles</w:t>
            </w:r>
          </w:p>
        </w:tc>
      </w:tr>
      <w:tr w:rsidR="007A788B" w:rsidRPr="00DF7865" w14:paraId="0BD0DCCC" w14:textId="77777777" w:rsidTr="00435C1E">
        <w:trPr>
          <w:trHeight w:val="319"/>
        </w:trPr>
        <w:tc>
          <w:tcPr>
            <w:tcW w:w="2424" w:type="dxa"/>
            <w:shd w:val="clear" w:color="auto" w:fill="auto"/>
            <w:noWrap/>
            <w:vAlign w:val="bottom"/>
            <w:hideMark/>
          </w:tcPr>
          <w:p w14:paraId="56DA6CEA"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3 % Th-230</w:t>
            </w:r>
          </w:p>
        </w:tc>
        <w:tc>
          <w:tcPr>
            <w:tcW w:w="1029" w:type="dxa"/>
            <w:shd w:val="clear" w:color="auto" w:fill="auto"/>
            <w:noWrap/>
            <w:vAlign w:val="bottom"/>
            <w:hideMark/>
          </w:tcPr>
          <w:p w14:paraId="149123A1"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9.40E-04</w:t>
            </w:r>
          </w:p>
        </w:tc>
        <w:tc>
          <w:tcPr>
            <w:tcW w:w="1029" w:type="dxa"/>
            <w:shd w:val="clear" w:color="auto" w:fill="auto"/>
            <w:noWrap/>
            <w:vAlign w:val="bottom"/>
            <w:hideMark/>
          </w:tcPr>
          <w:p w14:paraId="1F108A11"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2.58E-03</w:t>
            </w:r>
          </w:p>
        </w:tc>
        <w:tc>
          <w:tcPr>
            <w:tcW w:w="1029" w:type="dxa"/>
            <w:shd w:val="clear" w:color="auto" w:fill="auto"/>
            <w:noWrap/>
            <w:vAlign w:val="bottom"/>
            <w:hideMark/>
          </w:tcPr>
          <w:p w14:paraId="588D78F4"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3.70E-03</w:t>
            </w:r>
          </w:p>
        </w:tc>
        <w:tc>
          <w:tcPr>
            <w:tcW w:w="1029" w:type="dxa"/>
            <w:shd w:val="clear" w:color="auto" w:fill="auto"/>
            <w:noWrap/>
            <w:vAlign w:val="bottom"/>
            <w:hideMark/>
          </w:tcPr>
          <w:p w14:paraId="46660D1F"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4.17E-03</w:t>
            </w:r>
          </w:p>
        </w:tc>
        <w:tc>
          <w:tcPr>
            <w:tcW w:w="1029" w:type="dxa"/>
            <w:shd w:val="clear" w:color="auto" w:fill="auto"/>
            <w:noWrap/>
            <w:vAlign w:val="bottom"/>
            <w:hideMark/>
          </w:tcPr>
          <w:p w14:paraId="541227FE"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4.17E-03</w:t>
            </w:r>
          </w:p>
        </w:tc>
        <w:tc>
          <w:tcPr>
            <w:tcW w:w="1029" w:type="dxa"/>
            <w:shd w:val="clear" w:color="auto" w:fill="auto"/>
            <w:noWrap/>
            <w:vAlign w:val="bottom"/>
            <w:hideMark/>
          </w:tcPr>
          <w:p w14:paraId="57950AEC"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3.88E-03</w:t>
            </w:r>
          </w:p>
        </w:tc>
      </w:tr>
      <w:tr w:rsidR="007A788B" w:rsidRPr="00DF7865" w14:paraId="3BE5B96F" w14:textId="77777777" w:rsidTr="00435C1E">
        <w:trPr>
          <w:trHeight w:val="319"/>
        </w:trPr>
        <w:tc>
          <w:tcPr>
            <w:tcW w:w="2424" w:type="dxa"/>
            <w:shd w:val="clear" w:color="auto" w:fill="auto"/>
            <w:noWrap/>
            <w:vAlign w:val="bottom"/>
            <w:hideMark/>
          </w:tcPr>
          <w:p w14:paraId="66B34883"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10 % Th-230</w:t>
            </w:r>
          </w:p>
        </w:tc>
        <w:tc>
          <w:tcPr>
            <w:tcW w:w="1029" w:type="dxa"/>
            <w:shd w:val="clear" w:color="auto" w:fill="auto"/>
            <w:noWrap/>
            <w:vAlign w:val="bottom"/>
            <w:hideMark/>
          </w:tcPr>
          <w:p w14:paraId="06F1B198"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2.72E-03</w:t>
            </w:r>
          </w:p>
        </w:tc>
        <w:tc>
          <w:tcPr>
            <w:tcW w:w="1029" w:type="dxa"/>
            <w:shd w:val="clear" w:color="auto" w:fill="auto"/>
            <w:noWrap/>
            <w:vAlign w:val="bottom"/>
            <w:hideMark/>
          </w:tcPr>
          <w:p w14:paraId="0136CC32"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7.56E-03</w:t>
            </w:r>
          </w:p>
        </w:tc>
        <w:tc>
          <w:tcPr>
            <w:tcW w:w="1029" w:type="dxa"/>
            <w:shd w:val="clear" w:color="auto" w:fill="auto"/>
            <w:noWrap/>
            <w:vAlign w:val="bottom"/>
            <w:hideMark/>
          </w:tcPr>
          <w:p w14:paraId="2E444194"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1.10E-02</w:t>
            </w:r>
          </w:p>
        </w:tc>
        <w:tc>
          <w:tcPr>
            <w:tcW w:w="1029" w:type="dxa"/>
            <w:shd w:val="clear" w:color="auto" w:fill="auto"/>
            <w:noWrap/>
            <w:vAlign w:val="bottom"/>
            <w:hideMark/>
          </w:tcPr>
          <w:p w14:paraId="0B949313"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1.26E-02</w:t>
            </w:r>
          </w:p>
        </w:tc>
        <w:tc>
          <w:tcPr>
            <w:tcW w:w="1029" w:type="dxa"/>
            <w:shd w:val="clear" w:color="auto" w:fill="auto"/>
            <w:noWrap/>
            <w:vAlign w:val="bottom"/>
            <w:hideMark/>
          </w:tcPr>
          <w:p w14:paraId="5DDB09BE"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1.28E-02</w:t>
            </w:r>
          </w:p>
        </w:tc>
        <w:tc>
          <w:tcPr>
            <w:tcW w:w="1029" w:type="dxa"/>
            <w:shd w:val="clear" w:color="auto" w:fill="auto"/>
            <w:noWrap/>
            <w:vAlign w:val="bottom"/>
            <w:hideMark/>
          </w:tcPr>
          <w:p w14:paraId="3711AB4F"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1.21E-02</w:t>
            </w:r>
          </w:p>
        </w:tc>
      </w:tr>
      <w:tr w:rsidR="007A788B" w:rsidRPr="00DF7865" w14:paraId="64313034" w14:textId="77777777" w:rsidTr="00435C1E">
        <w:trPr>
          <w:trHeight w:val="319"/>
        </w:trPr>
        <w:tc>
          <w:tcPr>
            <w:tcW w:w="2424" w:type="dxa"/>
            <w:shd w:val="clear" w:color="auto" w:fill="auto"/>
            <w:noWrap/>
            <w:vAlign w:val="bottom"/>
            <w:hideMark/>
          </w:tcPr>
          <w:p w14:paraId="7707B8F4"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15 % Th-230</w:t>
            </w:r>
          </w:p>
        </w:tc>
        <w:tc>
          <w:tcPr>
            <w:tcW w:w="1029" w:type="dxa"/>
            <w:shd w:val="clear" w:color="auto" w:fill="auto"/>
            <w:noWrap/>
            <w:vAlign w:val="bottom"/>
            <w:hideMark/>
          </w:tcPr>
          <w:p w14:paraId="7E4F5C7A"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3.85E-03</w:t>
            </w:r>
          </w:p>
        </w:tc>
        <w:tc>
          <w:tcPr>
            <w:tcW w:w="1029" w:type="dxa"/>
            <w:shd w:val="clear" w:color="auto" w:fill="auto"/>
            <w:noWrap/>
            <w:vAlign w:val="bottom"/>
            <w:hideMark/>
          </w:tcPr>
          <w:p w14:paraId="459BADA1"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1.08E-02</w:t>
            </w:r>
          </w:p>
        </w:tc>
        <w:tc>
          <w:tcPr>
            <w:tcW w:w="1029" w:type="dxa"/>
            <w:shd w:val="clear" w:color="auto" w:fill="auto"/>
            <w:noWrap/>
            <w:vAlign w:val="bottom"/>
            <w:hideMark/>
          </w:tcPr>
          <w:p w14:paraId="0060D654"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1.57E-02</w:t>
            </w:r>
          </w:p>
        </w:tc>
        <w:tc>
          <w:tcPr>
            <w:tcW w:w="1029" w:type="dxa"/>
            <w:shd w:val="clear" w:color="auto" w:fill="auto"/>
            <w:noWrap/>
            <w:vAlign w:val="bottom"/>
            <w:hideMark/>
          </w:tcPr>
          <w:p w14:paraId="1E0B0A04"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1.81E-02</w:t>
            </w:r>
          </w:p>
        </w:tc>
        <w:tc>
          <w:tcPr>
            <w:tcW w:w="1029" w:type="dxa"/>
            <w:shd w:val="clear" w:color="auto" w:fill="auto"/>
            <w:noWrap/>
            <w:vAlign w:val="bottom"/>
            <w:hideMark/>
          </w:tcPr>
          <w:p w14:paraId="288C0975"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1.86E-02</w:t>
            </w:r>
          </w:p>
        </w:tc>
        <w:tc>
          <w:tcPr>
            <w:tcW w:w="1029" w:type="dxa"/>
            <w:shd w:val="clear" w:color="auto" w:fill="auto"/>
            <w:noWrap/>
            <w:vAlign w:val="bottom"/>
            <w:hideMark/>
          </w:tcPr>
          <w:p w14:paraId="1F5392BD"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1.77E-02</w:t>
            </w:r>
          </w:p>
        </w:tc>
      </w:tr>
      <w:tr w:rsidR="007A788B" w:rsidRPr="00DF7865" w14:paraId="6AFEA3E8" w14:textId="77777777" w:rsidTr="00435C1E">
        <w:trPr>
          <w:trHeight w:val="319"/>
        </w:trPr>
        <w:tc>
          <w:tcPr>
            <w:tcW w:w="2424" w:type="dxa"/>
            <w:shd w:val="clear" w:color="auto" w:fill="auto"/>
            <w:noWrap/>
            <w:vAlign w:val="bottom"/>
            <w:hideMark/>
          </w:tcPr>
          <w:p w14:paraId="4E132909"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20 % Th-230</w:t>
            </w:r>
          </w:p>
        </w:tc>
        <w:tc>
          <w:tcPr>
            <w:tcW w:w="1029" w:type="dxa"/>
            <w:shd w:val="clear" w:color="auto" w:fill="auto"/>
            <w:noWrap/>
            <w:vAlign w:val="bottom"/>
            <w:hideMark/>
          </w:tcPr>
          <w:p w14:paraId="501A188F"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4.92E-03</w:t>
            </w:r>
          </w:p>
        </w:tc>
        <w:tc>
          <w:tcPr>
            <w:tcW w:w="1029" w:type="dxa"/>
            <w:shd w:val="clear" w:color="auto" w:fill="auto"/>
            <w:noWrap/>
            <w:vAlign w:val="bottom"/>
            <w:hideMark/>
          </w:tcPr>
          <w:p w14:paraId="142CFB12"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1.38E-02</w:t>
            </w:r>
          </w:p>
        </w:tc>
        <w:tc>
          <w:tcPr>
            <w:tcW w:w="1029" w:type="dxa"/>
            <w:shd w:val="clear" w:color="auto" w:fill="auto"/>
            <w:noWrap/>
            <w:vAlign w:val="bottom"/>
            <w:hideMark/>
          </w:tcPr>
          <w:p w14:paraId="1CA8A234"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2.03E-02</w:t>
            </w:r>
          </w:p>
        </w:tc>
        <w:tc>
          <w:tcPr>
            <w:tcW w:w="1029" w:type="dxa"/>
            <w:shd w:val="clear" w:color="auto" w:fill="auto"/>
            <w:noWrap/>
            <w:vAlign w:val="bottom"/>
            <w:hideMark/>
          </w:tcPr>
          <w:p w14:paraId="0C63755E"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2.34E-02</w:t>
            </w:r>
          </w:p>
        </w:tc>
        <w:tc>
          <w:tcPr>
            <w:tcW w:w="1029" w:type="dxa"/>
            <w:shd w:val="clear" w:color="auto" w:fill="auto"/>
            <w:noWrap/>
            <w:vAlign w:val="bottom"/>
            <w:hideMark/>
          </w:tcPr>
          <w:p w14:paraId="5E9A4DC5"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2.41E-02</w:t>
            </w:r>
          </w:p>
        </w:tc>
        <w:tc>
          <w:tcPr>
            <w:tcW w:w="1029" w:type="dxa"/>
            <w:shd w:val="clear" w:color="auto" w:fill="auto"/>
            <w:noWrap/>
            <w:vAlign w:val="bottom"/>
            <w:hideMark/>
          </w:tcPr>
          <w:p w14:paraId="60A6685D"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2.32E-02</w:t>
            </w:r>
          </w:p>
        </w:tc>
      </w:tr>
      <w:tr w:rsidR="007A788B" w:rsidRPr="00DF7865" w14:paraId="35A43CD9" w14:textId="77777777" w:rsidTr="00435C1E">
        <w:trPr>
          <w:trHeight w:val="319"/>
        </w:trPr>
        <w:tc>
          <w:tcPr>
            <w:tcW w:w="2424" w:type="dxa"/>
            <w:shd w:val="clear" w:color="auto" w:fill="auto"/>
            <w:noWrap/>
            <w:vAlign w:val="bottom"/>
            <w:hideMark/>
          </w:tcPr>
          <w:p w14:paraId="45E2D93E"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30 % Th-230</w:t>
            </w:r>
          </w:p>
        </w:tc>
        <w:tc>
          <w:tcPr>
            <w:tcW w:w="1029" w:type="dxa"/>
            <w:shd w:val="clear" w:color="auto" w:fill="auto"/>
            <w:noWrap/>
            <w:vAlign w:val="bottom"/>
            <w:hideMark/>
          </w:tcPr>
          <w:p w14:paraId="2AB4F0F9"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6.98E-03</w:t>
            </w:r>
          </w:p>
        </w:tc>
        <w:tc>
          <w:tcPr>
            <w:tcW w:w="1029" w:type="dxa"/>
            <w:shd w:val="clear" w:color="auto" w:fill="auto"/>
            <w:noWrap/>
            <w:vAlign w:val="bottom"/>
            <w:hideMark/>
          </w:tcPr>
          <w:p w14:paraId="7A8D44F0"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1.97E-02</w:t>
            </w:r>
          </w:p>
        </w:tc>
        <w:tc>
          <w:tcPr>
            <w:tcW w:w="1029" w:type="dxa"/>
            <w:shd w:val="clear" w:color="auto" w:fill="auto"/>
            <w:noWrap/>
            <w:vAlign w:val="bottom"/>
            <w:hideMark/>
          </w:tcPr>
          <w:p w14:paraId="189AAC24"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2.90E-02</w:t>
            </w:r>
          </w:p>
        </w:tc>
        <w:tc>
          <w:tcPr>
            <w:tcW w:w="1029" w:type="dxa"/>
            <w:shd w:val="clear" w:color="auto" w:fill="auto"/>
            <w:noWrap/>
            <w:vAlign w:val="bottom"/>
            <w:hideMark/>
          </w:tcPr>
          <w:p w14:paraId="00CAABC9"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3.37E-02</w:t>
            </w:r>
          </w:p>
        </w:tc>
        <w:tc>
          <w:tcPr>
            <w:tcW w:w="1029" w:type="dxa"/>
            <w:shd w:val="clear" w:color="auto" w:fill="auto"/>
            <w:noWrap/>
            <w:vAlign w:val="bottom"/>
            <w:hideMark/>
          </w:tcPr>
          <w:p w14:paraId="7A2CF52A"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3.49E-02</w:t>
            </w:r>
          </w:p>
        </w:tc>
        <w:tc>
          <w:tcPr>
            <w:tcW w:w="1029" w:type="dxa"/>
            <w:shd w:val="clear" w:color="auto" w:fill="auto"/>
            <w:noWrap/>
            <w:vAlign w:val="bottom"/>
            <w:hideMark/>
          </w:tcPr>
          <w:p w14:paraId="29C64079"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3.38E-02</w:t>
            </w:r>
          </w:p>
        </w:tc>
      </w:tr>
      <w:tr w:rsidR="007A788B" w:rsidRPr="00DF7865" w14:paraId="582F53CC" w14:textId="77777777" w:rsidTr="00435C1E">
        <w:trPr>
          <w:trHeight w:val="319"/>
        </w:trPr>
        <w:tc>
          <w:tcPr>
            <w:tcW w:w="2424" w:type="dxa"/>
            <w:shd w:val="clear" w:color="auto" w:fill="auto"/>
            <w:noWrap/>
            <w:vAlign w:val="bottom"/>
            <w:hideMark/>
          </w:tcPr>
          <w:p w14:paraId="78BF10F8"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40 % Th-230</w:t>
            </w:r>
          </w:p>
        </w:tc>
        <w:tc>
          <w:tcPr>
            <w:tcW w:w="1029" w:type="dxa"/>
            <w:shd w:val="clear" w:color="auto" w:fill="auto"/>
            <w:noWrap/>
            <w:vAlign w:val="bottom"/>
            <w:hideMark/>
          </w:tcPr>
          <w:p w14:paraId="54FAE684"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8.90E-03</w:t>
            </w:r>
          </w:p>
        </w:tc>
        <w:tc>
          <w:tcPr>
            <w:tcW w:w="1029" w:type="dxa"/>
            <w:shd w:val="clear" w:color="auto" w:fill="auto"/>
            <w:noWrap/>
            <w:vAlign w:val="bottom"/>
            <w:hideMark/>
          </w:tcPr>
          <w:p w14:paraId="386A2980"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2.52E-02</w:t>
            </w:r>
          </w:p>
        </w:tc>
        <w:tc>
          <w:tcPr>
            <w:tcW w:w="1029" w:type="dxa"/>
            <w:shd w:val="clear" w:color="auto" w:fill="auto"/>
            <w:noWrap/>
            <w:vAlign w:val="bottom"/>
            <w:hideMark/>
          </w:tcPr>
          <w:p w14:paraId="5BC6DB48"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3.73E-02</w:t>
            </w:r>
          </w:p>
        </w:tc>
        <w:tc>
          <w:tcPr>
            <w:tcW w:w="1029" w:type="dxa"/>
            <w:shd w:val="clear" w:color="auto" w:fill="auto"/>
            <w:noWrap/>
            <w:vAlign w:val="bottom"/>
            <w:hideMark/>
          </w:tcPr>
          <w:p w14:paraId="76D73371"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4.36E-02</w:t>
            </w:r>
          </w:p>
        </w:tc>
        <w:tc>
          <w:tcPr>
            <w:tcW w:w="1029" w:type="dxa"/>
            <w:shd w:val="clear" w:color="auto" w:fill="auto"/>
            <w:noWrap/>
            <w:vAlign w:val="bottom"/>
            <w:hideMark/>
          </w:tcPr>
          <w:p w14:paraId="38DD7189"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4.54E-02</w:t>
            </w:r>
          </w:p>
        </w:tc>
        <w:tc>
          <w:tcPr>
            <w:tcW w:w="1029" w:type="dxa"/>
            <w:shd w:val="clear" w:color="auto" w:fill="auto"/>
            <w:noWrap/>
            <w:vAlign w:val="bottom"/>
            <w:hideMark/>
          </w:tcPr>
          <w:p w14:paraId="2259556F"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4.41E-02</w:t>
            </w:r>
          </w:p>
        </w:tc>
      </w:tr>
      <w:tr w:rsidR="007A788B" w:rsidRPr="00DF7865" w14:paraId="6EAD971B" w14:textId="77777777" w:rsidTr="00435C1E">
        <w:trPr>
          <w:trHeight w:val="319"/>
        </w:trPr>
        <w:tc>
          <w:tcPr>
            <w:tcW w:w="2424" w:type="dxa"/>
            <w:shd w:val="clear" w:color="auto" w:fill="auto"/>
            <w:noWrap/>
            <w:vAlign w:val="bottom"/>
            <w:hideMark/>
          </w:tcPr>
          <w:p w14:paraId="2AAE9619"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50 % Th-230</w:t>
            </w:r>
          </w:p>
        </w:tc>
        <w:tc>
          <w:tcPr>
            <w:tcW w:w="1029" w:type="dxa"/>
            <w:shd w:val="clear" w:color="auto" w:fill="auto"/>
            <w:noWrap/>
            <w:vAlign w:val="bottom"/>
            <w:hideMark/>
          </w:tcPr>
          <w:p w14:paraId="06C10085"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1.08E-02</w:t>
            </w:r>
          </w:p>
        </w:tc>
        <w:tc>
          <w:tcPr>
            <w:tcW w:w="1029" w:type="dxa"/>
            <w:shd w:val="clear" w:color="auto" w:fill="auto"/>
            <w:noWrap/>
            <w:vAlign w:val="bottom"/>
            <w:hideMark/>
          </w:tcPr>
          <w:p w14:paraId="353DB413"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3.06E-02</w:t>
            </w:r>
          </w:p>
        </w:tc>
        <w:tc>
          <w:tcPr>
            <w:tcW w:w="1029" w:type="dxa"/>
            <w:shd w:val="clear" w:color="auto" w:fill="auto"/>
            <w:noWrap/>
            <w:vAlign w:val="bottom"/>
            <w:hideMark/>
          </w:tcPr>
          <w:p w14:paraId="1B321ADD"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4.54E-02</w:t>
            </w:r>
          </w:p>
        </w:tc>
        <w:tc>
          <w:tcPr>
            <w:tcW w:w="1029" w:type="dxa"/>
            <w:shd w:val="clear" w:color="auto" w:fill="auto"/>
            <w:noWrap/>
            <w:vAlign w:val="bottom"/>
            <w:hideMark/>
          </w:tcPr>
          <w:p w14:paraId="6C3D6194"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5.33E-02</w:t>
            </w:r>
          </w:p>
        </w:tc>
        <w:tc>
          <w:tcPr>
            <w:tcW w:w="1029" w:type="dxa"/>
            <w:shd w:val="clear" w:color="auto" w:fill="auto"/>
            <w:noWrap/>
            <w:vAlign w:val="bottom"/>
            <w:hideMark/>
          </w:tcPr>
          <w:p w14:paraId="09D56E0B"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5.56E-02</w:t>
            </w:r>
          </w:p>
        </w:tc>
        <w:tc>
          <w:tcPr>
            <w:tcW w:w="1029" w:type="dxa"/>
            <w:shd w:val="clear" w:color="auto" w:fill="auto"/>
            <w:noWrap/>
            <w:vAlign w:val="bottom"/>
            <w:hideMark/>
          </w:tcPr>
          <w:p w14:paraId="5BEB5876"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5.43E-02</w:t>
            </w:r>
          </w:p>
        </w:tc>
      </w:tr>
      <w:tr w:rsidR="007A788B" w:rsidRPr="00DF7865" w14:paraId="0A8FE42B" w14:textId="77777777" w:rsidTr="00435C1E">
        <w:trPr>
          <w:trHeight w:val="319"/>
        </w:trPr>
        <w:tc>
          <w:tcPr>
            <w:tcW w:w="2424" w:type="dxa"/>
            <w:shd w:val="clear" w:color="auto" w:fill="auto"/>
            <w:noWrap/>
            <w:vAlign w:val="bottom"/>
            <w:hideMark/>
          </w:tcPr>
          <w:p w14:paraId="148AEAC3"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60 % Th-230</w:t>
            </w:r>
          </w:p>
        </w:tc>
        <w:tc>
          <w:tcPr>
            <w:tcW w:w="1029" w:type="dxa"/>
            <w:shd w:val="clear" w:color="auto" w:fill="auto"/>
            <w:noWrap/>
            <w:vAlign w:val="bottom"/>
            <w:hideMark/>
          </w:tcPr>
          <w:p w14:paraId="305CE95F"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1.26E-02</w:t>
            </w:r>
          </w:p>
        </w:tc>
        <w:tc>
          <w:tcPr>
            <w:tcW w:w="1029" w:type="dxa"/>
            <w:shd w:val="clear" w:color="auto" w:fill="auto"/>
            <w:noWrap/>
            <w:vAlign w:val="bottom"/>
            <w:hideMark/>
          </w:tcPr>
          <w:p w14:paraId="7771B3A1"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3.59E-02</w:t>
            </w:r>
          </w:p>
        </w:tc>
        <w:tc>
          <w:tcPr>
            <w:tcW w:w="1029" w:type="dxa"/>
            <w:shd w:val="clear" w:color="auto" w:fill="auto"/>
            <w:noWrap/>
            <w:vAlign w:val="bottom"/>
            <w:hideMark/>
          </w:tcPr>
          <w:p w14:paraId="60052AB0"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5.35E-02</w:t>
            </w:r>
          </w:p>
        </w:tc>
        <w:tc>
          <w:tcPr>
            <w:tcW w:w="1029" w:type="dxa"/>
            <w:shd w:val="clear" w:color="auto" w:fill="auto"/>
            <w:noWrap/>
            <w:vAlign w:val="bottom"/>
            <w:hideMark/>
          </w:tcPr>
          <w:p w14:paraId="41437DE0"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6.29E-02</w:t>
            </w:r>
          </w:p>
        </w:tc>
        <w:tc>
          <w:tcPr>
            <w:tcW w:w="1029" w:type="dxa"/>
            <w:shd w:val="clear" w:color="auto" w:fill="auto"/>
            <w:noWrap/>
            <w:vAlign w:val="bottom"/>
            <w:hideMark/>
          </w:tcPr>
          <w:p w14:paraId="5540CF58"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6.59E-02</w:t>
            </w:r>
          </w:p>
        </w:tc>
        <w:tc>
          <w:tcPr>
            <w:tcW w:w="1029" w:type="dxa"/>
            <w:shd w:val="clear" w:color="auto" w:fill="auto"/>
            <w:noWrap/>
            <w:vAlign w:val="bottom"/>
            <w:hideMark/>
          </w:tcPr>
          <w:p w14:paraId="325F3C0F"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6.45E-02</w:t>
            </w:r>
          </w:p>
        </w:tc>
      </w:tr>
      <w:tr w:rsidR="007A788B" w:rsidRPr="00DF7865" w14:paraId="41E9C884" w14:textId="77777777" w:rsidTr="00435C1E">
        <w:trPr>
          <w:trHeight w:val="319"/>
        </w:trPr>
        <w:tc>
          <w:tcPr>
            <w:tcW w:w="2424" w:type="dxa"/>
            <w:shd w:val="clear" w:color="auto" w:fill="auto"/>
            <w:noWrap/>
            <w:vAlign w:val="bottom"/>
            <w:hideMark/>
          </w:tcPr>
          <w:p w14:paraId="4D30FB7E"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70 % Th-230</w:t>
            </w:r>
          </w:p>
        </w:tc>
        <w:tc>
          <w:tcPr>
            <w:tcW w:w="1029" w:type="dxa"/>
            <w:shd w:val="clear" w:color="auto" w:fill="auto"/>
            <w:noWrap/>
            <w:vAlign w:val="bottom"/>
            <w:hideMark/>
          </w:tcPr>
          <w:p w14:paraId="6B2D019D"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1.44E-02</w:t>
            </w:r>
          </w:p>
        </w:tc>
        <w:tc>
          <w:tcPr>
            <w:tcW w:w="1029" w:type="dxa"/>
            <w:shd w:val="clear" w:color="auto" w:fill="auto"/>
            <w:noWrap/>
            <w:vAlign w:val="bottom"/>
            <w:hideMark/>
          </w:tcPr>
          <w:p w14:paraId="38A3D301"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4.11E-02</w:t>
            </w:r>
          </w:p>
        </w:tc>
        <w:tc>
          <w:tcPr>
            <w:tcW w:w="1029" w:type="dxa"/>
            <w:shd w:val="clear" w:color="auto" w:fill="auto"/>
            <w:noWrap/>
            <w:vAlign w:val="bottom"/>
            <w:hideMark/>
          </w:tcPr>
          <w:p w14:paraId="7FE2A7A6"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6.14E-02</w:t>
            </w:r>
          </w:p>
        </w:tc>
        <w:tc>
          <w:tcPr>
            <w:tcW w:w="1029" w:type="dxa"/>
            <w:shd w:val="clear" w:color="auto" w:fill="auto"/>
            <w:noWrap/>
            <w:vAlign w:val="bottom"/>
            <w:hideMark/>
          </w:tcPr>
          <w:p w14:paraId="354686CA"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7.24E-02</w:t>
            </w:r>
          </w:p>
        </w:tc>
        <w:tc>
          <w:tcPr>
            <w:tcW w:w="1029" w:type="dxa"/>
            <w:shd w:val="clear" w:color="auto" w:fill="auto"/>
            <w:noWrap/>
            <w:vAlign w:val="bottom"/>
            <w:hideMark/>
          </w:tcPr>
          <w:p w14:paraId="6DADB40B"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7.60E-02</w:t>
            </w:r>
          </w:p>
        </w:tc>
        <w:tc>
          <w:tcPr>
            <w:tcW w:w="1029" w:type="dxa"/>
            <w:shd w:val="clear" w:color="auto" w:fill="auto"/>
            <w:noWrap/>
            <w:vAlign w:val="bottom"/>
            <w:hideMark/>
          </w:tcPr>
          <w:p w14:paraId="3BE100D5"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7.45E-02</w:t>
            </w:r>
          </w:p>
        </w:tc>
      </w:tr>
      <w:tr w:rsidR="007A788B" w:rsidRPr="00DF7865" w14:paraId="0EF5D3DA" w14:textId="77777777" w:rsidTr="00435C1E">
        <w:trPr>
          <w:trHeight w:val="319"/>
        </w:trPr>
        <w:tc>
          <w:tcPr>
            <w:tcW w:w="2424" w:type="dxa"/>
            <w:shd w:val="clear" w:color="auto" w:fill="auto"/>
            <w:noWrap/>
            <w:vAlign w:val="bottom"/>
            <w:hideMark/>
          </w:tcPr>
          <w:p w14:paraId="40BE4153"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80 % Th-230</w:t>
            </w:r>
          </w:p>
        </w:tc>
        <w:tc>
          <w:tcPr>
            <w:tcW w:w="1029" w:type="dxa"/>
            <w:shd w:val="clear" w:color="auto" w:fill="auto"/>
            <w:noWrap/>
            <w:vAlign w:val="bottom"/>
            <w:hideMark/>
          </w:tcPr>
          <w:p w14:paraId="5DDCF108"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1.61E-02</w:t>
            </w:r>
          </w:p>
        </w:tc>
        <w:tc>
          <w:tcPr>
            <w:tcW w:w="1029" w:type="dxa"/>
            <w:shd w:val="clear" w:color="auto" w:fill="auto"/>
            <w:noWrap/>
            <w:vAlign w:val="bottom"/>
            <w:hideMark/>
          </w:tcPr>
          <w:p w14:paraId="00179E9F"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4.62E-02</w:t>
            </w:r>
          </w:p>
        </w:tc>
        <w:tc>
          <w:tcPr>
            <w:tcW w:w="1029" w:type="dxa"/>
            <w:shd w:val="clear" w:color="auto" w:fill="auto"/>
            <w:noWrap/>
            <w:vAlign w:val="bottom"/>
            <w:hideMark/>
          </w:tcPr>
          <w:p w14:paraId="252CDDA8"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6.91E-02</w:t>
            </w:r>
          </w:p>
        </w:tc>
        <w:tc>
          <w:tcPr>
            <w:tcW w:w="1029" w:type="dxa"/>
            <w:shd w:val="clear" w:color="auto" w:fill="auto"/>
            <w:noWrap/>
            <w:vAlign w:val="bottom"/>
            <w:hideMark/>
          </w:tcPr>
          <w:p w14:paraId="454029BC"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8.17E-02</w:t>
            </w:r>
          </w:p>
        </w:tc>
        <w:tc>
          <w:tcPr>
            <w:tcW w:w="1029" w:type="dxa"/>
            <w:shd w:val="clear" w:color="auto" w:fill="auto"/>
            <w:noWrap/>
            <w:vAlign w:val="bottom"/>
            <w:hideMark/>
          </w:tcPr>
          <w:p w14:paraId="498DDF26"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8.45E-02</w:t>
            </w:r>
          </w:p>
        </w:tc>
        <w:tc>
          <w:tcPr>
            <w:tcW w:w="1029" w:type="dxa"/>
            <w:shd w:val="clear" w:color="auto" w:fill="auto"/>
            <w:noWrap/>
            <w:vAlign w:val="bottom"/>
            <w:hideMark/>
          </w:tcPr>
          <w:p w14:paraId="62B68414"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8.45E-02</w:t>
            </w:r>
          </w:p>
        </w:tc>
      </w:tr>
      <w:tr w:rsidR="007A788B" w:rsidRPr="00DF7865" w14:paraId="5FBE3414" w14:textId="77777777" w:rsidTr="00435C1E">
        <w:trPr>
          <w:trHeight w:val="319"/>
        </w:trPr>
        <w:tc>
          <w:tcPr>
            <w:tcW w:w="2424" w:type="dxa"/>
            <w:shd w:val="clear" w:color="auto" w:fill="auto"/>
            <w:noWrap/>
            <w:vAlign w:val="bottom"/>
            <w:hideMark/>
          </w:tcPr>
          <w:p w14:paraId="07CD0AD8"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90 % Th-230</w:t>
            </w:r>
          </w:p>
        </w:tc>
        <w:tc>
          <w:tcPr>
            <w:tcW w:w="1029" w:type="dxa"/>
            <w:shd w:val="clear" w:color="auto" w:fill="auto"/>
            <w:noWrap/>
            <w:vAlign w:val="bottom"/>
            <w:hideMark/>
          </w:tcPr>
          <w:p w14:paraId="6025C03B"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1.79E-02</w:t>
            </w:r>
          </w:p>
        </w:tc>
        <w:tc>
          <w:tcPr>
            <w:tcW w:w="1029" w:type="dxa"/>
            <w:shd w:val="clear" w:color="auto" w:fill="auto"/>
            <w:noWrap/>
            <w:vAlign w:val="bottom"/>
            <w:hideMark/>
          </w:tcPr>
          <w:p w14:paraId="234C8761"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5.12E-02</w:t>
            </w:r>
          </w:p>
        </w:tc>
        <w:tc>
          <w:tcPr>
            <w:tcW w:w="1029" w:type="dxa"/>
            <w:shd w:val="clear" w:color="auto" w:fill="auto"/>
            <w:noWrap/>
            <w:vAlign w:val="bottom"/>
            <w:hideMark/>
          </w:tcPr>
          <w:p w14:paraId="49F255F3"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7.68E-02</w:t>
            </w:r>
          </w:p>
        </w:tc>
        <w:tc>
          <w:tcPr>
            <w:tcW w:w="1029" w:type="dxa"/>
            <w:shd w:val="clear" w:color="auto" w:fill="auto"/>
            <w:noWrap/>
            <w:vAlign w:val="bottom"/>
            <w:hideMark/>
          </w:tcPr>
          <w:p w14:paraId="70D83094"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9.10E-02</w:t>
            </w:r>
          </w:p>
        </w:tc>
        <w:tc>
          <w:tcPr>
            <w:tcW w:w="1029" w:type="dxa"/>
            <w:shd w:val="clear" w:color="auto" w:fill="auto"/>
            <w:noWrap/>
            <w:vAlign w:val="bottom"/>
            <w:hideMark/>
          </w:tcPr>
          <w:p w14:paraId="30CC8DC9"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9.59E-02</w:t>
            </w:r>
          </w:p>
        </w:tc>
        <w:tc>
          <w:tcPr>
            <w:tcW w:w="1029" w:type="dxa"/>
            <w:shd w:val="clear" w:color="auto" w:fill="auto"/>
            <w:noWrap/>
            <w:vAlign w:val="bottom"/>
            <w:hideMark/>
          </w:tcPr>
          <w:p w14:paraId="326820C7"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9.45E-02</w:t>
            </w:r>
          </w:p>
        </w:tc>
      </w:tr>
      <w:tr w:rsidR="007A788B" w:rsidRPr="00DF7865" w14:paraId="3E4B30C8" w14:textId="77777777" w:rsidTr="00435C1E">
        <w:trPr>
          <w:trHeight w:val="319"/>
        </w:trPr>
        <w:tc>
          <w:tcPr>
            <w:tcW w:w="2424" w:type="dxa"/>
            <w:shd w:val="clear" w:color="auto" w:fill="auto"/>
            <w:noWrap/>
            <w:vAlign w:val="bottom"/>
            <w:hideMark/>
          </w:tcPr>
          <w:p w14:paraId="1EE0CF8A"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100 % Th-230</w:t>
            </w:r>
          </w:p>
        </w:tc>
        <w:tc>
          <w:tcPr>
            <w:tcW w:w="1029" w:type="dxa"/>
            <w:shd w:val="clear" w:color="auto" w:fill="auto"/>
            <w:noWrap/>
            <w:vAlign w:val="bottom"/>
            <w:hideMark/>
          </w:tcPr>
          <w:p w14:paraId="3186A6AB"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1.96E-02</w:t>
            </w:r>
          </w:p>
        </w:tc>
        <w:tc>
          <w:tcPr>
            <w:tcW w:w="1029" w:type="dxa"/>
            <w:shd w:val="clear" w:color="auto" w:fill="auto"/>
            <w:noWrap/>
            <w:vAlign w:val="bottom"/>
            <w:hideMark/>
          </w:tcPr>
          <w:p w14:paraId="15B4B72E"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5.63E-02</w:t>
            </w:r>
          </w:p>
        </w:tc>
        <w:tc>
          <w:tcPr>
            <w:tcW w:w="1029" w:type="dxa"/>
            <w:shd w:val="clear" w:color="auto" w:fill="auto"/>
            <w:noWrap/>
            <w:vAlign w:val="bottom"/>
            <w:hideMark/>
          </w:tcPr>
          <w:p w14:paraId="50E41702"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8.45E-02</w:t>
            </w:r>
          </w:p>
        </w:tc>
        <w:tc>
          <w:tcPr>
            <w:tcW w:w="1029" w:type="dxa"/>
            <w:shd w:val="clear" w:color="auto" w:fill="auto"/>
            <w:noWrap/>
            <w:vAlign w:val="bottom"/>
            <w:hideMark/>
          </w:tcPr>
          <w:p w14:paraId="59538383"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1.00E-01</w:t>
            </w:r>
          </w:p>
        </w:tc>
        <w:tc>
          <w:tcPr>
            <w:tcW w:w="1029" w:type="dxa"/>
            <w:shd w:val="clear" w:color="auto" w:fill="auto"/>
            <w:noWrap/>
            <w:vAlign w:val="bottom"/>
            <w:hideMark/>
          </w:tcPr>
          <w:p w14:paraId="73E925FB"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1.06E-01</w:t>
            </w:r>
          </w:p>
        </w:tc>
        <w:tc>
          <w:tcPr>
            <w:tcW w:w="1029" w:type="dxa"/>
            <w:shd w:val="clear" w:color="auto" w:fill="auto"/>
            <w:noWrap/>
            <w:vAlign w:val="bottom"/>
            <w:hideMark/>
          </w:tcPr>
          <w:p w14:paraId="526315E1" w14:textId="77777777" w:rsidR="007A788B" w:rsidRPr="00CA0705" w:rsidRDefault="007A788B" w:rsidP="00435C1E">
            <w:pPr>
              <w:spacing w:before="0" w:after="0" w:line="240" w:lineRule="auto"/>
              <w:jc w:val="center"/>
              <w:rPr>
                <w:rFonts w:cs="Times New Roman"/>
                <w:color w:val="000000"/>
                <w:sz w:val="22"/>
                <w:szCs w:val="22"/>
              </w:rPr>
            </w:pPr>
            <w:r w:rsidRPr="00CA0705">
              <w:rPr>
                <w:rFonts w:cs="Times New Roman"/>
                <w:color w:val="000000"/>
                <w:sz w:val="22"/>
                <w:szCs w:val="22"/>
              </w:rPr>
              <w:t>1.05E-01</w:t>
            </w:r>
          </w:p>
        </w:tc>
      </w:tr>
    </w:tbl>
    <w:p w14:paraId="40FCFB56" w14:textId="77777777" w:rsidR="007A788B" w:rsidRDefault="007A788B" w:rsidP="005A0142"/>
    <w:p w14:paraId="3FE53757" w14:textId="77777777" w:rsidR="007A788B" w:rsidRDefault="007A788B" w:rsidP="005A0142"/>
    <w:p w14:paraId="6F08FAC6" w14:textId="77777777" w:rsidR="00C3591A" w:rsidRDefault="00C3591A" w:rsidP="00A64273">
      <w:pPr>
        <w:keepNext/>
        <w:jc w:val="center"/>
      </w:pPr>
      <w:r>
        <w:rPr>
          <w:noProof/>
        </w:rPr>
        <w:drawing>
          <wp:inline distT="0" distB="0" distL="0" distR="0" wp14:anchorId="7F4C8804" wp14:editId="7B43A2E5">
            <wp:extent cx="5476475" cy="3273083"/>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96040" cy="3284776"/>
                    </a:xfrm>
                    <a:prstGeom prst="rect">
                      <a:avLst/>
                    </a:prstGeom>
                    <a:noFill/>
                  </pic:spPr>
                </pic:pic>
              </a:graphicData>
            </a:graphic>
          </wp:inline>
        </w:drawing>
      </w:r>
    </w:p>
    <w:p w14:paraId="325FA750" w14:textId="163368DF" w:rsidR="00C3591A" w:rsidRDefault="00C3591A" w:rsidP="00546505">
      <w:pPr>
        <w:pStyle w:val="Caption"/>
      </w:pPr>
      <w:bookmarkStart w:id="241" w:name="_Ref83518793"/>
      <w:bookmarkStart w:id="242" w:name="_Toc87889328"/>
      <w:r w:rsidRPr="00BF7C44">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19</w:t>
      </w:r>
      <w:r w:rsidR="00B803E8">
        <w:rPr>
          <w:noProof/>
        </w:rPr>
        <w:fldChar w:fldCharType="end"/>
      </w:r>
      <w:bookmarkEnd w:id="241"/>
      <w:r w:rsidRPr="00BF7C44">
        <w:t xml:space="preserve">. Uranium-232 Buildup for each </w:t>
      </w:r>
      <w:r w:rsidRPr="00BF7C44">
        <w:rPr>
          <w:vertAlign w:val="superscript"/>
        </w:rPr>
        <w:t>230</w:t>
      </w:r>
      <w:r w:rsidRPr="00BF7C44">
        <w:t>Th Enrichment.</w:t>
      </w:r>
      <w:bookmarkEnd w:id="242"/>
    </w:p>
    <w:p w14:paraId="0EA77AAF" w14:textId="29E8585F" w:rsidR="00C3591A" w:rsidRDefault="00C3591A" w:rsidP="00BE5EC9"/>
    <w:p w14:paraId="5192FE17" w14:textId="73938BEA" w:rsidR="00BE5EC9" w:rsidRDefault="00BE5EC9" w:rsidP="00BE5EC9">
      <w:r>
        <w:lastRenderedPageBreak/>
        <w:t xml:space="preserve">As can be seen in </w:t>
      </w:r>
      <w:r>
        <w:fldChar w:fldCharType="begin"/>
      </w:r>
      <w:r>
        <w:instrText xml:space="preserve"> REF _Ref83518793 \h </w:instrText>
      </w:r>
      <w:r>
        <w:fldChar w:fldCharType="separate"/>
      </w:r>
      <w:r w:rsidR="00AD7BAD" w:rsidRPr="00BF7C44">
        <w:t xml:space="preserve">Figure </w:t>
      </w:r>
      <w:r w:rsidR="00AD7BAD">
        <w:rPr>
          <w:noProof/>
        </w:rPr>
        <w:t>6</w:t>
      </w:r>
      <w:r w:rsidR="00AD7BAD">
        <w:t>.</w:t>
      </w:r>
      <w:r w:rsidR="00AD7BAD">
        <w:rPr>
          <w:noProof/>
        </w:rPr>
        <w:t>19</w:t>
      </w:r>
      <w:r>
        <w:fldChar w:fldCharType="end"/>
      </w:r>
      <w:r>
        <w:t xml:space="preserve">, for each </w:t>
      </w:r>
      <w:r>
        <w:rPr>
          <w:vertAlign w:val="superscript"/>
        </w:rPr>
        <w:t>230</w:t>
      </w:r>
      <w:r>
        <w:t xml:space="preserve">Th enrichment, most of the </w:t>
      </w:r>
      <w:r>
        <w:rPr>
          <w:vertAlign w:val="superscript"/>
        </w:rPr>
        <w:t>232</w:t>
      </w:r>
      <w:r>
        <w:t>U has been produced prior to cycle five. As continued irradiation would result in more target depletion for diminishing returns, ending irradiation after four cycles should be considered.</w:t>
      </w:r>
    </w:p>
    <w:p w14:paraId="0A22B761" w14:textId="7386C4DE" w:rsidR="00826449" w:rsidRDefault="00826449" w:rsidP="00826449">
      <w:pPr>
        <w:pStyle w:val="Heading3"/>
      </w:pPr>
      <w:bookmarkStart w:id="243" w:name="_Ref87563705"/>
      <w:bookmarkStart w:id="244" w:name="_Toc87889425"/>
      <w:r>
        <w:t>Thorium-230 Depletion</w:t>
      </w:r>
      <w:bookmarkEnd w:id="243"/>
      <w:bookmarkEnd w:id="244"/>
    </w:p>
    <w:p w14:paraId="31F4B31A" w14:textId="64B4C461" w:rsidR="00F92AA7" w:rsidRDefault="00A82006" w:rsidP="002A3FE7">
      <w:r>
        <w:t xml:space="preserve">It is also important to examine the depletion of </w:t>
      </w:r>
      <w:r>
        <w:rPr>
          <w:vertAlign w:val="superscript"/>
        </w:rPr>
        <w:t>230</w:t>
      </w:r>
      <w:r>
        <w:t>Th as the target is irradiated.</w:t>
      </w:r>
      <w:r w:rsidR="005E737D">
        <w:t xml:space="preserve"> </w:t>
      </w:r>
      <w:r w:rsidR="00952640">
        <w:t>As noted earlier, r</w:t>
      </w:r>
      <w:r w:rsidR="005E737D">
        <w:t xml:space="preserve">ecycling unutilized </w:t>
      </w:r>
      <w:r w:rsidR="005E737D">
        <w:rPr>
          <w:vertAlign w:val="superscript"/>
        </w:rPr>
        <w:t>231</w:t>
      </w:r>
      <w:r w:rsidR="005E737D">
        <w:t xml:space="preserve">Pa from a target conceptually straight forward. However, the presence of </w:t>
      </w:r>
      <w:r w:rsidR="005E737D">
        <w:rPr>
          <w:vertAlign w:val="superscript"/>
        </w:rPr>
        <w:t>232</w:t>
      </w:r>
      <w:r w:rsidR="005E737D">
        <w:t xml:space="preserve">Th and </w:t>
      </w:r>
      <w:r w:rsidR="005E737D">
        <w:rPr>
          <w:vertAlign w:val="superscript"/>
        </w:rPr>
        <w:t>230</w:t>
      </w:r>
      <w:r w:rsidR="005E737D">
        <w:t>Th together and the effects of self-shielding make recycling unutilized thorium more complicated.</w:t>
      </w:r>
      <w:r>
        <w:t xml:space="preserve"> </w:t>
      </w:r>
      <w:r w:rsidR="004F31C4">
        <w:fldChar w:fldCharType="begin"/>
      </w:r>
      <w:r w:rsidR="004F31C4">
        <w:instrText xml:space="preserve"> REF _Ref75905658 \h </w:instrText>
      </w:r>
      <w:r w:rsidR="004F31C4">
        <w:fldChar w:fldCharType="separate"/>
      </w:r>
      <w:r w:rsidR="00AD7BAD">
        <w:t xml:space="preserve">Table </w:t>
      </w:r>
      <w:r w:rsidR="00AD7BAD">
        <w:rPr>
          <w:noProof/>
        </w:rPr>
        <w:t>6</w:t>
      </w:r>
      <w:r w:rsidR="00AD7BAD">
        <w:t>.</w:t>
      </w:r>
      <w:r w:rsidR="00AD7BAD">
        <w:rPr>
          <w:noProof/>
        </w:rPr>
        <w:t>5</w:t>
      </w:r>
      <w:r w:rsidR="004F31C4">
        <w:fldChar w:fldCharType="end"/>
      </w:r>
      <w:r w:rsidR="00E83D1D">
        <w:t xml:space="preserve"> </w:t>
      </w:r>
      <w:r>
        <w:t>contains the mass</w:t>
      </w:r>
      <w:r w:rsidR="007A788B">
        <w:t xml:space="preserve"> </w:t>
      </w:r>
      <w:r w:rsidR="007A788B">
        <w:rPr>
          <w:vertAlign w:val="superscript"/>
        </w:rPr>
        <w:t>232</w:t>
      </w:r>
      <w:r w:rsidR="007A788B">
        <w:t>U,</w:t>
      </w:r>
      <w:r w:rsidR="000257A1">
        <w:t xml:space="preserve"> </w:t>
      </w:r>
      <w:r w:rsidR="000257A1">
        <w:rPr>
          <w:vertAlign w:val="superscript"/>
        </w:rPr>
        <w:t>233</w:t>
      </w:r>
      <w:r w:rsidR="000257A1">
        <w:t>U,</w:t>
      </w:r>
      <w:r w:rsidR="007A788B">
        <w:t xml:space="preserve"> </w:t>
      </w:r>
      <w:r w:rsidR="007A788B">
        <w:rPr>
          <w:vertAlign w:val="superscript"/>
        </w:rPr>
        <w:t>231</w:t>
      </w:r>
      <w:r w:rsidR="007A788B">
        <w:t>Pa</w:t>
      </w:r>
      <w:r w:rsidR="000257A1">
        <w:t xml:space="preserve">, and </w:t>
      </w:r>
      <w:r w:rsidR="000257A1">
        <w:rPr>
          <w:vertAlign w:val="superscript"/>
        </w:rPr>
        <w:t>230</w:t>
      </w:r>
      <w:r w:rsidR="000257A1">
        <w:t>Th</w:t>
      </w:r>
      <w:r>
        <w:t xml:space="preserve"> per gram of target material </w:t>
      </w:r>
      <w:r w:rsidR="000A5684">
        <w:t>after four</w:t>
      </w:r>
      <w:r>
        <w:t xml:space="preserve"> cycles for each </w:t>
      </w:r>
      <w:r>
        <w:rPr>
          <w:vertAlign w:val="superscript"/>
        </w:rPr>
        <w:t>230</w:t>
      </w:r>
      <w:r w:rsidRPr="00A82006">
        <w:t>Th</w:t>
      </w:r>
      <w:r>
        <w:t xml:space="preserve"> enrichment. Notice the amount of </w:t>
      </w:r>
      <w:r w:rsidR="00DF7865">
        <w:rPr>
          <w:vertAlign w:val="superscript"/>
        </w:rPr>
        <w:t>230</w:t>
      </w:r>
      <w:r w:rsidR="00DF7865">
        <w:t xml:space="preserve">Th lost contrasted to the mass of </w:t>
      </w:r>
      <w:r w:rsidR="00DF7865">
        <w:rPr>
          <w:vertAlign w:val="superscript"/>
        </w:rPr>
        <w:t>232</w:t>
      </w:r>
      <w:r w:rsidR="00DF7865">
        <w:t xml:space="preserve">U produced. For a pure </w:t>
      </w:r>
      <w:r w:rsidR="00DF7865">
        <w:rPr>
          <w:vertAlign w:val="superscript"/>
        </w:rPr>
        <w:t>230</w:t>
      </w:r>
      <w:r w:rsidR="00DF7865">
        <w:t xml:space="preserve">Th case, almost 40 percent of the </w:t>
      </w:r>
      <w:r w:rsidR="00DF7865">
        <w:rPr>
          <w:vertAlign w:val="superscript"/>
        </w:rPr>
        <w:t>230</w:t>
      </w:r>
      <w:r w:rsidR="00DF7865">
        <w:t xml:space="preserve">Th is lost for only one tenth of the target mass to be converted to </w:t>
      </w:r>
      <w:r w:rsidR="00DF7865">
        <w:rPr>
          <w:vertAlign w:val="superscript"/>
        </w:rPr>
        <w:t>232</w:t>
      </w:r>
      <w:r w:rsidR="00DF7865">
        <w:t xml:space="preserve">U. </w:t>
      </w:r>
      <w:r w:rsidR="00B02852">
        <w:t>So</w:t>
      </w:r>
      <w:r w:rsidR="00DF7865">
        <w:t xml:space="preserve">me </w:t>
      </w:r>
      <w:r w:rsidR="00DF7865">
        <w:rPr>
          <w:vertAlign w:val="superscript"/>
        </w:rPr>
        <w:t>231</w:t>
      </w:r>
      <w:r w:rsidR="00DF7865">
        <w:t>Pa builds up in the target,</w:t>
      </w:r>
      <w:r w:rsidR="00CA0705">
        <w:t xml:space="preserve"> which may be recovered and irradiated on its own.</w:t>
      </w:r>
      <w:r w:rsidR="00DF7865">
        <w:t xml:space="preserve"> </w:t>
      </w:r>
      <w:r w:rsidR="00CA0705">
        <w:t>However,</w:t>
      </w:r>
      <w:r w:rsidR="00DF7865">
        <w:t xml:space="preserve"> it is clear that </w:t>
      </w:r>
      <w:r w:rsidR="00DF7865">
        <w:rPr>
          <w:vertAlign w:val="superscript"/>
        </w:rPr>
        <w:t>230</w:t>
      </w:r>
      <w:r w:rsidR="00DF7865">
        <w:t xml:space="preserve">Th </w:t>
      </w:r>
      <w:r w:rsidR="00A64273">
        <w:t>has</w:t>
      </w:r>
      <w:r w:rsidR="00DF7865">
        <w:t xml:space="preserve"> lower conversion to </w:t>
      </w:r>
      <w:r w:rsidR="00DF7865">
        <w:rPr>
          <w:vertAlign w:val="superscript"/>
        </w:rPr>
        <w:t>232</w:t>
      </w:r>
      <w:r w:rsidR="00DF7865">
        <w:t>U.</w:t>
      </w:r>
      <w:r w:rsidR="00042D66">
        <w:t xml:space="preserve"> </w:t>
      </w:r>
      <w:r w:rsidR="00E83D1D">
        <w:fldChar w:fldCharType="begin"/>
      </w:r>
      <w:r w:rsidR="00E83D1D">
        <w:instrText xml:space="preserve"> REF _Ref82923381 \h </w:instrText>
      </w:r>
      <w:r w:rsidR="00E83D1D">
        <w:fldChar w:fldCharType="separate"/>
      </w:r>
      <w:r w:rsidR="00AD7BAD">
        <w:rPr>
          <w:b/>
          <w:bCs/>
        </w:rPr>
        <w:t>Error! Reference source not found.</w:t>
      </w:r>
      <w:r w:rsidR="00E83D1D">
        <w:fldChar w:fldCharType="end"/>
      </w:r>
      <w:r w:rsidR="00E83D1D">
        <w:t xml:space="preserve"> contains the remaining mass of </w:t>
      </w:r>
      <w:r w:rsidR="00E83D1D">
        <w:rPr>
          <w:vertAlign w:val="superscript"/>
        </w:rPr>
        <w:t>230</w:t>
      </w:r>
      <w:r w:rsidR="00E83D1D">
        <w:t xml:space="preserve">Th for each </w:t>
      </w:r>
      <w:r w:rsidR="00E83D1D">
        <w:rPr>
          <w:vertAlign w:val="superscript"/>
        </w:rPr>
        <w:t>230</w:t>
      </w:r>
      <w:r w:rsidR="00E83D1D">
        <w:t xml:space="preserve">Th enrichment. The amount of </w:t>
      </w:r>
      <w:r w:rsidR="00E83D1D">
        <w:rPr>
          <w:vertAlign w:val="superscript"/>
        </w:rPr>
        <w:t>230</w:t>
      </w:r>
      <w:r w:rsidR="00E83D1D">
        <w:t xml:space="preserve">Th remaining should be noted when considering recycling the thorium target material, especially as self-shielding will cause </w:t>
      </w:r>
      <w:r w:rsidR="00E83D1D">
        <w:rPr>
          <w:vertAlign w:val="superscript"/>
        </w:rPr>
        <w:t>230</w:t>
      </w:r>
      <w:r w:rsidR="00E83D1D">
        <w:t xml:space="preserve">Th to undergo preferential depletion versus </w:t>
      </w:r>
      <w:r w:rsidR="00E83D1D">
        <w:rPr>
          <w:vertAlign w:val="superscript"/>
        </w:rPr>
        <w:t>232</w:t>
      </w:r>
      <w:r w:rsidR="00E83D1D">
        <w:t>Th.</w:t>
      </w:r>
    </w:p>
    <w:p w14:paraId="7AB5F3A3" w14:textId="62815D88" w:rsidR="00BE5EC9" w:rsidRPr="004B0716" w:rsidRDefault="00BE5EC9" w:rsidP="00BE5EC9">
      <w:r>
        <w:t xml:space="preserve">It should be noted that the thorium will also accumulate other thorium isotopes during irradiation as well. Over time, the isotopes </w:t>
      </w:r>
      <w:r>
        <w:rPr>
          <w:vertAlign w:val="superscript"/>
        </w:rPr>
        <w:t>228</w:t>
      </w:r>
      <w:r>
        <w:t xml:space="preserve">Th and </w:t>
      </w:r>
      <w:r>
        <w:rPr>
          <w:vertAlign w:val="superscript"/>
        </w:rPr>
        <w:t>229</w:t>
      </w:r>
      <w:r>
        <w:t xml:space="preserve">Th will also build up in the target over time. Noting the quantities of these isotopes is important because these isotopes both decrease the overall percentage of thorium that is </w:t>
      </w:r>
      <w:r>
        <w:rPr>
          <w:vertAlign w:val="superscript"/>
        </w:rPr>
        <w:t>230</w:t>
      </w:r>
      <w:r>
        <w:t xml:space="preserve">Th, and pose a radiological concern to workers handling these targets. As </w:t>
      </w:r>
      <w:r>
        <w:rPr>
          <w:vertAlign w:val="superscript"/>
        </w:rPr>
        <w:t>228</w:t>
      </w:r>
      <w:r>
        <w:t xml:space="preserve">Th is the first daughter isotope of </w:t>
      </w:r>
      <w:r>
        <w:rPr>
          <w:vertAlign w:val="superscript"/>
        </w:rPr>
        <w:t>232</w:t>
      </w:r>
      <w:r>
        <w:t xml:space="preserve">U, this will expose workers to the same 2.614 MeV gammas. As these are thorium isotopes, they cannot be chemically separated. Allowing </w:t>
      </w:r>
      <w:r>
        <w:rPr>
          <w:vertAlign w:val="superscript"/>
        </w:rPr>
        <w:t>228</w:t>
      </w:r>
      <w:r>
        <w:t xml:space="preserve">Th to decay to daughter isotopes that can be chemically separated will take years, as </w:t>
      </w:r>
      <w:r>
        <w:rPr>
          <w:vertAlign w:val="superscript"/>
        </w:rPr>
        <w:t>228</w:t>
      </w:r>
      <w:r>
        <w:t xml:space="preserve">Th has a half-life of 1.9125 years </w:t>
      </w:r>
      <w:sdt>
        <w:sdtPr>
          <w:id w:val="-2114424781"/>
          <w:citation/>
        </w:sdtPr>
        <w:sdtEndPr/>
        <w:sdtContent>
          <w:r>
            <w:fldChar w:fldCharType="begin"/>
          </w:r>
          <w:r>
            <w:instrText xml:space="preserve"> CITATION Nat \l 1033 </w:instrText>
          </w:r>
          <w:r>
            <w:fldChar w:fldCharType="separate"/>
          </w:r>
          <w:r w:rsidR="000764EF">
            <w:rPr>
              <w:noProof/>
            </w:rPr>
            <w:t>[1]</w:t>
          </w:r>
          <w:r>
            <w:fldChar w:fldCharType="end"/>
          </w:r>
        </w:sdtContent>
      </w:sdt>
      <w:r>
        <w:t xml:space="preserve">. Removal of </w:t>
      </w:r>
      <w:r>
        <w:rPr>
          <w:vertAlign w:val="superscript"/>
        </w:rPr>
        <w:t>229</w:t>
      </w:r>
      <w:r>
        <w:t xml:space="preserve">Th by allowing it to decay is not feasible, as the half-life for this isotope is 7,932 years. The mass of </w:t>
      </w:r>
      <w:r>
        <w:rPr>
          <w:vertAlign w:val="superscript"/>
        </w:rPr>
        <w:t>228</w:t>
      </w:r>
      <w:r>
        <w:t>Th per gram of target material is shown in</w:t>
      </w:r>
      <w:r w:rsidR="00FD138E">
        <w:t xml:space="preserve"> </w:t>
      </w:r>
      <w:r w:rsidR="00FD138E">
        <w:fldChar w:fldCharType="begin"/>
      </w:r>
      <w:r w:rsidR="00FD138E">
        <w:instrText xml:space="preserve"> REF _Ref84504611 \h </w:instrText>
      </w:r>
      <w:r w:rsidR="00FD138E">
        <w:fldChar w:fldCharType="separate"/>
      </w:r>
      <w:r w:rsidR="00AD7BAD">
        <w:t xml:space="preserve">Figure </w:t>
      </w:r>
      <w:r w:rsidR="00AD7BAD">
        <w:rPr>
          <w:noProof/>
        </w:rPr>
        <w:t>6</w:t>
      </w:r>
      <w:r w:rsidR="00AD7BAD">
        <w:t>.</w:t>
      </w:r>
      <w:r w:rsidR="00AD7BAD">
        <w:rPr>
          <w:noProof/>
        </w:rPr>
        <w:t>21</w:t>
      </w:r>
      <w:r w:rsidR="00FD138E">
        <w:fldChar w:fldCharType="end"/>
      </w:r>
      <w:r>
        <w:t xml:space="preserve">, and the </w:t>
      </w:r>
      <w:r>
        <w:lastRenderedPageBreak/>
        <w:t xml:space="preserve">mass of </w:t>
      </w:r>
      <w:r>
        <w:rPr>
          <w:vertAlign w:val="superscript"/>
        </w:rPr>
        <w:t>229</w:t>
      </w:r>
      <w:r>
        <w:t>Th is shown in</w:t>
      </w:r>
      <w:r w:rsidR="00FD138E">
        <w:t xml:space="preserve"> </w:t>
      </w:r>
      <w:r w:rsidR="00FD138E">
        <w:fldChar w:fldCharType="begin"/>
      </w:r>
      <w:r w:rsidR="00FD138E">
        <w:instrText xml:space="preserve"> REF _Ref84504636 \h </w:instrText>
      </w:r>
      <w:r w:rsidR="00FD138E">
        <w:fldChar w:fldCharType="separate"/>
      </w:r>
      <w:r w:rsidR="00AD7BAD">
        <w:t xml:space="preserve">Figure </w:t>
      </w:r>
      <w:r w:rsidR="00AD7BAD">
        <w:rPr>
          <w:noProof/>
        </w:rPr>
        <w:t>6</w:t>
      </w:r>
      <w:r w:rsidR="00AD7BAD">
        <w:t>.</w:t>
      </w:r>
      <w:r w:rsidR="00AD7BAD">
        <w:rPr>
          <w:noProof/>
        </w:rPr>
        <w:t>22</w:t>
      </w:r>
      <w:r w:rsidR="00FD138E">
        <w:fldChar w:fldCharType="end"/>
      </w:r>
      <w:r>
        <w:t>. The presence of these isotopes should be considered when</w:t>
      </w:r>
      <w:r w:rsidR="00FD138E">
        <w:t xml:space="preserve"> handling and recycling the thorium material</w:t>
      </w:r>
      <w:r>
        <w:t>.</w:t>
      </w:r>
    </w:p>
    <w:p w14:paraId="1EAFA40B" w14:textId="0955CD15" w:rsidR="000257A1" w:rsidRDefault="000257A1" w:rsidP="00546505">
      <w:pPr>
        <w:pStyle w:val="Caption"/>
      </w:pPr>
      <w:bookmarkStart w:id="245" w:name="_Ref75905658"/>
      <w:bookmarkStart w:id="246" w:name="_Ref75905578"/>
      <w:bookmarkStart w:id="247" w:name="_Toc87889261"/>
      <w:r>
        <w:t xml:space="preserve">Table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2826DF">
        <w:t>.</w:t>
      </w:r>
      <w:r w:rsidR="00B803E8">
        <w:fldChar w:fldCharType="begin"/>
      </w:r>
      <w:r w:rsidR="00B803E8">
        <w:instrText xml:space="preserve"> SEQ Table \* ARABIC \s 1 </w:instrText>
      </w:r>
      <w:r w:rsidR="00B803E8">
        <w:fldChar w:fldCharType="separate"/>
      </w:r>
      <w:r w:rsidR="00AD7BAD">
        <w:rPr>
          <w:noProof/>
        </w:rPr>
        <w:t>5</w:t>
      </w:r>
      <w:r w:rsidR="00B803E8">
        <w:rPr>
          <w:noProof/>
        </w:rPr>
        <w:fldChar w:fldCharType="end"/>
      </w:r>
      <w:bookmarkEnd w:id="245"/>
      <w:r>
        <w:t xml:space="preserve"> </w:t>
      </w:r>
      <w:r w:rsidRPr="00D2446D">
        <w:t>Isotope Buildup</w:t>
      </w:r>
      <w:r>
        <w:t xml:space="preserve"> Mass (g)</w:t>
      </w:r>
      <w:r w:rsidRPr="00D2446D">
        <w:t xml:space="preserve"> per Gram of </w:t>
      </w:r>
      <w:r>
        <w:t xml:space="preserve">Th-230 </w:t>
      </w:r>
      <w:r w:rsidRPr="00D2446D">
        <w:t xml:space="preserve">Source Material for </w:t>
      </w:r>
      <w:r>
        <w:t>Four</w:t>
      </w:r>
      <w:r w:rsidRPr="00D2446D">
        <w:t xml:space="preserve"> HFIR Cycles</w:t>
      </w:r>
      <w:bookmarkEnd w:id="246"/>
      <w:r>
        <w:t>.</w:t>
      </w:r>
      <w:bookmarkEnd w:id="247"/>
      <w:r w:rsidRPr="00D2446D">
        <w:t xml:space="preserve"> </w:t>
      </w:r>
    </w:p>
    <w:tbl>
      <w:tblPr>
        <w:tblW w:w="7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1192"/>
        <w:gridCol w:w="1192"/>
        <w:gridCol w:w="1192"/>
        <w:gridCol w:w="1192"/>
      </w:tblGrid>
      <w:tr w:rsidR="000257A1" w:rsidRPr="007A788B" w14:paraId="427D5DE0" w14:textId="77777777" w:rsidTr="00F75042">
        <w:trPr>
          <w:trHeight w:val="313"/>
          <w:jc w:val="center"/>
        </w:trPr>
        <w:tc>
          <w:tcPr>
            <w:tcW w:w="2808" w:type="dxa"/>
            <w:shd w:val="clear" w:color="auto" w:fill="auto"/>
            <w:noWrap/>
            <w:vAlign w:val="bottom"/>
            <w:hideMark/>
          </w:tcPr>
          <w:p w14:paraId="5334FC02"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Th-230 Enrichment</w:t>
            </w:r>
          </w:p>
        </w:tc>
        <w:tc>
          <w:tcPr>
            <w:tcW w:w="1192" w:type="dxa"/>
            <w:shd w:val="clear" w:color="auto" w:fill="auto"/>
            <w:noWrap/>
            <w:vAlign w:val="bottom"/>
            <w:hideMark/>
          </w:tcPr>
          <w:p w14:paraId="32B4B38A"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U-232 (g)</w:t>
            </w:r>
          </w:p>
        </w:tc>
        <w:tc>
          <w:tcPr>
            <w:tcW w:w="1192" w:type="dxa"/>
            <w:shd w:val="clear" w:color="auto" w:fill="auto"/>
            <w:noWrap/>
            <w:vAlign w:val="bottom"/>
            <w:hideMark/>
          </w:tcPr>
          <w:p w14:paraId="595894AA"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U-233 (g)</w:t>
            </w:r>
          </w:p>
        </w:tc>
        <w:tc>
          <w:tcPr>
            <w:tcW w:w="1192" w:type="dxa"/>
            <w:shd w:val="clear" w:color="auto" w:fill="auto"/>
            <w:noWrap/>
            <w:vAlign w:val="bottom"/>
            <w:hideMark/>
          </w:tcPr>
          <w:p w14:paraId="364C2E4D"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Pa-231 (g)</w:t>
            </w:r>
          </w:p>
        </w:tc>
        <w:tc>
          <w:tcPr>
            <w:tcW w:w="1192" w:type="dxa"/>
            <w:shd w:val="clear" w:color="auto" w:fill="auto"/>
            <w:noWrap/>
            <w:vAlign w:val="bottom"/>
            <w:hideMark/>
          </w:tcPr>
          <w:p w14:paraId="23991312"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Th-230 (g)</w:t>
            </w:r>
          </w:p>
        </w:tc>
      </w:tr>
      <w:tr w:rsidR="000257A1" w:rsidRPr="007A788B" w14:paraId="5C6628AF" w14:textId="77777777" w:rsidTr="00F75042">
        <w:trPr>
          <w:trHeight w:val="313"/>
          <w:jc w:val="center"/>
        </w:trPr>
        <w:tc>
          <w:tcPr>
            <w:tcW w:w="2808" w:type="dxa"/>
            <w:shd w:val="clear" w:color="auto" w:fill="auto"/>
            <w:noWrap/>
            <w:vAlign w:val="bottom"/>
            <w:hideMark/>
          </w:tcPr>
          <w:p w14:paraId="5E872706"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3 % Th-230</w:t>
            </w:r>
          </w:p>
        </w:tc>
        <w:tc>
          <w:tcPr>
            <w:tcW w:w="1192" w:type="dxa"/>
            <w:shd w:val="clear" w:color="auto" w:fill="auto"/>
            <w:noWrap/>
            <w:vAlign w:val="bottom"/>
            <w:hideMark/>
          </w:tcPr>
          <w:p w14:paraId="01F10A6B"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4.17E-03</w:t>
            </w:r>
          </w:p>
        </w:tc>
        <w:tc>
          <w:tcPr>
            <w:tcW w:w="1192" w:type="dxa"/>
            <w:shd w:val="clear" w:color="auto" w:fill="auto"/>
            <w:noWrap/>
            <w:vAlign w:val="bottom"/>
            <w:hideMark/>
          </w:tcPr>
          <w:p w14:paraId="17295A4E"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1.08E-02</w:t>
            </w:r>
          </w:p>
        </w:tc>
        <w:tc>
          <w:tcPr>
            <w:tcW w:w="1192" w:type="dxa"/>
            <w:shd w:val="clear" w:color="auto" w:fill="auto"/>
            <w:noWrap/>
            <w:vAlign w:val="bottom"/>
            <w:hideMark/>
          </w:tcPr>
          <w:p w14:paraId="287A14FE"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3.60E-03</w:t>
            </w:r>
          </w:p>
        </w:tc>
        <w:tc>
          <w:tcPr>
            <w:tcW w:w="1192" w:type="dxa"/>
            <w:shd w:val="clear" w:color="auto" w:fill="auto"/>
            <w:noWrap/>
            <w:vAlign w:val="bottom"/>
            <w:hideMark/>
          </w:tcPr>
          <w:p w14:paraId="6E8416A8"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1.36E-02</w:t>
            </w:r>
          </w:p>
        </w:tc>
      </w:tr>
      <w:tr w:rsidR="000257A1" w:rsidRPr="007A788B" w14:paraId="6ABEBED5" w14:textId="77777777" w:rsidTr="00F75042">
        <w:trPr>
          <w:trHeight w:val="313"/>
          <w:jc w:val="center"/>
        </w:trPr>
        <w:tc>
          <w:tcPr>
            <w:tcW w:w="2808" w:type="dxa"/>
            <w:shd w:val="clear" w:color="auto" w:fill="auto"/>
            <w:noWrap/>
            <w:vAlign w:val="bottom"/>
            <w:hideMark/>
          </w:tcPr>
          <w:p w14:paraId="5633B2F1"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10 % Th-230</w:t>
            </w:r>
          </w:p>
        </w:tc>
        <w:tc>
          <w:tcPr>
            <w:tcW w:w="1192" w:type="dxa"/>
            <w:shd w:val="clear" w:color="auto" w:fill="auto"/>
            <w:noWrap/>
            <w:vAlign w:val="bottom"/>
            <w:hideMark/>
          </w:tcPr>
          <w:p w14:paraId="18649A93"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1.26E-02</w:t>
            </w:r>
          </w:p>
        </w:tc>
        <w:tc>
          <w:tcPr>
            <w:tcW w:w="1192" w:type="dxa"/>
            <w:shd w:val="clear" w:color="auto" w:fill="auto"/>
            <w:noWrap/>
            <w:vAlign w:val="bottom"/>
            <w:hideMark/>
          </w:tcPr>
          <w:p w14:paraId="668AB6C4"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1.14E-02</w:t>
            </w:r>
          </w:p>
        </w:tc>
        <w:tc>
          <w:tcPr>
            <w:tcW w:w="1192" w:type="dxa"/>
            <w:shd w:val="clear" w:color="auto" w:fill="auto"/>
            <w:noWrap/>
            <w:vAlign w:val="bottom"/>
            <w:hideMark/>
          </w:tcPr>
          <w:p w14:paraId="72927456"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1.12E-02</w:t>
            </w:r>
          </w:p>
        </w:tc>
        <w:tc>
          <w:tcPr>
            <w:tcW w:w="1192" w:type="dxa"/>
            <w:shd w:val="clear" w:color="auto" w:fill="auto"/>
            <w:noWrap/>
            <w:vAlign w:val="bottom"/>
            <w:hideMark/>
          </w:tcPr>
          <w:p w14:paraId="77860019"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5.07E-02</w:t>
            </w:r>
          </w:p>
        </w:tc>
      </w:tr>
      <w:tr w:rsidR="000257A1" w:rsidRPr="007A788B" w14:paraId="06B5C85C" w14:textId="77777777" w:rsidTr="00F75042">
        <w:trPr>
          <w:trHeight w:val="313"/>
          <w:jc w:val="center"/>
        </w:trPr>
        <w:tc>
          <w:tcPr>
            <w:tcW w:w="2808" w:type="dxa"/>
            <w:shd w:val="clear" w:color="auto" w:fill="auto"/>
            <w:noWrap/>
            <w:vAlign w:val="bottom"/>
            <w:hideMark/>
          </w:tcPr>
          <w:p w14:paraId="32ABE60B"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15 % Th-230</w:t>
            </w:r>
          </w:p>
        </w:tc>
        <w:tc>
          <w:tcPr>
            <w:tcW w:w="1192" w:type="dxa"/>
            <w:shd w:val="clear" w:color="auto" w:fill="auto"/>
            <w:noWrap/>
            <w:vAlign w:val="bottom"/>
            <w:hideMark/>
          </w:tcPr>
          <w:p w14:paraId="07A506B8"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1.81E-02</w:t>
            </w:r>
          </w:p>
        </w:tc>
        <w:tc>
          <w:tcPr>
            <w:tcW w:w="1192" w:type="dxa"/>
            <w:shd w:val="clear" w:color="auto" w:fill="auto"/>
            <w:noWrap/>
            <w:vAlign w:val="bottom"/>
            <w:hideMark/>
          </w:tcPr>
          <w:p w14:paraId="60FF88B3"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1.17E-02</w:t>
            </w:r>
          </w:p>
        </w:tc>
        <w:tc>
          <w:tcPr>
            <w:tcW w:w="1192" w:type="dxa"/>
            <w:shd w:val="clear" w:color="auto" w:fill="auto"/>
            <w:noWrap/>
            <w:vAlign w:val="bottom"/>
            <w:hideMark/>
          </w:tcPr>
          <w:p w14:paraId="462C1C49"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1.62E-02</w:t>
            </w:r>
          </w:p>
        </w:tc>
        <w:tc>
          <w:tcPr>
            <w:tcW w:w="1192" w:type="dxa"/>
            <w:shd w:val="clear" w:color="auto" w:fill="auto"/>
            <w:noWrap/>
            <w:vAlign w:val="bottom"/>
            <w:hideMark/>
          </w:tcPr>
          <w:p w14:paraId="2545ED85"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7.90E-02</w:t>
            </w:r>
          </w:p>
        </w:tc>
      </w:tr>
      <w:tr w:rsidR="000257A1" w:rsidRPr="007A788B" w14:paraId="507A1207" w14:textId="77777777" w:rsidTr="00F75042">
        <w:trPr>
          <w:trHeight w:val="313"/>
          <w:jc w:val="center"/>
        </w:trPr>
        <w:tc>
          <w:tcPr>
            <w:tcW w:w="2808" w:type="dxa"/>
            <w:shd w:val="clear" w:color="auto" w:fill="auto"/>
            <w:noWrap/>
            <w:vAlign w:val="bottom"/>
            <w:hideMark/>
          </w:tcPr>
          <w:p w14:paraId="06D41804"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20 % Th-230</w:t>
            </w:r>
          </w:p>
        </w:tc>
        <w:tc>
          <w:tcPr>
            <w:tcW w:w="1192" w:type="dxa"/>
            <w:shd w:val="clear" w:color="auto" w:fill="auto"/>
            <w:noWrap/>
            <w:vAlign w:val="bottom"/>
            <w:hideMark/>
          </w:tcPr>
          <w:p w14:paraId="11A9F379"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2.34E-02</w:t>
            </w:r>
          </w:p>
        </w:tc>
        <w:tc>
          <w:tcPr>
            <w:tcW w:w="1192" w:type="dxa"/>
            <w:shd w:val="clear" w:color="auto" w:fill="auto"/>
            <w:noWrap/>
            <w:vAlign w:val="bottom"/>
            <w:hideMark/>
          </w:tcPr>
          <w:p w14:paraId="3FEE2E44"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1.20E-02</w:t>
            </w:r>
          </w:p>
        </w:tc>
        <w:tc>
          <w:tcPr>
            <w:tcW w:w="1192" w:type="dxa"/>
            <w:shd w:val="clear" w:color="auto" w:fill="auto"/>
            <w:noWrap/>
            <w:vAlign w:val="bottom"/>
            <w:hideMark/>
          </w:tcPr>
          <w:p w14:paraId="2F71C138"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2.12E-02</w:t>
            </w:r>
          </w:p>
        </w:tc>
        <w:tc>
          <w:tcPr>
            <w:tcW w:w="1192" w:type="dxa"/>
            <w:shd w:val="clear" w:color="auto" w:fill="auto"/>
            <w:noWrap/>
            <w:vAlign w:val="bottom"/>
            <w:hideMark/>
          </w:tcPr>
          <w:p w14:paraId="3A0E4501"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1.08E-01</w:t>
            </w:r>
          </w:p>
        </w:tc>
      </w:tr>
      <w:tr w:rsidR="000257A1" w:rsidRPr="007A788B" w14:paraId="5FA13805" w14:textId="77777777" w:rsidTr="00F75042">
        <w:trPr>
          <w:trHeight w:val="313"/>
          <w:jc w:val="center"/>
        </w:trPr>
        <w:tc>
          <w:tcPr>
            <w:tcW w:w="2808" w:type="dxa"/>
            <w:shd w:val="clear" w:color="auto" w:fill="auto"/>
            <w:noWrap/>
            <w:vAlign w:val="bottom"/>
            <w:hideMark/>
          </w:tcPr>
          <w:p w14:paraId="76126823"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30 % Th-230</w:t>
            </w:r>
          </w:p>
        </w:tc>
        <w:tc>
          <w:tcPr>
            <w:tcW w:w="1192" w:type="dxa"/>
            <w:shd w:val="clear" w:color="auto" w:fill="auto"/>
            <w:noWrap/>
            <w:vAlign w:val="bottom"/>
            <w:hideMark/>
          </w:tcPr>
          <w:p w14:paraId="3B31FF80"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3.37E-02</w:t>
            </w:r>
          </w:p>
        </w:tc>
        <w:tc>
          <w:tcPr>
            <w:tcW w:w="1192" w:type="dxa"/>
            <w:shd w:val="clear" w:color="auto" w:fill="auto"/>
            <w:noWrap/>
            <w:vAlign w:val="bottom"/>
            <w:hideMark/>
          </w:tcPr>
          <w:p w14:paraId="0823A3DA"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1.26E-02</w:t>
            </w:r>
          </w:p>
        </w:tc>
        <w:tc>
          <w:tcPr>
            <w:tcW w:w="1192" w:type="dxa"/>
            <w:shd w:val="clear" w:color="auto" w:fill="auto"/>
            <w:noWrap/>
            <w:vAlign w:val="bottom"/>
            <w:hideMark/>
          </w:tcPr>
          <w:p w14:paraId="5A518735"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3.08E-02</w:t>
            </w:r>
          </w:p>
        </w:tc>
        <w:tc>
          <w:tcPr>
            <w:tcW w:w="1192" w:type="dxa"/>
            <w:shd w:val="clear" w:color="auto" w:fill="auto"/>
            <w:noWrap/>
            <w:vAlign w:val="bottom"/>
            <w:hideMark/>
          </w:tcPr>
          <w:p w14:paraId="04BCF21F"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1.68E-01</w:t>
            </w:r>
          </w:p>
        </w:tc>
      </w:tr>
      <w:tr w:rsidR="000257A1" w:rsidRPr="007A788B" w14:paraId="1065C69E" w14:textId="77777777" w:rsidTr="00F75042">
        <w:trPr>
          <w:trHeight w:val="313"/>
          <w:jc w:val="center"/>
        </w:trPr>
        <w:tc>
          <w:tcPr>
            <w:tcW w:w="2808" w:type="dxa"/>
            <w:shd w:val="clear" w:color="auto" w:fill="auto"/>
            <w:noWrap/>
            <w:vAlign w:val="bottom"/>
            <w:hideMark/>
          </w:tcPr>
          <w:p w14:paraId="46EF10D3"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40 % Th-230</w:t>
            </w:r>
          </w:p>
        </w:tc>
        <w:tc>
          <w:tcPr>
            <w:tcW w:w="1192" w:type="dxa"/>
            <w:shd w:val="clear" w:color="auto" w:fill="auto"/>
            <w:noWrap/>
            <w:vAlign w:val="bottom"/>
            <w:hideMark/>
          </w:tcPr>
          <w:p w14:paraId="5C6555E7"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4.36E-02</w:t>
            </w:r>
          </w:p>
        </w:tc>
        <w:tc>
          <w:tcPr>
            <w:tcW w:w="1192" w:type="dxa"/>
            <w:shd w:val="clear" w:color="auto" w:fill="auto"/>
            <w:noWrap/>
            <w:vAlign w:val="bottom"/>
            <w:hideMark/>
          </w:tcPr>
          <w:p w14:paraId="369D644C"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1.30E-02</w:t>
            </w:r>
          </w:p>
        </w:tc>
        <w:tc>
          <w:tcPr>
            <w:tcW w:w="1192" w:type="dxa"/>
            <w:shd w:val="clear" w:color="auto" w:fill="auto"/>
            <w:noWrap/>
            <w:vAlign w:val="bottom"/>
            <w:hideMark/>
          </w:tcPr>
          <w:p w14:paraId="4F1D883B"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4.01E-02</w:t>
            </w:r>
          </w:p>
        </w:tc>
        <w:tc>
          <w:tcPr>
            <w:tcW w:w="1192" w:type="dxa"/>
            <w:shd w:val="clear" w:color="auto" w:fill="auto"/>
            <w:noWrap/>
            <w:vAlign w:val="bottom"/>
            <w:hideMark/>
          </w:tcPr>
          <w:p w14:paraId="3B002A5B"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2.30E-01</w:t>
            </w:r>
          </w:p>
        </w:tc>
      </w:tr>
      <w:tr w:rsidR="000257A1" w:rsidRPr="007A788B" w14:paraId="6BB4DCB0" w14:textId="77777777" w:rsidTr="00F75042">
        <w:trPr>
          <w:trHeight w:val="313"/>
          <w:jc w:val="center"/>
        </w:trPr>
        <w:tc>
          <w:tcPr>
            <w:tcW w:w="2808" w:type="dxa"/>
            <w:shd w:val="clear" w:color="auto" w:fill="auto"/>
            <w:noWrap/>
            <w:vAlign w:val="bottom"/>
            <w:hideMark/>
          </w:tcPr>
          <w:p w14:paraId="2B8161E8"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50 % Th-230</w:t>
            </w:r>
          </w:p>
        </w:tc>
        <w:tc>
          <w:tcPr>
            <w:tcW w:w="1192" w:type="dxa"/>
            <w:shd w:val="clear" w:color="auto" w:fill="auto"/>
            <w:noWrap/>
            <w:vAlign w:val="bottom"/>
            <w:hideMark/>
          </w:tcPr>
          <w:p w14:paraId="1D95D833"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5.33E-02</w:t>
            </w:r>
          </w:p>
        </w:tc>
        <w:tc>
          <w:tcPr>
            <w:tcW w:w="1192" w:type="dxa"/>
            <w:shd w:val="clear" w:color="auto" w:fill="auto"/>
            <w:noWrap/>
            <w:vAlign w:val="bottom"/>
            <w:hideMark/>
          </w:tcPr>
          <w:p w14:paraId="1893EAFB"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1.35E-02</w:t>
            </w:r>
          </w:p>
        </w:tc>
        <w:tc>
          <w:tcPr>
            <w:tcW w:w="1192" w:type="dxa"/>
            <w:shd w:val="clear" w:color="auto" w:fill="auto"/>
            <w:noWrap/>
            <w:vAlign w:val="bottom"/>
            <w:hideMark/>
          </w:tcPr>
          <w:p w14:paraId="7DAA5979"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4.92E-02</w:t>
            </w:r>
          </w:p>
        </w:tc>
        <w:tc>
          <w:tcPr>
            <w:tcW w:w="1192" w:type="dxa"/>
            <w:shd w:val="clear" w:color="auto" w:fill="auto"/>
            <w:noWrap/>
            <w:vAlign w:val="bottom"/>
            <w:hideMark/>
          </w:tcPr>
          <w:p w14:paraId="0B37834D"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2.93E-01</w:t>
            </w:r>
          </w:p>
        </w:tc>
      </w:tr>
      <w:tr w:rsidR="000257A1" w:rsidRPr="007A788B" w14:paraId="03C2C878" w14:textId="77777777" w:rsidTr="00F75042">
        <w:trPr>
          <w:trHeight w:val="313"/>
          <w:jc w:val="center"/>
        </w:trPr>
        <w:tc>
          <w:tcPr>
            <w:tcW w:w="2808" w:type="dxa"/>
            <w:shd w:val="clear" w:color="auto" w:fill="auto"/>
            <w:noWrap/>
            <w:vAlign w:val="bottom"/>
            <w:hideMark/>
          </w:tcPr>
          <w:p w14:paraId="1483433A"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60 % Th-230</w:t>
            </w:r>
          </w:p>
        </w:tc>
        <w:tc>
          <w:tcPr>
            <w:tcW w:w="1192" w:type="dxa"/>
            <w:shd w:val="clear" w:color="auto" w:fill="auto"/>
            <w:noWrap/>
            <w:vAlign w:val="bottom"/>
            <w:hideMark/>
          </w:tcPr>
          <w:p w14:paraId="0AB6C225"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6.29E-02</w:t>
            </w:r>
          </w:p>
        </w:tc>
        <w:tc>
          <w:tcPr>
            <w:tcW w:w="1192" w:type="dxa"/>
            <w:shd w:val="clear" w:color="auto" w:fill="auto"/>
            <w:noWrap/>
            <w:vAlign w:val="bottom"/>
            <w:hideMark/>
          </w:tcPr>
          <w:p w14:paraId="2042B027"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1.39E-02</w:t>
            </w:r>
          </w:p>
        </w:tc>
        <w:tc>
          <w:tcPr>
            <w:tcW w:w="1192" w:type="dxa"/>
            <w:shd w:val="clear" w:color="auto" w:fill="auto"/>
            <w:noWrap/>
            <w:vAlign w:val="bottom"/>
            <w:hideMark/>
          </w:tcPr>
          <w:p w14:paraId="396C902D"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5.84E-02</w:t>
            </w:r>
          </w:p>
        </w:tc>
        <w:tc>
          <w:tcPr>
            <w:tcW w:w="1192" w:type="dxa"/>
            <w:shd w:val="clear" w:color="auto" w:fill="auto"/>
            <w:noWrap/>
            <w:vAlign w:val="bottom"/>
            <w:hideMark/>
          </w:tcPr>
          <w:p w14:paraId="14E3D72E"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3.56E-01</w:t>
            </w:r>
          </w:p>
        </w:tc>
      </w:tr>
      <w:tr w:rsidR="000257A1" w:rsidRPr="007A788B" w14:paraId="1E62B3CD" w14:textId="77777777" w:rsidTr="00F75042">
        <w:trPr>
          <w:trHeight w:val="313"/>
          <w:jc w:val="center"/>
        </w:trPr>
        <w:tc>
          <w:tcPr>
            <w:tcW w:w="2808" w:type="dxa"/>
            <w:shd w:val="clear" w:color="auto" w:fill="auto"/>
            <w:noWrap/>
            <w:vAlign w:val="bottom"/>
            <w:hideMark/>
          </w:tcPr>
          <w:p w14:paraId="62916561"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70 % Th-230</w:t>
            </w:r>
          </w:p>
        </w:tc>
        <w:tc>
          <w:tcPr>
            <w:tcW w:w="1192" w:type="dxa"/>
            <w:shd w:val="clear" w:color="auto" w:fill="auto"/>
            <w:noWrap/>
            <w:vAlign w:val="bottom"/>
            <w:hideMark/>
          </w:tcPr>
          <w:p w14:paraId="7EEB2682"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7.24E-02</w:t>
            </w:r>
          </w:p>
        </w:tc>
        <w:tc>
          <w:tcPr>
            <w:tcW w:w="1192" w:type="dxa"/>
            <w:shd w:val="clear" w:color="auto" w:fill="auto"/>
            <w:noWrap/>
            <w:vAlign w:val="bottom"/>
            <w:hideMark/>
          </w:tcPr>
          <w:p w14:paraId="1E313520"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1.42E-02</w:t>
            </w:r>
          </w:p>
        </w:tc>
        <w:tc>
          <w:tcPr>
            <w:tcW w:w="1192" w:type="dxa"/>
            <w:shd w:val="clear" w:color="auto" w:fill="auto"/>
            <w:noWrap/>
            <w:vAlign w:val="bottom"/>
            <w:hideMark/>
          </w:tcPr>
          <w:p w14:paraId="60CFD5AE"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6.74E-02</w:t>
            </w:r>
          </w:p>
        </w:tc>
        <w:tc>
          <w:tcPr>
            <w:tcW w:w="1192" w:type="dxa"/>
            <w:shd w:val="clear" w:color="auto" w:fill="auto"/>
            <w:noWrap/>
            <w:vAlign w:val="bottom"/>
            <w:hideMark/>
          </w:tcPr>
          <w:p w14:paraId="204551E0"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4.20E-01</w:t>
            </w:r>
          </w:p>
        </w:tc>
      </w:tr>
      <w:tr w:rsidR="000257A1" w:rsidRPr="007A788B" w14:paraId="72550A8C" w14:textId="77777777" w:rsidTr="00F75042">
        <w:trPr>
          <w:trHeight w:val="313"/>
          <w:jc w:val="center"/>
        </w:trPr>
        <w:tc>
          <w:tcPr>
            <w:tcW w:w="2808" w:type="dxa"/>
            <w:shd w:val="clear" w:color="auto" w:fill="auto"/>
            <w:noWrap/>
            <w:vAlign w:val="bottom"/>
            <w:hideMark/>
          </w:tcPr>
          <w:p w14:paraId="4B988681"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80 % Th-230</w:t>
            </w:r>
          </w:p>
        </w:tc>
        <w:tc>
          <w:tcPr>
            <w:tcW w:w="1192" w:type="dxa"/>
            <w:shd w:val="clear" w:color="auto" w:fill="auto"/>
            <w:noWrap/>
            <w:vAlign w:val="bottom"/>
            <w:hideMark/>
          </w:tcPr>
          <w:p w14:paraId="356CE432"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8.17E-02</w:t>
            </w:r>
          </w:p>
        </w:tc>
        <w:tc>
          <w:tcPr>
            <w:tcW w:w="1192" w:type="dxa"/>
            <w:shd w:val="clear" w:color="auto" w:fill="auto"/>
            <w:noWrap/>
            <w:vAlign w:val="bottom"/>
            <w:hideMark/>
          </w:tcPr>
          <w:p w14:paraId="2D7B2A22"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1.46E-02</w:t>
            </w:r>
          </w:p>
        </w:tc>
        <w:tc>
          <w:tcPr>
            <w:tcW w:w="1192" w:type="dxa"/>
            <w:shd w:val="clear" w:color="auto" w:fill="auto"/>
            <w:noWrap/>
            <w:vAlign w:val="bottom"/>
            <w:hideMark/>
          </w:tcPr>
          <w:p w14:paraId="690C1744"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7.64E-02</w:t>
            </w:r>
          </w:p>
        </w:tc>
        <w:tc>
          <w:tcPr>
            <w:tcW w:w="1192" w:type="dxa"/>
            <w:shd w:val="clear" w:color="auto" w:fill="auto"/>
            <w:noWrap/>
            <w:vAlign w:val="bottom"/>
            <w:hideMark/>
          </w:tcPr>
          <w:p w14:paraId="0FE57F65"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4.84E-01</w:t>
            </w:r>
          </w:p>
        </w:tc>
      </w:tr>
      <w:tr w:rsidR="000257A1" w:rsidRPr="007A788B" w14:paraId="2FF92005" w14:textId="77777777" w:rsidTr="00F75042">
        <w:trPr>
          <w:trHeight w:val="313"/>
          <w:jc w:val="center"/>
        </w:trPr>
        <w:tc>
          <w:tcPr>
            <w:tcW w:w="2808" w:type="dxa"/>
            <w:shd w:val="clear" w:color="auto" w:fill="auto"/>
            <w:noWrap/>
            <w:vAlign w:val="bottom"/>
            <w:hideMark/>
          </w:tcPr>
          <w:p w14:paraId="43829A4A"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90 % Th-230</w:t>
            </w:r>
          </w:p>
        </w:tc>
        <w:tc>
          <w:tcPr>
            <w:tcW w:w="1192" w:type="dxa"/>
            <w:shd w:val="clear" w:color="auto" w:fill="auto"/>
            <w:noWrap/>
            <w:vAlign w:val="bottom"/>
            <w:hideMark/>
          </w:tcPr>
          <w:p w14:paraId="0465E56C"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9.10E-02</w:t>
            </w:r>
          </w:p>
        </w:tc>
        <w:tc>
          <w:tcPr>
            <w:tcW w:w="1192" w:type="dxa"/>
            <w:shd w:val="clear" w:color="auto" w:fill="auto"/>
            <w:noWrap/>
            <w:vAlign w:val="bottom"/>
            <w:hideMark/>
          </w:tcPr>
          <w:p w14:paraId="541F2039"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1.49E-02</w:t>
            </w:r>
          </w:p>
        </w:tc>
        <w:tc>
          <w:tcPr>
            <w:tcW w:w="1192" w:type="dxa"/>
            <w:shd w:val="clear" w:color="auto" w:fill="auto"/>
            <w:noWrap/>
            <w:vAlign w:val="bottom"/>
            <w:hideMark/>
          </w:tcPr>
          <w:p w14:paraId="49240931"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8.53E-02</w:t>
            </w:r>
          </w:p>
        </w:tc>
        <w:tc>
          <w:tcPr>
            <w:tcW w:w="1192" w:type="dxa"/>
            <w:shd w:val="clear" w:color="auto" w:fill="auto"/>
            <w:noWrap/>
            <w:vAlign w:val="bottom"/>
            <w:hideMark/>
          </w:tcPr>
          <w:p w14:paraId="06817884"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5.49E-01</w:t>
            </w:r>
          </w:p>
        </w:tc>
      </w:tr>
      <w:tr w:rsidR="000257A1" w:rsidRPr="007A788B" w14:paraId="7F24645E" w14:textId="77777777" w:rsidTr="00F75042">
        <w:trPr>
          <w:trHeight w:val="313"/>
          <w:jc w:val="center"/>
        </w:trPr>
        <w:tc>
          <w:tcPr>
            <w:tcW w:w="2808" w:type="dxa"/>
            <w:shd w:val="clear" w:color="auto" w:fill="auto"/>
            <w:noWrap/>
            <w:vAlign w:val="bottom"/>
            <w:hideMark/>
          </w:tcPr>
          <w:p w14:paraId="034E1EE9"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100 % Th-230</w:t>
            </w:r>
          </w:p>
        </w:tc>
        <w:tc>
          <w:tcPr>
            <w:tcW w:w="1192" w:type="dxa"/>
            <w:shd w:val="clear" w:color="auto" w:fill="auto"/>
            <w:noWrap/>
            <w:vAlign w:val="bottom"/>
            <w:hideMark/>
          </w:tcPr>
          <w:p w14:paraId="670481DF"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1.00E-01</w:t>
            </w:r>
          </w:p>
        </w:tc>
        <w:tc>
          <w:tcPr>
            <w:tcW w:w="1192" w:type="dxa"/>
            <w:shd w:val="clear" w:color="auto" w:fill="auto"/>
            <w:noWrap/>
            <w:vAlign w:val="bottom"/>
            <w:hideMark/>
          </w:tcPr>
          <w:p w14:paraId="32F72ED1"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1.52E-02</w:t>
            </w:r>
          </w:p>
        </w:tc>
        <w:tc>
          <w:tcPr>
            <w:tcW w:w="1192" w:type="dxa"/>
            <w:shd w:val="clear" w:color="auto" w:fill="auto"/>
            <w:noWrap/>
            <w:vAlign w:val="bottom"/>
            <w:hideMark/>
          </w:tcPr>
          <w:p w14:paraId="4FCBDA7F"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9.43E-02</w:t>
            </w:r>
          </w:p>
        </w:tc>
        <w:tc>
          <w:tcPr>
            <w:tcW w:w="1192" w:type="dxa"/>
            <w:shd w:val="clear" w:color="auto" w:fill="auto"/>
            <w:noWrap/>
            <w:vAlign w:val="bottom"/>
            <w:hideMark/>
          </w:tcPr>
          <w:p w14:paraId="5A8A1A6B" w14:textId="77777777" w:rsidR="000257A1" w:rsidRPr="007A788B" w:rsidRDefault="000257A1" w:rsidP="00435C1E">
            <w:pPr>
              <w:spacing w:before="0" w:after="0" w:line="240" w:lineRule="auto"/>
              <w:jc w:val="center"/>
              <w:rPr>
                <w:rFonts w:cs="Times New Roman"/>
                <w:color w:val="000000"/>
                <w:sz w:val="22"/>
                <w:szCs w:val="22"/>
              </w:rPr>
            </w:pPr>
            <w:r w:rsidRPr="007A788B">
              <w:rPr>
                <w:rFonts w:cs="Times New Roman"/>
                <w:color w:val="000000"/>
                <w:sz w:val="22"/>
                <w:szCs w:val="22"/>
              </w:rPr>
              <w:t>6.14E-01</w:t>
            </w:r>
          </w:p>
        </w:tc>
      </w:tr>
    </w:tbl>
    <w:p w14:paraId="3B8BCD90" w14:textId="538DFDC6" w:rsidR="00C3591A" w:rsidRDefault="00C3591A" w:rsidP="002A3FE7"/>
    <w:p w14:paraId="094D657B" w14:textId="77777777" w:rsidR="006A4523" w:rsidRDefault="006A4523" w:rsidP="002A3FE7"/>
    <w:p w14:paraId="6C95A1F6" w14:textId="77777777" w:rsidR="00290CF0" w:rsidRDefault="00290CF0" w:rsidP="00290CF0">
      <w:pPr>
        <w:keepNext/>
        <w:jc w:val="center"/>
      </w:pPr>
      <w:r>
        <w:rPr>
          <w:noProof/>
        </w:rPr>
        <w:lastRenderedPageBreak/>
        <w:drawing>
          <wp:inline distT="0" distB="0" distL="0" distR="0" wp14:anchorId="033A8373" wp14:editId="71E9DF16">
            <wp:extent cx="5613537" cy="33550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58110" cy="3381639"/>
                    </a:xfrm>
                    <a:prstGeom prst="rect">
                      <a:avLst/>
                    </a:prstGeom>
                    <a:noFill/>
                  </pic:spPr>
                </pic:pic>
              </a:graphicData>
            </a:graphic>
          </wp:inline>
        </w:drawing>
      </w:r>
    </w:p>
    <w:p w14:paraId="4EA6AD8C" w14:textId="3639D4C9" w:rsidR="00A82006" w:rsidRDefault="00290CF0" w:rsidP="00546505">
      <w:pPr>
        <w:pStyle w:val="Caption"/>
      </w:pPr>
      <w:bookmarkStart w:id="248" w:name="_Toc87889329"/>
      <w:r>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20</w:t>
      </w:r>
      <w:r w:rsidR="00B803E8">
        <w:rPr>
          <w:noProof/>
        </w:rPr>
        <w:fldChar w:fldCharType="end"/>
      </w:r>
      <w:r>
        <w:t xml:space="preserve">. Remaining </w:t>
      </w:r>
      <w:r>
        <w:rPr>
          <w:vertAlign w:val="superscript"/>
        </w:rPr>
        <w:t>230</w:t>
      </w:r>
      <w:r w:rsidRPr="00042D66">
        <w:t xml:space="preserve">Th </w:t>
      </w:r>
      <w:r>
        <w:t xml:space="preserve">mass (g) </w:t>
      </w:r>
      <w:r w:rsidRPr="00042D66">
        <w:t>per Gram of Source Materia</w:t>
      </w:r>
      <w:r>
        <w:t>l for Six HFIR Cycles</w:t>
      </w:r>
      <w:bookmarkEnd w:id="248"/>
    </w:p>
    <w:p w14:paraId="65561472" w14:textId="7AF69122" w:rsidR="00F2092F" w:rsidRDefault="00FC7E25" w:rsidP="00290CF0">
      <w:pPr>
        <w:spacing w:before="0" w:after="0" w:line="240" w:lineRule="auto"/>
      </w:pPr>
      <w:r>
        <w:br w:type="page"/>
      </w:r>
    </w:p>
    <w:p w14:paraId="3DD31C65" w14:textId="77777777" w:rsidR="00290CF0" w:rsidRDefault="00290CF0" w:rsidP="00290CF0">
      <w:pPr>
        <w:keepNext/>
        <w:jc w:val="center"/>
      </w:pPr>
      <w:r>
        <w:rPr>
          <w:noProof/>
        </w:rPr>
        <w:lastRenderedPageBreak/>
        <w:drawing>
          <wp:inline distT="0" distB="0" distL="0" distR="0" wp14:anchorId="4311554E" wp14:editId="365D3A37">
            <wp:extent cx="5092995" cy="3043892"/>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18827" cy="3059331"/>
                    </a:xfrm>
                    <a:prstGeom prst="rect">
                      <a:avLst/>
                    </a:prstGeom>
                    <a:noFill/>
                  </pic:spPr>
                </pic:pic>
              </a:graphicData>
            </a:graphic>
          </wp:inline>
        </w:drawing>
      </w:r>
    </w:p>
    <w:p w14:paraId="6CE3F4EA" w14:textId="06F88286" w:rsidR="00290CF0" w:rsidRDefault="00290CF0" w:rsidP="00546505">
      <w:pPr>
        <w:pStyle w:val="Caption"/>
      </w:pPr>
      <w:bookmarkStart w:id="249" w:name="_Ref84504611"/>
      <w:bookmarkStart w:id="250" w:name="_Ref84504596"/>
      <w:bookmarkStart w:id="251" w:name="_Toc87889330"/>
      <w:r>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21</w:t>
      </w:r>
      <w:r w:rsidR="00B803E8">
        <w:rPr>
          <w:noProof/>
        </w:rPr>
        <w:fldChar w:fldCharType="end"/>
      </w:r>
      <w:bookmarkEnd w:id="249"/>
      <w:r>
        <w:t>. Thorium</w:t>
      </w:r>
      <w:r w:rsidRPr="00042D66">
        <w:t>-2</w:t>
      </w:r>
      <w:r>
        <w:t>28</w:t>
      </w:r>
      <w:r w:rsidRPr="00042D66">
        <w:t xml:space="preserve"> </w:t>
      </w:r>
      <w:r>
        <w:t>mass (g)</w:t>
      </w:r>
      <w:r w:rsidRPr="00042D66">
        <w:t xml:space="preserve"> per Gram of Source Material for Six HFIR Cycles</w:t>
      </w:r>
      <w:bookmarkEnd w:id="250"/>
      <w:bookmarkEnd w:id="251"/>
    </w:p>
    <w:p w14:paraId="72F93854" w14:textId="0C62BF7A" w:rsidR="00290CF0" w:rsidRDefault="00290CF0" w:rsidP="002A3FE7"/>
    <w:p w14:paraId="708DAB07" w14:textId="77777777" w:rsidR="00290CF0" w:rsidRDefault="00290CF0" w:rsidP="00290CF0">
      <w:pPr>
        <w:keepNext/>
        <w:jc w:val="center"/>
      </w:pPr>
      <w:r>
        <w:rPr>
          <w:noProof/>
        </w:rPr>
        <w:drawing>
          <wp:inline distT="0" distB="0" distL="0" distR="0" wp14:anchorId="4400DEF1" wp14:editId="4E92F10A">
            <wp:extent cx="5283701" cy="3157870"/>
            <wp:effectExtent l="0" t="0" r="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336067" cy="3189167"/>
                    </a:xfrm>
                    <a:prstGeom prst="rect">
                      <a:avLst/>
                    </a:prstGeom>
                    <a:noFill/>
                  </pic:spPr>
                </pic:pic>
              </a:graphicData>
            </a:graphic>
          </wp:inline>
        </w:drawing>
      </w:r>
    </w:p>
    <w:p w14:paraId="43586457" w14:textId="30F91A7E" w:rsidR="00290CF0" w:rsidRDefault="00290CF0" w:rsidP="00546505">
      <w:pPr>
        <w:pStyle w:val="Caption"/>
      </w:pPr>
      <w:bookmarkStart w:id="252" w:name="_Ref84504636"/>
      <w:bookmarkStart w:id="253" w:name="_Toc87889331"/>
      <w:r>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22</w:t>
      </w:r>
      <w:r w:rsidR="00B803E8">
        <w:rPr>
          <w:noProof/>
        </w:rPr>
        <w:fldChar w:fldCharType="end"/>
      </w:r>
      <w:bookmarkEnd w:id="252"/>
      <w:r>
        <w:t>. Thorium-229</w:t>
      </w:r>
      <w:r w:rsidRPr="00042D66">
        <w:t xml:space="preserve"> </w:t>
      </w:r>
      <w:r>
        <w:t>mass (g)</w:t>
      </w:r>
      <w:r w:rsidRPr="00042D66">
        <w:t xml:space="preserve"> per Gram of Source Material for Six HFIR Cycles</w:t>
      </w:r>
      <w:bookmarkEnd w:id="253"/>
    </w:p>
    <w:p w14:paraId="5001FAF7" w14:textId="7705BFAD" w:rsidR="00290CF0" w:rsidRDefault="00290CF0">
      <w:pPr>
        <w:spacing w:before="0" w:after="0" w:line="240" w:lineRule="auto"/>
      </w:pPr>
      <w:r>
        <w:br w:type="page"/>
      </w:r>
    </w:p>
    <w:p w14:paraId="455E854F" w14:textId="58F80A87" w:rsidR="00FC7E25" w:rsidRPr="00952640" w:rsidRDefault="00FC7E25" w:rsidP="00FC7E25">
      <w:r>
        <w:lastRenderedPageBreak/>
        <w:t xml:space="preserve">The buildup of </w:t>
      </w:r>
      <w:r>
        <w:rPr>
          <w:vertAlign w:val="superscript"/>
        </w:rPr>
        <w:t>228</w:t>
      </w:r>
      <w:r>
        <w:t xml:space="preserve">Th and </w:t>
      </w:r>
      <w:r>
        <w:rPr>
          <w:vertAlign w:val="superscript"/>
        </w:rPr>
        <w:t>229</w:t>
      </w:r>
      <w:r>
        <w:t xml:space="preserve">Th along with the preferential depletion of </w:t>
      </w:r>
      <w:r>
        <w:rPr>
          <w:vertAlign w:val="superscript"/>
        </w:rPr>
        <w:t>230</w:t>
      </w:r>
      <w:r>
        <w:t>Th due to resonance absorption</w:t>
      </w:r>
      <w:r w:rsidR="003A37C5">
        <w:t xml:space="preserve"> results in an overall decrease in the </w:t>
      </w:r>
      <w:r w:rsidR="003A37C5">
        <w:rPr>
          <w:vertAlign w:val="superscript"/>
        </w:rPr>
        <w:t>230</w:t>
      </w:r>
      <w:r w:rsidR="003A37C5">
        <w:t>Th assay of</w:t>
      </w:r>
      <w:r w:rsidR="00B553E1">
        <w:t xml:space="preserve"> the remaining elemental thorium material.</w:t>
      </w:r>
      <w:r w:rsidR="004B0716">
        <w:t xml:space="preserve"> This decrease in the overall percentage of irradiated thorium that is </w:t>
      </w:r>
      <w:r w:rsidR="004B0716">
        <w:rPr>
          <w:vertAlign w:val="superscript"/>
        </w:rPr>
        <w:t>230</w:t>
      </w:r>
      <w:r w:rsidR="004B0716">
        <w:t xml:space="preserve">Th may result in recycled thorium material have increasingly diminished performance with each recycling. </w:t>
      </w:r>
      <w:r w:rsidR="00C73D82">
        <w:t xml:space="preserve">This is compounded by the loss of total elemental thorium. A significant amount of thorium is depleted, and the remaining thorium is of diminished quality. </w:t>
      </w:r>
      <w:r w:rsidR="004B0716">
        <w:t xml:space="preserve">Mitigating against this reduction in the quality of the thorium target material may be accomplished by blending with fresh material, but the presence of </w:t>
      </w:r>
      <w:r w:rsidR="004B0716">
        <w:rPr>
          <w:vertAlign w:val="superscript"/>
        </w:rPr>
        <w:t>228</w:t>
      </w:r>
      <w:r w:rsidR="004B0716">
        <w:t>Th may result in difficulty working with a target containing recycled thorium.</w:t>
      </w:r>
      <w:r w:rsidR="00C73D82">
        <w:t xml:space="preserve"> The amount of elemental thorium remaining is shown in </w:t>
      </w:r>
      <w:r w:rsidR="00C73D82">
        <w:fldChar w:fldCharType="begin"/>
      </w:r>
      <w:r w:rsidR="00C73D82">
        <w:instrText xml:space="preserve"> REF _Ref85803244 \h </w:instrText>
      </w:r>
      <w:r w:rsidR="00C73D82">
        <w:fldChar w:fldCharType="separate"/>
      </w:r>
      <w:r w:rsidR="00AD7BAD">
        <w:t xml:space="preserve">Figure </w:t>
      </w:r>
      <w:r w:rsidR="00AD7BAD">
        <w:rPr>
          <w:noProof/>
        </w:rPr>
        <w:t>6</w:t>
      </w:r>
      <w:r w:rsidR="00AD7BAD">
        <w:t>.</w:t>
      </w:r>
      <w:r w:rsidR="00AD7BAD">
        <w:rPr>
          <w:noProof/>
        </w:rPr>
        <w:t>23</w:t>
      </w:r>
      <w:r w:rsidR="00C73D82">
        <w:fldChar w:fldCharType="end"/>
      </w:r>
      <w:r w:rsidR="00C73D82">
        <w:t>.</w:t>
      </w:r>
      <w:r w:rsidR="004B0716">
        <w:t xml:space="preserve"> </w:t>
      </w:r>
      <w:r w:rsidR="00952640">
        <w:t xml:space="preserve">The </w:t>
      </w:r>
      <w:r w:rsidR="008C06A9">
        <w:t>fraction</w:t>
      </w:r>
      <w:r w:rsidR="00952640">
        <w:t xml:space="preserve"> of thorium that is </w:t>
      </w:r>
      <w:r w:rsidR="00952640">
        <w:rPr>
          <w:vertAlign w:val="superscript"/>
        </w:rPr>
        <w:t>230</w:t>
      </w:r>
      <w:r w:rsidR="00952640">
        <w:t>Th after each cycle is shown in</w:t>
      </w:r>
      <w:r w:rsidR="00361145">
        <w:t xml:space="preserve"> </w:t>
      </w:r>
      <w:r w:rsidR="00361145">
        <w:fldChar w:fldCharType="begin"/>
      </w:r>
      <w:r w:rsidR="00361145">
        <w:instrText xml:space="preserve"> REF _Ref84506113 \h </w:instrText>
      </w:r>
      <w:r w:rsidR="00361145">
        <w:fldChar w:fldCharType="separate"/>
      </w:r>
      <w:r w:rsidR="00AD7BAD">
        <w:t xml:space="preserve">Figure </w:t>
      </w:r>
      <w:r w:rsidR="00AD7BAD">
        <w:rPr>
          <w:noProof/>
        </w:rPr>
        <w:t>6</w:t>
      </w:r>
      <w:r w:rsidR="00AD7BAD">
        <w:t>.</w:t>
      </w:r>
      <w:r w:rsidR="00AD7BAD">
        <w:rPr>
          <w:noProof/>
        </w:rPr>
        <w:t>24</w:t>
      </w:r>
      <w:r w:rsidR="00361145">
        <w:fldChar w:fldCharType="end"/>
      </w:r>
      <w:r w:rsidR="00EF38C4">
        <w:t>.</w:t>
      </w:r>
    </w:p>
    <w:p w14:paraId="7B4693DC" w14:textId="77777777" w:rsidR="00BE5EC9" w:rsidRDefault="00BE5EC9" w:rsidP="00BE5EC9">
      <w:pPr>
        <w:pStyle w:val="Heading2"/>
      </w:pPr>
      <w:bookmarkStart w:id="254" w:name="_Toc87889426"/>
      <w:r>
        <w:t>Chapter Conclusions</w:t>
      </w:r>
      <w:bookmarkEnd w:id="254"/>
      <w:r>
        <w:t xml:space="preserve"> </w:t>
      </w:r>
    </w:p>
    <w:p w14:paraId="5DA36844" w14:textId="4CA394A6" w:rsidR="00BE5EC9" w:rsidRDefault="00BE5EC9" w:rsidP="00BE5EC9">
      <w:r>
        <w:t xml:space="preserve">As indicated by the results above, the </w:t>
      </w:r>
      <w:r>
        <w:rPr>
          <w:vertAlign w:val="superscript"/>
        </w:rPr>
        <w:t>232</w:t>
      </w:r>
      <w:r>
        <w:t>U yield is affected by resonance absorption and spatial shielding. It is clear that to improve yield, the neutronics of target design must be carefully considered. However, target design</w:t>
      </w:r>
      <w:r w:rsidR="00AC72CB">
        <w:t xml:space="preserve"> issues such as such as material and thermal considerations</w:t>
      </w:r>
      <w:r>
        <w:t xml:space="preserve"> </w:t>
      </w:r>
      <w:r w:rsidR="00AC72CB">
        <w:t>are</w:t>
      </w:r>
      <w:r>
        <w:t xml:space="preserve"> beyond the scope of this dissertation. It should be noted that the previous conclusions on irradiation time remain unchanged. The </w:t>
      </w:r>
      <w:r>
        <w:rPr>
          <w:vertAlign w:val="superscript"/>
        </w:rPr>
        <w:t>231</w:t>
      </w:r>
      <w:r>
        <w:t>Pa target should be irradiated up to two cycles, while the thorium targets should be irradiated for up to four cycles.</w:t>
      </w:r>
    </w:p>
    <w:p w14:paraId="27DE5BEA" w14:textId="4E3B3650" w:rsidR="00AC72CB" w:rsidRPr="00CA62BA" w:rsidRDefault="000E5D4D" w:rsidP="00BE5EC9">
      <w:r>
        <w:t>This has also provided understanding for considerations for recycling thorium</w:t>
      </w:r>
      <w:r w:rsidR="00CA62BA">
        <w:t xml:space="preserve">, the decrease in the </w:t>
      </w:r>
      <w:r w:rsidR="00CA62BA">
        <w:rPr>
          <w:vertAlign w:val="superscript"/>
        </w:rPr>
        <w:t>230</w:t>
      </w:r>
      <w:r w:rsidR="00CA62BA">
        <w:t xml:space="preserve">Th enrichment, as well as the buildup of </w:t>
      </w:r>
      <w:r w:rsidR="00CA62BA">
        <w:rPr>
          <w:vertAlign w:val="superscript"/>
        </w:rPr>
        <w:t>228</w:t>
      </w:r>
      <w:r w:rsidR="00CA62BA">
        <w:t xml:space="preserve">Th and </w:t>
      </w:r>
      <w:r w:rsidR="00CA62BA">
        <w:rPr>
          <w:vertAlign w:val="superscript"/>
        </w:rPr>
        <w:t>229</w:t>
      </w:r>
      <w:r w:rsidR="00CA62BA">
        <w:t>Th make thorium recycling more complicated due to higher doses to workers. Protactinium recycling is comparatively more straight forward.</w:t>
      </w:r>
    </w:p>
    <w:p w14:paraId="199A690C" w14:textId="77777777" w:rsidR="00F2092F" w:rsidRDefault="00F2092F" w:rsidP="002A3FE7"/>
    <w:p w14:paraId="5327E5CF" w14:textId="02D251B0" w:rsidR="00A82006" w:rsidRDefault="00A82006">
      <w:pPr>
        <w:spacing w:before="0" w:after="0" w:line="240" w:lineRule="auto"/>
      </w:pPr>
      <w:r>
        <w:br w:type="page"/>
      </w:r>
    </w:p>
    <w:p w14:paraId="2427530D" w14:textId="77777777" w:rsidR="00C73D82" w:rsidRDefault="00C73D82" w:rsidP="00546505">
      <w:pPr>
        <w:pStyle w:val="Caption"/>
      </w:pPr>
      <w:r>
        <w:rPr>
          <w:noProof/>
        </w:rPr>
        <w:lastRenderedPageBreak/>
        <w:drawing>
          <wp:inline distT="0" distB="0" distL="0" distR="0" wp14:anchorId="376DE730" wp14:editId="0CAF39E3">
            <wp:extent cx="5365115" cy="2974068"/>
            <wp:effectExtent l="0" t="0" r="698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378318" cy="2981387"/>
                    </a:xfrm>
                    <a:prstGeom prst="rect">
                      <a:avLst/>
                    </a:prstGeom>
                    <a:noFill/>
                  </pic:spPr>
                </pic:pic>
              </a:graphicData>
            </a:graphic>
          </wp:inline>
        </w:drawing>
      </w:r>
    </w:p>
    <w:p w14:paraId="59947B18" w14:textId="41520C2C" w:rsidR="00115D82" w:rsidRDefault="00C73D82" w:rsidP="00546505">
      <w:pPr>
        <w:pStyle w:val="Caption"/>
      </w:pPr>
      <w:bookmarkStart w:id="255" w:name="_Ref85803244"/>
      <w:bookmarkStart w:id="256" w:name="_Toc87889332"/>
      <w:r>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23</w:t>
      </w:r>
      <w:r w:rsidR="00B803E8">
        <w:rPr>
          <w:noProof/>
        </w:rPr>
        <w:fldChar w:fldCharType="end"/>
      </w:r>
      <w:bookmarkEnd w:id="255"/>
      <w:r>
        <w:t>. Remaining Elemental Thorium – Sum of all thorium isotopes.</w:t>
      </w:r>
      <w:bookmarkEnd w:id="256"/>
    </w:p>
    <w:p w14:paraId="7848401F" w14:textId="77777777" w:rsidR="00C73D82" w:rsidRPr="00C73D82" w:rsidRDefault="00C73D82" w:rsidP="00C73D82"/>
    <w:p w14:paraId="24D982BC" w14:textId="42CDE78B" w:rsidR="00361145" w:rsidRDefault="006A4523" w:rsidP="006A4523">
      <w:pPr>
        <w:keepNext/>
        <w:jc w:val="center"/>
      </w:pPr>
      <w:r>
        <w:rPr>
          <w:noProof/>
        </w:rPr>
        <w:drawing>
          <wp:inline distT="0" distB="0" distL="0" distR="0" wp14:anchorId="7D807FE5" wp14:editId="1468338B">
            <wp:extent cx="5528603" cy="341454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555811" cy="3431349"/>
                    </a:xfrm>
                    <a:prstGeom prst="rect">
                      <a:avLst/>
                    </a:prstGeom>
                    <a:noFill/>
                  </pic:spPr>
                </pic:pic>
              </a:graphicData>
            </a:graphic>
          </wp:inline>
        </w:drawing>
      </w:r>
    </w:p>
    <w:p w14:paraId="59F9BF2D" w14:textId="0AD3A3F6" w:rsidR="00EF38C4" w:rsidRDefault="00361145" w:rsidP="00546505">
      <w:pPr>
        <w:pStyle w:val="Caption"/>
      </w:pPr>
      <w:bookmarkStart w:id="257" w:name="_Ref84506113"/>
      <w:bookmarkStart w:id="258" w:name="_Toc87889333"/>
      <w:r>
        <w:t xml:space="preserve">Figure </w:t>
      </w:r>
      <w:r w:rsidR="00B803E8">
        <w:fldChar w:fldCharType="begin"/>
      </w:r>
      <w:r w:rsidR="00B803E8">
        <w:instrText xml:space="preserve"> STYLEREF 1 \s </w:instrText>
      </w:r>
      <w:r w:rsidR="00B803E8">
        <w:fldChar w:fldCharType="separate"/>
      </w:r>
      <w:r w:rsidR="00AD7BAD">
        <w:rPr>
          <w:noProof/>
        </w:rPr>
        <w:t>6</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24</w:t>
      </w:r>
      <w:r w:rsidR="00B803E8">
        <w:rPr>
          <w:noProof/>
        </w:rPr>
        <w:fldChar w:fldCharType="end"/>
      </w:r>
      <w:bookmarkEnd w:id="257"/>
      <w:r>
        <w:t xml:space="preserve">. </w:t>
      </w:r>
      <w:r>
        <w:rPr>
          <w:noProof/>
        </w:rPr>
        <w:t xml:space="preserve">Remaining </w:t>
      </w:r>
      <w:r>
        <w:rPr>
          <w:noProof/>
          <w:vertAlign w:val="superscript"/>
        </w:rPr>
        <w:t>230</w:t>
      </w:r>
      <w:r>
        <w:rPr>
          <w:noProof/>
        </w:rPr>
        <w:t>Th Fraction in Elemental Thorium</w:t>
      </w:r>
      <w:r w:rsidR="00212ED3">
        <w:rPr>
          <w:noProof/>
        </w:rPr>
        <w:t>.</w:t>
      </w:r>
      <w:bookmarkEnd w:id="258"/>
    </w:p>
    <w:p w14:paraId="6FF95768" w14:textId="76F3DB92" w:rsidR="00916A10" w:rsidRDefault="00916A10">
      <w:pPr>
        <w:spacing w:before="0" w:after="0" w:line="240" w:lineRule="auto"/>
      </w:pPr>
      <w:r>
        <w:br w:type="page"/>
      </w:r>
    </w:p>
    <w:p w14:paraId="03E45936" w14:textId="77777777" w:rsidR="00916A10" w:rsidRDefault="00916A10" w:rsidP="00916A10">
      <w:pPr>
        <w:pStyle w:val="Heading1"/>
      </w:pPr>
      <w:bookmarkStart w:id="259" w:name="_Toc75907006"/>
      <w:bookmarkStart w:id="260" w:name="_Toc87889427"/>
      <w:r>
        <w:lastRenderedPageBreak/>
        <w:t xml:space="preserve">Analysis of Anticipated Costs of producing </w:t>
      </w:r>
      <w:r>
        <w:rPr>
          <w:vertAlign w:val="superscript"/>
        </w:rPr>
        <w:t>232</w:t>
      </w:r>
      <w:r>
        <w:t>U</w:t>
      </w:r>
      <w:bookmarkEnd w:id="259"/>
      <w:bookmarkEnd w:id="260"/>
    </w:p>
    <w:p w14:paraId="2DE11A72" w14:textId="5178F977" w:rsidR="009E2CEE" w:rsidRDefault="009E2CEE" w:rsidP="00916A10">
      <w:pPr>
        <w:pStyle w:val="Heading2"/>
      </w:pPr>
      <w:bookmarkStart w:id="261" w:name="_Toc87889428"/>
      <w:r>
        <w:t>Chapter Abstract</w:t>
      </w:r>
      <w:bookmarkEnd w:id="261"/>
    </w:p>
    <w:p w14:paraId="290735D4" w14:textId="054AFBD2" w:rsidR="009E2CEE" w:rsidRPr="009E2CEE" w:rsidRDefault="009E2CEE" w:rsidP="009E2CEE">
      <w:r>
        <w:t xml:space="preserve">This chapter examines the associated costs of </w:t>
      </w:r>
      <w:r>
        <w:rPr>
          <w:vertAlign w:val="superscript"/>
        </w:rPr>
        <w:t>232</w:t>
      </w:r>
      <w:r>
        <w:t xml:space="preserve">U production based on estimates of costs for each step of production using the existing infrastructure of HFIR and ORNL. This study looks at estimated and assumed costs for each stage from extraction of raw material through irradiation and final chemical processing. Based on these estimates, various based on different target materials, protactinium and the different possible </w:t>
      </w:r>
      <w:r w:rsidRPr="009E2CEE">
        <w:rPr>
          <w:vertAlign w:val="superscript"/>
        </w:rPr>
        <w:t>230</w:t>
      </w:r>
      <w:r>
        <w:t xml:space="preserve">Th enrichments, </w:t>
      </w:r>
      <w:r w:rsidRPr="009E2CEE">
        <w:t>are</w:t>
      </w:r>
      <w:r>
        <w:t xml:space="preserve"> examined based on material irradiated to determine which material and process provides the most cost-effective pathway for producing </w:t>
      </w:r>
      <w:r>
        <w:rPr>
          <w:vertAlign w:val="superscript"/>
        </w:rPr>
        <w:t>232</w:t>
      </w:r>
      <w:r>
        <w:t>U.</w:t>
      </w:r>
    </w:p>
    <w:p w14:paraId="275F5B6A" w14:textId="14E4F03D" w:rsidR="00916A10" w:rsidRDefault="00916A10" w:rsidP="00916A10">
      <w:pPr>
        <w:pStyle w:val="Heading2"/>
      </w:pPr>
      <w:bookmarkStart w:id="262" w:name="_Toc87889429"/>
      <w:r>
        <w:t>Chapter Introduction</w:t>
      </w:r>
      <w:bookmarkEnd w:id="262"/>
    </w:p>
    <w:p w14:paraId="1042AFDA" w14:textId="77777777" w:rsidR="00916A10" w:rsidRDefault="00916A10" w:rsidP="00916A10">
      <w:pPr>
        <w:numPr>
          <w:ilvl w:val="12"/>
          <w:numId w:val="0"/>
        </w:numPr>
      </w:pPr>
      <w:r>
        <w:t xml:space="preserve">The production of </w:t>
      </w:r>
      <w:r>
        <w:rPr>
          <w:vertAlign w:val="superscript"/>
        </w:rPr>
        <w:t>232</w:t>
      </w:r>
      <w:r>
        <w:t xml:space="preserve">U requires several key steps and processes, from sourcing raw material for </w:t>
      </w:r>
      <w:r>
        <w:rPr>
          <w:vertAlign w:val="superscript"/>
        </w:rPr>
        <w:t>231</w:t>
      </w:r>
      <w:r>
        <w:t xml:space="preserve">Pa and </w:t>
      </w:r>
      <w:r>
        <w:rPr>
          <w:vertAlign w:val="superscript"/>
        </w:rPr>
        <w:t>230</w:t>
      </w:r>
      <w:r>
        <w:t xml:space="preserve">Th, to final product recovery post-irradiation. Each of these steps will have an associated cost value that must be considered. Each of these steps and costs could be broken down further. However, for the purposes of this study, a few general steps will be considered. The costs for each step will be analyzed along with the self-shielded HFIR ORIGEN results from the previous chapter with the goal of determining the most cost-effective way of producing </w:t>
      </w:r>
      <w:r>
        <w:rPr>
          <w:vertAlign w:val="superscript"/>
        </w:rPr>
        <w:t>232</w:t>
      </w:r>
      <w:r>
        <w:t xml:space="preserve">U at HFIR by determining the lowest value for dollars per gram of </w:t>
      </w:r>
      <w:r>
        <w:rPr>
          <w:vertAlign w:val="superscript"/>
        </w:rPr>
        <w:t>232</w:t>
      </w:r>
      <w:r>
        <w:t>U.</w:t>
      </w:r>
    </w:p>
    <w:p w14:paraId="6960F677" w14:textId="77777777" w:rsidR="00916A10" w:rsidRDefault="00916A10" w:rsidP="00916A10">
      <w:pPr>
        <w:pStyle w:val="Heading2"/>
      </w:pPr>
      <w:bookmarkStart w:id="263" w:name="_Toc87889430"/>
      <w:r>
        <w:t>Proposed Production Pathway Steps and Associated Costs</w:t>
      </w:r>
      <w:bookmarkEnd w:id="263"/>
    </w:p>
    <w:p w14:paraId="67E411F7" w14:textId="20887090" w:rsidR="009E2CEE" w:rsidRDefault="00916A10" w:rsidP="009E2CEE">
      <w:r>
        <w:t xml:space="preserve">For this study, the following production steps are considered, along with the assumed aggregate cost for performing each step of </w:t>
      </w:r>
      <w:r>
        <w:rPr>
          <w:vertAlign w:val="superscript"/>
        </w:rPr>
        <w:t>232</w:t>
      </w:r>
      <w:r>
        <w:t xml:space="preserve">U production. These steps are: raw material extraction, target fabrication, irradiation, and final product recovery. </w:t>
      </w:r>
      <w:r w:rsidR="00CF2468">
        <w:t xml:space="preserve">Enrichment of </w:t>
      </w:r>
      <w:r w:rsidR="00CF2468">
        <w:rPr>
          <w:vertAlign w:val="superscript"/>
        </w:rPr>
        <w:t>230</w:t>
      </w:r>
      <w:r w:rsidR="00CF2468" w:rsidRPr="00CF2468">
        <w:t>Th</w:t>
      </w:r>
      <w:r w:rsidR="00CF2468">
        <w:rPr>
          <w:vertAlign w:val="superscript"/>
        </w:rPr>
        <w:t xml:space="preserve"> </w:t>
      </w:r>
      <w:r w:rsidR="00CF2468">
        <w:t xml:space="preserve">will also be considered. </w:t>
      </w:r>
      <w:r>
        <w:t xml:space="preserve">Each of these steps and their associated costs are discussed below. </w:t>
      </w:r>
      <w:r w:rsidR="00CF2468">
        <w:t xml:space="preserve">The proposed thorium cycle is shown in </w:t>
      </w:r>
      <w:r w:rsidR="00CF2468">
        <w:fldChar w:fldCharType="begin"/>
      </w:r>
      <w:r w:rsidR="00CF2468">
        <w:instrText xml:space="preserve"> REF _Ref85455836 \h </w:instrText>
      </w:r>
      <w:r w:rsidR="00CF2468">
        <w:fldChar w:fldCharType="separate"/>
      </w:r>
      <w:r w:rsidR="00AD7BAD">
        <w:t xml:space="preserve">Figure </w:t>
      </w:r>
      <w:r w:rsidR="00AD7BAD">
        <w:rPr>
          <w:noProof/>
        </w:rPr>
        <w:t>7</w:t>
      </w:r>
      <w:r w:rsidR="00AD7BAD">
        <w:t>.</w:t>
      </w:r>
      <w:r w:rsidR="00AD7BAD">
        <w:rPr>
          <w:noProof/>
        </w:rPr>
        <w:t>1</w:t>
      </w:r>
      <w:r w:rsidR="00CF2468">
        <w:fldChar w:fldCharType="end"/>
      </w:r>
      <w:r w:rsidR="00CF2468">
        <w:t xml:space="preserve">, and a protactinium cycle is shown in </w:t>
      </w:r>
      <w:r w:rsidR="00CF2468">
        <w:fldChar w:fldCharType="begin"/>
      </w:r>
      <w:r w:rsidR="00CF2468">
        <w:instrText xml:space="preserve"> REF _Ref85455868 \h </w:instrText>
      </w:r>
      <w:r w:rsidR="00CF2468">
        <w:fldChar w:fldCharType="separate"/>
      </w:r>
      <w:r w:rsidR="00AD7BAD">
        <w:t xml:space="preserve">Figure </w:t>
      </w:r>
      <w:r w:rsidR="00AD7BAD">
        <w:rPr>
          <w:noProof/>
        </w:rPr>
        <w:t>7</w:t>
      </w:r>
      <w:r w:rsidR="00AD7BAD">
        <w:t>.</w:t>
      </w:r>
      <w:r w:rsidR="00AD7BAD">
        <w:rPr>
          <w:noProof/>
        </w:rPr>
        <w:t>2</w:t>
      </w:r>
      <w:r w:rsidR="00CF2468">
        <w:fldChar w:fldCharType="end"/>
      </w:r>
      <w:r w:rsidR="009E2CEE">
        <w:br w:type="page"/>
      </w:r>
    </w:p>
    <w:p w14:paraId="07E26FBA" w14:textId="6210E548" w:rsidR="009E2CEE" w:rsidRDefault="008B51E7" w:rsidP="00916A10">
      <w:r>
        <w:rPr>
          <w:noProof/>
        </w:rPr>
        <w:lastRenderedPageBreak/>
        <w:drawing>
          <wp:inline distT="0" distB="0" distL="0" distR="0" wp14:anchorId="6BDA91F2" wp14:editId="635194D2">
            <wp:extent cx="5443870" cy="2228448"/>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77043" cy="2242027"/>
                    </a:xfrm>
                    <a:prstGeom prst="rect">
                      <a:avLst/>
                    </a:prstGeom>
                    <a:noFill/>
                  </pic:spPr>
                </pic:pic>
              </a:graphicData>
            </a:graphic>
          </wp:inline>
        </w:drawing>
      </w:r>
    </w:p>
    <w:p w14:paraId="3D38E7F4" w14:textId="61203C76" w:rsidR="008B51E7" w:rsidRPr="00CF2468" w:rsidRDefault="008B51E7" w:rsidP="00546505">
      <w:pPr>
        <w:pStyle w:val="Caption"/>
      </w:pPr>
      <w:bookmarkStart w:id="264" w:name="_Ref85455836"/>
      <w:bookmarkStart w:id="265" w:name="_Toc87889334"/>
      <w:r>
        <w:t xml:space="preserve">Figure </w:t>
      </w:r>
      <w:r w:rsidR="00B803E8">
        <w:fldChar w:fldCharType="begin"/>
      </w:r>
      <w:r w:rsidR="00B803E8">
        <w:instrText xml:space="preserve"> STYLEREF 1 \s </w:instrText>
      </w:r>
      <w:r w:rsidR="00B803E8">
        <w:fldChar w:fldCharType="separate"/>
      </w:r>
      <w:r w:rsidR="00AD7BAD">
        <w:rPr>
          <w:noProof/>
        </w:rPr>
        <w:t>7</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w:t>
      </w:r>
      <w:r w:rsidR="00B803E8">
        <w:rPr>
          <w:noProof/>
        </w:rPr>
        <w:fldChar w:fldCharType="end"/>
      </w:r>
      <w:bookmarkEnd w:id="264"/>
      <w:r w:rsidR="00CF2468">
        <w:t xml:space="preserve">. Proposed </w:t>
      </w:r>
      <w:r w:rsidR="00CF2468">
        <w:rPr>
          <w:vertAlign w:val="superscript"/>
        </w:rPr>
        <w:t>230</w:t>
      </w:r>
      <w:r w:rsidR="00CF2468">
        <w:t>Th Target cycle</w:t>
      </w:r>
      <w:bookmarkEnd w:id="265"/>
    </w:p>
    <w:p w14:paraId="58C68868" w14:textId="4CDDE20D" w:rsidR="008B51E7" w:rsidRDefault="008B51E7" w:rsidP="00916A10"/>
    <w:p w14:paraId="7735F565" w14:textId="77777777" w:rsidR="00D63C6B" w:rsidRDefault="00D63C6B" w:rsidP="00916A10"/>
    <w:p w14:paraId="7D6BA7BB" w14:textId="68ED0065" w:rsidR="00916A10" w:rsidRDefault="008B51E7" w:rsidP="00916A10">
      <w:pPr>
        <w:jc w:val="center"/>
      </w:pPr>
      <w:r>
        <w:rPr>
          <w:noProof/>
        </w:rPr>
        <w:drawing>
          <wp:inline distT="0" distB="0" distL="0" distR="0" wp14:anchorId="0FB157CF" wp14:editId="5F5F3213">
            <wp:extent cx="5433222" cy="1535686"/>
            <wp:effectExtent l="0" t="0" r="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83448" cy="1549882"/>
                    </a:xfrm>
                    <a:prstGeom prst="rect">
                      <a:avLst/>
                    </a:prstGeom>
                    <a:noFill/>
                  </pic:spPr>
                </pic:pic>
              </a:graphicData>
            </a:graphic>
          </wp:inline>
        </w:drawing>
      </w:r>
    </w:p>
    <w:p w14:paraId="31EA7808" w14:textId="71134A42" w:rsidR="00CF2468" w:rsidRPr="00CF2468" w:rsidRDefault="008B51E7" w:rsidP="00546505">
      <w:pPr>
        <w:pStyle w:val="Caption"/>
      </w:pPr>
      <w:bookmarkStart w:id="266" w:name="_Ref85455868"/>
      <w:bookmarkStart w:id="267" w:name="_Toc87889335"/>
      <w:r>
        <w:t xml:space="preserve">Figure </w:t>
      </w:r>
      <w:r w:rsidR="00B803E8">
        <w:fldChar w:fldCharType="begin"/>
      </w:r>
      <w:r w:rsidR="00B803E8">
        <w:instrText xml:space="preserve"> STYLEREF 1 \s </w:instrText>
      </w:r>
      <w:r w:rsidR="00B803E8">
        <w:fldChar w:fldCharType="separate"/>
      </w:r>
      <w:r w:rsidR="00AD7BAD">
        <w:rPr>
          <w:noProof/>
        </w:rPr>
        <w:t>7</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2</w:t>
      </w:r>
      <w:r w:rsidR="00B803E8">
        <w:rPr>
          <w:noProof/>
        </w:rPr>
        <w:fldChar w:fldCharType="end"/>
      </w:r>
      <w:bookmarkEnd w:id="266"/>
      <w:r w:rsidR="00CF2468">
        <w:t xml:space="preserve">. Proposed </w:t>
      </w:r>
      <w:r w:rsidR="00CF2468">
        <w:rPr>
          <w:vertAlign w:val="superscript"/>
        </w:rPr>
        <w:t>231</w:t>
      </w:r>
      <w:r w:rsidR="00CF2468">
        <w:t>Pa Target cycle.</w:t>
      </w:r>
      <w:bookmarkEnd w:id="267"/>
    </w:p>
    <w:p w14:paraId="41E31F35" w14:textId="4131125D" w:rsidR="008B51E7" w:rsidRDefault="008B51E7">
      <w:pPr>
        <w:spacing w:before="0" w:after="0" w:line="240" w:lineRule="auto"/>
      </w:pPr>
    </w:p>
    <w:p w14:paraId="129A5906" w14:textId="77777777" w:rsidR="008B51E7" w:rsidRDefault="008B51E7">
      <w:pPr>
        <w:spacing w:before="0" w:after="0" w:line="240" w:lineRule="auto"/>
      </w:pPr>
    </w:p>
    <w:p w14:paraId="1E326C14" w14:textId="63C2C3EC" w:rsidR="009E2CEE" w:rsidRDefault="009E2CEE">
      <w:pPr>
        <w:spacing w:before="0" w:after="0" w:line="240" w:lineRule="auto"/>
      </w:pPr>
      <w:r>
        <w:br w:type="page"/>
      </w:r>
    </w:p>
    <w:p w14:paraId="25E6D728" w14:textId="77777777" w:rsidR="009E2CEE" w:rsidRDefault="009E2CEE" w:rsidP="009E2CEE">
      <w:pPr>
        <w:pStyle w:val="Heading3"/>
      </w:pPr>
      <w:bookmarkStart w:id="268" w:name="_Toc87889431"/>
      <w:r>
        <w:lastRenderedPageBreak/>
        <w:t>Raw Material Extraction.</w:t>
      </w:r>
      <w:bookmarkEnd w:id="268"/>
    </w:p>
    <w:p w14:paraId="23D8F013" w14:textId="567A85D4" w:rsidR="009E2CEE" w:rsidRDefault="009E2CEE" w:rsidP="009E2CEE">
      <w:r>
        <w:t xml:space="preserve">This is the initial step where protactinium and thorium are extracted from mined ores. As </w:t>
      </w:r>
      <w:r>
        <w:rPr>
          <w:vertAlign w:val="superscript"/>
        </w:rPr>
        <w:t>231</w:t>
      </w:r>
      <w:r>
        <w:t xml:space="preserve">Pa and </w:t>
      </w:r>
      <w:r>
        <w:rPr>
          <w:vertAlign w:val="superscript"/>
        </w:rPr>
        <w:t>230</w:t>
      </w:r>
      <w:r>
        <w:t xml:space="preserve">Th are decay daughters of the natural uranium isotopes </w:t>
      </w:r>
      <w:r>
        <w:rPr>
          <w:vertAlign w:val="superscript"/>
        </w:rPr>
        <w:t>235</w:t>
      </w:r>
      <w:r>
        <w:t xml:space="preserve">U and </w:t>
      </w:r>
      <w:r>
        <w:rPr>
          <w:vertAlign w:val="superscript"/>
        </w:rPr>
        <w:t>234</w:t>
      </w:r>
      <w:r>
        <w:t xml:space="preserve">U respectively, this raises the possibility for extracting from uranium ores. Significant studies for extraction of protactinium from uranium effluents have been conducted in the </w:t>
      </w:r>
      <w:r w:rsidRPr="001E4E86">
        <w:t>United Kingdom</w:t>
      </w:r>
      <w:r w:rsidR="001E4E86" w:rsidRPr="001E4E86">
        <w:t xml:space="preserve"> </w:t>
      </w:r>
      <w:sdt>
        <w:sdtPr>
          <w:id w:val="1405411002"/>
          <w:citation/>
        </w:sdtPr>
        <w:sdtEndPr/>
        <w:sdtContent>
          <w:r w:rsidR="001E4E86" w:rsidRPr="001E4E86">
            <w:fldChar w:fldCharType="begin"/>
          </w:r>
          <w:r w:rsidR="001E4E86" w:rsidRPr="001E4E86">
            <w:instrText xml:space="preserve"> CITATION Bri61 \l 1033 </w:instrText>
          </w:r>
          <w:r w:rsidR="001E4E86" w:rsidRPr="001E4E86">
            <w:fldChar w:fldCharType="separate"/>
          </w:r>
          <w:r w:rsidR="000764EF">
            <w:rPr>
              <w:noProof/>
            </w:rPr>
            <w:t>[31]</w:t>
          </w:r>
          <w:r w:rsidR="001E4E86" w:rsidRPr="001E4E86">
            <w:fldChar w:fldCharType="end"/>
          </w:r>
        </w:sdtContent>
      </w:sdt>
      <w:r>
        <w:t>. One such study recovered 100 grams of protactinium from five tons of uranium effluent</w:t>
      </w:r>
      <w:sdt>
        <w:sdtPr>
          <w:id w:val="-124394422"/>
          <w:citation/>
        </w:sdtPr>
        <w:sdtEndPr/>
        <w:sdtContent>
          <w:r w:rsidR="001E4E86">
            <w:fldChar w:fldCharType="begin"/>
          </w:r>
          <w:r w:rsidR="001E4E86">
            <w:instrText xml:space="preserve"> CITATION Col61 \l 1033 </w:instrText>
          </w:r>
          <w:r w:rsidR="001E4E86">
            <w:fldChar w:fldCharType="separate"/>
          </w:r>
          <w:r w:rsidR="000764EF">
            <w:rPr>
              <w:noProof/>
            </w:rPr>
            <w:t xml:space="preserve"> [32]</w:t>
          </w:r>
          <w:r w:rsidR="001E4E86">
            <w:fldChar w:fldCharType="end"/>
          </w:r>
        </w:sdtContent>
      </w:sdt>
      <w:r>
        <w:t xml:space="preserve">. Recovery of </w:t>
      </w:r>
      <w:r>
        <w:rPr>
          <w:vertAlign w:val="superscript"/>
        </w:rPr>
        <w:t>230</w:t>
      </w:r>
      <w:r>
        <w:t>Th has been less studied. Thorium-230 is more abundant than protactinium</w:t>
      </w:r>
      <w:r w:rsidRPr="001E4E86">
        <w:t xml:space="preserve">, but is expected to have significant </w:t>
      </w:r>
      <w:r w:rsidRPr="001E4E86">
        <w:rPr>
          <w:vertAlign w:val="superscript"/>
        </w:rPr>
        <w:t>232</w:t>
      </w:r>
      <w:r w:rsidRPr="001E4E86">
        <w:t xml:space="preserve">Th contamination due to the significantly higher abundance of </w:t>
      </w:r>
      <w:r w:rsidRPr="001E4E86">
        <w:rPr>
          <w:vertAlign w:val="superscript"/>
        </w:rPr>
        <w:t>232</w:t>
      </w:r>
      <w:r w:rsidRPr="001E4E86">
        <w:t>Th in elemental thorium</w:t>
      </w:r>
      <w:r w:rsidR="001E4E86" w:rsidRPr="001E4E86">
        <w:t xml:space="preserve"> </w:t>
      </w:r>
      <w:sdt>
        <w:sdtPr>
          <w:id w:val="-1111365150"/>
          <w:citation/>
        </w:sdtPr>
        <w:sdtEndPr/>
        <w:sdtContent>
          <w:r w:rsidR="001E4E86" w:rsidRPr="001E4E86">
            <w:fldChar w:fldCharType="begin"/>
          </w:r>
          <w:r w:rsidR="00B91431">
            <w:instrText xml:space="preserve">CITATION Her83 \l 1033 </w:instrText>
          </w:r>
          <w:r w:rsidR="001E4E86" w:rsidRPr="001E4E86">
            <w:fldChar w:fldCharType="separate"/>
          </w:r>
          <w:r w:rsidR="000764EF">
            <w:rPr>
              <w:noProof/>
            </w:rPr>
            <w:t>[33]</w:t>
          </w:r>
          <w:r w:rsidR="001E4E86" w:rsidRPr="001E4E86">
            <w:fldChar w:fldCharType="end"/>
          </w:r>
        </w:sdtContent>
      </w:sdt>
      <w:r w:rsidRPr="001E4E86">
        <w:t>.</w:t>
      </w:r>
      <w:r>
        <w:t xml:space="preserve"> A Mound Laboratory study from 1982 found Cotter Concentrate had a typical thorium assay of 3.2 percent </w:t>
      </w:r>
      <w:r>
        <w:rPr>
          <w:vertAlign w:val="superscript"/>
        </w:rPr>
        <w:t>230</w:t>
      </w:r>
      <w:r>
        <w:t xml:space="preserve">Th to 96.8 percent </w:t>
      </w:r>
      <w:r>
        <w:rPr>
          <w:vertAlign w:val="superscript"/>
        </w:rPr>
        <w:t>232</w:t>
      </w:r>
      <w:r>
        <w:t xml:space="preserve">Th. For this study, a range of </w:t>
      </w:r>
      <w:r>
        <w:rPr>
          <w:vertAlign w:val="superscript"/>
        </w:rPr>
        <w:t>230</w:t>
      </w:r>
      <w:r>
        <w:t xml:space="preserve">Th purities or enrichments will be considered. The enrichments examined are same as in the previous chapter as shown in </w:t>
      </w:r>
      <w:r>
        <w:fldChar w:fldCharType="begin"/>
      </w:r>
      <w:r>
        <w:instrText xml:space="preserve"> REF _Ref75905764 \h </w:instrText>
      </w:r>
      <w:r>
        <w:fldChar w:fldCharType="separate"/>
      </w:r>
      <w:r w:rsidR="00AD7BAD" w:rsidRPr="00BF7C44">
        <w:t xml:space="preserve">Table </w:t>
      </w:r>
      <w:r w:rsidR="00AD7BAD">
        <w:rPr>
          <w:noProof/>
        </w:rPr>
        <w:t>6</w:t>
      </w:r>
      <w:r w:rsidR="00AD7BAD">
        <w:t>.</w:t>
      </w:r>
      <w:r w:rsidR="00AD7BAD">
        <w:rPr>
          <w:noProof/>
        </w:rPr>
        <w:t>1</w:t>
      </w:r>
      <w:r>
        <w:fldChar w:fldCharType="end"/>
      </w:r>
      <w:r>
        <w:t>.</w:t>
      </w:r>
    </w:p>
    <w:p w14:paraId="0F690F57" w14:textId="1B1798B6" w:rsidR="00916A10" w:rsidRDefault="00916A10" w:rsidP="00916A10">
      <w:r>
        <w:t xml:space="preserve">In regard to the costs associated with extraction of protactinium and </w:t>
      </w:r>
      <w:r>
        <w:rPr>
          <w:vertAlign w:val="superscript"/>
        </w:rPr>
        <w:t>230</w:t>
      </w:r>
      <w:r>
        <w:t xml:space="preserve">Th, several assumptions have to be made. Because of the low abundance of protactinium, the extraction of protactinium is expected to be the more expensive process. Since protactinium extraction is not currently performed, there is no modern value to compare to the previous UK studies. This is a significant cause of uncertainty that must be accounted for when considering the use of protactinium as a target. This study predicts, with significant uncertainty, an extraction cost of $200,000 per gram of </w:t>
      </w:r>
      <w:r>
        <w:rPr>
          <w:vertAlign w:val="superscript"/>
        </w:rPr>
        <w:t>231</w:t>
      </w:r>
      <w:r>
        <w:t>Pa</w:t>
      </w:r>
      <w:r w:rsidR="0096590E">
        <w:t xml:space="preserve"> </w:t>
      </w:r>
      <w:sdt>
        <w:sdtPr>
          <w:id w:val="-2140789259"/>
          <w:citation/>
        </w:sdtPr>
        <w:sdtEndPr/>
        <w:sdtContent>
          <w:r w:rsidR="0096590E">
            <w:fldChar w:fldCharType="begin"/>
          </w:r>
          <w:r w:rsidR="00B91431">
            <w:instrText xml:space="preserve">CITATION Gro21 \l 1033 </w:instrText>
          </w:r>
          <w:r w:rsidR="0096590E">
            <w:fldChar w:fldCharType="separate"/>
          </w:r>
          <w:r w:rsidR="000764EF">
            <w:rPr>
              <w:noProof/>
            </w:rPr>
            <w:t>[34]</w:t>
          </w:r>
          <w:r w:rsidR="0096590E">
            <w:fldChar w:fldCharType="end"/>
          </w:r>
        </w:sdtContent>
      </w:sdt>
      <w:r>
        <w:t>. To account for this uncertainty</w:t>
      </w:r>
      <w:r w:rsidR="001C21CE">
        <w:t>,</w:t>
      </w:r>
      <w:r>
        <w:t xml:space="preserve"> this study will assume a range of possible protactinium extraction costs from $100,000 to $650,000 per gram Pa in $50,000 increments to determine the sensitivity of the final </w:t>
      </w:r>
      <w:r>
        <w:rPr>
          <w:vertAlign w:val="superscript"/>
        </w:rPr>
        <w:t>232</w:t>
      </w:r>
      <w:r>
        <w:t xml:space="preserve">U production cost from protactinium to changes in the price of protactinium. For </w:t>
      </w:r>
      <w:r>
        <w:rPr>
          <w:vertAlign w:val="superscript"/>
        </w:rPr>
        <w:t>230</w:t>
      </w:r>
      <w:r>
        <w:t>Th, this study does not study the sensitivity to raw material price, and</w:t>
      </w:r>
      <w:r w:rsidR="0096590E">
        <w:t xml:space="preserve"> assumes</w:t>
      </w:r>
      <w:r>
        <w:t xml:space="preserve"> a flat value of $40,000 per gram </w:t>
      </w:r>
      <w:r>
        <w:rPr>
          <w:vertAlign w:val="superscript"/>
        </w:rPr>
        <w:t>230</w:t>
      </w:r>
      <w:r>
        <w:t>Th</w:t>
      </w:r>
      <w:r w:rsidR="0096590E">
        <w:t xml:space="preserve"> </w:t>
      </w:r>
      <w:sdt>
        <w:sdtPr>
          <w:id w:val="-1130175058"/>
          <w:citation/>
        </w:sdtPr>
        <w:sdtEndPr/>
        <w:sdtContent>
          <w:r w:rsidR="0096590E">
            <w:fldChar w:fldCharType="begin"/>
          </w:r>
          <w:r w:rsidR="00B91431">
            <w:instrText xml:space="preserve">CITATION Gro21 \l 1033 </w:instrText>
          </w:r>
          <w:r w:rsidR="0096590E">
            <w:fldChar w:fldCharType="separate"/>
          </w:r>
          <w:r w:rsidR="000764EF">
            <w:rPr>
              <w:noProof/>
            </w:rPr>
            <w:t>[34]</w:t>
          </w:r>
          <w:r w:rsidR="0096590E">
            <w:fldChar w:fldCharType="end"/>
          </w:r>
        </w:sdtContent>
      </w:sdt>
      <w:r>
        <w:t xml:space="preserve">. </w:t>
      </w:r>
    </w:p>
    <w:p w14:paraId="4C7E2870" w14:textId="77777777" w:rsidR="00916A10" w:rsidRDefault="00916A10" w:rsidP="00916A10">
      <w:pPr>
        <w:pStyle w:val="Heading3"/>
      </w:pPr>
      <w:bookmarkStart w:id="269" w:name="_Toc87889432"/>
      <w:r>
        <w:t>Thorium-230 Enrichment</w:t>
      </w:r>
      <w:bookmarkEnd w:id="269"/>
    </w:p>
    <w:p w14:paraId="1EE2347F" w14:textId="3DA3515E" w:rsidR="00916A10" w:rsidRDefault="00916A10" w:rsidP="00916A10">
      <w:r>
        <w:t xml:space="preserve">Because of the expected contamination of </w:t>
      </w:r>
      <w:r>
        <w:rPr>
          <w:vertAlign w:val="superscript"/>
        </w:rPr>
        <w:t>230</w:t>
      </w:r>
      <w:r>
        <w:t xml:space="preserve">Th with significant quantities of </w:t>
      </w:r>
      <w:r>
        <w:rPr>
          <w:vertAlign w:val="superscript"/>
        </w:rPr>
        <w:t>232</w:t>
      </w:r>
      <w:r>
        <w:t xml:space="preserve">Th, this study considers the enrichment of </w:t>
      </w:r>
      <w:r>
        <w:rPr>
          <w:vertAlign w:val="superscript"/>
        </w:rPr>
        <w:t>230</w:t>
      </w:r>
      <w:r>
        <w:t xml:space="preserve">Th using electromagnetic isotope separation (EMIS). </w:t>
      </w:r>
      <w:r>
        <w:lastRenderedPageBreak/>
        <w:t xml:space="preserve">EMIS has been used in the past for pioneering uranium enrichment, and for the previous separation of other isotopes including </w:t>
      </w:r>
      <w:r>
        <w:rPr>
          <w:vertAlign w:val="superscript"/>
        </w:rPr>
        <w:t>230</w:t>
      </w:r>
      <w:r>
        <w:t xml:space="preserve">Th. This previous work has included enrichment studies for </w:t>
      </w:r>
      <w:r>
        <w:rPr>
          <w:vertAlign w:val="superscript"/>
        </w:rPr>
        <w:t>230</w:t>
      </w:r>
      <w:r>
        <w:t xml:space="preserve">Th, indicating what the resulting enrichment is from feeds with different initial </w:t>
      </w:r>
      <w:r>
        <w:rPr>
          <w:vertAlign w:val="superscript"/>
        </w:rPr>
        <w:t>230</w:t>
      </w:r>
      <w:r>
        <w:t xml:space="preserve">Th enrichments. These enrichment results are examined as possible contributions to the final cost per gram of </w:t>
      </w:r>
      <w:r>
        <w:rPr>
          <w:vertAlign w:val="superscript"/>
        </w:rPr>
        <w:t>232</w:t>
      </w:r>
      <w:r>
        <w:t xml:space="preserve">U, and are shown in </w:t>
      </w:r>
      <w:r w:rsidRPr="001E4E86">
        <w:fldChar w:fldCharType="begin"/>
      </w:r>
      <w:r w:rsidRPr="001E4E86">
        <w:instrText xml:space="preserve"> REF _Ref81434490 \h  \* MERGEFORMAT </w:instrText>
      </w:r>
      <w:r w:rsidRPr="001E4E86">
        <w:fldChar w:fldCharType="separate"/>
      </w:r>
      <w:r w:rsidR="00AD7BAD" w:rsidRPr="00AD7BAD">
        <w:t xml:space="preserve">Table </w:t>
      </w:r>
      <w:r w:rsidR="00AD7BAD" w:rsidRPr="00AD7BAD">
        <w:rPr>
          <w:noProof/>
        </w:rPr>
        <w:t>7.1</w:t>
      </w:r>
      <w:r w:rsidRPr="001E4E86">
        <w:fldChar w:fldCharType="end"/>
      </w:r>
      <w:r w:rsidR="00E903D2">
        <w:t xml:space="preserve"> </w:t>
      </w:r>
      <w:sdt>
        <w:sdtPr>
          <w:id w:val="1462309570"/>
          <w:citation/>
        </w:sdtPr>
        <w:sdtEndPr/>
        <w:sdtContent>
          <w:r w:rsidR="000764EF">
            <w:fldChar w:fldCharType="begin"/>
          </w:r>
          <w:r w:rsidR="000764EF">
            <w:instrText xml:space="preserve"> CITATION Oak63 \l 1033 </w:instrText>
          </w:r>
          <w:r w:rsidR="000764EF">
            <w:fldChar w:fldCharType="separate"/>
          </w:r>
          <w:r w:rsidR="000764EF">
            <w:rPr>
              <w:noProof/>
            </w:rPr>
            <w:t>[35]</w:t>
          </w:r>
          <w:r w:rsidR="000764EF">
            <w:fldChar w:fldCharType="end"/>
          </w:r>
        </w:sdtContent>
      </w:sdt>
      <w:r>
        <w:t xml:space="preserve">. This would allow for examining the difference between the use of a target manufactured from enriched material versus a target manufactured in the case that the equivalent enrichment was found naturally in ore. An example would be the cost of using material enriched to 100 percent </w:t>
      </w:r>
      <w:r>
        <w:rPr>
          <w:vertAlign w:val="superscript"/>
        </w:rPr>
        <w:t>230</w:t>
      </w:r>
      <w:r>
        <w:t xml:space="preserve">Th versus finding 100 percent </w:t>
      </w:r>
      <w:r>
        <w:rPr>
          <w:vertAlign w:val="superscript"/>
        </w:rPr>
        <w:t>230</w:t>
      </w:r>
      <w:r>
        <w:t>Th naturally in ore. For this study, the cost of enrichment is assumed to be $60,000 per gram of enriched product across the modeled feed materials</w:t>
      </w:r>
      <w:r w:rsidR="0096590E">
        <w:t xml:space="preserve"> </w:t>
      </w:r>
      <w:sdt>
        <w:sdtPr>
          <w:id w:val="-1541281687"/>
          <w:citation/>
        </w:sdtPr>
        <w:sdtEndPr/>
        <w:sdtContent>
          <w:r w:rsidR="0096590E">
            <w:fldChar w:fldCharType="begin"/>
          </w:r>
          <w:r w:rsidR="00B91431">
            <w:instrText xml:space="preserve">CITATION Gro21 \l 1033 </w:instrText>
          </w:r>
          <w:r w:rsidR="0096590E">
            <w:fldChar w:fldCharType="separate"/>
          </w:r>
          <w:r w:rsidR="00FE7A3C">
            <w:rPr>
              <w:noProof/>
            </w:rPr>
            <w:t>[34]</w:t>
          </w:r>
          <w:r w:rsidR="0096590E">
            <w:fldChar w:fldCharType="end"/>
          </w:r>
        </w:sdtContent>
      </w:sdt>
      <w:r>
        <w:t>. This project predicts that the most likely process</w:t>
      </w:r>
      <w:r w:rsidR="00D611ED">
        <w:t xml:space="preserve"> for </w:t>
      </w:r>
      <w:r w:rsidR="00D611ED">
        <w:rPr>
          <w:vertAlign w:val="superscript"/>
        </w:rPr>
        <w:t>230</w:t>
      </w:r>
      <w:r w:rsidR="00D611ED">
        <w:t xml:space="preserve">Th sourcing </w:t>
      </w:r>
      <w:r>
        <w:t>is enriching to 80 percent</w:t>
      </w:r>
      <w:r w:rsidR="00D611ED">
        <w:t xml:space="preserve"> </w:t>
      </w:r>
      <w:r w:rsidR="00D611ED">
        <w:rPr>
          <w:vertAlign w:val="superscript"/>
        </w:rPr>
        <w:t>230</w:t>
      </w:r>
      <w:r w:rsidR="00D611ED">
        <w:t>Th</w:t>
      </w:r>
      <w:r>
        <w:t xml:space="preserve"> from 3 percent</w:t>
      </w:r>
      <w:r w:rsidR="00D611ED">
        <w:t xml:space="preserve"> </w:t>
      </w:r>
      <w:r w:rsidR="00D611ED">
        <w:rPr>
          <w:vertAlign w:val="superscript"/>
        </w:rPr>
        <w:t>230</w:t>
      </w:r>
      <w:r w:rsidR="00D611ED">
        <w:t>Th extracted from ore</w:t>
      </w:r>
      <w:r w:rsidR="0096590E">
        <w:t xml:space="preserve"> </w:t>
      </w:r>
      <w:sdt>
        <w:sdtPr>
          <w:id w:val="-1944446112"/>
          <w:citation/>
        </w:sdtPr>
        <w:sdtEndPr/>
        <w:sdtContent>
          <w:r w:rsidR="0096590E">
            <w:fldChar w:fldCharType="begin"/>
          </w:r>
          <w:r w:rsidR="00B91431">
            <w:instrText xml:space="preserve">CITATION Gro21 \l 1033 </w:instrText>
          </w:r>
          <w:r w:rsidR="0096590E">
            <w:fldChar w:fldCharType="separate"/>
          </w:r>
          <w:r w:rsidR="00FE7A3C">
            <w:rPr>
              <w:noProof/>
            </w:rPr>
            <w:t>[34]</w:t>
          </w:r>
          <w:r w:rsidR="0096590E">
            <w:fldChar w:fldCharType="end"/>
          </w:r>
        </w:sdtContent>
      </w:sdt>
      <w:r>
        <w:t>.</w:t>
      </w:r>
    </w:p>
    <w:p w14:paraId="5FC78179" w14:textId="77777777" w:rsidR="00F6221E" w:rsidRDefault="00F6221E" w:rsidP="00F6221E">
      <w:pPr>
        <w:pStyle w:val="Heading3"/>
      </w:pPr>
      <w:bookmarkStart w:id="270" w:name="_Toc87889433"/>
      <w:r>
        <w:t>Target Fabrication</w:t>
      </w:r>
      <w:bookmarkEnd w:id="270"/>
    </w:p>
    <w:p w14:paraId="03BEDA13" w14:textId="70B47172" w:rsidR="00F6221E" w:rsidRDefault="00F6221E" w:rsidP="00F6221E">
      <w:r>
        <w:t xml:space="preserve">Once the protactinium or thorium have been milled from ore, and any </w:t>
      </w:r>
      <w:r>
        <w:rPr>
          <w:vertAlign w:val="superscript"/>
        </w:rPr>
        <w:t>230</w:t>
      </w:r>
      <w:r>
        <w:t>Th enrichment has been performed, the materials must be fabricated into HFIR targets. This involves converting the protactinium or thorium into oxide-aluminum pellets and stacking them in aluminum claddings. For this process, the costs assumed are about $100,000 per target</w:t>
      </w:r>
      <w:r w:rsidR="0096590E">
        <w:t xml:space="preserve"> </w:t>
      </w:r>
      <w:sdt>
        <w:sdtPr>
          <w:id w:val="-2091300686"/>
          <w:citation/>
        </w:sdtPr>
        <w:sdtEndPr/>
        <w:sdtContent>
          <w:r w:rsidR="0096590E">
            <w:fldChar w:fldCharType="begin"/>
          </w:r>
          <w:r w:rsidR="00B91431">
            <w:instrText xml:space="preserve">CITATION Gro21 \l 1033 </w:instrText>
          </w:r>
          <w:r w:rsidR="0096590E">
            <w:fldChar w:fldCharType="separate"/>
          </w:r>
          <w:r w:rsidR="000764EF">
            <w:rPr>
              <w:noProof/>
            </w:rPr>
            <w:t>[34]</w:t>
          </w:r>
          <w:r w:rsidR="0096590E">
            <w:fldChar w:fldCharType="end"/>
          </w:r>
        </w:sdtContent>
      </w:sdt>
      <w:r>
        <w:t>. If a target is assumed to contain 18 grams of actinide, this gives a target fabrication cost of $5,555.56 per gram of target actinide.</w:t>
      </w:r>
    </w:p>
    <w:p w14:paraId="6A2EE8B5" w14:textId="77777777" w:rsidR="00F6221E" w:rsidRDefault="00F6221E" w:rsidP="00F6221E">
      <w:pPr>
        <w:pStyle w:val="Heading3"/>
      </w:pPr>
      <w:bookmarkStart w:id="271" w:name="_Toc87889434"/>
      <w:r>
        <w:t>Irradiation</w:t>
      </w:r>
      <w:bookmarkEnd w:id="271"/>
    </w:p>
    <w:p w14:paraId="7C5ECC06" w14:textId="3E913CA7" w:rsidR="00F6221E" w:rsidRDefault="00F6221E" w:rsidP="00F6221E">
      <w:r>
        <w:t>The use of a nuclear reactor such as HFIR has associated costs with irradiating a target. Irradiation costs increase with a longer irradiation time. For this study, irradiation costs are assumed to be $100,000 per target per HFIR cycle</w:t>
      </w:r>
      <w:r w:rsidR="0096590E">
        <w:t xml:space="preserve"> </w:t>
      </w:r>
      <w:sdt>
        <w:sdtPr>
          <w:id w:val="-1122461810"/>
          <w:citation/>
        </w:sdtPr>
        <w:sdtEndPr/>
        <w:sdtContent>
          <w:r w:rsidR="0096590E">
            <w:fldChar w:fldCharType="begin"/>
          </w:r>
          <w:r w:rsidR="00B91431">
            <w:instrText xml:space="preserve">CITATION Gro21 \l 1033 </w:instrText>
          </w:r>
          <w:r w:rsidR="0096590E">
            <w:fldChar w:fldCharType="separate"/>
          </w:r>
          <w:r w:rsidR="000764EF">
            <w:rPr>
              <w:noProof/>
            </w:rPr>
            <w:t>[34]</w:t>
          </w:r>
          <w:r w:rsidR="0096590E">
            <w:fldChar w:fldCharType="end"/>
          </w:r>
        </w:sdtContent>
      </w:sdt>
      <w:r>
        <w:t xml:space="preserve">. As the </w:t>
      </w:r>
      <w:r>
        <w:rPr>
          <w:vertAlign w:val="superscript"/>
        </w:rPr>
        <w:t>232</w:t>
      </w:r>
      <w:r>
        <w:t xml:space="preserve">U </w:t>
      </w:r>
      <w:r w:rsidR="00A64F90">
        <w:t>mass</w:t>
      </w:r>
      <w:r>
        <w:t xml:space="preserve"> changes with irradiation time, the ORIGEN data for each HFIR cycle from </w:t>
      </w:r>
      <w:r w:rsidR="001E4E86">
        <w:rPr>
          <w:highlight w:val="yellow"/>
        </w:rPr>
        <w:fldChar w:fldCharType="begin"/>
      </w:r>
      <w:r w:rsidR="001E4E86">
        <w:instrText xml:space="preserve"> REF _Ref84833674 \n \h </w:instrText>
      </w:r>
      <w:r w:rsidR="001E4E86">
        <w:rPr>
          <w:highlight w:val="yellow"/>
        </w:rPr>
      </w:r>
      <w:r w:rsidR="001E4E86">
        <w:rPr>
          <w:highlight w:val="yellow"/>
        </w:rPr>
        <w:fldChar w:fldCharType="separate"/>
      </w:r>
      <w:r w:rsidR="00AD7BAD">
        <w:t>Chapter 6</w:t>
      </w:r>
      <w:r w:rsidR="001E4E86">
        <w:rPr>
          <w:highlight w:val="yellow"/>
        </w:rPr>
        <w:fldChar w:fldCharType="end"/>
      </w:r>
      <w:r>
        <w:t xml:space="preserve"> will be used to relate </w:t>
      </w:r>
      <w:r>
        <w:rPr>
          <w:vertAlign w:val="superscript"/>
        </w:rPr>
        <w:t>232</w:t>
      </w:r>
      <w:r>
        <w:t xml:space="preserve">U yield with irradiation cost. The ORIGEN results in </w:t>
      </w:r>
      <w:r w:rsidR="001E4E86">
        <w:rPr>
          <w:highlight w:val="yellow"/>
        </w:rPr>
        <w:fldChar w:fldCharType="begin"/>
      </w:r>
      <w:r w:rsidR="001E4E86">
        <w:instrText xml:space="preserve"> REF _Ref84833674 \n \h </w:instrText>
      </w:r>
      <w:r w:rsidR="001E4E86">
        <w:rPr>
          <w:highlight w:val="yellow"/>
        </w:rPr>
      </w:r>
      <w:r w:rsidR="001E4E86">
        <w:rPr>
          <w:highlight w:val="yellow"/>
        </w:rPr>
        <w:fldChar w:fldCharType="separate"/>
      </w:r>
      <w:r w:rsidR="00AD7BAD">
        <w:t>Chapter 6</w:t>
      </w:r>
      <w:r w:rsidR="001E4E86">
        <w:rPr>
          <w:highlight w:val="yellow"/>
        </w:rPr>
        <w:fldChar w:fldCharType="end"/>
      </w:r>
      <w:r w:rsidR="001E4E86">
        <w:t xml:space="preserve"> </w:t>
      </w:r>
      <w:r>
        <w:t xml:space="preserve">indicated that the peak </w:t>
      </w:r>
      <w:r>
        <w:rPr>
          <w:vertAlign w:val="superscript"/>
        </w:rPr>
        <w:t>232</w:t>
      </w:r>
      <w:r>
        <w:t xml:space="preserve">U yield was reached in cycle two for protactinium irradiations, and in cycle five for </w:t>
      </w:r>
      <w:r>
        <w:rPr>
          <w:vertAlign w:val="superscript"/>
        </w:rPr>
        <w:t>230</w:t>
      </w:r>
      <w:r>
        <w:t xml:space="preserve">Th irradiations. </w:t>
      </w:r>
    </w:p>
    <w:p w14:paraId="67049D83" w14:textId="07B73DA3" w:rsidR="00916A10" w:rsidRDefault="00916A10" w:rsidP="00916A10"/>
    <w:p w14:paraId="3160E232" w14:textId="77777777" w:rsidR="00F6221E" w:rsidRDefault="00F6221E" w:rsidP="00916A10"/>
    <w:p w14:paraId="371B9F54" w14:textId="30A93E96" w:rsidR="00916A10" w:rsidRDefault="00916A10" w:rsidP="00916A10">
      <w:pPr>
        <w:keepNext/>
        <w:spacing w:before="240" w:after="240"/>
        <w:jc w:val="center"/>
        <w:rPr>
          <w:iCs/>
          <w:color w:val="000000" w:themeColor="text1"/>
          <w:sz w:val="20"/>
          <w:szCs w:val="18"/>
        </w:rPr>
      </w:pPr>
      <w:bookmarkStart w:id="272" w:name="_Ref81434490"/>
      <w:bookmarkStart w:id="273" w:name="_Ref81434486"/>
      <w:bookmarkStart w:id="274" w:name="_Toc87889262"/>
      <w:r>
        <w:rPr>
          <w:iCs/>
          <w:color w:val="000000" w:themeColor="text1"/>
          <w:sz w:val="20"/>
          <w:szCs w:val="18"/>
        </w:rPr>
        <w:t xml:space="preserve">Table </w:t>
      </w:r>
      <w:r w:rsidR="002826DF">
        <w:rPr>
          <w:iCs/>
          <w:color w:val="000000" w:themeColor="text1"/>
          <w:sz w:val="20"/>
          <w:szCs w:val="18"/>
        </w:rPr>
        <w:fldChar w:fldCharType="begin"/>
      </w:r>
      <w:r w:rsidR="002826DF">
        <w:rPr>
          <w:iCs/>
          <w:color w:val="000000" w:themeColor="text1"/>
          <w:sz w:val="20"/>
          <w:szCs w:val="18"/>
        </w:rPr>
        <w:instrText xml:space="preserve"> STYLEREF 1 \s </w:instrText>
      </w:r>
      <w:r w:rsidR="002826DF">
        <w:rPr>
          <w:iCs/>
          <w:color w:val="000000" w:themeColor="text1"/>
          <w:sz w:val="20"/>
          <w:szCs w:val="18"/>
        </w:rPr>
        <w:fldChar w:fldCharType="separate"/>
      </w:r>
      <w:r w:rsidR="00AD7BAD">
        <w:rPr>
          <w:iCs/>
          <w:noProof/>
          <w:color w:val="000000" w:themeColor="text1"/>
          <w:sz w:val="20"/>
          <w:szCs w:val="18"/>
        </w:rPr>
        <w:t>7</w:t>
      </w:r>
      <w:r w:rsidR="002826DF">
        <w:rPr>
          <w:iCs/>
          <w:color w:val="000000" w:themeColor="text1"/>
          <w:sz w:val="20"/>
          <w:szCs w:val="18"/>
        </w:rPr>
        <w:fldChar w:fldCharType="end"/>
      </w:r>
      <w:r w:rsidR="002826DF">
        <w:rPr>
          <w:iCs/>
          <w:color w:val="000000" w:themeColor="text1"/>
          <w:sz w:val="20"/>
          <w:szCs w:val="18"/>
        </w:rPr>
        <w:t>.</w:t>
      </w:r>
      <w:r w:rsidR="002826DF">
        <w:rPr>
          <w:iCs/>
          <w:color w:val="000000" w:themeColor="text1"/>
          <w:sz w:val="20"/>
          <w:szCs w:val="18"/>
        </w:rPr>
        <w:fldChar w:fldCharType="begin"/>
      </w:r>
      <w:r w:rsidR="002826DF">
        <w:rPr>
          <w:iCs/>
          <w:color w:val="000000" w:themeColor="text1"/>
          <w:sz w:val="20"/>
          <w:szCs w:val="18"/>
        </w:rPr>
        <w:instrText xml:space="preserve"> SEQ Table \* ARABIC \s 1 </w:instrText>
      </w:r>
      <w:r w:rsidR="002826DF">
        <w:rPr>
          <w:iCs/>
          <w:color w:val="000000" w:themeColor="text1"/>
          <w:sz w:val="20"/>
          <w:szCs w:val="18"/>
        </w:rPr>
        <w:fldChar w:fldCharType="separate"/>
      </w:r>
      <w:r w:rsidR="00AD7BAD">
        <w:rPr>
          <w:iCs/>
          <w:noProof/>
          <w:color w:val="000000" w:themeColor="text1"/>
          <w:sz w:val="20"/>
          <w:szCs w:val="18"/>
        </w:rPr>
        <w:t>1</w:t>
      </w:r>
      <w:r w:rsidR="002826DF">
        <w:rPr>
          <w:iCs/>
          <w:color w:val="000000" w:themeColor="text1"/>
          <w:sz w:val="20"/>
          <w:szCs w:val="18"/>
        </w:rPr>
        <w:fldChar w:fldCharType="end"/>
      </w:r>
      <w:bookmarkEnd w:id="272"/>
      <w:r>
        <w:rPr>
          <w:iCs/>
          <w:color w:val="000000" w:themeColor="text1"/>
          <w:sz w:val="20"/>
          <w:szCs w:val="18"/>
        </w:rPr>
        <w:t>. EMIS Enrichment Feeds, Products, and Costs</w:t>
      </w:r>
      <w:bookmarkEnd w:id="273"/>
      <w:r>
        <w:rPr>
          <w:iCs/>
          <w:color w:val="000000" w:themeColor="text1"/>
          <w:sz w:val="20"/>
          <w:szCs w:val="18"/>
        </w:rPr>
        <w:t>.</w:t>
      </w:r>
      <w:bookmarkEnd w:id="274"/>
    </w:p>
    <w:tbl>
      <w:tblPr>
        <w:tblW w:w="7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2382"/>
        <w:gridCol w:w="2382"/>
      </w:tblGrid>
      <w:tr w:rsidR="00916A10" w14:paraId="1061B3FA" w14:textId="77777777" w:rsidTr="00CF2468">
        <w:trPr>
          <w:trHeight w:val="579"/>
          <w:jc w:val="center"/>
        </w:trPr>
        <w:tc>
          <w:tcPr>
            <w:tcW w:w="2312" w:type="dxa"/>
            <w:tcBorders>
              <w:top w:val="single" w:sz="4" w:space="0" w:color="auto"/>
              <w:left w:val="single" w:sz="4" w:space="0" w:color="auto"/>
              <w:bottom w:val="single" w:sz="4" w:space="0" w:color="auto"/>
              <w:right w:val="single" w:sz="4" w:space="0" w:color="auto"/>
            </w:tcBorders>
            <w:vAlign w:val="bottom"/>
            <w:hideMark/>
          </w:tcPr>
          <w:p w14:paraId="39BC3335" w14:textId="77777777" w:rsidR="00916A10" w:rsidRDefault="00916A10">
            <w:pPr>
              <w:rPr>
                <w:rFonts w:cs="Times New Roman"/>
                <w:color w:val="000000"/>
                <w:sz w:val="22"/>
                <w:szCs w:val="22"/>
              </w:rPr>
            </w:pPr>
            <w:r>
              <w:rPr>
                <w:rFonts w:cs="Times New Roman"/>
                <w:color w:val="000000"/>
                <w:sz w:val="22"/>
                <w:szCs w:val="22"/>
              </w:rPr>
              <w:t>Feed Enrichment</w:t>
            </w:r>
          </w:p>
        </w:tc>
        <w:tc>
          <w:tcPr>
            <w:tcW w:w="2382" w:type="dxa"/>
            <w:tcBorders>
              <w:top w:val="single" w:sz="4" w:space="0" w:color="auto"/>
              <w:left w:val="single" w:sz="4" w:space="0" w:color="auto"/>
              <w:bottom w:val="single" w:sz="4" w:space="0" w:color="auto"/>
              <w:right w:val="single" w:sz="4" w:space="0" w:color="auto"/>
            </w:tcBorders>
            <w:vAlign w:val="bottom"/>
            <w:hideMark/>
          </w:tcPr>
          <w:p w14:paraId="04053BFE" w14:textId="77777777" w:rsidR="00916A10" w:rsidRDefault="00916A10">
            <w:pPr>
              <w:rPr>
                <w:rFonts w:cs="Times New Roman"/>
                <w:color w:val="000000"/>
                <w:sz w:val="22"/>
                <w:szCs w:val="22"/>
              </w:rPr>
            </w:pPr>
            <w:r>
              <w:rPr>
                <w:rFonts w:cs="Times New Roman"/>
                <w:color w:val="000000"/>
                <w:sz w:val="22"/>
                <w:szCs w:val="22"/>
              </w:rPr>
              <w:t>Product Enrichment</w:t>
            </w:r>
          </w:p>
        </w:tc>
        <w:tc>
          <w:tcPr>
            <w:tcW w:w="2382" w:type="dxa"/>
            <w:tcBorders>
              <w:top w:val="single" w:sz="4" w:space="0" w:color="auto"/>
              <w:left w:val="single" w:sz="4" w:space="0" w:color="auto"/>
              <w:bottom w:val="single" w:sz="4" w:space="0" w:color="auto"/>
              <w:right w:val="single" w:sz="4" w:space="0" w:color="auto"/>
            </w:tcBorders>
            <w:vAlign w:val="bottom"/>
            <w:hideMark/>
          </w:tcPr>
          <w:p w14:paraId="57DB3A8A" w14:textId="77777777" w:rsidR="00916A10" w:rsidRDefault="00916A10">
            <w:pPr>
              <w:rPr>
                <w:rFonts w:cs="Times New Roman"/>
                <w:color w:val="000000"/>
                <w:sz w:val="22"/>
                <w:szCs w:val="22"/>
              </w:rPr>
            </w:pPr>
            <w:r>
              <w:rPr>
                <w:rFonts w:cs="Times New Roman"/>
                <w:color w:val="000000"/>
                <w:sz w:val="22"/>
                <w:szCs w:val="22"/>
              </w:rPr>
              <w:t>Cost per Gram Product</w:t>
            </w:r>
          </w:p>
        </w:tc>
      </w:tr>
      <w:tr w:rsidR="00916A10" w14:paraId="549A1F19" w14:textId="77777777" w:rsidTr="00CF2468">
        <w:trPr>
          <w:trHeight w:val="289"/>
          <w:jc w:val="center"/>
        </w:trPr>
        <w:tc>
          <w:tcPr>
            <w:tcW w:w="2312" w:type="dxa"/>
            <w:tcBorders>
              <w:top w:val="single" w:sz="4" w:space="0" w:color="auto"/>
              <w:left w:val="single" w:sz="4" w:space="0" w:color="auto"/>
              <w:bottom w:val="single" w:sz="4" w:space="0" w:color="auto"/>
              <w:right w:val="single" w:sz="4" w:space="0" w:color="auto"/>
            </w:tcBorders>
            <w:noWrap/>
            <w:vAlign w:val="bottom"/>
            <w:hideMark/>
          </w:tcPr>
          <w:p w14:paraId="0F422A42" w14:textId="77777777" w:rsidR="00916A10" w:rsidRDefault="00916A10">
            <w:pPr>
              <w:rPr>
                <w:rFonts w:cs="Times New Roman"/>
                <w:color w:val="000000"/>
                <w:sz w:val="22"/>
                <w:szCs w:val="22"/>
              </w:rPr>
            </w:pPr>
            <w:r>
              <w:rPr>
                <w:rFonts w:cs="Times New Roman"/>
                <w:color w:val="000000"/>
                <w:sz w:val="22"/>
                <w:szCs w:val="22"/>
              </w:rPr>
              <w:t>3% Th-230</w:t>
            </w:r>
          </w:p>
        </w:tc>
        <w:tc>
          <w:tcPr>
            <w:tcW w:w="2382" w:type="dxa"/>
            <w:tcBorders>
              <w:top w:val="single" w:sz="4" w:space="0" w:color="auto"/>
              <w:left w:val="single" w:sz="4" w:space="0" w:color="auto"/>
              <w:bottom w:val="single" w:sz="4" w:space="0" w:color="auto"/>
              <w:right w:val="single" w:sz="4" w:space="0" w:color="auto"/>
            </w:tcBorders>
            <w:noWrap/>
            <w:vAlign w:val="bottom"/>
            <w:hideMark/>
          </w:tcPr>
          <w:p w14:paraId="785BCE6F" w14:textId="77777777" w:rsidR="00916A10" w:rsidRDefault="00916A10">
            <w:pPr>
              <w:rPr>
                <w:rFonts w:cs="Times New Roman"/>
                <w:color w:val="000000"/>
                <w:sz w:val="22"/>
                <w:szCs w:val="22"/>
              </w:rPr>
            </w:pPr>
            <w:r>
              <w:rPr>
                <w:rFonts w:cs="Times New Roman"/>
                <w:color w:val="000000"/>
                <w:sz w:val="22"/>
                <w:szCs w:val="22"/>
              </w:rPr>
              <w:t>80% Th-230</w:t>
            </w:r>
          </w:p>
        </w:tc>
        <w:tc>
          <w:tcPr>
            <w:tcW w:w="2382" w:type="dxa"/>
            <w:tcBorders>
              <w:top w:val="single" w:sz="4" w:space="0" w:color="auto"/>
              <w:left w:val="single" w:sz="4" w:space="0" w:color="auto"/>
              <w:bottom w:val="single" w:sz="4" w:space="0" w:color="auto"/>
              <w:right w:val="single" w:sz="4" w:space="0" w:color="auto"/>
            </w:tcBorders>
            <w:noWrap/>
            <w:vAlign w:val="bottom"/>
            <w:hideMark/>
          </w:tcPr>
          <w:p w14:paraId="750B7BD2" w14:textId="5EEAC547" w:rsidR="00916A10" w:rsidRDefault="00916A10">
            <w:pPr>
              <w:jc w:val="right"/>
              <w:rPr>
                <w:rFonts w:cs="Times New Roman"/>
                <w:color w:val="000000"/>
                <w:sz w:val="22"/>
                <w:szCs w:val="22"/>
              </w:rPr>
            </w:pPr>
            <w:r>
              <w:rPr>
                <w:rFonts w:cs="Times New Roman"/>
                <w:color w:val="000000"/>
                <w:sz w:val="22"/>
                <w:szCs w:val="22"/>
              </w:rPr>
              <w:t>$</w:t>
            </w:r>
            <w:r w:rsidR="00DE03E2">
              <w:rPr>
                <w:rFonts w:cs="Times New Roman"/>
                <w:color w:val="000000"/>
                <w:sz w:val="22"/>
                <w:szCs w:val="22"/>
              </w:rPr>
              <w:t>6</w:t>
            </w:r>
            <w:r>
              <w:rPr>
                <w:rFonts w:cs="Times New Roman"/>
                <w:color w:val="000000"/>
                <w:sz w:val="22"/>
                <w:szCs w:val="22"/>
              </w:rPr>
              <w:t>0,000.00</w:t>
            </w:r>
          </w:p>
        </w:tc>
      </w:tr>
      <w:tr w:rsidR="00916A10" w14:paraId="53C05570" w14:textId="77777777" w:rsidTr="00CF2468">
        <w:trPr>
          <w:trHeight w:val="289"/>
          <w:jc w:val="center"/>
        </w:trPr>
        <w:tc>
          <w:tcPr>
            <w:tcW w:w="2312" w:type="dxa"/>
            <w:tcBorders>
              <w:top w:val="single" w:sz="4" w:space="0" w:color="auto"/>
              <w:left w:val="single" w:sz="4" w:space="0" w:color="auto"/>
              <w:bottom w:val="single" w:sz="4" w:space="0" w:color="auto"/>
              <w:right w:val="single" w:sz="4" w:space="0" w:color="auto"/>
            </w:tcBorders>
            <w:noWrap/>
            <w:vAlign w:val="bottom"/>
            <w:hideMark/>
          </w:tcPr>
          <w:p w14:paraId="37A7ED01" w14:textId="77777777" w:rsidR="00916A10" w:rsidRDefault="00916A10">
            <w:pPr>
              <w:rPr>
                <w:rFonts w:cs="Times New Roman"/>
                <w:color w:val="000000"/>
                <w:sz w:val="22"/>
                <w:szCs w:val="22"/>
              </w:rPr>
            </w:pPr>
            <w:r>
              <w:rPr>
                <w:rFonts w:cs="Times New Roman"/>
                <w:color w:val="000000"/>
                <w:sz w:val="22"/>
                <w:szCs w:val="22"/>
              </w:rPr>
              <w:t>10% Th-230</w:t>
            </w:r>
          </w:p>
        </w:tc>
        <w:tc>
          <w:tcPr>
            <w:tcW w:w="2382" w:type="dxa"/>
            <w:tcBorders>
              <w:top w:val="single" w:sz="4" w:space="0" w:color="auto"/>
              <w:left w:val="single" w:sz="4" w:space="0" w:color="auto"/>
              <w:bottom w:val="single" w:sz="4" w:space="0" w:color="auto"/>
              <w:right w:val="single" w:sz="4" w:space="0" w:color="auto"/>
            </w:tcBorders>
            <w:noWrap/>
            <w:vAlign w:val="bottom"/>
            <w:hideMark/>
          </w:tcPr>
          <w:p w14:paraId="403C20EC" w14:textId="77777777" w:rsidR="00916A10" w:rsidRDefault="00916A10">
            <w:pPr>
              <w:rPr>
                <w:rFonts w:cs="Times New Roman"/>
                <w:color w:val="000000"/>
                <w:sz w:val="22"/>
                <w:szCs w:val="22"/>
              </w:rPr>
            </w:pPr>
            <w:r>
              <w:rPr>
                <w:rFonts w:cs="Times New Roman"/>
                <w:color w:val="000000"/>
                <w:sz w:val="22"/>
                <w:szCs w:val="22"/>
              </w:rPr>
              <w:t>90% Th-230</w:t>
            </w:r>
          </w:p>
        </w:tc>
        <w:tc>
          <w:tcPr>
            <w:tcW w:w="2382" w:type="dxa"/>
            <w:tcBorders>
              <w:top w:val="single" w:sz="4" w:space="0" w:color="auto"/>
              <w:left w:val="single" w:sz="4" w:space="0" w:color="auto"/>
              <w:bottom w:val="single" w:sz="4" w:space="0" w:color="auto"/>
              <w:right w:val="single" w:sz="4" w:space="0" w:color="auto"/>
            </w:tcBorders>
            <w:noWrap/>
            <w:vAlign w:val="bottom"/>
            <w:hideMark/>
          </w:tcPr>
          <w:p w14:paraId="5DC7C43E" w14:textId="4A873584" w:rsidR="00916A10" w:rsidRDefault="00916A10">
            <w:pPr>
              <w:jc w:val="right"/>
              <w:rPr>
                <w:rFonts w:cs="Times New Roman"/>
                <w:color w:val="000000"/>
                <w:sz w:val="22"/>
                <w:szCs w:val="22"/>
              </w:rPr>
            </w:pPr>
            <w:r>
              <w:rPr>
                <w:rFonts w:cs="Times New Roman"/>
                <w:color w:val="000000"/>
                <w:sz w:val="22"/>
                <w:szCs w:val="22"/>
              </w:rPr>
              <w:t>$</w:t>
            </w:r>
            <w:r w:rsidR="00DE03E2">
              <w:rPr>
                <w:rFonts w:cs="Times New Roman"/>
                <w:color w:val="000000"/>
                <w:sz w:val="22"/>
                <w:szCs w:val="22"/>
              </w:rPr>
              <w:t>6</w:t>
            </w:r>
            <w:r>
              <w:rPr>
                <w:rFonts w:cs="Times New Roman"/>
                <w:color w:val="000000"/>
                <w:sz w:val="22"/>
                <w:szCs w:val="22"/>
              </w:rPr>
              <w:t>0,000.00</w:t>
            </w:r>
          </w:p>
        </w:tc>
      </w:tr>
      <w:tr w:rsidR="00916A10" w14:paraId="53890E3B" w14:textId="77777777" w:rsidTr="00CF2468">
        <w:trPr>
          <w:trHeight w:val="289"/>
          <w:jc w:val="center"/>
        </w:trPr>
        <w:tc>
          <w:tcPr>
            <w:tcW w:w="2312" w:type="dxa"/>
            <w:tcBorders>
              <w:top w:val="single" w:sz="4" w:space="0" w:color="auto"/>
              <w:left w:val="single" w:sz="4" w:space="0" w:color="auto"/>
              <w:bottom w:val="single" w:sz="4" w:space="0" w:color="auto"/>
              <w:right w:val="single" w:sz="4" w:space="0" w:color="auto"/>
            </w:tcBorders>
            <w:noWrap/>
            <w:vAlign w:val="bottom"/>
            <w:hideMark/>
          </w:tcPr>
          <w:p w14:paraId="149A9E81" w14:textId="77777777" w:rsidR="00916A10" w:rsidRDefault="00916A10">
            <w:pPr>
              <w:rPr>
                <w:rFonts w:cs="Times New Roman"/>
                <w:color w:val="000000"/>
                <w:sz w:val="22"/>
                <w:szCs w:val="22"/>
              </w:rPr>
            </w:pPr>
            <w:r>
              <w:rPr>
                <w:rFonts w:cs="Times New Roman"/>
                <w:color w:val="000000"/>
                <w:sz w:val="22"/>
                <w:szCs w:val="22"/>
              </w:rPr>
              <w:t>≤ 20% Th-230</w:t>
            </w:r>
          </w:p>
        </w:tc>
        <w:tc>
          <w:tcPr>
            <w:tcW w:w="2382" w:type="dxa"/>
            <w:tcBorders>
              <w:top w:val="single" w:sz="4" w:space="0" w:color="auto"/>
              <w:left w:val="single" w:sz="4" w:space="0" w:color="auto"/>
              <w:bottom w:val="single" w:sz="4" w:space="0" w:color="auto"/>
              <w:right w:val="single" w:sz="4" w:space="0" w:color="auto"/>
            </w:tcBorders>
            <w:noWrap/>
            <w:vAlign w:val="bottom"/>
            <w:hideMark/>
          </w:tcPr>
          <w:p w14:paraId="0ABF7529" w14:textId="77777777" w:rsidR="00916A10" w:rsidRDefault="00916A10">
            <w:pPr>
              <w:rPr>
                <w:rFonts w:cs="Times New Roman"/>
                <w:color w:val="000000"/>
                <w:sz w:val="22"/>
                <w:szCs w:val="22"/>
              </w:rPr>
            </w:pPr>
            <w:r>
              <w:rPr>
                <w:rFonts w:cs="Times New Roman"/>
                <w:color w:val="000000"/>
                <w:sz w:val="22"/>
                <w:szCs w:val="22"/>
              </w:rPr>
              <w:t>100% Th-230</w:t>
            </w:r>
          </w:p>
        </w:tc>
        <w:tc>
          <w:tcPr>
            <w:tcW w:w="2382" w:type="dxa"/>
            <w:tcBorders>
              <w:top w:val="single" w:sz="4" w:space="0" w:color="auto"/>
              <w:left w:val="single" w:sz="4" w:space="0" w:color="auto"/>
              <w:bottom w:val="single" w:sz="4" w:space="0" w:color="auto"/>
              <w:right w:val="single" w:sz="4" w:space="0" w:color="auto"/>
            </w:tcBorders>
            <w:noWrap/>
            <w:vAlign w:val="bottom"/>
            <w:hideMark/>
          </w:tcPr>
          <w:p w14:paraId="6DFE6582" w14:textId="579556D7" w:rsidR="00916A10" w:rsidRDefault="00916A10">
            <w:pPr>
              <w:jc w:val="right"/>
              <w:rPr>
                <w:rFonts w:cs="Times New Roman"/>
                <w:color w:val="000000"/>
                <w:sz w:val="22"/>
                <w:szCs w:val="22"/>
              </w:rPr>
            </w:pPr>
            <w:r>
              <w:rPr>
                <w:rFonts w:cs="Times New Roman"/>
                <w:color w:val="000000"/>
                <w:sz w:val="22"/>
                <w:szCs w:val="22"/>
              </w:rPr>
              <w:t>$</w:t>
            </w:r>
            <w:r w:rsidR="00DE03E2">
              <w:rPr>
                <w:rFonts w:cs="Times New Roman"/>
                <w:color w:val="000000"/>
                <w:sz w:val="22"/>
                <w:szCs w:val="22"/>
              </w:rPr>
              <w:t>6</w:t>
            </w:r>
            <w:r>
              <w:rPr>
                <w:rFonts w:cs="Times New Roman"/>
                <w:color w:val="000000"/>
                <w:sz w:val="22"/>
                <w:szCs w:val="22"/>
              </w:rPr>
              <w:t>0,000.00</w:t>
            </w:r>
          </w:p>
        </w:tc>
      </w:tr>
      <w:tr w:rsidR="00916A10" w14:paraId="29BECCCD" w14:textId="77777777" w:rsidTr="00CF2468">
        <w:trPr>
          <w:trHeight w:val="289"/>
          <w:jc w:val="center"/>
        </w:trPr>
        <w:tc>
          <w:tcPr>
            <w:tcW w:w="2312" w:type="dxa"/>
            <w:tcBorders>
              <w:top w:val="single" w:sz="4" w:space="0" w:color="auto"/>
              <w:left w:val="single" w:sz="4" w:space="0" w:color="auto"/>
              <w:bottom w:val="single" w:sz="4" w:space="0" w:color="auto"/>
              <w:right w:val="single" w:sz="4" w:space="0" w:color="auto"/>
            </w:tcBorders>
            <w:noWrap/>
            <w:vAlign w:val="bottom"/>
            <w:hideMark/>
          </w:tcPr>
          <w:p w14:paraId="4BF3DDC0" w14:textId="77777777" w:rsidR="00916A10" w:rsidRDefault="00916A10">
            <w:pPr>
              <w:rPr>
                <w:rFonts w:cs="Times New Roman"/>
                <w:color w:val="000000"/>
                <w:sz w:val="22"/>
                <w:szCs w:val="22"/>
              </w:rPr>
            </w:pPr>
            <w:r>
              <w:rPr>
                <w:rFonts w:cs="Times New Roman"/>
                <w:color w:val="000000"/>
                <w:sz w:val="22"/>
                <w:szCs w:val="22"/>
              </w:rPr>
              <w:t>≥ 40% Th-230</w:t>
            </w:r>
          </w:p>
        </w:tc>
        <w:tc>
          <w:tcPr>
            <w:tcW w:w="2382" w:type="dxa"/>
            <w:tcBorders>
              <w:top w:val="single" w:sz="4" w:space="0" w:color="auto"/>
              <w:left w:val="single" w:sz="4" w:space="0" w:color="auto"/>
              <w:bottom w:val="single" w:sz="4" w:space="0" w:color="auto"/>
              <w:right w:val="single" w:sz="4" w:space="0" w:color="auto"/>
            </w:tcBorders>
            <w:noWrap/>
            <w:vAlign w:val="bottom"/>
            <w:hideMark/>
          </w:tcPr>
          <w:p w14:paraId="658EF34D" w14:textId="77777777" w:rsidR="00916A10" w:rsidRDefault="00916A10">
            <w:pPr>
              <w:rPr>
                <w:rFonts w:cs="Times New Roman"/>
                <w:color w:val="000000"/>
                <w:sz w:val="22"/>
                <w:szCs w:val="22"/>
              </w:rPr>
            </w:pPr>
            <w:r>
              <w:rPr>
                <w:rFonts w:cs="Times New Roman"/>
                <w:color w:val="000000"/>
                <w:sz w:val="22"/>
                <w:szCs w:val="22"/>
              </w:rPr>
              <w:t>100% Th-230</w:t>
            </w:r>
          </w:p>
        </w:tc>
        <w:tc>
          <w:tcPr>
            <w:tcW w:w="2382" w:type="dxa"/>
            <w:tcBorders>
              <w:top w:val="single" w:sz="4" w:space="0" w:color="auto"/>
              <w:left w:val="single" w:sz="4" w:space="0" w:color="auto"/>
              <w:bottom w:val="single" w:sz="4" w:space="0" w:color="auto"/>
              <w:right w:val="single" w:sz="4" w:space="0" w:color="auto"/>
            </w:tcBorders>
            <w:noWrap/>
            <w:vAlign w:val="bottom"/>
            <w:hideMark/>
          </w:tcPr>
          <w:p w14:paraId="3818C809" w14:textId="5C69EAD7" w:rsidR="00916A10" w:rsidRDefault="00916A10">
            <w:pPr>
              <w:jc w:val="right"/>
              <w:rPr>
                <w:rFonts w:cs="Times New Roman"/>
                <w:color w:val="000000"/>
                <w:sz w:val="22"/>
                <w:szCs w:val="22"/>
              </w:rPr>
            </w:pPr>
            <w:r>
              <w:rPr>
                <w:rFonts w:cs="Times New Roman"/>
                <w:color w:val="000000"/>
                <w:sz w:val="22"/>
                <w:szCs w:val="22"/>
              </w:rPr>
              <w:t>$</w:t>
            </w:r>
            <w:r w:rsidR="00DE03E2">
              <w:rPr>
                <w:rFonts w:cs="Times New Roman"/>
                <w:color w:val="000000"/>
                <w:sz w:val="22"/>
                <w:szCs w:val="22"/>
              </w:rPr>
              <w:t>6</w:t>
            </w:r>
            <w:r>
              <w:rPr>
                <w:rFonts w:cs="Times New Roman"/>
                <w:color w:val="000000"/>
                <w:sz w:val="22"/>
                <w:szCs w:val="22"/>
              </w:rPr>
              <w:t>0,000.00</w:t>
            </w:r>
          </w:p>
        </w:tc>
      </w:tr>
    </w:tbl>
    <w:p w14:paraId="17C38B8C" w14:textId="77777777" w:rsidR="00916A10" w:rsidRDefault="00916A10" w:rsidP="00916A10"/>
    <w:p w14:paraId="36590AB9" w14:textId="6C87F0E5" w:rsidR="00F6221E" w:rsidRDefault="00F6221E">
      <w:pPr>
        <w:spacing w:before="0" w:after="0" w:line="240" w:lineRule="auto"/>
      </w:pPr>
      <w:r>
        <w:br w:type="page"/>
      </w:r>
    </w:p>
    <w:p w14:paraId="38866CC2" w14:textId="6CC9AA1B" w:rsidR="00F6221E" w:rsidRDefault="00F6221E" w:rsidP="00916A10">
      <w:r>
        <w:lastRenderedPageBreak/>
        <w:t xml:space="preserve">It should be noted that as the </w:t>
      </w:r>
      <w:r>
        <w:rPr>
          <w:vertAlign w:val="superscript"/>
        </w:rPr>
        <w:t>232</w:t>
      </w:r>
      <w:r>
        <w:t xml:space="preserve">U yield approaches its maximum, the rate of production decreases, causing diminishing returns as the irradiation time increases until the maximum yield is reached. These diminishing returns may present a scenario where ending irradiation before the maximum yield is reached may be more cost effective per gram of </w:t>
      </w:r>
      <w:r>
        <w:rPr>
          <w:vertAlign w:val="superscript"/>
        </w:rPr>
        <w:t>232</w:t>
      </w:r>
      <w:r>
        <w:t>U.</w:t>
      </w:r>
    </w:p>
    <w:p w14:paraId="228DD07B" w14:textId="77777777" w:rsidR="00916A10" w:rsidRDefault="00916A10" w:rsidP="00916A10">
      <w:pPr>
        <w:pStyle w:val="Heading3"/>
      </w:pPr>
      <w:bookmarkStart w:id="275" w:name="_Toc87889435"/>
      <w:r>
        <w:t>Product Recovery</w:t>
      </w:r>
      <w:bookmarkEnd w:id="275"/>
    </w:p>
    <w:p w14:paraId="6C872563" w14:textId="34081A54" w:rsidR="00DF5067" w:rsidRDefault="00916A10" w:rsidP="00916A10">
      <w:r>
        <w:t xml:space="preserve">This is the final step under consideration for this analysis. After a target has been removed from HFIR and allowed to cool, chemical processing is performed to recover uranium from the target material. At this stage, any protactinium that has either been bred in a thorium target or unutilized in a protactinium target, can also be chemically recovered in a separate process. </w:t>
      </w:r>
      <w:r w:rsidR="00DF5067">
        <w:t xml:space="preserve">While the proposed process above includes recycling, </w:t>
      </w:r>
      <w:r w:rsidR="00DF5067">
        <w:rPr>
          <w:vertAlign w:val="superscript"/>
        </w:rPr>
        <w:t>230</w:t>
      </w:r>
      <w:r w:rsidR="00DF5067">
        <w:t xml:space="preserve">Th, the depletion of </w:t>
      </w:r>
      <w:r w:rsidR="00DF5067">
        <w:rPr>
          <w:vertAlign w:val="superscript"/>
        </w:rPr>
        <w:t>230</w:t>
      </w:r>
      <w:r w:rsidR="00DF5067">
        <w:t xml:space="preserve">Th complicates and this, so </w:t>
      </w:r>
      <w:r>
        <w:t xml:space="preserve">recycling </w:t>
      </w:r>
      <w:r>
        <w:rPr>
          <w:vertAlign w:val="superscript"/>
        </w:rPr>
        <w:t>230</w:t>
      </w:r>
      <w:r>
        <w:t>Th</w:t>
      </w:r>
      <w:r w:rsidR="00DF5067">
        <w:t xml:space="preserve"> is not examined</w:t>
      </w:r>
      <w:r>
        <w:t>. The costs assumed for this study are $275,000 per gram uranium recovered</w:t>
      </w:r>
      <w:r w:rsidR="0096590E">
        <w:t xml:space="preserve"> </w:t>
      </w:r>
      <w:sdt>
        <w:sdtPr>
          <w:id w:val="-1952858844"/>
          <w:citation/>
        </w:sdtPr>
        <w:sdtEndPr/>
        <w:sdtContent>
          <w:r w:rsidR="0096590E">
            <w:fldChar w:fldCharType="begin"/>
          </w:r>
          <w:r w:rsidR="00B91431">
            <w:instrText xml:space="preserve">CITATION Gro21 \l 1033 </w:instrText>
          </w:r>
          <w:r w:rsidR="0096590E">
            <w:fldChar w:fldCharType="separate"/>
          </w:r>
          <w:r w:rsidR="000764EF">
            <w:rPr>
              <w:noProof/>
            </w:rPr>
            <w:t>[34]</w:t>
          </w:r>
          <w:r w:rsidR="0096590E">
            <w:fldChar w:fldCharType="end"/>
          </w:r>
        </w:sdtContent>
      </w:sdt>
      <w:r>
        <w:t xml:space="preserve">. </w:t>
      </w:r>
    </w:p>
    <w:p w14:paraId="3583C664" w14:textId="630A5CB9" w:rsidR="00916A10" w:rsidRDefault="00916A10" w:rsidP="00916A10">
      <w:r>
        <w:t>As the recovery of uranium and protactinium are assumed to require separate processes, the recovery of protactinium will have separate cost values.</w:t>
      </w:r>
      <w:r w:rsidR="00DF5067">
        <w:t xml:space="preserve"> Studied protactinium extraction processes have achieved recovery in excess of 85 percent, so this study assumes that</w:t>
      </w:r>
      <w:r w:rsidR="000B3DB9">
        <w:t xml:space="preserve"> almost</w:t>
      </w:r>
      <w:r w:rsidR="00DF5067">
        <w:t xml:space="preserve"> the entirety of the </w:t>
      </w:r>
      <w:r w:rsidR="00DF5067">
        <w:rPr>
          <w:vertAlign w:val="superscript"/>
        </w:rPr>
        <w:t>231</w:t>
      </w:r>
      <w:r w:rsidR="00DF5067">
        <w:t>Pa can be recovered after a few extraction processes</w:t>
      </w:r>
      <w:r w:rsidR="009C1F76">
        <w:t xml:space="preserve"> </w:t>
      </w:r>
      <w:sdt>
        <w:sdtPr>
          <w:id w:val="-728224167"/>
          <w:citation/>
        </w:sdtPr>
        <w:sdtEndPr/>
        <w:sdtContent>
          <w:r w:rsidR="009C1F76">
            <w:fldChar w:fldCharType="begin"/>
          </w:r>
          <w:r w:rsidR="009C1F76">
            <w:instrText xml:space="preserve"> CITATION Jer17 \l 1033 </w:instrText>
          </w:r>
          <w:r w:rsidR="009C1F76">
            <w:fldChar w:fldCharType="separate"/>
          </w:r>
          <w:r w:rsidR="000764EF">
            <w:rPr>
              <w:noProof/>
            </w:rPr>
            <w:t>[36]</w:t>
          </w:r>
          <w:r w:rsidR="009C1F76">
            <w:fldChar w:fldCharType="end"/>
          </w:r>
        </w:sdtContent>
      </w:sdt>
      <w:sdt>
        <w:sdtPr>
          <w:id w:val="1790708219"/>
          <w:citation/>
        </w:sdtPr>
        <w:sdtEndPr/>
        <w:sdtContent>
          <w:r w:rsidR="009C1F76">
            <w:fldChar w:fldCharType="begin"/>
          </w:r>
          <w:r w:rsidR="009C1F76">
            <w:instrText xml:space="preserve"> CITATION Sol88 \l 1033 </w:instrText>
          </w:r>
          <w:r w:rsidR="009C1F76">
            <w:fldChar w:fldCharType="separate"/>
          </w:r>
          <w:r w:rsidR="000764EF">
            <w:rPr>
              <w:noProof/>
            </w:rPr>
            <w:t xml:space="preserve"> [37]</w:t>
          </w:r>
          <w:r w:rsidR="009C1F76">
            <w:fldChar w:fldCharType="end"/>
          </w:r>
        </w:sdtContent>
      </w:sdt>
      <w:r w:rsidR="00DF5067">
        <w:t>.</w:t>
      </w:r>
      <w:r>
        <w:t xml:space="preserve"> These protactinium recovery costs are expected to differ between the protactinium targets and protactinium recovery from thorium. Recycling unutilized protactinium from a protactinium target is assumed to cost $90,000 per gram, while protactinium recovery from thorium is expected to cost $50,000 per gram</w:t>
      </w:r>
      <w:r w:rsidR="0096590E">
        <w:t xml:space="preserve"> </w:t>
      </w:r>
      <w:sdt>
        <w:sdtPr>
          <w:id w:val="556971607"/>
          <w:citation/>
        </w:sdtPr>
        <w:sdtEndPr/>
        <w:sdtContent>
          <w:r w:rsidR="0096590E">
            <w:fldChar w:fldCharType="begin"/>
          </w:r>
          <w:r w:rsidR="00B91431">
            <w:instrText xml:space="preserve">CITATION Gro21 \l 1033 </w:instrText>
          </w:r>
          <w:r w:rsidR="0096590E">
            <w:fldChar w:fldCharType="separate"/>
          </w:r>
          <w:r w:rsidR="000764EF">
            <w:rPr>
              <w:noProof/>
            </w:rPr>
            <w:t>[34]</w:t>
          </w:r>
          <w:r w:rsidR="0096590E">
            <w:fldChar w:fldCharType="end"/>
          </w:r>
        </w:sdtContent>
      </w:sdt>
      <w:r>
        <w:t>.</w:t>
      </w:r>
    </w:p>
    <w:p w14:paraId="1B5EBDA7" w14:textId="77777777" w:rsidR="00916A10" w:rsidRDefault="00916A10" w:rsidP="00916A10">
      <w:pPr>
        <w:pStyle w:val="Heading3"/>
      </w:pPr>
      <w:bookmarkStart w:id="276" w:name="_Toc87889436"/>
      <w:r>
        <w:t>Procedure for Analysis</w:t>
      </w:r>
      <w:bookmarkEnd w:id="276"/>
    </w:p>
    <w:p w14:paraId="1C9E628C" w14:textId="77777777" w:rsidR="00916A10" w:rsidRDefault="00916A10" w:rsidP="00916A10">
      <w:r>
        <w:t xml:space="preserve">With the above cost values, the costs per gram of </w:t>
      </w:r>
      <w:r>
        <w:rPr>
          <w:vertAlign w:val="superscript"/>
        </w:rPr>
        <w:t>232</w:t>
      </w:r>
      <w:r>
        <w:t>U can be calculated by simply summing the costs for each individual step together. Some of the production steps have their costs given on a per target basis, it is more convenient to determine the cost of determining the costs per target, and converting to a per-gram-</w:t>
      </w:r>
      <w:r>
        <w:rPr>
          <w:vertAlign w:val="superscript"/>
        </w:rPr>
        <w:t>232</w:t>
      </w:r>
      <w:r>
        <w:t xml:space="preserve">U basis by dividing by the 18 grams of target material per target, and by dividing by the mass of </w:t>
      </w:r>
      <w:r>
        <w:rPr>
          <w:vertAlign w:val="superscript"/>
        </w:rPr>
        <w:t>232</w:t>
      </w:r>
      <w:r>
        <w:t xml:space="preserve">U produced per gram of target material. </w:t>
      </w:r>
    </w:p>
    <w:p w14:paraId="03375527" w14:textId="77777777" w:rsidR="00916A10" w:rsidRDefault="00916A10" w:rsidP="00916A10">
      <w:r>
        <w:lastRenderedPageBreak/>
        <w:t xml:space="preserve">Several scenarios for </w:t>
      </w:r>
      <w:r>
        <w:rPr>
          <w:vertAlign w:val="superscript"/>
        </w:rPr>
        <w:t>232</w:t>
      </w:r>
      <w:r>
        <w:t xml:space="preserve">U will be examined in order to examine the utilization of target material and determine the most cost-effective procedure for producing </w:t>
      </w:r>
      <w:r>
        <w:rPr>
          <w:vertAlign w:val="superscript"/>
        </w:rPr>
        <w:t>232</w:t>
      </w:r>
      <w:r>
        <w:t xml:space="preserve">U. Both protactinium could be used in once-through cycles. Unutilized protactinium from an irradiated protactinium target can be recovered and recycled. Because protactinium is an intermediate byproduct of irradiating </w:t>
      </w:r>
      <w:r>
        <w:rPr>
          <w:vertAlign w:val="superscript"/>
        </w:rPr>
        <w:t>230</w:t>
      </w:r>
      <w:r>
        <w:t xml:space="preserve">Th, recovering and recycling this protactinium bred from thorium irradiations will be considered for recovered from each </w:t>
      </w:r>
      <w:r>
        <w:rPr>
          <w:vertAlign w:val="superscript"/>
        </w:rPr>
        <w:t>230</w:t>
      </w:r>
      <w:r>
        <w:t>Th enrichment</w:t>
      </w:r>
    </w:p>
    <w:p w14:paraId="7CCA66CC" w14:textId="77777777" w:rsidR="00916A10" w:rsidRDefault="00916A10" w:rsidP="00916A10">
      <w:pPr>
        <w:pStyle w:val="Heading2"/>
      </w:pPr>
      <w:bookmarkStart w:id="277" w:name="_Toc87889437"/>
      <w:r>
        <w:t>Cost Analysis Results for Once-Through Production Cycles</w:t>
      </w:r>
      <w:bookmarkEnd w:id="277"/>
    </w:p>
    <w:p w14:paraId="7BD691B3" w14:textId="77777777" w:rsidR="00916A10" w:rsidRDefault="00916A10" w:rsidP="00916A10">
      <w:r>
        <w:t xml:space="preserve">The simplest means of producing </w:t>
      </w:r>
      <w:r>
        <w:rPr>
          <w:vertAlign w:val="superscript"/>
        </w:rPr>
        <w:t>232</w:t>
      </w:r>
      <w:r>
        <w:t xml:space="preserve">U is a once-through irradiation cycle, where a target is irradiated, and the products are chemically separated. Any unutilized target material is not recycled. This section examines once-through cycles for protactinium, and cycles that use varying enrichments of </w:t>
      </w:r>
      <w:r>
        <w:rPr>
          <w:vertAlign w:val="superscript"/>
        </w:rPr>
        <w:t>230</w:t>
      </w:r>
      <w:r>
        <w:t>Th.</w:t>
      </w:r>
    </w:p>
    <w:p w14:paraId="71A07F07" w14:textId="77777777" w:rsidR="00916A10" w:rsidRDefault="00916A10" w:rsidP="00916A10">
      <w:pPr>
        <w:pStyle w:val="Heading3"/>
      </w:pPr>
      <w:bookmarkStart w:id="278" w:name="_Toc87889438"/>
      <w:r>
        <w:t>Protactinium Once-Through</w:t>
      </w:r>
      <w:bookmarkEnd w:id="278"/>
    </w:p>
    <w:p w14:paraId="35362B40" w14:textId="77E8176E" w:rsidR="00916A10" w:rsidRDefault="00916A10" w:rsidP="00916A10">
      <w:r>
        <w:t xml:space="preserve">As stated earlier, the cost of extracting protactinium </w:t>
      </w:r>
      <w:r w:rsidR="0067435B">
        <w:t>from uranium tailings is</w:t>
      </w:r>
      <w:r>
        <w:t xml:space="preserve"> uncertain, so the sensitivity of </w:t>
      </w:r>
      <w:r>
        <w:rPr>
          <w:vertAlign w:val="superscript"/>
        </w:rPr>
        <w:t>232</w:t>
      </w:r>
      <w:r>
        <w:t xml:space="preserve">U costs to the price of protactinium extraction is examined. As the </w:t>
      </w:r>
      <w:r>
        <w:rPr>
          <w:vertAlign w:val="superscript"/>
        </w:rPr>
        <w:t>231</w:t>
      </w:r>
      <w:r>
        <w:t xml:space="preserve">Pa extraction costs examined increase linearly, the increase in the dollars per gram of </w:t>
      </w:r>
      <w:r>
        <w:rPr>
          <w:vertAlign w:val="superscript"/>
        </w:rPr>
        <w:t>232</w:t>
      </w:r>
      <w:r>
        <w:t>U increases linearly. These results are for two cycles of irradiation.</w:t>
      </w:r>
    </w:p>
    <w:p w14:paraId="09D6AED2" w14:textId="77777777" w:rsidR="00F6221E" w:rsidRDefault="00F6221E" w:rsidP="00F6221E">
      <w:pPr>
        <w:pStyle w:val="Heading3"/>
      </w:pPr>
      <w:bookmarkStart w:id="279" w:name="_Toc87889439"/>
      <w:r>
        <w:t>Thorium-230 Once-Through</w:t>
      </w:r>
      <w:bookmarkEnd w:id="279"/>
    </w:p>
    <w:p w14:paraId="0BFD5209" w14:textId="41743AE0" w:rsidR="00F6221E" w:rsidRDefault="00F6221E" w:rsidP="00F6221E">
      <w:r>
        <w:t xml:space="preserve">For the </w:t>
      </w:r>
      <w:r>
        <w:rPr>
          <w:vertAlign w:val="superscript"/>
        </w:rPr>
        <w:t>230</w:t>
      </w:r>
      <w:r>
        <w:t xml:space="preserve">Th irradiation processes, extraction costs are assumed to be constant across the various enrichments. The sensitivity the of </w:t>
      </w:r>
      <w:r>
        <w:rPr>
          <w:vertAlign w:val="superscript"/>
        </w:rPr>
        <w:t>232</w:t>
      </w:r>
      <w:r>
        <w:t xml:space="preserve">U cost to the </w:t>
      </w:r>
      <w:r>
        <w:rPr>
          <w:vertAlign w:val="superscript"/>
        </w:rPr>
        <w:t>230</w:t>
      </w:r>
      <w:r>
        <w:t xml:space="preserve">Th enrichment is examined, as the enrichment of </w:t>
      </w:r>
      <w:r>
        <w:rPr>
          <w:vertAlign w:val="superscript"/>
        </w:rPr>
        <w:t>230</w:t>
      </w:r>
      <w:r>
        <w:t xml:space="preserve">Th that can be extracted from uranium effluent has some uncertainty. For this study, some of the higher </w:t>
      </w:r>
      <w:r>
        <w:rPr>
          <w:vertAlign w:val="superscript"/>
        </w:rPr>
        <w:t>230</w:t>
      </w:r>
      <w:r>
        <w:t xml:space="preserve">Th enrichments are examined with and without enrichment processes, as some of the higher enrichments may require enrichment. </w:t>
      </w:r>
    </w:p>
    <w:p w14:paraId="23036DEE" w14:textId="559D1309" w:rsidR="002F13D3" w:rsidRDefault="002F13D3" w:rsidP="00F6221E"/>
    <w:p w14:paraId="05F0165E" w14:textId="77777777" w:rsidR="002F13D3" w:rsidRDefault="002F13D3" w:rsidP="00F6221E"/>
    <w:p w14:paraId="60648685" w14:textId="207EA4EB" w:rsidR="00916A10" w:rsidRDefault="00916A10" w:rsidP="00916A10">
      <w:r>
        <w:lastRenderedPageBreak/>
        <w:t xml:space="preserve">As </w:t>
      </w:r>
      <w:r>
        <w:rPr>
          <w:vertAlign w:val="superscript"/>
        </w:rPr>
        <w:t>230</w:t>
      </w:r>
      <w:r>
        <w:t xml:space="preserve">Th targets require several HFIR cycles of irradiation to reach peak </w:t>
      </w:r>
      <w:r>
        <w:rPr>
          <w:vertAlign w:val="superscript"/>
        </w:rPr>
        <w:t>232</w:t>
      </w:r>
      <w:r>
        <w:t xml:space="preserve">U yield, the cost of </w:t>
      </w:r>
      <w:r>
        <w:rPr>
          <w:vertAlign w:val="superscript"/>
        </w:rPr>
        <w:t>232</w:t>
      </w:r>
      <w:r>
        <w:t xml:space="preserve">U based on irradiation time is also examined. As stated earlier in the examination of self-shielding and </w:t>
      </w:r>
      <w:r>
        <w:rPr>
          <w:vertAlign w:val="superscript"/>
        </w:rPr>
        <w:t>230</w:t>
      </w:r>
      <w:r>
        <w:t xml:space="preserve">Th depletion, the peak </w:t>
      </w:r>
      <w:r>
        <w:rPr>
          <w:vertAlign w:val="superscript"/>
        </w:rPr>
        <w:t>232</w:t>
      </w:r>
      <w:r>
        <w:t xml:space="preserve">U yield is reached in cycle five, but it may be preferred to end irradiation at cycle four or earlier due to the depletion of </w:t>
      </w:r>
      <w:r>
        <w:rPr>
          <w:vertAlign w:val="superscript"/>
        </w:rPr>
        <w:t>230</w:t>
      </w:r>
      <w:r>
        <w:t xml:space="preserve">Th and the buildup of </w:t>
      </w:r>
      <w:r>
        <w:rPr>
          <w:vertAlign w:val="superscript"/>
        </w:rPr>
        <w:t>228</w:t>
      </w:r>
      <w:r>
        <w:t xml:space="preserve">Th. </w:t>
      </w:r>
      <w:r w:rsidR="00C80136">
        <w:t xml:space="preserve">When the dependence on irradiation time was examined, it was observed that </w:t>
      </w:r>
      <w:r>
        <w:t xml:space="preserve">the lowest cost per gram of </w:t>
      </w:r>
      <w:r>
        <w:rPr>
          <w:vertAlign w:val="superscript"/>
        </w:rPr>
        <w:t>232</w:t>
      </w:r>
      <w:r>
        <w:t>U is achieved in cycle four. This holds true for the higher enrichments</w:t>
      </w:r>
      <w:r w:rsidR="001E4E86">
        <w:t>.</w:t>
      </w:r>
    </w:p>
    <w:p w14:paraId="0B897735" w14:textId="77777777" w:rsidR="00916A10" w:rsidRDefault="00916A10" w:rsidP="00916A10">
      <w:pPr>
        <w:pStyle w:val="Heading2"/>
      </w:pPr>
      <w:bookmarkStart w:id="280" w:name="_Toc87889440"/>
      <w:r>
        <w:t>Protactinium Recycling Costs Results</w:t>
      </w:r>
      <w:bookmarkEnd w:id="280"/>
    </w:p>
    <w:p w14:paraId="33AEEC65" w14:textId="77777777" w:rsidR="00916A10" w:rsidRDefault="00916A10" w:rsidP="00916A10">
      <w:pPr>
        <w:spacing w:before="240" w:after="240"/>
        <w:rPr>
          <w:rFonts w:cs="Times New Roman"/>
        </w:rPr>
      </w:pPr>
      <w:r>
        <w:rPr>
          <w:rFonts w:cs="Times New Roman"/>
        </w:rPr>
        <w:t xml:space="preserve">As protactinium is the more efficient target material, recovery of unutilized or built-up </w:t>
      </w:r>
      <w:r>
        <w:rPr>
          <w:rFonts w:cs="Times New Roman"/>
          <w:vertAlign w:val="superscript"/>
        </w:rPr>
        <w:t>231</w:t>
      </w:r>
      <w:r>
        <w:rPr>
          <w:rFonts w:cs="Times New Roman"/>
        </w:rPr>
        <w:t xml:space="preserve">Pa is important from a cost standpoint. This section examines recovery and recycling of </w:t>
      </w:r>
      <w:r>
        <w:rPr>
          <w:rFonts w:cs="Times New Roman"/>
          <w:vertAlign w:val="superscript"/>
        </w:rPr>
        <w:t>231</w:t>
      </w:r>
      <w:r>
        <w:rPr>
          <w:rFonts w:cs="Times New Roman"/>
        </w:rPr>
        <w:t>Pa from protactinium and thorium targets.</w:t>
      </w:r>
    </w:p>
    <w:p w14:paraId="58AFA4C0" w14:textId="77777777" w:rsidR="00916A10" w:rsidRDefault="00916A10" w:rsidP="00916A10">
      <w:pPr>
        <w:pStyle w:val="Heading3"/>
      </w:pPr>
      <w:bookmarkStart w:id="281" w:name="_Toc87889441"/>
      <w:r>
        <w:t>Unutilized Protactinium from a Protactinium Target</w:t>
      </w:r>
      <w:bookmarkEnd w:id="281"/>
    </w:p>
    <w:p w14:paraId="0C8A2F95" w14:textId="5FD82995" w:rsidR="00F6221E" w:rsidRDefault="00916A10" w:rsidP="008821A8">
      <w:r>
        <w:t xml:space="preserve">Based on the ORIGEN results for a protactinium target, about six grams of </w:t>
      </w:r>
      <w:r>
        <w:rPr>
          <w:vertAlign w:val="superscript"/>
        </w:rPr>
        <w:t>231</w:t>
      </w:r>
      <w:r>
        <w:t xml:space="preserve">Pa remain after irradiation. This material could be combined with fresh material to construct a new protactinium target. Alternatively, after a few targets of fresh </w:t>
      </w:r>
      <w:r>
        <w:rPr>
          <w:vertAlign w:val="superscript"/>
        </w:rPr>
        <w:t>231</w:t>
      </w:r>
      <w:r>
        <w:t xml:space="preserve">Pa have been irradiated and processed, enough unutilized </w:t>
      </w:r>
      <w:r>
        <w:rPr>
          <w:vertAlign w:val="superscript"/>
        </w:rPr>
        <w:t>231</w:t>
      </w:r>
      <w:r>
        <w:t xml:space="preserve">Pa will remain to construct a target entirely of recycled </w:t>
      </w:r>
      <w:r>
        <w:rPr>
          <w:vertAlign w:val="superscript"/>
        </w:rPr>
        <w:t>231</w:t>
      </w:r>
      <w:r>
        <w:t xml:space="preserve">Pa. As this target has no fresh </w:t>
      </w:r>
      <w:r>
        <w:rPr>
          <w:vertAlign w:val="superscript"/>
        </w:rPr>
        <w:t>231</w:t>
      </w:r>
      <w:r>
        <w:t xml:space="preserve">Pa, the extraction cost is listed as zero. </w:t>
      </w:r>
      <w:r w:rsidR="00F6221E">
        <w:t>Protactinium Recovered from Thorium Targets</w:t>
      </w:r>
    </w:p>
    <w:p w14:paraId="65502D38" w14:textId="0F854A6E" w:rsidR="001C21CE" w:rsidRDefault="00F6221E" w:rsidP="00916A10">
      <w:r>
        <w:t xml:space="preserve">As </w:t>
      </w:r>
      <w:r w:rsidR="0067435B">
        <w:t xml:space="preserve">stated </w:t>
      </w:r>
      <w:r>
        <w:t xml:space="preserve">before, the protactinium built up in a thorium target can be recovered and used for targets. As the cost of recovery of </w:t>
      </w:r>
      <w:r>
        <w:rPr>
          <w:vertAlign w:val="superscript"/>
        </w:rPr>
        <w:t>231</w:t>
      </w:r>
      <w:r>
        <w:t xml:space="preserve">Pa is on a per gram of </w:t>
      </w:r>
      <w:r>
        <w:rPr>
          <w:vertAlign w:val="superscript"/>
        </w:rPr>
        <w:t>231</w:t>
      </w:r>
      <w:r>
        <w:t xml:space="preserve">Pa basis, the cost per gram of </w:t>
      </w:r>
      <w:r>
        <w:rPr>
          <w:vertAlign w:val="superscript"/>
        </w:rPr>
        <w:t>232</w:t>
      </w:r>
      <w:r>
        <w:t xml:space="preserve">U is flat across the </w:t>
      </w:r>
      <w:r>
        <w:rPr>
          <w:vertAlign w:val="superscript"/>
        </w:rPr>
        <w:t>230</w:t>
      </w:r>
      <w:r>
        <w:t>Th enrichments</w:t>
      </w:r>
      <w:r w:rsidR="00C80136">
        <w:t xml:space="preserve">. </w:t>
      </w:r>
      <w:r>
        <w:t xml:space="preserve">This assumes that the </w:t>
      </w:r>
      <w:r>
        <w:rPr>
          <w:vertAlign w:val="superscript"/>
        </w:rPr>
        <w:t>231</w:t>
      </w:r>
      <w:r>
        <w:t xml:space="preserve">Pa recovery costs will add up the same even though the lower enrichments require more targets to reach a gram of </w:t>
      </w:r>
      <w:r>
        <w:rPr>
          <w:vertAlign w:val="superscript"/>
        </w:rPr>
        <w:t>231</w:t>
      </w:r>
      <w:r>
        <w:t xml:space="preserve">Pa. Therefore, recycling </w:t>
      </w:r>
      <w:r>
        <w:rPr>
          <w:vertAlign w:val="superscript"/>
        </w:rPr>
        <w:t>231</w:t>
      </w:r>
      <w:r>
        <w:t xml:space="preserve">Pa from </w:t>
      </w:r>
      <w:r>
        <w:rPr>
          <w:vertAlign w:val="superscript"/>
        </w:rPr>
        <w:t>230</w:t>
      </w:r>
      <w:r>
        <w:t xml:space="preserve">Th should be examined not in isolation, but in conjunction with the costs of </w:t>
      </w:r>
      <w:r>
        <w:rPr>
          <w:vertAlign w:val="superscript"/>
        </w:rPr>
        <w:t>230</w:t>
      </w:r>
      <w:r>
        <w:t>Th utilization.</w:t>
      </w:r>
    </w:p>
    <w:p w14:paraId="71CF0E0D" w14:textId="77777777" w:rsidR="001C21CE" w:rsidRDefault="001C21CE">
      <w:pPr>
        <w:spacing w:before="0" w:after="0" w:line="240" w:lineRule="auto"/>
      </w:pPr>
      <w:r>
        <w:br w:type="page"/>
      </w:r>
    </w:p>
    <w:p w14:paraId="7849084C" w14:textId="77777777" w:rsidR="00916A10" w:rsidRDefault="00916A10" w:rsidP="00916A10">
      <w:pPr>
        <w:pStyle w:val="Heading3"/>
      </w:pPr>
      <w:bookmarkStart w:id="282" w:name="_Toc87889442"/>
      <w:r>
        <w:lastRenderedPageBreak/>
        <w:t>Weighted Average Cost of Once-through Thorium with Protactinium Recovery</w:t>
      </w:r>
      <w:bookmarkEnd w:id="282"/>
    </w:p>
    <w:p w14:paraId="24D05362" w14:textId="5D877134" w:rsidR="00916A10" w:rsidRDefault="00916A10" w:rsidP="00916A10">
      <w:r>
        <w:t xml:space="preserve">To examine the cost of </w:t>
      </w:r>
      <w:r>
        <w:rPr>
          <w:vertAlign w:val="superscript"/>
        </w:rPr>
        <w:t>232</w:t>
      </w:r>
      <w:r>
        <w:t xml:space="preserve">U form </w:t>
      </w:r>
      <w:r>
        <w:rPr>
          <w:vertAlign w:val="superscript"/>
        </w:rPr>
        <w:t>230</w:t>
      </w:r>
      <w:r>
        <w:t xml:space="preserve">Th combined with recycled </w:t>
      </w:r>
      <w:r>
        <w:rPr>
          <w:vertAlign w:val="superscript"/>
        </w:rPr>
        <w:t>231</w:t>
      </w:r>
      <w:r>
        <w:t xml:space="preserve">Pa, a weighted average is performed. The </w:t>
      </w:r>
      <w:r>
        <w:rPr>
          <w:vertAlign w:val="superscript"/>
        </w:rPr>
        <w:t>232</w:t>
      </w:r>
      <w:r>
        <w:t xml:space="preserve">U yield for a given target type is multiplied by the cost per gram of </w:t>
      </w:r>
      <w:r>
        <w:rPr>
          <w:vertAlign w:val="superscript"/>
        </w:rPr>
        <w:t>232</w:t>
      </w:r>
      <w:r>
        <w:t xml:space="preserve">U from that target and divided by the yields multiplied together. The </w:t>
      </w:r>
      <w:r>
        <w:rPr>
          <w:vertAlign w:val="superscript"/>
        </w:rPr>
        <w:t>232</w:t>
      </w:r>
      <w:r>
        <w:t xml:space="preserve">U yield from a thorium target is multiplied by the number of thorium targets of a given enrichment needed to produce one protactinium target. This formula is given in Equation </w:t>
      </w:r>
      <w:r w:rsidR="009E2CEE">
        <w:t>7.1</w:t>
      </w:r>
      <w:r>
        <w:t xml:space="preserve"> below.</w:t>
      </w:r>
    </w:p>
    <w:p w14:paraId="671B8F2C" w14:textId="77777777" w:rsidR="00916A10" w:rsidRDefault="00916A10" w:rsidP="00916A10"/>
    <w:p w14:paraId="27506A25" w14:textId="0B735307" w:rsidR="00916A10" w:rsidRDefault="00B803E8" w:rsidP="00916A10">
      <w:pPr>
        <w:jc w:val="right"/>
      </w:pPr>
      <m:oMath>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 xml:space="preserve">= </m:t>
        </m:r>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i</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e>
            </m:nary>
          </m:num>
          <m:den>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i</m:t>
                    </m:r>
                  </m:sub>
                </m:sSub>
              </m:e>
            </m:nary>
          </m:den>
        </m:f>
      </m:oMath>
      <w:r w:rsidR="00916A10">
        <w:t xml:space="preserve">                          </w:t>
      </w:r>
      <w:r w:rsidR="00916A10">
        <w:tab/>
      </w:r>
      <w:r w:rsidR="00916A10">
        <w:tab/>
      </w:r>
      <w:r w:rsidR="00916A10">
        <w:tab/>
        <w:t>(</w:t>
      </w:r>
      <w:r w:rsidR="009E2CEE">
        <w:t>7.1</w:t>
      </w:r>
      <w:r w:rsidR="00916A10">
        <w:t>)</w:t>
      </w:r>
    </w:p>
    <w:p w14:paraId="5304DB24" w14:textId="77777777" w:rsidR="00916A10" w:rsidRDefault="00916A10" w:rsidP="00916A10"/>
    <w:p w14:paraId="7C57DBC7" w14:textId="6696BC4F" w:rsidR="00916A10" w:rsidRDefault="00916A10" w:rsidP="00916A10">
      <w:r>
        <w:t xml:space="preserve">Where </w:t>
      </w:r>
      <m:oMath>
        <m:acc>
          <m:accPr>
            <m:chr m:val="̅"/>
            <m:ctrlPr>
              <w:rPr>
                <w:rFonts w:ascii="Cambria Math" w:hAnsi="Cambria Math"/>
                <w:i/>
              </w:rPr>
            </m:ctrlPr>
          </m:accPr>
          <m:e>
            <m:r>
              <w:rPr>
                <w:rFonts w:ascii="Cambria Math" w:hAnsi="Cambria Math"/>
              </w:rPr>
              <m:t>x</m:t>
            </m:r>
          </m:e>
        </m:acc>
      </m:oMath>
      <w:r>
        <w:t xml:space="preserve"> is the weighted average,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t xml:space="preserve"> is the </w:t>
      </w:r>
      <w:r>
        <w:rPr>
          <w:vertAlign w:val="superscript"/>
        </w:rPr>
        <w:t>232</w:t>
      </w:r>
      <w:r>
        <w:t xml:space="preserve">U cost, </w:t>
      </w:r>
      <m:oMath>
        <m:sSub>
          <m:sSubPr>
            <m:ctrlPr>
              <w:rPr>
                <w:rFonts w:ascii="Cambria Math" w:hAnsi="Cambria Math"/>
                <w:i/>
              </w:rPr>
            </m:ctrlPr>
          </m:sSubPr>
          <m:e>
            <m:r>
              <w:rPr>
                <w:rFonts w:ascii="Cambria Math" w:hAnsi="Cambria Math"/>
              </w:rPr>
              <m:t>w</m:t>
            </m:r>
          </m:e>
          <m:sub>
            <m:r>
              <w:rPr>
                <w:rFonts w:ascii="Cambria Math" w:hAnsi="Cambria Math"/>
              </w:rPr>
              <m:t>i</m:t>
            </m:r>
          </m:sub>
        </m:sSub>
      </m:oMath>
      <w:r>
        <w:t xml:space="preserve"> is the </w:t>
      </w:r>
      <w:r>
        <w:rPr>
          <w:vertAlign w:val="superscript"/>
        </w:rPr>
        <w:t>232</w:t>
      </w:r>
      <w:r>
        <w:t>U yield to</w:t>
      </w:r>
      <w:r>
        <w:rPr>
          <w:vertAlign w:val="superscript"/>
        </w:rPr>
        <w:t xml:space="preserve"> </w:t>
      </w:r>
      <w:r>
        <w:t>weight to the cost by, and n is the number of costs to be averaged.</w:t>
      </w:r>
      <w:r w:rsidR="00F6221E">
        <w:t xml:space="preserve"> As stated earlier, for the thorium costs, this weight includes multiplying by the number of </w:t>
      </w:r>
      <w:r w:rsidR="00F6221E">
        <w:rPr>
          <w:vertAlign w:val="superscript"/>
        </w:rPr>
        <w:t>230</w:t>
      </w:r>
      <w:r w:rsidR="00F6221E">
        <w:t xml:space="preserve">Th targets to make one </w:t>
      </w:r>
      <w:r w:rsidR="00F6221E">
        <w:rPr>
          <w:vertAlign w:val="superscript"/>
        </w:rPr>
        <w:t>231</w:t>
      </w:r>
      <w:r w:rsidR="00F6221E">
        <w:t>Pa target</w:t>
      </w:r>
      <w:r>
        <w:t xml:space="preserve">. Notice that based on least to most expensive </w:t>
      </w:r>
      <w:r>
        <w:rPr>
          <w:vertAlign w:val="superscript"/>
        </w:rPr>
        <w:t>232</w:t>
      </w:r>
      <w:r>
        <w:t xml:space="preserve">U costs, the average cost is arranged in the same order as the once-through costs. From both of these results, it is clear that finding higher enriched </w:t>
      </w:r>
      <w:r>
        <w:rPr>
          <w:vertAlign w:val="superscript"/>
        </w:rPr>
        <w:t>230</w:t>
      </w:r>
      <w:r>
        <w:t xml:space="preserve">Th from ore is preferred. However, notice that the </w:t>
      </w:r>
      <w:r>
        <w:rPr>
          <w:vertAlign w:val="superscript"/>
        </w:rPr>
        <w:t>230</w:t>
      </w:r>
      <w:r>
        <w:t xml:space="preserve">Th fractions that required enrichment processes are among the more expensive thorium processes for </w:t>
      </w:r>
      <w:r>
        <w:rPr>
          <w:vertAlign w:val="superscript"/>
        </w:rPr>
        <w:t>232</w:t>
      </w:r>
      <w:r>
        <w:t xml:space="preserve">U production in both once-through and </w:t>
      </w:r>
      <w:r>
        <w:rPr>
          <w:vertAlign w:val="superscript"/>
        </w:rPr>
        <w:t>231</w:t>
      </w:r>
      <w:r>
        <w:t>Pa recovery from thorium.</w:t>
      </w:r>
    </w:p>
    <w:p w14:paraId="3FC30A53" w14:textId="2BB6523B" w:rsidR="002F13D3" w:rsidRDefault="002F13D3" w:rsidP="002F13D3">
      <w:pPr>
        <w:pStyle w:val="Heading2"/>
      </w:pPr>
      <w:bookmarkStart w:id="283" w:name="_Toc87889443"/>
      <w:r>
        <w:t>Discussion of Analys</w:t>
      </w:r>
      <w:r w:rsidR="0041455D">
        <w:t>e</w:t>
      </w:r>
      <w:r>
        <w:t>s</w:t>
      </w:r>
      <w:bookmarkEnd w:id="283"/>
    </w:p>
    <w:p w14:paraId="2C90E7AD" w14:textId="08425A5F" w:rsidR="002020A4" w:rsidRDefault="0041455D" w:rsidP="001C21CE">
      <w:r>
        <w:t xml:space="preserve">So far, the costs of producing </w:t>
      </w:r>
      <w:r>
        <w:rPr>
          <w:vertAlign w:val="superscript"/>
        </w:rPr>
        <w:t>232</w:t>
      </w:r>
      <w:r>
        <w:t>U have been examined for the cases of once-through protactinium, once-through thorium</w:t>
      </w:r>
      <w:r w:rsidR="00BE3F40">
        <w:t xml:space="preserve">, protactinium target recycling, and protactinium recovered from thorium combined with thorium irradiation. The </w:t>
      </w:r>
      <w:r w:rsidR="00BE3F40">
        <w:rPr>
          <w:vertAlign w:val="superscript"/>
        </w:rPr>
        <w:t>232</w:t>
      </w:r>
      <w:r w:rsidR="00BE3F40">
        <w:t xml:space="preserve">U costs from the varying protactinium extraction costs have been compared with each other. The various </w:t>
      </w:r>
      <w:r w:rsidR="00BE3F40">
        <w:rPr>
          <w:vertAlign w:val="superscript"/>
        </w:rPr>
        <w:t>230</w:t>
      </w:r>
      <w:r w:rsidR="00BE3F40">
        <w:t xml:space="preserve">Th enrichments have also been compared with each other. Now all of the various costs must be examined </w:t>
      </w:r>
      <w:r w:rsidR="00546505">
        <w:t xml:space="preserve">together. </w:t>
      </w:r>
      <w:r w:rsidR="00546505">
        <w:fldChar w:fldCharType="begin"/>
      </w:r>
      <w:r w:rsidR="00546505">
        <w:instrText xml:space="preserve"> REF _Ref87013601 \h </w:instrText>
      </w:r>
      <w:r w:rsidR="00546505">
        <w:fldChar w:fldCharType="separate"/>
      </w:r>
      <w:r w:rsidR="00AD7BAD">
        <w:t xml:space="preserve">Figure </w:t>
      </w:r>
      <w:r w:rsidR="00AD7BAD">
        <w:rPr>
          <w:noProof/>
        </w:rPr>
        <w:t>7</w:t>
      </w:r>
      <w:r w:rsidR="00AD7BAD">
        <w:t>.</w:t>
      </w:r>
      <w:r w:rsidR="00AD7BAD">
        <w:rPr>
          <w:noProof/>
        </w:rPr>
        <w:t>3</w:t>
      </w:r>
      <w:r w:rsidR="00546505">
        <w:fldChar w:fldCharType="end"/>
      </w:r>
      <w:r w:rsidR="00546505">
        <w:t xml:space="preserve"> examines each of the above production processes examined.</w:t>
      </w:r>
      <w:r w:rsidR="00566FC3">
        <w:t xml:space="preserve"> </w:t>
      </w:r>
      <w:r w:rsidR="002020A4">
        <w:br w:type="page"/>
      </w:r>
    </w:p>
    <w:p w14:paraId="1C3CB6B1" w14:textId="182556B4" w:rsidR="00BE3F40" w:rsidRDefault="00191FD2" w:rsidP="00BE3F40">
      <w:pPr>
        <w:keepNext/>
      </w:pPr>
      <w:r>
        <w:rPr>
          <w:noProof/>
        </w:rPr>
        <w:lastRenderedPageBreak/>
        <w:drawing>
          <wp:inline distT="0" distB="0" distL="0" distR="0" wp14:anchorId="0E33D405" wp14:editId="7607A722">
            <wp:extent cx="5462573" cy="7357462"/>
            <wp:effectExtent l="0" t="0" r="508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516561" cy="7430178"/>
                    </a:xfrm>
                    <a:prstGeom prst="rect">
                      <a:avLst/>
                    </a:prstGeom>
                    <a:noFill/>
                  </pic:spPr>
                </pic:pic>
              </a:graphicData>
            </a:graphic>
          </wp:inline>
        </w:drawing>
      </w:r>
    </w:p>
    <w:p w14:paraId="25CC712F" w14:textId="0B99E73B" w:rsidR="00D9539A" w:rsidRDefault="00BE3F40" w:rsidP="00143878">
      <w:pPr>
        <w:pStyle w:val="Caption"/>
      </w:pPr>
      <w:bookmarkStart w:id="284" w:name="_Ref87013601"/>
      <w:bookmarkStart w:id="285" w:name="_Toc87889336"/>
      <w:r>
        <w:t xml:space="preserve">Figure </w:t>
      </w:r>
      <w:r w:rsidR="00B803E8">
        <w:fldChar w:fldCharType="begin"/>
      </w:r>
      <w:r w:rsidR="00B803E8">
        <w:instrText xml:space="preserve"> STYLEREF 1 \s </w:instrText>
      </w:r>
      <w:r w:rsidR="00B803E8">
        <w:fldChar w:fldCharType="separate"/>
      </w:r>
      <w:r w:rsidR="00AD7BAD">
        <w:rPr>
          <w:noProof/>
        </w:rPr>
        <w:t>7</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3</w:t>
      </w:r>
      <w:r w:rsidR="00B803E8">
        <w:rPr>
          <w:noProof/>
        </w:rPr>
        <w:fldChar w:fldCharType="end"/>
      </w:r>
      <w:bookmarkEnd w:id="284"/>
      <w:r w:rsidR="00546505">
        <w:t>.</w:t>
      </w:r>
      <w:r w:rsidR="00566FC3">
        <w:t xml:space="preserve"> Costs per gram of </w:t>
      </w:r>
      <w:r w:rsidR="00566FC3">
        <w:rPr>
          <w:vertAlign w:val="superscript"/>
        </w:rPr>
        <w:t>232</w:t>
      </w:r>
      <w:r w:rsidR="00566FC3">
        <w:t xml:space="preserve">U </w:t>
      </w:r>
      <w:r w:rsidR="00143878">
        <w:t>for Each Production Process Examined.</w:t>
      </w:r>
      <w:bookmarkEnd w:id="285"/>
      <w:r w:rsidR="00D9539A">
        <w:br w:type="page"/>
      </w:r>
    </w:p>
    <w:p w14:paraId="15BAED78" w14:textId="15221DA9" w:rsidR="00143878" w:rsidRPr="00B909D9" w:rsidRDefault="000B06B5" w:rsidP="00143878">
      <w:r>
        <w:lastRenderedPageBreak/>
        <w:t xml:space="preserve">The </w:t>
      </w:r>
      <w:r w:rsidR="00143878">
        <w:t xml:space="preserve">results as shown in </w:t>
      </w:r>
      <w:r w:rsidR="00143878">
        <w:fldChar w:fldCharType="begin"/>
      </w:r>
      <w:r w:rsidR="00143878">
        <w:instrText xml:space="preserve"> REF _Ref87013601 \h </w:instrText>
      </w:r>
      <w:r w:rsidR="00143878">
        <w:fldChar w:fldCharType="separate"/>
      </w:r>
      <w:r w:rsidR="00AD7BAD">
        <w:t xml:space="preserve">Figure </w:t>
      </w:r>
      <w:r w:rsidR="00AD7BAD">
        <w:rPr>
          <w:noProof/>
        </w:rPr>
        <w:t>7</w:t>
      </w:r>
      <w:r w:rsidR="00AD7BAD">
        <w:t>.</w:t>
      </w:r>
      <w:r w:rsidR="00AD7BAD">
        <w:rPr>
          <w:noProof/>
        </w:rPr>
        <w:t>3</w:t>
      </w:r>
      <w:r w:rsidR="00143878">
        <w:fldChar w:fldCharType="end"/>
      </w:r>
      <w:r>
        <w:t xml:space="preserve"> allow for a direct comparison of thorium cases and protactinium cases, and determine under what conditions, based on the above costs at each process step, which production cases are more cost effective</w:t>
      </w:r>
      <w:r w:rsidR="00F93D76">
        <w:t>. The processes with the absolute lowest costs are protactinium processes</w:t>
      </w:r>
      <w:r w:rsidR="002E6EBD">
        <w:t xml:space="preserve">, as shown in </w:t>
      </w:r>
      <w:r w:rsidR="002E6EBD">
        <w:fldChar w:fldCharType="begin"/>
      </w:r>
      <w:r w:rsidR="002E6EBD">
        <w:instrText xml:space="preserve"> REF _Ref87488520 \h </w:instrText>
      </w:r>
      <w:r w:rsidR="002E6EBD">
        <w:fldChar w:fldCharType="separate"/>
      </w:r>
      <w:r w:rsidR="00AD7BAD">
        <w:t xml:space="preserve">Figure </w:t>
      </w:r>
      <w:r w:rsidR="00AD7BAD">
        <w:rPr>
          <w:noProof/>
        </w:rPr>
        <w:t>7</w:t>
      </w:r>
      <w:r w:rsidR="00AD7BAD">
        <w:t>.</w:t>
      </w:r>
      <w:r w:rsidR="00AD7BAD">
        <w:rPr>
          <w:noProof/>
        </w:rPr>
        <w:t>4</w:t>
      </w:r>
      <w:r w:rsidR="002E6EBD">
        <w:fldChar w:fldCharType="end"/>
      </w:r>
      <w:r w:rsidR="00F93D76">
        <w:t xml:space="preserve">. The first process involving thorium irradiation to appear at these lower costs is averaged thorium </w:t>
      </w:r>
      <w:r w:rsidR="00B909D9">
        <w:t xml:space="preserve">with protactinium recovery, where the thorium is 100 percent </w:t>
      </w:r>
      <w:r w:rsidR="00B909D9">
        <w:rPr>
          <w:vertAlign w:val="superscript"/>
        </w:rPr>
        <w:t>230</w:t>
      </w:r>
      <w:r w:rsidR="00B909D9">
        <w:t>Th straight from ore without any enrichment. This process falls in between recycled protactinium targets with extraction costs of $200,000 and $250,000. The once-through protactinium target is more costly than $250,000 extraction with protactinium recycling. The most like scenario is that the initial target in a production campaign</w:t>
      </w:r>
      <w:r w:rsidR="00446948">
        <w:t>, the initial target would have the once through costs due to all of the target material being fresh from ore, but would then feed into protactinium target recycling. Therefore, the expected costs are less.</w:t>
      </w:r>
    </w:p>
    <w:p w14:paraId="7899B894" w14:textId="1E8ADD41" w:rsidR="00143878" w:rsidRDefault="002E6EBD" w:rsidP="00143878">
      <w:r>
        <w:t xml:space="preserve">The next region of interest is around the case </w:t>
      </w:r>
      <w:r w:rsidR="008602CE">
        <w:t xml:space="preserve">where the </w:t>
      </w:r>
      <w:r w:rsidR="00607A35">
        <w:t xml:space="preserve">weighted </w:t>
      </w:r>
      <w:r w:rsidR="008602CE">
        <w:t xml:space="preserve">average cost of </w:t>
      </w:r>
      <w:r>
        <w:t>thorium irradiation with protactinium recovery</w:t>
      </w:r>
      <w:r w:rsidR="008602CE">
        <w:t xml:space="preserve"> for 80 percent </w:t>
      </w:r>
      <w:r w:rsidR="008602CE">
        <w:rPr>
          <w:vertAlign w:val="superscript"/>
        </w:rPr>
        <w:t>230</w:t>
      </w:r>
      <w:r w:rsidR="008602CE">
        <w:t>Th enriched from 3 percent</w:t>
      </w:r>
      <w:r>
        <w:t xml:space="preserve"> </w:t>
      </w:r>
      <w:r w:rsidR="008602CE">
        <w:t xml:space="preserve">is plotted in </w:t>
      </w:r>
      <w:r w:rsidR="008602CE">
        <w:fldChar w:fldCharType="begin"/>
      </w:r>
      <w:r w:rsidR="008602CE">
        <w:instrText xml:space="preserve"> REF _Ref87013601 \h </w:instrText>
      </w:r>
      <w:r w:rsidR="008602CE">
        <w:fldChar w:fldCharType="separate"/>
      </w:r>
      <w:r w:rsidR="00AD7BAD">
        <w:t xml:space="preserve">Figure </w:t>
      </w:r>
      <w:r w:rsidR="00AD7BAD">
        <w:rPr>
          <w:noProof/>
        </w:rPr>
        <w:t>7</w:t>
      </w:r>
      <w:r w:rsidR="00AD7BAD">
        <w:t>.</w:t>
      </w:r>
      <w:r w:rsidR="00AD7BAD">
        <w:rPr>
          <w:noProof/>
        </w:rPr>
        <w:t>3</w:t>
      </w:r>
      <w:r w:rsidR="008602CE">
        <w:fldChar w:fldCharType="end"/>
      </w:r>
      <w:r w:rsidR="008602CE">
        <w:t>.</w:t>
      </w:r>
      <w:r w:rsidR="00AB294C">
        <w:t xml:space="preserve"> </w:t>
      </w:r>
      <w:r w:rsidR="00095AE8">
        <w:fldChar w:fldCharType="begin"/>
      </w:r>
      <w:r w:rsidR="00095AE8">
        <w:instrText xml:space="preserve"> REF _Ref87489918 \h </w:instrText>
      </w:r>
      <w:r w:rsidR="00095AE8">
        <w:fldChar w:fldCharType="separate"/>
      </w:r>
      <w:r w:rsidR="00AD7BAD">
        <w:t xml:space="preserve">Figure </w:t>
      </w:r>
      <w:r w:rsidR="00AD7BAD">
        <w:rPr>
          <w:noProof/>
        </w:rPr>
        <w:t>7</w:t>
      </w:r>
      <w:r w:rsidR="00AD7BAD">
        <w:t>.</w:t>
      </w:r>
      <w:r w:rsidR="00AD7BAD">
        <w:rPr>
          <w:noProof/>
        </w:rPr>
        <w:t>5</w:t>
      </w:r>
      <w:r w:rsidR="00095AE8">
        <w:fldChar w:fldCharType="end"/>
      </w:r>
      <w:r w:rsidR="00095AE8">
        <w:t xml:space="preserve"> provides a closer examination of this region.</w:t>
      </w:r>
      <w:r w:rsidR="008602CE">
        <w:t xml:space="preserve"> </w:t>
      </w:r>
      <w:r w:rsidR="00607A35">
        <w:t>This case is more expensive than Pa recycling at $550,000 for Pa extraction, and $400,000 Pa extraction for once-through irradiations.</w:t>
      </w:r>
      <w:r w:rsidR="00D611ED">
        <w:t xml:space="preserve"> This thorium process is more cost-effective than </w:t>
      </w:r>
      <w:r w:rsidR="00AB294C">
        <w:t xml:space="preserve">Pa recycling with $600,000 Pa extraction from ore. This indicates that the most probable thorium process would only be more cost effective than Pa if the cost of extracting Pa is in excess of $600,000. Pa targets remain cost effective in comparison to this 80 percent </w:t>
      </w:r>
      <w:r w:rsidR="00AB294C" w:rsidRPr="00AB294C">
        <w:rPr>
          <w:vertAlign w:val="superscript"/>
        </w:rPr>
        <w:t>230</w:t>
      </w:r>
      <w:r w:rsidR="00AB294C">
        <w:t xml:space="preserve">Th </w:t>
      </w:r>
      <w:r w:rsidR="00AB294C" w:rsidRPr="00AB294C">
        <w:t>based</w:t>
      </w:r>
      <w:r w:rsidR="00AB294C">
        <w:t xml:space="preserve"> process up to $550,000 for extracting Pa.</w:t>
      </w:r>
    </w:p>
    <w:p w14:paraId="759ABD1B" w14:textId="77777777" w:rsidR="006D7D04" w:rsidRDefault="006D7D04" w:rsidP="006D7D04">
      <w:pPr>
        <w:pStyle w:val="Heading2"/>
      </w:pPr>
      <w:bookmarkStart w:id="286" w:name="_Toc87889444"/>
      <w:r>
        <w:t>Cost Analysis Conclusions</w:t>
      </w:r>
      <w:bookmarkEnd w:id="286"/>
    </w:p>
    <w:p w14:paraId="3CDE2C70" w14:textId="6314EE02" w:rsidR="00446948" w:rsidRDefault="006D7D04" w:rsidP="006D7D04">
      <w:r>
        <w:t xml:space="preserve">Based on the above results, the most cost effective </w:t>
      </w:r>
      <w:r>
        <w:rPr>
          <w:vertAlign w:val="superscript"/>
        </w:rPr>
        <w:t>232</w:t>
      </w:r>
      <w:r>
        <w:t xml:space="preserve">U production process is protactinium irradiation, depending on the </w:t>
      </w:r>
      <w:r>
        <w:rPr>
          <w:vertAlign w:val="superscript"/>
        </w:rPr>
        <w:t>231</w:t>
      </w:r>
      <w:r>
        <w:t xml:space="preserve">Pa extraction cost from ore. If the </w:t>
      </w:r>
      <w:r>
        <w:rPr>
          <w:vertAlign w:val="superscript"/>
        </w:rPr>
        <w:t>231</w:t>
      </w:r>
      <w:r>
        <w:t xml:space="preserve">Pa extraction cost is around $200,000 per gram, a value predicted in this project, then </w:t>
      </w:r>
      <w:r>
        <w:rPr>
          <w:vertAlign w:val="superscript"/>
        </w:rPr>
        <w:t>231</w:t>
      </w:r>
      <w:r>
        <w:t xml:space="preserve">Pa is one of the most cost-effective options. As stated earlier, the only thorium process that is better is 100 percent </w:t>
      </w:r>
      <w:r>
        <w:rPr>
          <w:vertAlign w:val="superscript"/>
        </w:rPr>
        <w:t>230</w:t>
      </w:r>
      <w:r>
        <w:t xml:space="preserve">Th with </w:t>
      </w:r>
      <w:r>
        <w:rPr>
          <w:vertAlign w:val="superscript"/>
        </w:rPr>
        <w:t>231</w:t>
      </w:r>
      <w:r>
        <w:t xml:space="preserve">Pa recovery, an unlikely scenario as it is highly improbable to find pure </w:t>
      </w:r>
      <w:r>
        <w:rPr>
          <w:vertAlign w:val="superscript"/>
        </w:rPr>
        <w:t>230</w:t>
      </w:r>
      <w:r>
        <w:t xml:space="preserve">Th in nature, and enrichment processes to reach close to 100 percent require feed material that is already partially enriched, increasing costs. </w:t>
      </w:r>
      <w:r w:rsidR="00446948">
        <w:br w:type="page"/>
      </w:r>
    </w:p>
    <w:p w14:paraId="7737504D" w14:textId="556F21A8" w:rsidR="00446948" w:rsidRDefault="00607A35" w:rsidP="00446948">
      <w:pPr>
        <w:keepNext/>
      </w:pPr>
      <w:r>
        <w:rPr>
          <w:noProof/>
        </w:rPr>
        <w:lastRenderedPageBreak/>
        <mc:AlternateContent>
          <mc:Choice Requires="wps">
            <w:drawing>
              <wp:anchor distT="0" distB="0" distL="114300" distR="114300" simplePos="0" relativeHeight="251659264" behindDoc="0" locked="0" layoutInCell="1" allowOverlap="1" wp14:anchorId="236AFCE7" wp14:editId="50FB9888">
                <wp:simplePos x="0" y="0"/>
                <wp:positionH relativeFrom="column">
                  <wp:posOffset>2851099</wp:posOffset>
                </wp:positionH>
                <wp:positionV relativeFrom="paragraph">
                  <wp:posOffset>2465222</wp:posOffset>
                </wp:positionV>
                <wp:extent cx="401371" cy="387706"/>
                <wp:effectExtent l="0" t="0" r="17780" b="12700"/>
                <wp:wrapNone/>
                <wp:docPr id="39" name="Rectangle 39"/>
                <wp:cNvGraphicFramePr/>
                <a:graphic xmlns:a="http://schemas.openxmlformats.org/drawingml/2006/main">
                  <a:graphicData uri="http://schemas.microsoft.com/office/word/2010/wordprocessingShape">
                    <wps:wsp>
                      <wps:cNvSpPr/>
                      <wps:spPr>
                        <a:xfrm>
                          <a:off x="0" y="0"/>
                          <a:ext cx="401371" cy="387706"/>
                        </a:xfrm>
                        <a:prstGeom prst="rect">
                          <a:avLst/>
                        </a:prstGeom>
                        <a:solidFill>
                          <a:schemeClr val="bg1">
                            <a:alpha val="0"/>
                          </a:schemeClr>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851EB" id="Rectangle 39" o:spid="_x0000_s1026" style="position:absolute;margin-left:224.5pt;margin-top:194.1pt;width:31.6pt;height:3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" fillcolor="white [3212]" strokecolor="#c00000" strokeweight="2pt">
                <v:fill opacity="0"/>
              </v:rect>
            </w:pict>
          </mc:Fallback>
        </mc:AlternateContent>
      </w:r>
      <w:r w:rsidR="00446948">
        <w:rPr>
          <w:noProof/>
        </w:rPr>
        <w:drawing>
          <wp:inline distT="0" distB="0" distL="0" distR="0" wp14:anchorId="54D5D81C" wp14:editId="6379A170">
            <wp:extent cx="5266944" cy="2922049"/>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287912" cy="2933682"/>
                    </a:xfrm>
                    <a:prstGeom prst="rect">
                      <a:avLst/>
                    </a:prstGeom>
                    <a:noFill/>
                  </pic:spPr>
                </pic:pic>
              </a:graphicData>
            </a:graphic>
          </wp:inline>
        </w:drawing>
      </w:r>
    </w:p>
    <w:p w14:paraId="21F44BB6" w14:textId="33FB8000" w:rsidR="00446948" w:rsidRPr="00974305" w:rsidRDefault="00446948" w:rsidP="00446948">
      <w:pPr>
        <w:pStyle w:val="Caption"/>
      </w:pPr>
      <w:bookmarkStart w:id="287" w:name="_Ref87488520"/>
      <w:bookmarkStart w:id="288" w:name="_Toc87889337"/>
      <w:r>
        <w:t xml:space="preserve">Figure </w:t>
      </w:r>
      <w:r w:rsidR="00B803E8">
        <w:fldChar w:fldCharType="begin"/>
      </w:r>
      <w:r w:rsidR="00B803E8">
        <w:instrText xml:space="preserve"> STYLEREF</w:instrText>
      </w:r>
      <w:r w:rsidR="00B803E8">
        <w:instrText xml:space="preserve"> 1 \s </w:instrText>
      </w:r>
      <w:r w:rsidR="00B803E8">
        <w:fldChar w:fldCharType="separate"/>
      </w:r>
      <w:r w:rsidR="00AD7BAD">
        <w:rPr>
          <w:noProof/>
        </w:rPr>
        <w:t>7</w:t>
      </w:r>
      <w:r w:rsidR="00B803E8">
        <w:rPr>
          <w:noProof/>
        </w:rPr>
        <w:fldChar w:fldCharType="end"/>
      </w:r>
      <w:r>
        <w:t>.</w:t>
      </w:r>
      <w:r w:rsidR="00B803E8">
        <w:fldChar w:fldCharType="begin"/>
      </w:r>
      <w:r w:rsidR="00B803E8">
        <w:instrText xml:space="preserve"> SEQ Figure \* ARABIC \s 1 </w:instrText>
      </w:r>
      <w:r w:rsidR="00B803E8">
        <w:fldChar w:fldCharType="separate"/>
      </w:r>
      <w:r w:rsidR="00AD7BAD">
        <w:rPr>
          <w:noProof/>
        </w:rPr>
        <w:t>4</w:t>
      </w:r>
      <w:r w:rsidR="00B803E8">
        <w:rPr>
          <w:noProof/>
        </w:rPr>
        <w:fldChar w:fldCharType="end"/>
      </w:r>
      <w:bookmarkEnd w:id="287"/>
      <w:r>
        <w:t xml:space="preserve">. Costs per gram of </w:t>
      </w:r>
      <w:r>
        <w:rPr>
          <w:vertAlign w:val="superscript"/>
        </w:rPr>
        <w:t>232</w:t>
      </w:r>
      <w:r>
        <w:t xml:space="preserve">U </w:t>
      </w:r>
      <w:r w:rsidR="00974305">
        <w:t xml:space="preserve">focused on the region of lowest cost per gram of </w:t>
      </w:r>
      <w:r w:rsidR="00974305">
        <w:rPr>
          <w:vertAlign w:val="superscript"/>
        </w:rPr>
        <w:t>232</w:t>
      </w:r>
      <w:r w:rsidR="00974305">
        <w:t>U.</w:t>
      </w:r>
      <w:r w:rsidR="00607A35">
        <w:t xml:space="preserve"> </w:t>
      </w:r>
      <w:r w:rsidR="00D611ED">
        <w:t>The Pa recycling case with $200,000 extraction costs is indicated.</w:t>
      </w:r>
      <w:bookmarkEnd w:id="288"/>
    </w:p>
    <w:p w14:paraId="6170C984" w14:textId="3EEFC7FC" w:rsidR="00446948" w:rsidRDefault="00446948" w:rsidP="00446948"/>
    <w:p w14:paraId="7EC2718D" w14:textId="260B63CE" w:rsidR="00446948" w:rsidRDefault="00607A35" w:rsidP="00D611ED">
      <w:pPr>
        <w:keepNext/>
        <w:jc w:val="center"/>
      </w:pPr>
      <w:r>
        <w:rPr>
          <w:noProof/>
        </w:rPr>
        <mc:AlternateContent>
          <mc:Choice Requires="wps">
            <w:drawing>
              <wp:anchor distT="0" distB="0" distL="114300" distR="114300" simplePos="0" relativeHeight="251661312" behindDoc="0" locked="0" layoutInCell="1" allowOverlap="1" wp14:anchorId="1E009501" wp14:editId="649C0D08">
                <wp:simplePos x="0" y="0"/>
                <wp:positionH relativeFrom="column">
                  <wp:posOffset>2931566</wp:posOffset>
                </wp:positionH>
                <wp:positionV relativeFrom="paragraph">
                  <wp:posOffset>2455545</wp:posOffset>
                </wp:positionV>
                <wp:extent cx="467640" cy="431597"/>
                <wp:effectExtent l="0" t="0" r="27940" b="26035"/>
                <wp:wrapNone/>
                <wp:docPr id="47" name="Rectangle 47"/>
                <wp:cNvGraphicFramePr/>
                <a:graphic xmlns:a="http://schemas.openxmlformats.org/drawingml/2006/main">
                  <a:graphicData uri="http://schemas.microsoft.com/office/word/2010/wordprocessingShape">
                    <wps:wsp>
                      <wps:cNvSpPr/>
                      <wps:spPr>
                        <a:xfrm>
                          <a:off x="0" y="0"/>
                          <a:ext cx="467640" cy="431597"/>
                        </a:xfrm>
                        <a:prstGeom prst="rect">
                          <a:avLst/>
                        </a:prstGeom>
                        <a:solidFill>
                          <a:sysClr val="window" lastClr="FFFFFF">
                            <a:alpha val="0"/>
                          </a:sysClr>
                        </a:solidFill>
                        <a:ln w="25400" cap="flat" cmpd="sng" algn="ctr">
                          <a:solidFill>
                            <a:srgbClr val="C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F0F656" id="Rectangle 47" o:spid="_x0000_s1026" style="position:absolute;margin-left:230.85pt;margin-top:193.35pt;width:36.8pt;height: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" fillcolor="window" strokecolor="#c00000" strokeweight="2pt">
                <v:fill opacity="0"/>
              </v:rect>
            </w:pict>
          </mc:Fallback>
        </mc:AlternateContent>
      </w:r>
      <w:r w:rsidR="00446948">
        <w:rPr>
          <w:noProof/>
        </w:rPr>
        <w:drawing>
          <wp:inline distT="0" distB="0" distL="0" distR="0" wp14:anchorId="6F1724D4" wp14:editId="4EBB69A2">
            <wp:extent cx="5234654" cy="2904135"/>
            <wp:effectExtent l="0" t="0" r="444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309962" cy="2945915"/>
                    </a:xfrm>
                    <a:prstGeom prst="rect">
                      <a:avLst/>
                    </a:prstGeom>
                    <a:noFill/>
                  </pic:spPr>
                </pic:pic>
              </a:graphicData>
            </a:graphic>
          </wp:inline>
        </w:drawing>
      </w:r>
    </w:p>
    <w:p w14:paraId="792DA0C1" w14:textId="3984C5E5" w:rsidR="00446948" w:rsidRDefault="00446948" w:rsidP="00446948">
      <w:pPr>
        <w:pStyle w:val="Caption"/>
      </w:pPr>
      <w:bookmarkStart w:id="289" w:name="_Ref87489918"/>
      <w:bookmarkStart w:id="290" w:name="_Toc87889338"/>
      <w:r>
        <w:t xml:space="preserve">Figure </w:t>
      </w:r>
      <w:r w:rsidR="00B803E8">
        <w:fldChar w:fldCharType="begin"/>
      </w:r>
      <w:r w:rsidR="00B803E8">
        <w:instrText xml:space="preserve"> STYLEREF 1 \s </w:instrText>
      </w:r>
      <w:r w:rsidR="00B803E8">
        <w:fldChar w:fldCharType="separate"/>
      </w:r>
      <w:r w:rsidR="00AD7BAD">
        <w:rPr>
          <w:noProof/>
        </w:rPr>
        <w:t>7</w:t>
      </w:r>
      <w:r w:rsidR="00B803E8">
        <w:rPr>
          <w:noProof/>
        </w:rPr>
        <w:fldChar w:fldCharType="end"/>
      </w:r>
      <w:r>
        <w:t>.</w:t>
      </w:r>
      <w:r w:rsidR="00B803E8">
        <w:fldChar w:fldCharType="begin"/>
      </w:r>
      <w:r w:rsidR="00B803E8">
        <w:instrText xml:space="preserve"> SEQ Figure \* ARABIC \s 1 </w:instrText>
      </w:r>
      <w:r w:rsidR="00B803E8">
        <w:fldChar w:fldCharType="separate"/>
      </w:r>
      <w:r w:rsidR="00AD7BAD">
        <w:rPr>
          <w:noProof/>
        </w:rPr>
        <w:t>5</w:t>
      </w:r>
      <w:r w:rsidR="00B803E8">
        <w:rPr>
          <w:noProof/>
        </w:rPr>
        <w:fldChar w:fldCharType="end"/>
      </w:r>
      <w:bookmarkEnd w:id="289"/>
      <w:r>
        <w:t xml:space="preserve">. </w:t>
      </w:r>
      <w:r w:rsidR="00974305">
        <w:t xml:space="preserve">Costs per gram of </w:t>
      </w:r>
      <w:r w:rsidR="00974305">
        <w:rPr>
          <w:vertAlign w:val="superscript"/>
        </w:rPr>
        <w:t>232</w:t>
      </w:r>
      <w:r w:rsidR="00974305">
        <w:t>U centered on the weighted average of thorium irradiation with protactinium recovery.</w:t>
      </w:r>
      <w:r w:rsidR="00D611ED">
        <w:t xml:space="preserve"> The case of averaged 80 percent enriched thorium from 3 percent feed with Pa recovery is indicated.</w:t>
      </w:r>
      <w:bookmarkEnd w:id="290"/>
    </w:p>
    <w:p w14:paraId="7AB8980E" w14:textId="48F3BAA8" w:rsidR="00446948" w:rsidRPr="00143878" w:rsidRDefault="00446948" w:rsidP="00446948">
      <w:pPr>
        <w:spacing w:before="0" w:after="0" w:line="240" w:lineRule="auto"/>
      </w:pPr>
      <w:r>
        <w:br w:type="page"/>
      </w:r>
    </w:p>
    <w:p w14:paraId="34FBAFF9" w14:textId="1A6E66ED" w:rsidR="006D7D04" w:rsidRDefault="006D7D04" w:rsidP="006D7D04">
      <w:bookmarkStart w:id="291" w:name="_Toc420995911"/>
      <w:bookmarkStart w:id="292" w:name="_Toc422997498"/>
      <w:r>
        <w:lastRenderedPageBreak/>
        <w:t xml:space="preserve">With the most probable thorium process being </w:t>
      </w:r>
      <w:r>
        <w:rPr>
          <w:vertAlign w:val="superscript"/>
        </w:rPr>
        <w:t>230</w:t>
      </w:r>
      <w:r>
        <w:t xml:space="preserve">Th enriched to 80 percent from 3 percent, the $200,000 protactinium extraction cost is significantly more cost-effective. For this thorium process to be the better option, </w:t>
      </w:r>
      <w:r>
        <w:rPr>
          <w:vertAlign w:val="superscript"/>
        </w:rPr>
        <w:t>231</w:t>
      </w:r>
      <w:r>
        <w:t xml:space="preserve">Pa extraction costs would have to be in excess of $550,000 per gram for an established Pa recycling process, at which point the average cost of using 80 percent </w:t>
      </w:r>
      <w:r>
        <w:rPr>
          <w:vertAlign w:val="superscript"/>
        </w:rPr>
        <w:t>230</w:t>
      </w:r>
      <w:r>
        <w:t xml:space="preserve">Th enriched from 3 percent with </w:t>
      </w:r>
      <w:r>
        <w:rPr>
          <w:vertAlign w:val="superscript"/>
        </w:rPr>
        <w:t>231</w:t>
      </w:r>
      <w:r>
        <w:t>Pa recycling is the better option.</w:t>
      </w:r>
    </w:p>
    <w:p w14:paraId="186F467A" w14:textId="2A841226" w:rsidR="00376735" w:rsidRPr="00C532DA" w:rsidRDefault="00376735" w:rsidP="006D7D04">
      <w:pPr>
        <w:rPr>
          <w:rFonts w:cs="Times New Roman"/>
        </w:rPr>
      </w:pPr>
      <w:r>
        <w:t xml:space="preserve">It is clear that while protactinium is significantly more expensive to source, </w:t>
      </w:r>
      <w:r w:rsidR="00335C8B">
        <w:t>protactinium has significant advantages in cost savings in other steps of the production process</w:t>
      </w:r>
      <w:r w:rsidR="00AF4A15">
        <w:t xml:space="preserve">. Protactinium does not require enrichment, and requires only half of the irradiation time. </w:t>
      </w:r>
      <w:r w:rsidR="00C532DA">
        <w:t xml:space="preserve">Along with the higher </w:t>
      </w:r>
      <w:r w:rsidR="00C532DA">
        <w:rPr>
          <w:vertAlign w:val="superscript"/>
        </w:rPr>
        <w:t>232</w:t>
      </w:r>
      <w:r w:rsidR="00C532DA">
        <w:t xml:space="preserve">U yield, more protactinium can be recycled from a </w:t>
      </w:r>
      <w:r w:rsidR="00C532DA">
        <w:rPr>
          <w:vertAlign w:val="superscript"/>
        </w:rPr>
        <w:t>231</w:t>
      </w:r>
      <w:r w:rsidR="00C532DA">
        <w:t xml:space="preserve">Pa target than a </w:t>
      </w:r>
      <w:r w:rsidR="00C532DA">
        <w:rPr>
          <w:vertAlign w:val="superscript"/>
        </w:rPr>
        <w:t>230</w:t>
      </w:r>
      <w:r w:rsidR="00C532DA">
        <w:t>Th target</w:t>
      </w:r>
      <w:r w:rsidR="009D237D">
        <w:t xml:space="preserve">. </w:t>
      </w:r>
      <w:r w:rsidR="003013B7">
        <w:t xml:space="preserve">Thorium-230 recycling was also ruled out due to the preferential depletion of </w:t>
      </w:r>
      <w:r w:rsidR="003013B7">
        <w:rPr>
          <w:vertAlign w:val="superscript"/>
        </w:rPr>
        <w:t>230</w:t>
      </w:r>
      <w:r w:rsidR="003013B7">
        <w:t xml:space="preserve">Th and buildup of </w:t>
      </w:r>
      <w:r w:rsidR="003013B7">
        <w:rPr>
          <w:vertAlign w:val="superscript"/>
        </w:rPr>
        <w:t>229</w:t>
      </w:r>
      <w:r w:rsidR="003013B7">
        <w:t xml:space="preserve">Th and </w:t>
      </w:r>
      <w:r w:rsidR="003013B7">
        <w:rPr>
          <w:vertAlign w:val="superscript"/>
        </w:rPr>
        <w:t>228</w:t>
      </w:r>
      <w:r w:rsidR="003013B7">
        <w:t xml:space="preserve">Th, as discussed in </w:t>
      </w:r>
      <w:r w:rsidR="003013B7">
        <w:fldChar w:fldCharType="begin"/>
      </w:r>
      <w:r w:rsidR="003013B7">
        <w:instrText xml:space="preserve"> REF _Ref87563705 \n \h </w:instrText>
      </w:r>
      <w:r w:rsidR="003013B7">
        <w:fldChar w:fldCharType="separate"/>
      </w:r>
      <w:r w:rsidR="00AD7BAD">
        <w:t>6.5.3</w:t>
      </w:r>
      <w:r w:rsidR="003013B7">
        <w:fldChar w:fldCharType="end"/>
      </w:r>
      <w:r w:rsidR="003013B7">
        <w:t>.</w:t>
      </w:r>
    </w:p>
    <w:p w14:paraId="369AB6DA" w14:textId="77777777" w:rsidR="006D7D04" w:rsidRPr="00095AE8" w:rsidRDefault="006D7D04" w:rsidP="006D7D04">
      <w:r>
        <w:t xml:space="preserve">It should be reminded that the cost values above are based on rough assumptions of the cost of sourcing of target materials and the operations of the isotope production infrastructure of ORNL. Any changes in the cost values for each step of </w:t>
      </w:r>
      <w:r>
        <w:rPr>
          <w:vertAlign w:val="superscript"/>
        </w:rPr>
        <w:t>232</w:t>
      </w:r>
      <w:r>
        <w:t xml:space="preserve">U production for either Pa or </w:t>
      </w:r>
      <w:r>
        <w:rPr>
          <w:vertAlign w:val="superscript"/>
        </w:rPr>
        <w:t>230</w:t>
      </w:r>
      <w:r>
        <w:t>Th targets may impact the costs of each examined production case, which may change which processes are more cost effective than others. As such, the results of this study, and the conclusions drawn from them, may be subject to change depending on how the operating values for each step are changed.</w:t>
      </w:r>
    </w:p>
    <w:p w14:paraId="65467CFA" w14:textId="7A78B2DB" w:rsidR="00F90230" w:rsidRDefault="00F90230" w:rsidP="00F90230">
      <w:pPr>
        <w:spacing w:before="0" w:after="0" w:line="240" w:lineRule="auto"/>
      </w:pPr>
      <w:r>
        <w:br w:type="page"/>
      </w:r>
    </w:p>
    <w:bookmarkEnd w:id="291"/>
    <w:bookmarkEnd w:id="292"/>
    <w:p w14:paraId="3FF92CD3" w14:textId="01B30D3C" w:rsidR="006F31AF" w:rsidRDefault="00D05424" w:rsidP="00D05424">
      <w:pPr>
        <w:pStyle w:val="Heading1"/>
      </w:pPr>
      <w:r>
        <w:rPr>
          <w:szCs w:val="28"/>
        </w:rPr>
        <w:lastRenderedPageBreak/>
        <w:br/>
      </w:r>
      <w:bookmarkStart w:id="293" w:name="_Ref84835169"/>
      <w:bookmarkStart w:id="294" w:name="_Toc87889445"/>
      <w:r w:rsidR="006A4523">
        <w:t xml:space="preserve">Mitigation of Plutonium-236 Contamination in Plutonium-238 Produced in </w:t>
      </w:r>
      <w:r w:rsidR="00A04FDC">
        <w:t>in the Advanced Test Reactor</w:t>
      </w:r>
      <w:r w:rsidR="003A67CA">
        <w:t xml:space="preserve"> </w:t>
      </w:r>
      <w:r w:rsidR="006A4523">
        <w:t>via Recovery of Uranium-232</w:t>
      </w:r>
      <w:bookmarkEnd w:id="293"/>
      <w:bookmarkEnd w:id="294"/>
    </w:p>
    <w:p w14:paraId="0D28AFB4" w14:textId="35306822" w:rsidR="003E3321" w:rsidRDefault="0074742B" w:rsidP="003E3321">
      <w:r>
        <w:t>A version of this work was submitted</w:t>
      </w:r>
      <w:r w:rsidR="009C2D7D">
        <w:t xml:space="preserve"> as a conference proceeding</w:t>
      </w:r>
      <w:r>
        <w:t xml:space="preserve"> to the Nuclear and Emerging Technologies for Space </w:t>
      </w:r>
      <w:r w:rsidR="00732E32">
        <w:t xml:space="preserve">2021 conference by </w:t>
      </w:r>
      <w:r w:rsidR="00732E32" w:rsidRPr="00732E32">
        <w:t xml:space="preserve">Joshua Rhodes, Emory Colvin, </w:t>
      </w:r>
      <w:proofErr w:type="spellStart"/>
      <w:r w:rsidR="00732E32" w:rsidRPr="00732E32">
        <w:t>Teyen</w:t>
      </w:r>
      <w:proofErr w:type="spellEnd"/>
      <w:r w:rsidR="00732E32" w:rsidRPr="00732E32">
        <w:t xml:space="preserve"> Widdicombe, and </w:t>
      </w:r>
      <w:bookmarkStart w:id="295" w:name="_Hlk82568203"/>
      <w:r w:rsidR="00732E32" w:rsidRPr="00732E32">
        <w:t>Brad Kirkwood</w:t>
      </w:r>
      <w:bookmarkEnd w:id="295"/>
      <w:r w:rsidR="00315665">
        <w:t>.</w:t>
      </w:r>
    </w:p>
    <w:p w14:paraId="49B18B6D" w14:textId="186AB6CF" w:rsidR="003E3321" w:rsidRDefault="00C04742" w:rsidP="003E3321">
      <w:r w:rsidRPr="00C04742">
        <w:t xml:space="preserve">J. H. Rhodes, E. Colvin, T. Widdicombe and B. Kirkwood, "Mitigation of Tl-208 Gamma Dose </w:t>
      </w:r>
      <w:r w:rsidR="0067435B" w:rsidRPr="00C04742">
        <w:t>from</w:t>
      </w:r>
      <w:r w:rsidRPr="00C04742">
        <w:t xml:space="preserve"> Pu-236 Decay Chain via Chemical Removal of U-232," in Nuclear and Emerging Technologies for Space, Oak Ridge, Tennessee, 2021.</w:t>
      </w:r>
    </w:p>
    <w:p w14:paraId="6EE4CE4A" w14:textId="5630D039" w:rsidR="003E3321" w:rsidRDefault="00B617DE" w:rsidP="003E3321">
      <w:r>
        <w:t>This work was done as a part of the Center for Space Nuclear Research summer fellowship program</w:t>
      </w:r>
      <w:r w:rsidR="00315665">
        <w:t xml:space="preserve"> at Idaho National Laboratory</w:t>
      </w:r>
      <w:r>
        <w:t>.</w:t>
      </w:r>
      <w:r w:rsidR="00315665">
        <w:t xml:space="preserve"> Coauthors Emory Colvin, </w:t>
      </w:r>
      <w:proofErr w:type="spellStart"/>
      <w:r w:rsidR="00315665" w:rsidRPr="00732E32">
        <w:t>Teyen</w:t>
      </w:r>
      <w:proofErr w:type="spellEnd"/>
      <w:r w:rsidR="00315665" w:rsidRPr="00732E32">
        <w:t xml:space="preserve"> Widdicombe</w:t>
      </w:r>
      <w:r w:rsidR="00315665">
        <w:t xml:space="preserve">, </w:t>
      </w:r>
      <w:r w:rsidR="00315665" w:rsidRPr="00732E32">
        <w:t>Brad Kirkwood</w:t>
      </w:r>
      <w:r w:rsidR="00315665">
        <w:t xml:space="preserve"> added insight into the background information, with Brad Kirkwood providing institutional input from INL.</w:t>
      </w:r>
    </w:p>
    <w:p w14:paraId="665E8D48" w14:textId="10D64913" w:rsidR="00315665" w:rsidRDefault="00315665" w:rsidP="00315665">
      <w:pPr>
        <w:pStyle w:val="Heading2"/>
      </w:pPr>
      <w:bookmarkStart w:id="296" w:name="_Toc87889446"/>
      <w:r>
        <w:t>Chapter Abstract</w:t>
      </w:r>
      <w:bookmarkEnd w:id="296"/>
    </w:p>
    <w:p w14:paraId="0FB1DE5C" w14:textId="17AE07E6" w:rsidR="00151AC5" w:rsidRPr="001032C6" w:rsidRDefault="00F651FD" w:rsidP="00151AC5">
      <w:pPr>
        <w:rPr>
          <w:rFonts w:cs="Times New Roman"/>
        </w:rPr>
      </w:pPr>
      <w:r>
        <w:rPr>
          <w:rFonts w:cs="Times New Roman"/>
        </w:rPr>
        <w:t xml:space="preserve">This chapter examines a possible </w:t>
      </w:r>
      <w:r w:rsidRPr="00F651FD">
        <w:rPr>
          <w:rFonts w:cs="Times New Roman"/>
          <w:vertAlign w:val="superscript"/>
        </w:rPr>
        <w:t>232</w:t>
      </w:r>
      <w:r>
        <w:rPr>
          <w:rFonts w:cs="Times New Roman"/>
        </w:rPr>
        <w:t>U source as a</w:t>
      </w:r>
      <w:r w:rsidR="00AA0D29">
        <w:rPr>
          <w:rFonts w:cs="Times New Roman"/>
        </w:rPr>
        <w:t xml:space="preserve"> byproduct of </w:t>
      </w:r>
      <w:r w:rsidR="00AA0D29">
        <w:rPr>
          <w:rFonts w:cs="Times New Roman"/>
          <w:vertAlign w:val="superscript"/>
        </w:rPr>
        <w:t>238</w:t>
      </w:r>
      <w:r w:rsidR="00AA0D29">
        <w:rPr>
          <w:rFonts w:cs="Times New Roman"/>
        </w:rPr>
        <w:t>Pu production.</w:t>
      </w:r>
      <w:r>
        <w:rPr>
          <w:rFonts w:cs="Times New Roman"/>
        </w:rPr>
        <w:t xml:space="preserve"> </w:t>
      </w:r>
      <w:r w:rsidR="00151AC5" w:rsidRPr="00F651FD">
        <w:rPr>
          <w:rFonts w:cs="Times New Roman"/>
        </w:rPr>
        <w:t>Several</w:t>
      </w:r>
      <w:r w:rsidR="00151AC5">
        <w:rPr>
          <w:rFonts w:cs="Times New Roman"/>
        </w:rPr>
        <w:t xml:space="preserve"> space </w:t>
      </w:r>
      <w:proofErr w:type="gramStart"/>
      <w:r w:rsidR="00151AC5">
        <w:rPr>
          <w:rFonts w:cs="Times New Roman"/>
        </w:rPr>
        <w:t>exploration</w:t>
      </w:r>
      <w:proofErr w:type="gramEnd"/>
      <w:r w:rsidR="00151AC5">
        <w:rPr>
          <w:rFonts w:cs="Times New Roman"/>
        </w:rPr>
        <w:t xml:space="preserve"> missions have used radioisotope thermoelectric generators fueled by </w:t>
      </w:r>
      <w:r w:rsidR="00151AC5">
        <w:rPr>
          <w:rFonts w:cs="Times New Roman"/>
          <w:vertAlign w:val="superscript"/>
        </w:rPr>
        <w:t>238</w:t>
      </w:r>
      <w:r w:rsidR="00151AC5">
        <w:rPr>
          <w:rFonts w:cs="Times New Roman"/>
        </w:rPr>
        <w:t xml:space="preserve">Pu to generate electricity to power onboard systems and scientific instruments. Since the end of the cold war, several reactors used to produce </w:t>
      </w:r>
      <w:r w:rsidR="00151AC5">
        <w:rPr>
          <w:rFonts w:cs="Times New Roman"/>
          <w:vertAlign w:val="superscript"/>
        </w:rPr>
        <w:t>238</w:t>
      </w:r>
      <w:r w:rsidR="00151AC5">
        <w:rPr>
          <w:rFonts w:cs="Times New Roman"/>
        </w:rPr>
        <w:t xml:space="preserve">Pu have been shut down, and while some material was purchased from Russia, stockpiles have dwindled. The Department of Energy has recently restarted production of </w:t>
      </w:r>
      <w:r w:rsidR="00151AC5">
        <w:rPr>
          <w:rFonts w:cs="Times New Roman"/>
          <w:vertAlign w:val="superscript"/>
        </w:rPr>
        <w:t>238</w:t>
      </w:r>
      <w:r w:rsidR="00151AC5">
        <w:rPr>
          <w:rFonts w:cs="Times New Roman"/>
        </w:rPr>
        <w:t xml:space="preserve">Pu in 2015 using the High Flux Isotope Reactor. However, to meet NASA demands, the Advanced Test Reactor (ATR) at Idaho National Laboratory is also being considered. However, </w:t>
      </w:r>
      <w:r w:rsidR="00151AC5">
        <w:rPr>
          <w:rFonts w:cs="Times New Roman"/>
          <w:vertAlign w:val="superscript"/>
        </w:rPr>
        <w:t>208</w:t>
      </w:r>
      <w:r w:rsidR="00151AC5">
        <w:rPr>
          <w:rFonts w:cs="Times New Roman"/>
        </w:rPr>
        <w:t xml:space="preserve">Tl gamma emissions from </w:t>
      </w:r>
      <w:r w:rsidR="00151AC5">
        <w:rPr>
          <w:rFonts w:cs="Times New Roman"/>
          <w:vertAlign w:val="superscript"/>
        </w:rPr>
        <w:t>236</w:t>
      </w:r>
      <w:r w:rsidR="00151AC5">
        <w:rPr>
          <w:rFonts w:cs="Times New Roman"/>
        </w:rPr>
        <w:t xml:space="preserve">Pu contamination are a potential concern from </w:t>
      </w:r>
      <w:r w:rsidR="00151AC5">
        <w:rPr>
          <w:rFonts w:cs="Times New Roman"/>
          <w:vertAlign w:val="superscript"/>
        </w:rPr>
        <w:t>238</w:t>
      </w:r>
      <w:r w:rsidR="00151AC5">
        <w:rPr>
          <w:rFonts w:cs="Times New Roman"/>
        </w:rPr>
        <w:t>Pu produce</w:t>
      </w:r>
      <w:r w:rsidR="006A4523">
        <w:rPr>
          <w:rFonts w:cs="Times New Roman"/>
        </w:rPr>
        <w:t>d</w:t>
      </w:r>
      <w:r w:rsidR="00151AC5">
        <w:rPr>
          <w:rFonts w:cs="Times New Roman"/>
        </w:rPr>
        <w:t xml:space="preserve"> in the ATR. SCALE 6.2 ORIGEN was used to examine </w:t>
      </w:r>
      <w:r w:rsidR="00151AC5">
        <w:rPr>
          <w:rFonts w:cs="Times New Roman"/>
          <w:vertAlign w:val="superscript"/>
        </w:rPr>
        <w:t>236</w:t>
      </w:r>
      <w:r w:rsidR="00151AC5">
        <w:rPr>
          <w:rFonts w:cs="Times New Roman"/>
        </w:rPr>
        <w:t xml:space="preserve">Pu decay and </w:t>
      </w:r>
      <w:r w:rsidR="00151AC5">
        <w:rPr>
          <w:rFonts w:cs="Times New Roman"/>
          <w:vertAlign w:val="superscript"/>
        </w:rPr>
        <w:t>208</w:t>
      </w:r>
      <w:r w:rsidR="00151AC5">
        <w:rPr>
          <w:rFonts w:cs="Times New Roman"/>
        </w:rPr>
        <w:t>Tl</w:t>
      </w:r>
      <w:r w:rsidR="007E66FE">
        <w:rPr>
          <w:rFonts w:cs="Times New Roman"/>
        </w:rPr>
        <w:t xml:space="preserve"> activity in order to develop</w:t>
      </w:r>
      <w:r w:rsidR="00151AC5">
        <w:rPr>
          <w:rFonts w:cs="Times New Roman"/>
        </w:rPr>
        <w:t xml:space="preserve"> </w:t>
      </w:r>
      <w:r w:rsidR="007E66FE">
        <w:rPr>
          <w:rFonts w:cs="Times New Roman"/>
        </w:rPr>
        <w:t>s</w:t>
      </w:r>
      <w:r w:rsidR="00151AC5">
        <w:rPr>
          <w:rFonts w:cs="Times New Roman"/>
        </w:rPr>
        <w:t xml:space="preserve">trategies for mitigating against </w:t>
      </w:r>
      <w:r w:rsidR="00151AC5">
        <w:rPr>
          <w:rFonts w:cs="Times New Roman"/>
          <w:vertAlign w:val="superscript"/>
        </w:rPr>
        <w:t>208</w:t>
      </w:r>
      <w:r w:rsidR="00151AC5">
        <w:rPr>
          <w:rFonts w:cs="Times New Roman"/>
        </w:rPr>
        <w:t xml:space="preserve">Tl </w:t>
      </w:r>
      <w:r w:rsidR="007E66FE">
        <w:rPr>
          <w:rFonts w:cs="Times New Roman"/>
        </w:rPr>
        <w:t>gammas</w:t>
      </w:r>
      <w:r w:rsidR="00151AC5">
        <w:rPr>
          <w:rFonts w:cs="Times New Roman"/>
        </w:rPr>
        <w:t xml:space="preserve"> using chemical processing removal features in ORIGEN to examine the possibility of removing </w:t>
      </w:r>
      <w:r w:rsidR="00151AC5">
        <w:rPr>
          <w:rFonts w:cs="Times New Roman"/>
          <w:vertAlign w:val="superscript"/>
        </w:rPr>
        <w:t>232</w:t>
      </w:r>
      <w:r w:rsidR="00151AC5">
        <w:rPr>
          <w:rFonts w:cs="Times New Roman"/>
        </w:rPr>
        <w:t>U.</w:t>
      </w:r>
    </w:p>
    <w:p w14:paraId="31C3271C" w14:textId="51CD3B9E" w:rsidR="003E3321" w:rsidRDefault="0074742B" w:rsidP="0074742B">
      <w:pPr>
        <w:pStyle w:val="Heading2"/>
      </w:pPr>
      <w:bookmarkStart w:id="297" w:name="_Toc87889447"/>
      <w:r>
        <w:lastRenderedPageBreak/>
        <w:t>Chapter Introduction</w:t>
      </w:r>
      <w:bookmarkEnd w:id="297"/>
    </w:p>
    <w:p w14:paraId="6D6834B9" w14:textId="13B4C8AA" w:rsidR="00EC7F05" w:rsidRPr="007F1091" w:rsidRDefault="00B617DE" w:rsidP="00EC7F05">
      <w:r>
        <w:t>NASA has used radioisotope thermoelectric generators (RTGs)</w:t>
      </w:r>
      <w:r w:rsidR="00FF651F">
        <w:t xml:space="preserve"> fueled with </w:t>
      </w:r>
      <w:r w:rsidR="00FF651F">
        <w:rPr>
          <w:vertAlign w:val="superscript"/>
        </w:rPr>
        <w:t>238</w:t>
      </w:r>
      <w:r w:rsidR="00FF651F">
        <w:t>Pu</w:t>
      </w:r>
      <w:r>
        <w:t xml:space="preserve"> on several missions. These include several missions to the outer solar system, such as the Voyager probes, and the New Horizons mission, where the distance from the sun </w:t>
      </w:r>
      <w:r w:rsidR="00FF651F">
        <w:t>makes</w:t>
      </w:r>
      <w:r>
        <w:t xml:space="preserve"> solar panels impractical. Other missions include Multi-Mission RTGs (MMRTG) used on the Mars Curiosity and Perseverance rovers, where the dust in the martial environment can limit solar energy collection.</w:t>
      </w:r>
      <w:r w:rsidR="00CB79E2">
        <w:t xml:space="preserve"> RTGs offer electric power in extreme environments in space that make other power sources impractical. However, when the RTG is being fueled and assembled, workers are exposed</w:t>
      </w:r>
      <w:r w:rsidR="007F1091">
        <w:t xml:space="preserve"> to gamma emissions from the </w:t>
      </w:r>
      <w:r w:rsidR="007F1091">
        <w:rPr>
          <w:vertAlign w:val="superscript"/>
        </w:rPr>
        <w:t>238</w:t>
      </w:r>
      <w:r w:rsidR="007F1091">
        <w:t xml:space="preserve">Pu. Plutonium-236, the decay parent of </w:t>
      </w:r>
      <w:r w:rsidR="007F1091">
        <w:rPr>
          <w:vertAlign w:val="superscript"/>
        </w:rPr>
        <w:t>232</w:t>
      </w:r>
      <w:r w:rsidR="007F1091">
        <w:t>U is a potential contaminant.</w:t>
      </w:r>
    </w:p>
    <w:p w14:paraId="53D064F6" w14:textId="35E4CF5A" w:rsidR="00EC7F05" w:rsidRDefault="00EC7F05" w:rsidP="001250B1">
      <w:pPr>
        <w:pStyle w:val="Heading3"/>
      </w:pPr>
      <w:bookmarkStart w:id="298" w:name="_Toc87889448"/>
      <w:r>
        <w:t xml:space="preserve">Problems with Using </w:t>
      </w:r>
      <w:r>
        <w:rPr>
          <w:vertAlign w:val="superscript"/>
        </w:rPr>
        <w:t>237</w:t>
      </w:r>
      <w:r>
        <w:t xml:space="preserve">Np for </w:t>
      </w:r>
      <w:r>
        <w:rPr>
          <w:vertAlign w:val="superscript"/>
        </w:rPr>
        <w:t>232</w:t>
      </w:r>
      <w:r>
        <w:t>U Production</w:t>
      </w:r>
      <w:bookmarkEnd w:id="298"/>
    </w:p>
    <w:p w14:paraId="31AB2C04" w14:textId="554501E1" w:rsidR="00EC7F05" w:rsidRDefault="0074742B" w:rsidP="0074742B">
      <w:r>
        <w:t xml:space="preserve">As noted earlier in the initial production scoping study in </w:t>
      </w:r>
      <w:r w:rsidR="009D26B4">
        <w:fldChar w:fldCharType="begin"/>
      </w:r>
      <w:r w:rsidR="009D26B4">
        <w:instrText xml:space="preserve"> REF _Ref83392507 \r \h </w:instrText>
      </w:r>
      <w:r w:rsidR="009D26B4">
        <w:fldChar w:fldCharType="separate"/>
      </w:r>
      <w:r w:rsidR="00AD7BAD">
        <w:t>Chapter 5</w:t>
      </w:r>
      <w:r w:rsidR="009D26B4">
        <w:fldChar w:fldCharType="end"/>
      </w:r>
      <w:r>
        <w:t xml:space="preserve">, </w:t>
      </w:r>
      <w:r>
        <w:rPr>
          <w:vertAlign w:val="superscript"/>
        </w:rPr>
        <w:t>232</w:t>
      </w:r>
      <w:r>
        <w:t xml:space="preserve">U is a byproduct of </w:t>
      </w:r>
      <w:r>
        <w:rPr>
          <w:vertAlign w:val="superscript"/>
        </w:rPr>
        <w:t>238</w:t>
      </w:r>
      <w:r>
        <w:t xml:space="preserve">Pu production due to fast neutrons causing (n,2n) reactions in </w:t>
      </w:r>
      <w:r>
        <w:rPr>
          <w:vertAlign w:val="superscript"/>
        </w:rPr>
        <w:t>237</w:t>
      </w:r>
      <w:r>
        <w:t>Np targets</w:t>
      </w:r>
      <w:r w:rsidR="00FD1B42">
        <w:t xml:space="preserve">. These (n,2n) reactions produce </w:t>
      </w:r>
      <w:r w:rsidR="00FD1B42">
        <w:rPr>
          <w:vertAlign w:val="superscript"/>
        </w:rPr>
        <w:t>236</w:t>
      </w:r>
      <w:r w:rsidR="00FD1B42">
        <w:t xml:space="preserve">Pu, which is the parent isotope of </w:t>
      </w:r>
      <w:r w:rsidR="00FD1B42">
        <w:rPr>
          <w:vertAlign w:val="superscript"/>
        </w:rPr>
        <w:t>232</w:t>
      </w:r>
      <w:r w:rsidR="00FD1B42">
        <w:t>U.</w:t>
      </w:r>
      <w:r>
        <w:t xml:space="preserve"> As shown in </w:t>
      </w:r>
      <w:r>
        <w:fldChar w:fldCharType="begin"/>
      </w:r>
      <w:r>
        <w:instrText xml:space="preserve"> REF _Ref75906315 \h </w:instrText>
      </w:r>
      <w:r>
        <w:fldChar w:fldCharType="separate"/>
      </w:r>
      <w:r w:rsidR="00AD7BAD" w:rsidRPr="00BF7C44">
        <w:t xml:space="preserve">Table </w:t>
      </w:r>
      <w:r w:rsidR="00AD7BAD">
        <w:rPr>
          <w:noProof/>
        </w:rPr>
        <w:t>5</w:t>
      </w:r>
      <w:r w:rsidR="00AD7BAD">
        <w:t>.</w:t>
      </w:r>
      <w:r w:rsidR="00AD7BAD">
        <w:rPr>
          <w:noProof/>
        </w:rPr>
        <w:t>2</w:t>
      </w:r>
      <w:r>
        <w:fldChar w:fldCharType="end"/>
      </w:r>
      <w:r>
        <w:t xml:space="preserve">, the amount of </w:t>
      </w:r>
      <w:r>
        <w:rPr>
          <w:vertAlign w:val="superscript"/>
        </w:rPr>
        <w:t>232</w:t>
      </w:r>
      <w:r>
        <w:t xml:space="preserve">U produced is low compared to </w:t>
      </w:r>
      <w:r>
        <w:rPr>
          <w:vertAlign w:val="superscript"/>
        </w:rPr>
        <w:t>231</w:t>
      </w:r>
      <w:r>
        <w:t xml:space="preserve">Pa and </w:t>
      </w:r>
      <w:r>
        <w:rPr>
          <w:vertAlign w:val="superscript"/>
        </w:rPr>
        <w:t>230</w:t>
      </w:r>
      <w:r>
        <w:t>Th irradiations</w:t>
      </w:r>
      <w:r w:rsidR="00B617DE">
        <w:t>. This</w:t>
      </w:r>
      <w:r>
        <w:t xml:space="preserve"> mak</w:t>
      </w:r>
      <w:r w:rsidR="00B617DE">
        <w:t>e</w:t>
      </w:r>
      <w:r>
        <w:t xml:space="preserve"> </w:t>
      </w:r>
      <w:r>
        <w:rPr>
          <w:vertAlign w:val="superscript"/>
        </w:rPr>
        <w:t>237</w:t>
      </w:r>
      <w:r>
        <w:t xml:space="preserve">Np </w:t>
      </w:r>
      <w:r w:rsidR="00B617DE">
        <w:t xml:space="preserve">irradiation </w:t>
      </w:r>
      <w:r>
        <w:t xml:space="preserve">impractical for </w:t>
      </w:r>
      <w:r w:rsidR="00C04742">
        <w:rPr>
          <w:vertAlign w:val="superscript"/>
        </w:rPr>
        <w:t>232</w:t>
      </w:r>
      <w:r w:rsidR="00C04742">
        <w:t>U production alone.</w:t>
      </w:r>
      <w:r w:rsidR="00B617DE">
        <w:t xml:space="preserve"> </w:t>
      </w:r>
      <w:r w:rsidR="00971CBF">
        <w:t xml:space="preserve">However, </w:t>
      </w:r>
      <w:r w:rsidR="00971CBF">
        <w:rPr>
          <w:vertAlign w:val="superscript"/>
        </w:rPr>
        <w:t>208</w:t>
      </w:r>
      <w:r w:rsidR="00971CBF">
        <w:t xml:space="preserve">Tl may also contribute to doses during the handling of </w:t>
      </w:r>
      <w:r w:rsidR="00971CBF">
        <w:rPr>
          <w:vertAlign w:val="superscript"/>
        </w:rPr>
        <w:t>238</w:t>
      </w:r>
      <w:r w:rsidR="00971CBF">
        <w:t xml:space="preserve">Pu and an RTG, which opens the possibility for removing </w:t>
      </w:r>
      <w:r w:rsidR="00971CBF">
        <w:rPr>
          <w:vertAlign w:val="superscript"/>
        </w:rPr>
        <w:t>232</w:t>
      </w:r>
      <w:r w:rsidR="00971CBF">
        <w:t xml:space="preserve">U from </w:t>
      </w:r>
      <w:r w:rsidR="00971CBF">
        <w:rPr>
          <w:vertAlign w:val="superscript"/>
        </w:rPr>
        <w:t>238</w:t>
      </w:r>
      <w:r w:rsidR="00971CBF">
        <w:t xml:space="preserve">Pu as a means of mitigating against this </w:t>
      </w:r>
      <w:r w:rsidR="006D7D04">
        <w:t xml:space="preserve">additional </w:t>
      </w:r>
      <w:r w:rsidR="00971CBF">
        <w:t>dose</w:t>
      </w:r>
      <w:r w:rsidR="006D7D04">
        <w:t xml:space="preserve"> rate</w:t>
      </w:r>
      <w:r w:rsidR="00971CBF">
        <w:t>.</w:t>
      </w:r>
    </w:p>
    <w:p w14:paraId="1DACC76D" w14:textId="566ABB44" w:rsidR="00EC7F05" w:rsidRDefault="00EC7F05" w:rsidP="001250B1">
      <w:pPr>
        <w:pStyle w:val="Heading3"/>
      </w:pPr>
      <w:bookmarkStart w:id="299" w:name="_Toc87889449"/>
      <w:r>
        <w:t xml:space="preserve">History of </w:t>
      </w:r>
      <w:r>
        <w:rPr>
          <w:vertAlign w:val="superscript"/>
        </w:rPr>
        <w:t>238</w:t>
      </w:r>
      <w:r>
        <w:t>Pu Production</w:t>
      </w:r>
      <w:r w:rsidR="001371CB">
        <w:t>.</w:t>
      </w:r>
      <w:bookmarkEnd w:id="299"/>
    </w:p>
    <w:p w14:paraId="4EF06912" w14:textId="0CAF7879" w:rsidR="003E3321" w:rsidRPr="008131FE" w:rsidRDefault="00AE1FF0" w:rsidP="003E3321">
      <w:r>
        <w:t xml:space="preserve">Plutonium-238 was initially produced initially as a part of the weapons program using </w:t>
      </w:r>
      <w:r w:rsidR="00981F46">
        <w:t xml:space="preserve">the K-Reactor at the Savannah River Site </w:t>
      </w:r>
      <w:sdt>
        <w:sdtPr>
          <w:id w:val="951671231"/>
          <w:citation/>
        </w:sdtPr>
        <w:sdtEndPr/>
        <w:sdtContent>
          <w:r w:rsidR="00981F46">
            <w:fldChar w:fldCharType="begin"/>
          </w:r>
          <w:r w:rsidR="00981F46">
            <w:instrText xml:space="preserve"> CITATION Ida15 \l 1033 </w:instrText>
          </w:r>
          <w:r w:rsidR="00981F46">
            <w:fldChar w:fldCharType="separate"/>
          </w:r>
          <w:r w:rsidR="000764EF">
            <w:rPr>
              <w:noProof/>
            </w:rPr>
            <w:t>[38]</w:t>
          </w:r>
          <w:r w:rsidR="00981F46">
            <w:fldChar w:fldCharType="end"/>
          </w:r>
        </w:sdtContent>
      </w:sdt>
      <w:r w:rsidR="00981F46">
        <w:t xml:space="preserve">. </w:t>
      </w:r>
      <w:r w:rsidR="003C00FD">
        <w:t xml:space="preserve">This material had typical </w:t>
      </w:r>
      <w:r w:rsidR="003C00FD">
        <w:rPr>
          <w:vertAlign w:val="superscript"/>
        </w:rPr>
        <w:t>236</w:t>
      </w:r>
      <w:r w:rsidR="003C00FD">
        <w:t>Pu concentrations ranging from 0.8-1.2 ppm, with efforts to reduce this to 0.3 ppm</w:t>
      </w:r>
      <w:sdt>
        <w:sdtPr>
          <w:id w:val="-249045075"/>
          <w:citation/>
        </w:sdtPr>
        <w:sdtEndPr/>
        <w:sdtContent>
          <w:r w:rsidR="00830A54">
            <w:fldChar w:fldCharType="begin"/>
          </w:r>
          <w:r w:rsidR="00830A54">
            <w:instrText xml:space="preserve"> CITATION Lin72 \l 1033 </w:instrText>
          </w:r>
          <w:r w:rsidR="00830A54">
            <w:fldChar w:fldCharType="separate"/>
          </w:r>
          <w:r w:rsidR="000764EF">
            <w:rPr>
              <w:noProof/>
            </w:rPr>
            <w:t xml:space="preserve"> [39]</w:t>
          </w:r>
          <w:r w:rsidR="00830A54">
            <w:fldChar w:fldCharType="end"/>
          </w:r>
        </w:sdtContent>
      </w:sdt>
      <w:r w:rsidR="003C00FD">
        <w:t>.</w:t>
      </w:r>
      <w:r w:rsidR="003C00FD">
        <w:rPr>
          <w:vertAlign w:val="superscript"/>
        </w:rPr>
        <w:t xml:space="preserve"> </w:t>
      </w:r>
      <w:r w:rsidR="00492EEF">
        <w:t xml:space="preserve">When the weapons material reactors were shut down at the end of the cold war, </w:t>
      </w:r>
      <w:r w:rsidR="008131FE">
        <w:rPr>
          <w:vertAlign w:val="superscript"/>
        </w:rPr>
        <w:t>238</w:t>
      </w:r>
      <w:r w:rsidR="008131FE">
        <w:t>Pu was no longer produced in the United States</w:t>
      </w:r>
      <w:r w:rsidR="007F1091">
        <w:t xml:space="preserve"> for many years.</w:t>
      </w:r>
      <w:r w:rsidR="008131FE">
        <w:t xml:space="preserve"> </w:t>
      </w:r>
      <w:sdt>
        <w:sdtPr>
          <w:id w:val="-738316014"/>
          <w:citation/>
        </w:sdtPr>
        <w:sdtEndPr/>
        <w:sdtContent>
          <w:r w:rsidR="008131FE">
            <w:fldChar w:fldCharType="begin"/>
          </w:r>
          <w:r w:rsidR="008131FE">
            <w:instrText xml:space="preserve"> CITATION Ida15 \l 1033 </w:instrText>
          </w:r>
          <w:r w:rsidR="008131FE">
            <w:fldChar w:fldCharType="separate"/>
          </w:r>
          <w:r w:rsidR="000764EF">
            <w:rPr>
              <w:noProof/>
            </w:rPr>
            <w:t>[38]</w:t>
          </w:r>
          <w:r w:rsidR="008131FE">
            <w:fldChar w:fldCharType="end"/>
          </w:r>
        </w:sdtContent>
      </w:sdt>
      <w:r w:rsidR="008131FE">
        <w:t xml:space="preserve">. After the cold war, some </w:t>
      </w:r>
      <w:r w:rsidR="008131FE">
        <w:rPr>
          <w:vertAlign w:val="superscript"/>
        </w:rPr>
        <w:t>238</w:t>
      </w:r>
      <w:r w:rsidR="008131FE">
        <w:t>Pu was acquired from Russia,</w:t>
      </w:r>
      <w:r w:rsidR="007F1091">
        <w:t xml:space="preserve"> which was used for several missions.</w:t>
      </w:r>
      <w:r w:rsidR="008131FE">
        <w:t xml:space="preserve"> </w:t>
      </w:r>
      <w:r w:rsidR="007F1091">
        <w:t>However, this stockpile was finite, and</w:t>
      </w:r>
      <w:r w:rsidR="008131FE">
        <w:t xml:space="preserve"> there was no domestic </w:t>
      </w:r>
      <w:r w:rsidR="008131FE">
        <w:rPr>
          <w:vertAlign w:val="superscript"/>
        </w:rPr>
        <w:t>238</w:t>
      </w:r>
      <w:r w:rsidR="008131FE">
        <w:t>Pu production</w:t>
      </w:r>
      <w:r w:rsidR="001A10BD">
        <w:t xml:space="preserve"> for several years</w:t>
      </w:r>
      <w:r w:rsidR="008131FE">
        <w:t>.</w:t>
      </w:r>
    </w:p>
    <w:p w14:paraId="0D3E0E82" w14:textId="00927E00" w:rsidR="003E3321" w:rsidRDefault="006F4975" w:rsidP="003E3321">
      <w:r>
        <w:lastRenderedPageBreak/>
        <w:t xml:space="preserve">In 2015, HFIR produced the first </w:t>
      </w:r>
      <w:r>
        <w:rPr>
          <w:vertAlign w:val="superscript"/>
        </w:rPr>
        <w:t>238</w:t>
      </w:r>
      <w:r>
        <w:t>Pu in the United States since the shutdown of the K-reactor</w:t>
      </w:r>
      <w:r w:rsidR="005E4436">
        <w:t xml:space="preserve">, with material being used for the Perseverance Rover </w:t>
      </w:r>
      <w:sdt>
        <w:sdtPr>
          <w:id w:val="1900480306"/>
          <w:citation/>
        </w:sdtPr>
        <w:sdtEndPr/>
        <w:sdtContent>
          <w:r w:rsidR="005E4436">
            <w:fldChar w:fldCharType="begin"/>
          </w:r>
          <w:r w:rsidR="005E4436">
            <w:instrText xml:space="preserve"> CITATION ORN20 \l 1033 </w:instrText>
          </w:r>
          <w:r w:rsidR="005E4436">
            <w:fldChar w:fldCharType="separate"/>
          </w:r>
          <w:r w:rsidR="000764EF">
            <w:rPr>
              <w:noProof/>
            </w:rPr>
            <w:t>[40]</w:t>
          </w:r>
          <w:r w:rsidR="005E4436">
            <w:fldChar w:fldCharType="end"/>
          </w:r>
        </w:sdtContent>
      </w:sdt>
      <w:r w:rsidR="005E4436">
        <w:t xml:space="preserve">. However, to produce more material, the Advanced Test Reactor (ATR) at Idaho National Laboratory is being considered to increase production. NASA requirements call for 1.5 kilograms of </w:t>
      </w:r>
      <w:r w:rsidR="005E4436">
        <w:rPr>
          <w:vertAlign w:val="superscript"/>
        </w:rPr>
        <w:t>238</w:t>
      </w:r>
      <w:r w:rsidR="005E4436">
        <w:t>Pu to be produced annually, an</w:t>
      </w:r>
      <w:r w:rsidR="000C7480">
        <w:t>d</w:t>
      </w:r>
      <w:r w:rsidR="005E4436">
        <w:t xml:space="preserve"> ATR is being considered</w:t>
      </w:r>
      <w:r w:rsidR="000C7480">
        <w:t xml:space="preserve"> to help meet NASA demands</w:t>
      </w:r>
      <w:sdt>
        <w:sdtPr>
          <w:id w:val="-365528933"/>
          <w:citation/>
        </w:sdtPr>
        <w:sdtEndPr/>
        <w:sdtContent>
          <w:r w:rsidR="000C7480">
            <w:fldChar w:fldCharType="begin"/>
          </w:r>
          <w:r w:rsidR="000C7480">
            <w:instrText xml:space="preserve"> CITATION ORN20 \l 1033 </w:instrText>
          </w:r>
          <w:r w:rsidR="000C7480">
            <w:fldChar w:fldCharType="separate"/>
          </w:r>
          <w:r w:rsidR="000764EF">
            <w:rPr>
              <w:noProof/>
            </w:rPr>
            <w:t xml:space="preserve"> [40]</w:t>
          </w:r>
          <w:r w:rsidR="000C7480">
            <w:fldChar w:fldCharType="end"/>
          </w:r>
        </w:sdtContent>
      </w:sdt>
      <w:r w:rsidR="000C7480">
        <w:t>.</w:t>
      </w:r>
      <w:r w:rsidR="00274D15">
        <w:t xml:space="preserve"> The core of the Advanced Test Reactor is shown in </w:t>
      </w:r>
      <w:r w:rsidR="009B350E">
        <w:fldChar w:fldCharType="begin"/>
      </w:r>
      <w:r w:rsidR="009B350E">
        <w:instrText xml:space="preserve"> REF _Ref82475306 \h </w:instrText>
      </w:r>
      <w:r w:rsidR="009B350E">
        <w:fldChar w:fldCharType="separate"/>
      </w:r>
      <w:r w:rsidR="00AD7BAD">
        <w:t xml:space="preserve">Figure </w:t>
      </w:r>
      <w:r w:rsidR="00AD7BAD">
        <w:rPr>
          <w:noProof/>
        </w:rPr>
        <w:t>8</w:t>
      </w:r>
      <w:r w:rsidR="00AD7BAD">
        <w:t>.</w:t>
      </w:r>
      <w:r w:rsidR="00AD7BAD">
        <w:rPr>
          <w:noProof/>
        </w:rPr>
        <w:t>1</w:t>
      </w:r>
      <w:r w:rsidR="009B350E">
        <w:fldChar w:fldCharType="end"/>
      </w:r>
      <w:r w:rsidR="00C6194C">
        <w:t xml:space="preserve"> </w:t>
      </w:r>
      <w:sdt>
        <w:sdtPr>
          <w:id w:val="-80987458"/>
          <w:citation/>
        </w:sdtPr>
        <w:sdtEndPr/>
        <w:sdtContent>
          <w:r w:rsidR="00C6194C">
            <w:fldChar w:fldCharType="begin"/>
          </w:r>
          <w:r w:rsidR="00231005">
            <w:instrText xml:space="preserve">CITATION Ida09 \l 1033 </w:instrText>
          </w:r>
          <w:r w:rsidR="00C6194C">
            <w:fldChar w:fldCharType="separate"/>
          </w:r>
          <w:r w:rsidR="000764EF">
            <w:rPr>
              <w:noProof/>
            </w:rPr>
            <w:t>[41]</w:t>
          </w:r>
          <w:r w:rsidR="00C6194C">
            <w:fldChar w:fldCharType="end"/>
          </w:r>
        </w:sdtContent>
      </w:sdt>
      <w:r w:rsidR="009B350E">
        <w:t>.</w:t>
      </w:r>
    </w:p>
    <w:p w14:paraId="04D02164" w14:textId="77777777" w:rsidR="009B350E" w:rsidRDefault="009B350E" w:rsidP="001250B1">
      <w:pPr>
        <w:pStyle w:val="Heading3"/>
      </w:pPr>
      <w:bookmarkStart w:id="300" w:name="_Ref82901054"/>
      <w:bookmarkStart w:id="301" w:name="_Toc87889450"/>
      <w:r>
        <w:t>Study Motivations.</w:t>
      </w:r>
      <w:bookmarkEnd w:id="300"/>
      <w:bookmarkEnd w:id="301"/>
    </w:p>
    <w:p w14:paraId="3F9DBE0A" w14:textId="70FEA8F8" w:rsidR="009B350E" w:rsidRDefault="009B350E" w:rsidP="009B350E">
      <w:r>
        <w:t xml:space="preserve">As a part of the Center for Space Nuclear Research, previous studies examined several positions of the ATR to determine </w:t>
      </w:r>
      <w:r>
        <w:rPr>
          <w:vertAlign w:val="superscript"/>
        </w:rPr>
        <w:t>238</w:t>
      </w:r>
      <w:r>
        <w:t xml:space="preserve">Pu production from a </w:t>
      </w:r>
      <w:r>
        <w:rPr>
          <w:vertAlign w:val="superscript"/>
        </w:rPr>
        <w:t>237</w:t>
      </w:r>
      <w:r>
        <w:t xml:space="preserve">Np target irradiated in each position, as well as the resulting </w:t>
      </w:r>
      <w:r>
        <w:rPr>
          <w:vertAlign w:val="superscript"/>
        </w:rPr>
        <w:t>236</w:t>
      </w:r>
      <w:r>
        <w:t xml:space="preserve">Pu contamination from </w:t>
      </w:r>
      <w:r>
        <w:rPr>
          <w:vertAlign w:val="superscript"/>
        </w:rPr>
        <w:t>238</w:t>
      </w:r>
      <w:r>
        <w:t xml:space="preserve">Pu production in the ATR </w:t>
      </w:r>
      <w:sdt>
        <w:sdtPr>
          <w:id w:val="1576940318"/>
          <w:citation/>
        </w:sdtPr>
        <w:sdtEndPr/>
        <w:sdtContent>
          <w:r>
            <w:fldChar w:fldCharType="begin"/>
          </w:r>
          <w:r>
            <w:instrText xml:space="preserve"> CITATION Bur20 \l 1033 </w:instrText>
          </w:r>
          <w:r>
            <w:fldChar w:fldCharType="separate"/>
          </w:r>
          <w:r w:rsidR="000764EF">
            <w:rPr>
              <w:noProof/>
            </w:rPr>
            <w:t>[42]</w:t>
          </w:r>
          <w:r>
            <w:fldChar w:fldCharType="end"/>
          </w:r>
        </w:sdtContent>
      </w:sdt>
      <w:r>
        <w:t xml:space="preserve">. Each position has differing neutron fluxes, and the higher fluxes towards the center of the reactor may result in unacceptably high </w:t>
      </w:r>
      <w:r>
        <w:rPr>
          <w:vertAlign w:val="superscript"/>
        </w:rPr>
        <w:t>236</w:t>
      </w:r>
      <w:r>
        <w:t xml:space="preserve">Pu contamination. This higher </w:t>
      </w:r>
      <w:r>
        <w:rPr>
          <w:vertAlign w:val="superscript"/>
        </w:rPr>
        <w:t>236</w:t>
      </w:r>
      <w:r>
        <w:t xml:space="preserve">Pu contaminations may result in excessive </w:t>
      </w:r>
      <w:r>
        <w:rPr>
          <w:vertAlign w:val="superscript"/>
        </w:rPr>
        <w:t>208</w:t>
      </w:r>
      <w:r>
        <w:t xml:space="preserve">Tl contamination when the </w:t>
      </w:r>
      <w:r>
        <w:rPr>
          <w:vertAlign w:val="superscript"/>
        </w:rPr>
        <w:t>238</w:t>
      </w:r>
      <w:r>
        <w:t xml:space="preserve">Pu is being inserted into an RTG years after production. Therefore, this study will examine strategies for mitigate the </w:t>
      </w:r>
      <w:r>
        <w:rPr>
          <w:vertAlign w:val="superscript"/>
        </w:rPr>
        <w:t>208</w:t>
      </w:r>
      <w:r>
        <w:t xml:space="preserve">Tl dose via the chemical removal of </w:t>
      </w:r>
      <w:r>
        <w:rPr>
          <w:vertAlign w:val="superscript"/>
        </w:rPr>
        <w:t>232</w:t>
      </w:r>
      <w:r>
        <w:t xml:space="preserve">U and </w:t>
      </w:r>
      <w:r>
        <w:rPr>
          <w:vertAlign w:val="superscript"/>
        </w:rPr>
        <w:t>228</w:t>
      </w:r>
      <w:r>
        <w:t xml:space="preserve">Tl. </w:t>
      </w:r>
    </w:p>
    <w:p w14:paraId="21904EC4" w14:textId="77777777" w:rsidR="009B350E" w:rsidRDefault="009B350E" w:rsidP="009B350E">
      <w:r>
        <w:t xml:space="preserve">This study focuses on the removal of </w:t>
      </w:r>
      <w:r>
        <w:rPr>
          <w:vertAlign w:val="superscript"/>
        </w:rPr>
        <w:t>232</w:t>
      </w:r>
      <w:r>
        <w:t xml:space="preserve">U as a means of decreasing </w:t>
      </w:r>
      <w:r>
        <w:rPr>
          <w:vertAlign w:val="superscript"/>
        </w:rPr>
        <w:t>208</w:t>
      </w:r>
      <w:r>
        <w:t xml:space="preserve">Tl dose from the </w:t>
      </w:r>
      <w:r>
        <w:rPr>
          <w:vertAlign w:val="superscript"/>
        </w:rPr>
        <w:t>238</w:t>
      </w:r>
      <w:r>
        <w:t xml:space="preserve">Pu for years after production. Several variables will be studied, such as the initial </w:t>
      </w:r>
      <w:r>
        <w:rPr>
          <w:vertAlign w:val="superscript"/>
        </w:rPr>
        <w:t>236</w:t>
      </w:r>
      <w:r>
        <w:t xml:space="preserve">Pu concentration, material aging, and chemical removal factors. The results mainly focus on the usability of the plutonium by tracking </w:t>
      </w:r>
      <w:r>
        <w:rPr>
          <w:vertAlign w:val="superscript"/>
        </w:rPr>
        <w:t>208</w:t>
      </w:r>
      <w:r>
        <w:t xml:space="preserve">Tl contamination, but since that this study involves the removal of </w:t>
      </w:r>
      <w:r>
        <w:rPr>
          <w:vertAlign w:val="superscript"/>
        </w:rPr>
        <w:t>232</w:t>
      </w:r>
      <w:r>
        <w:t xml:space="preserve">U, the amount of </w:t>
      </w:r>
      <w:r>
        <w:rPr>
          <w:vertAlign w:val="superscript"/>
        </w:rPr>
        <w:t>232</w:t>
      </w:r>
      <w:r>
        <w:t xml:space="preserve">U removed can also be tracked. While the amount of </w:t>
      </w:r>
      <w:r>
        <w:rPr>
          <w:vertAlign w:val="superscript"/>
        </w:rPr>
        <w:t>232</w:t>
      </w:r>
      <w:r>
        <w:t xml:space="preserve">U is expected to be low, this may allow for the combining of </w:t>
      </w:r>
      <w:r>
        <w:rPr>
          <w:vertAlign w:val="superscript"/>
        </w:rPr>
        <w:t>238</w:t>
      </w:r>
      <w:r>
        <w:t xml:space="preserve">Pu and </w:t>
      </w:r>
      <w:r>
        <w:rPr>
          <w:vertAlign w:val="superscript"/>
        </w:rPr>
        <w:t>232</w:t>
      </w:r>
      <w:r>
        <w:t>U production anyways to provide quantities that may be sufficient for small-scale testing.</w:t>
      </w:r>
    </w:p>
    <w:p w14:paraId="074E91C1" w14:textId="77777777" w:rsidR="00274D15" w:rsidRDefault="00274D15" w:rsidP="003E3321"/>
    <w:p w14:paraId="153AD59A" w14:textId="77777777" w:rsidR="009B350E" w:rsidRDefault="00C6194C" w:rsidP="009B350E">
      <w:pPr>
        <w:keepNext/>
        <w:jc w:val="center"/>
      </w:pPr>
      <w:r w:rsidRPr="00C6194C">
        <w:rPr>
          <w:noProof/>
        </w:rPr>
        <w:lastRenderedPageBreak/>
        <w:drawing>
          <wp:inline distT="0" distB="0" distL="0" distR="0" wp14:anchorId="7CE1EA80" wp14:editId="6E90C3D7">
            <wp:extent cx="5437153" cy="610087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9">
                      <a:extLst>
                        <a:ext uri="{28A0092B-C50C-407E-A947-70E740481C1C}">
                          <a14:useLocalDpi xmlns:a14="http://schemas.microsoft.com/office/drawing/2010/main" val="0"/>
                        </a:ext>
                      </a:extLst>
                    </a:blip>
                    <a:srcRect r="585"/>
                    <a:stretch/>
                  </pic:blipFill>
                  <pic:spPr bwMode="auto">
                    <a:xfrm>
                      <a:off x="0" y="0"/>
                      <a:ext cx="5444614" cy="6109249"/>
                    </a:xfrm>
                    <a:prstGeom prst="rect">
                      <a:avLst/>
                    </a:prstGeom>
                    <a:noFill/>
                    <a:ln>
                      <a:noFill/>
                    </a:ln>
                    <a:extLst>
                      <a:ext uri="{53640926-AAD7-44D8-BBD7-CCE9431645EC}">
                        <a14:shadowObscured xmlns:a14="http://schemas.microsoft.com/office/drawing/2010/main"/>
                      </a:ext>
                    </a:extLst>
                  </pic:spPr>
                </pic:pic>
              </a:graphicData>
            </a:graphic>
          </wp:inline>
        </w:drawing>
      </w:r>
    </w:p>
    <w:p w14:paraId="0383841F" w14:textId="26F67B7A" w:rsidR="00274D15" w:rsidRDefault="009B350E" w:rsidP="00546505">
      <w:pPr>
        <w:pStyle w:val="Caption"/>
      </w:pPr>
      <w:bookmarkStart w:id="302" w:name="_Ref82475306"/>
      <w:bookmarkStart w:id="303" w:name="_Toc87889339"/>
      <w:r>
        <w:t xml:space="preserve">Figure </w:t>
      </w:r>
      <w:r w:rsidR="00B803E8">
        <w:fldChar w:fldCharType="begin"/>
      </w:r>
      <w:r w:rsidR="00B803E8">
        <w:instrText xml:space="preserve"> STYLEREF 1 \s </w:instrText>
      </w:r>
      <w:r w:rsidR="00B803E8">
        <w:fldChar w:fldCharType="separate"/>
      </w:r>
      <w:r w:rsidR="00AD7BAD">
        <w:rPr>
          <w:noProof/>
        </w:rPr>
        <w:t>8</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w:t>
      </w:r>
      <w:r w:rsidR="00B803E8">
        <w:rPr>
          <w:noProof/>
        </w:rPr>
        <w:fldChar w:fldCharType="end"/>
      </w:r>
      <w:bookmarkEnd w:id="302"/>
      <w:r>
        <w:t>. Cross-section of the Advanced Test Reactor</w:t>
      </w:r>
      <w:bookmarkEnd w:id="303"/>
    </w:p>
    <w:p w14:paraId="7135265D" w14:textId="1F0DBF6A" w:rsidR="00274D15" w:rsidRDefault="00274D15">
      <w:pPr>
        <w:spacing w:before="0" w:after="0" w:line="240" w:lineRule="auto"/>
      </w:pPr>
      <w:r>
        <w:br w:type="page"/>
      </w:r>
    </w:p>
    <w:p w14:paraId="1563B701" w14:textId="745D997E" w:rsidR="000C7480" w:rsidRDefault="00DF2841" w:rsidP="00DF2841">
      <w:pPr>
        <w:pStyle w:val="Heading2"/>
      </w:pPr>
      <w:bookmarkStart w:id="304" w:name="_Toc87889451"/>
      <w:r>
        <w:lastRenderedPageBreak/>
        <w:t>Simulated Processing Procedure</w:t>
      </w:r>
      <w:r w:rsidR="00C6194C">
        <w:t>,</w:t>
      </w:r>
      <w:r w:rsidR="00885C71">
        <w:t xml:space="preserve"> Methodology, and</w:t>
      </w:r>
      <w:r>
        <w:t xml:space="preserve"> </w:t>
      </w:r>
      <w:r w:rsidR="00885C71">
        <w:t>Variables</w:t>
      </w:r>
      <w:r>
        <w:t>.</w:t>
      </w:r>
      <w:bookmarkEnd w:id="304"/>
    </w:p>
    <w:p w14:paraId="45D65A94" w14:textId="3BE413A7" w:rsidR="00C16274" w:rsidRPr="00C16274" w:rsidRDefault="00C16274" w:rsidP="00C16274">
      <w:r>
        <w:t xml:space="preserve">For the simulation of the removal of </w:t>
      </w:r>
      <w:r>
        <w:rPr>
          <w:vertAlign w:val="superscript"/>
        </w:rPr>
        <w:t>232</w:t>
      </w:r>
      <w:r>
        <w:t>U from the plutonium product, a processing procedure</w:t>
      </w:r>
      <w:r w:rsidR="00C874F3">
        <w:t xml:space="preserve"> within the </w:t>
      </w:r>
      <w:r w:rsidR="00C874F3">
        <w:rPr>
          <w:vertAlign w:val="superscript"/>
        </w:rPr>
        <w:t>238</w:t>
      </w:r>
      <w:r w:rsidR="00C874F3">
        <w:t>Pu production infrastructure</w:t>
      </w:r>
      <w:r>
        <w:t xml:space="preserve"> must be determined that </w:t>
      </w:r>
      <w:r w:rsidR="00C874F3">
        <w:t xml:space="preserve">minimizes the </w:t>
      </w:r>
      <w:r w:rsidR="00C874F3">
        <w:rPr>
          <w:vertAlign w:val="superscript"/>
        </w:rPr>
        <w:t>208</w:t>
      </w:r>
      <w:r w:rsidR="00C874F3">
        <w:t xml:space="preserve">Tl dose from </w:t>
      </w:r>
      <w:r>
        <w:t xml:space="preserve">plutonium of varying </w:t>
      </w:r>
      <w:r>
        <w:rPr>
          <w:vertAlign w:val="superscript"/>
        </w:rPr>
        <w:t>236</w:t>
      </w:r>
      <w:r>
        <w:t>Pu</w:t>
      </w:r>
      <w:r w:rsidR="00C874F3">
        <w:t xml:space="preserve"> contaminations. Each aspect of this processing procedure must be examined to determine what processes in the procedure are variables to examine. Computational methods must also be determined for simulating both radioactive decay and chemical removal.</w:t>
      </w:r>
    </w:p>
    <w:p w14:paraId="1EDF7543" w14:textId="7CF73965" w:rsidR="00024DB2" w:rsidRDefault="00024DB2" w:rsidP="001250B1">
      <w:pPr>
        <w:pStyle w:val="Heading3"/>
      </w:pPr>
      <w:bookmarkStart w:id="305" w:name="_Toc87889452"/>
      <w:r>
        <w:t>Process</w:t>
      </w:r>
      <w:r w:rsidR="00DC76C4">
        <w:t>ing Procedure</w:t>
      </w:r>
      <w:r>
        <w:t xml:space="preserve"> </w:t>
      </w:r>
      <w:r w:rsidR="000D7DFC">
        <w:t>Steps</w:t>
      </w:r>
      <w:bookmarkEnd w:id="305"/>
    </w:p>
    <w:p w14:paraId="75696660" w14:textId="4CF7CD56" w:rsidR="00024DB2" w:rsidRDefault="00024DB2" w:rsidP="00024DB2">
      <w:r>
        <w:t xml:space="preserve">The neptunium target process considered is expected to have the following procedural steps. As the neptunium targets are irradiated, </w:t>
      </w:r>
      <w:r>
        <w:rPr>
          <w:vertAlign w:val="superscript"/>
        </w:rPr>
        <w:t>236</w:t>
      </w:r>
      <w:r>
        <w:t xml:space="preserve">Pu is expected to accumulate to different concentrations based on the incident neutron flux. After the targets are irradiated and removed from the ATR, the targets are allowed to decay for 150 days. After these 150 days, the targets undergo a chemical processing for removing fission products that will remove </w:t>
      </w:r>
      <w:r>
        <w:rPr>
          <w:vertAlign w:val="superscript"/>
        </w:rPr>
        <w:t>232</w:t>
      </w:r>
      <w:r>
        <w:t xml:space="preserve">U. After this first chemical process, the material will then be allowed to age for another variable amount of time. </w:t>
      </w:r>
      <w:r w:rsidR="00183B16">
        <w:t>After this second aging, the target material will undergo a second chemical process of identical efficacy to the first.</w:t>
      </w:r>
    </w:p>
    <w:p w14:paraId="598D401F" w14:textId="75A8230A" w:rsidR="00742A7E" w:rsidRDefault="00742A7E" w:rsidP="001250B1">
      <w:pPr>
        <w:pStyle w:val="Heading3"/>
      </w:pPr>
      <w:bookmarkStart w:id="306" w:name="_Toc87889453"/>
      <w:r>
        <w:t>Computational Methodology</w:t>
      </w:r>
      <w:bookmarkEnd w:id="306"/>
    </w:p>
    <w:p w14:paraId="4E55241A" w14:textId="68E96425" w:rsidR="00742A7E" w:rsidRPr="004D4BF6" w:rsidRDefault="00742A7E" w:rsidP="00742A7E">
      <w:r>
        <w:t xml:space="preserve">As in previous chapters of this dissertation, the study discussed in this chapter involves the use of SCALE 6.2 ORIGEN. </w:t>
      </w:r>
      <w:r w:rsidR="004D4BF6">
        <w:t>As previously discussed, ORIGEN is capable for calculating radioactive decay for multiple isotopes for varying material aging times. One feature of ORIGEN that has not been discussed so far is the ability to model chemical processing. Users can specify both batch chemical removal processes as well as continuous feed processes</w:t>
      </w:r>
      <w:r w:rsidR="003254B9">
        <w:t xml:space="preserve"> </w:t>
      </w:r>
      <w:sdt>
        <w:sdtPr>
          <w:id w:val="243160029"/>
          <w:citation/>
        </w:sdtPr>
        <w:sdtEndPr/>
        <w:sdtContent>
          <w:r w:rsidR="003254B9">
            <w:fldChar w:fldCharType="begin"/>
          </w:r>
          <w:r w:rsidR="003254B9">
            <w:instrText xml:space="preserve"> CITATION Rea18 \l 1033 </w:instrText>
          </w:r>
          <w:r w:rsidR="003254B9">
            <w:fldChar w:fldCharType="separate"/>
          </w:r>
          <w:r w:rsidR="000764EF">
            <w:rPr>
              <w:noProof/>
            </w:rPr>
            <w:t>[16]</w:t>
          </w:r>
          <w:r w:rsidR="003254B9">
            <w:fldChar w:fldCharType="end"/>
          </w:r>
        </w:sdtContent>
      </w:sdt>
      <w:r w:rsidR="004D4BF6">
        <w:t xml:space="preserve">. This study will consider batch chemical removal to simulate the chemical processes for removing </w:t>
      </w:r>
      <w:r w:rsidR="004D4BF6">
        <w:rPr>
          <w:vertAlign w:val="superscript"/>
        </w:rPr>
        <w:t>232</w:t>
      </w:r>
      <w:r w:rsidR="004D4BF6">
        <w:t xml:space="preserve">U from an irradiated solid target. Specifying the </w:t>
      </w:r>
      <w:r w:rsidR="003254B9">
        <w:t xml:space="preserve">amount of </w:t>
      </w:r>
      <w:r w:rsidR="004D4BF6">
        <w:t xml:space="preserve">removal of material is discussed </w:t>
      </w:r>
      <w:r w:rsidR="003254B9">
        <w:t>later.</w:t>
      </w:r>
    </w:p>
    <w:p w14:paraId="4D4AF0B8" w14:textId="793D3BF1" w:rsidR="00183B16" w:rsidRPr="00024DB2" w:rsidRDefault="00183B16" w:rsidP="001250B1">
      <w:pPr>
        <w:pStyle w:val="Heading3"/>
      </w:pPr>
      <w:bookmarkStart w:id="307" w:name="_Toc87889454"/>
      <w:r>
        <w:lastRenderedPageBreak/>
        <w:t>Parameters Examined</w:t>
      </w:r>
      <w:bookmarkEnd w:id="307"/>
    </w:p>
    <w:p w14:paraId="312506C5" w14:textId="4CA0A6E0" w:rsidR="000C7480" w:rsidRDefault="00183B16" w:rsidP="003E3321">
      <w:r>
        <w:t xml:space="preserve">Since </w:t>
      </w:r>
      <w:r w:rsidR="00274D15">
        <w:t xml:space="preserve">the </w:t>
      </w:r>
      <w:r w:rsidR="00274D15">
        <w:rPr>
          <w:vertAlign w:val="superscript"/>
        </w:rPr>
        <w:t>236</w:t>
      </w:r>
      <w:r w:rsidR="00274D15">
        <w:t xml:space="preserve">Pu concentration is expected to differ based on reactor irradiation position, this study examines a range of </w:t>
      </w:r>
      <w:r w:rsidR="00274D15">
        <w:rPr>
          <w:vertAlign w:val="superscript"/>
        </w:rPr>
        <w:t>236</w:t>
      </w:r>
      <w:r w:rsidR="00274D15">
        <w:t xml:space="preserve">Pu concentrations. Based on the previous findings by the CSNR when studying </w:t>
      </w:r>
      <w:r w:rsidR="00274D15">
        <w:rPr>
          <w:vertAlign w:val="superscript"/>
        </w:rPr>
        <w:t>238</w:t>
      </w:r>
      <w:r w:rsidR="00274D15">
        <w:t>Pu yield,</w:t>
      </w:r>
      <w:r w:rsidR="00EA3D9E">
        <w:t xml:space="preserve"> </w:t>
      </w:r>
      <w:r w:rsidR="00EA3D9E">
        <w:rPr>
          <w:vertAlign w:val="superscript"/>
        </w:rPr>
        <w:t>236</w:t>
      </w:r>
      <w:r w:rsidR="00EA3D9E">
        <w:t xml:space="preserve">Pu concentrations are expected to range from 1 ppm in the outer “I” positions to upwards of 12 ppm </w:t>
      </w:r>
      <w:r w:rsidR="00C6084B">
        <w:t xml:space="preserve">briefly seen in the B positions, with 6-8 ppm </w:t>
      </w:r>
      <w:r w:rsidR="00E02F2D">
        <w:t>maintained over time</w:t>
      </w:r>
      <w:r w:rsidR="00C6084B">
        <w:t xml:space="preserve"> </w:t>
      </w:r>
      <w:sdt>
        <w:sdtPr>
          <w:id w:val="1246234257"/>
          <w:citation/>
        </w:sdtPr>
        <w:sdtEndPr/>
        <w:sdtContent>
          <w:r w:rsidR="00D50956">
            <w:fldChar w:fldCharType="begin"/>
          </w:r>
          <w:r w:rsidR="00D50956">
            <w:instrText xml:space="preserve"> CITATION Bur20 \l 1033 </w:instrText>
          </w:r>
          <w:r w:rsidR="00D50956">
            <w:fldChar w:fldCharType="separate"/>
          </w:r>
          <w:r w:rsidR="000764EF">
            <w:rPr>
              <w:noProof/>
            </w:rPr>
            <w:t>[42]</w:t>
          </w:r>
          <w:r w:rsidR="00D50956">
            <w:fldChar w:fldCharType="end"/>
          </w:r>
        </w:sdtContent>
      </w:sdt>
      <w:r w:rsidR="00EA3D9E">
        <w:t>.</w:t>
      </w:r>
      <w:r w:rsidR="00274D15">
        <w:t xml:space="preserve"> </w:t>
      </w:r>
      <w:r w:rsidR="00EA3D9E">
        <w:t xml:space="preserve">For this study, </w:t>
      </w:r>
      <w:r w:rsidR="00274D15">
        <w:t xml:space="preserve">the </w:t>
      </w:r>
      <w:r w:rsidR="00274D15">
        <w:rPr>
          <w:vertAlign w:val="superscript"/>
        </w:rPr>
        <w:t>236</w:t>
      </w:r>
      <w:r w:rsidR="00274D15">
        <w:t xml:space="preserve">Pu concentration is varied from 1 ppm to 12 ppm in increments of 1 ppm. </w:t>
      </w:r>
    </w:p>
    <w:p w14:paraId="3D993392" w14:textId="4D4C6C66" w:rsidR="00EA3D9E" w:rsidRPr="00575B0D" w:rsidRDefault="00EA3D9E" w:rsidP="003E3321">
      <w:r>
        <w:t xml:space="preserve">As the irradiated target material ages, more </w:t>
      </w:r>
      <w:r>
        <w:rPr>
          <w:vertAlign w:val="superscript"/>
        </w:rPr>
        <w:t>236</w:t>
      </w:r>
      <w:r>
        <w:t xml:space="preserve">Pu </w:t>
      </w:r>
      <w:r w:rsidR="00947447">
        <w:t xml:space="preserve">decays to </w:t>
      </w:r>
      <w:r w:rsidR="00947447">
        <w:rPr>
          <w:vertAlign w:val="superscript"/>
        </w:rPr>
        <w:t>232</w:t>
      </w:r>
      <w:r w:rsidR="00947447">
        <w:t>U, which can then be removed. W</w:t>
      </w:r>
      <w:r w:rsidR="00ED3DEC">
        <w:t xml:space="preserve">ith a half-life of 2.85 years, </w:t>
      </w:r>
      <w:r w:rsidR="00ED3DEC">
        <w:rPr>
          <w:vertAlign w:val="superscript"/>
        </w:rPr>
        <w:t>236</w:t>
      </w:r>
      <w:r w:rsidR="00ED3DEC">
        <w:t xml:space="preserve">Pu decays to </w:t>
      </w:r>
      <w:r w:rsidR="00ED3DEC">
        <w:rPr>
          <w:vertAlign w:val="superscript"/>
        </w:rPr>
        <w:t>232</w:t>
      </w:r>
      <w:r w:rsidR="00ED3DEC">
        <w:t xml:space="preserve">U, where the bulk of these nuclides remain for several years. </w:t>
      </w:r>
      <w:r w:rsidR="005A3041">
        <w:t xml:space="preserve">Allowing the </w:t>
      </w:r>
      <w:r w:rsidR="005A3041">
        <w:rPr>
          <w:vertAlign w:val="superscript"/>
        </w:rPr>
        <w:t>238</w:t>
      </w:r>
      <w:r w:rsidR="005A3041">
        <w:t xml:space="preserve">Pu to age for longer will allow for more </w:t>
      </w:r>
      <w:r w:rsidR="005A3041">
        <w:rPr>
          <w:vertAlign w:val="superscript"/>
        </w:rPr>
        <w:t>232</w:t>
      </w:r>
      <w:r w:rsidR="005A3041">
        <w:t xml:space="preserve">U to be removed. However, the material cannot be stored indefinitely due to mission needs. For this study, an aging time range of one to eight years in </w:t>
      </w:r>
      <w:r w:rsidR="00FA2B39">
        <w:t>one-year</w:t>
      </w:r>
      <w:r w:rsidR="005A3041">
        <w:t xml:space="preserve"> increments will be considered.</w:t>
      </w:r>
      <w:r w:rsidR="00575B0D">
        <w:t xml:space="preserve"> In terms of producing </w:t>
      </w:r>
      <w:r w:rsidR="00575B0D">
        <w:rPr>
          <w:vertAlign w:val="superscript"/>
        </w:rPr>
        <w:t>232</w:t>
      </w:r>
      <w:r w:rsidR="00575B0D">
        <w:t xml:space="preserve">U, the plutonium could be considered a cow for </w:t>
      </w:r>
      <w:r w:rsidR="00575B0D">
        <w:rPr>
          <w:vertAlign w:val="superscript"/>
        </w:rPr>
        <w:t>232</w:t>
      </w:r>
      <w:r w:rsidR="00575B0D">
        <w:t xml:space="preserve">U in a similar manner that </w:t>
      </w:r>
      <w:r w:rsidR="00575B0D">
        <w:rPr>
          <w:vertAlign w:val="superscript"/>
        </w:rPr>
        <w:t>99</w:t>
      </w:r>
      <w:r w:rsidR="00575B0D">
        <w:t xml:space="preserve">Mo decay is used to generate </w:t>
      </w:r>
      <w:r w:rsidR="00575B0D">
        <w:rPr>
          <w:vertAlign w:val="superscript"/>
        </w:rPr>
        <w:t>99m</w:t>
      </w:r>
      <w:r w:rsidR="00575B0D">
        <w:t>Tc.</w:t>
      </w:r>
    </w:p>
    <w:p w14:paraId="658D914C" w14:textId="2BAB3BD4" w:rsidR="00DC76C4" w:rsidRDefault="00DC76C4" w:rsidP="003E3321">
      <w:r>
        <w:t xml:space="preserve">As stated earlier in the procedure, the </w:t>
      </w:r>
      <w:r>
        <w:rPr>
          <w:vertAlign w:val="superscript"/>
        </w:rPr>
        <w:t>238</w:t>
      </w:r>
      <w:r>
        <w:t xml:space="preserve">Pu will undergo two chemical </w:t>
      </w:r>
      <w:r w:rsidR="000D7DFC">
        <w:t xml:space="preserve">processing steps. While the first step will separate the </w:t>
      </w:r>
      <w:r w:rsidR="000D7DFC">
        <w:rPr>
          <w:vertAlign w:val="superscript"/>
        </w:rPr>
        <w:t>238</w:t>
      </w:r>
      <w:r w:rsidR="000D7DFC">
        <w:t xml:space="preserve">Pu from the </w:t>
      </w:r>
      <w:r w:rsidR="000D7DFC">
        <w:rPr>
          <w:vertAlign w:val="superscript"/>
        </w:rPr>
        <w:t>237</w:t>
      </w:r>
      <w:r w:rsidR="000D7DFC">
        <w:t xml:space="preserve">Np as well as remove fission products, </w:t>
      </w:r>
      <w:r w:rsidR="000D7DFC">
        <w:rPr>
          <w:vertAlign w:val="superscript"/>
        </w:rPr>
        <w:t>232</w:t>
      </w:r>
      <w:r w:rsidR="000D7DFC">
        <w:t xml:space="preserve">U will also be removed from this process. As this study focuses on minimizing the in-growth of </w:t>
      </w:r>
      <w:r w:rsidR="000D7DFC">
        <w:rPr>
          <w:vertAlign w:val="superscript"/>
        </w:rPr>
        <w:t>208</w:t>
      </w:r>
      <w:r w:rsidR="000D7DFC">
        <w:t xml:space="preserve">Tl, this study will focus on the </w:t>
      </w:r>
      <w:r w:rsidR="00CD49F3">
        <w:t xml:space="preserve">ability of chemical processing to remove </w:t>
      </w:r>
      <w:r w:rsidR="00CD49F3">
        <w:rPr>
          <w:vertAlign w:val="superscript"/>
        </w:rPr>
        <w:t>232</w:t>
      </w:r>
      <w:r w:rsidR="00CD49F3">
        <w:t xml:space="preserve">U and </w:t>
      </w:r>
      <w:r w:rsidR="00CD49F3">
        <w:rPr>
          <w:vertAlign w:val="superscript"/>
        </w:rPr>
        <w:t>228</w:t>
      </w:r>
      <w:r w:rsidR="00CD49F3">
        <w:t>Th</w:t>
      </w:r>
      <w:r w:rsidR="00D50956">
        <w:t xml:space="preserve"> </w:t>
      </w:r>
      <w:sdt>
        <w:sdtPr>
          <w:id w:val="-338156960"/>
          <w:citation/>
        </w:sdtPr>
        <w:sdtEndPr/>
        <w:sdtContent>
          <w:r w:rsidR="00D50956">
            <w:fldChar w:fldCharType="begin"/>
          </w:r>
          <w:r w:rsidR="00D50956">
            <w:instrText xml:space="preserve"> CITATION Nat15 \l 1033 </w:instrText>
          </w:r>
          <w:r w:rsidR="00D50956">
            <w:fldChar w:fldCharType="separate"/>
          </w:r>
          <w:r w:rsidR="000764EF">
            <w:rPr>
              <w:noProof/>
            </w:rPr>
            <w:t>[43]</w:t>
          </w:r>
          <w:r w:rsidR="00D50956">
            <w:fldChar w:fldCharType="end"/>
          </w:r>
        </w:sdtContent>
      </w:sdt>
      <w:r w:rsidR="00CD49F3">
        <w:t>.</w:t>
      </w:r>
    </w:p>
    <w:p w14:paraId="706FBE8F" w14:textId="39D7CA1F" w:rsidR="00CD49F3" w:rsidRPr="008953EE" w:rsidRDefault="008953EE" w:rsidP="003E3321">
      <w:r>
        <w:t>Chemical processing capabilities often use the term decontamination factor to describe how well a process is able to remove material. Anion exchange processes for removing plutonium are capable of</w:t>
      </w:r>
      <w:r w:rsidR="00503B13">
        <w:t xml:space="preserve"> decontamination factors</w:t>
      </w:r>
      <w:r>
        <w:t xml:space="preserve"> upwards of 2*10</w:t>
      </w:r>
      <w:r>
        <w:rPr>
          <w:vertAlign w:val="superscript"/>
        </w:rPr>
        <w:t>4</w:t>
      </w:r>
      <w:r>
        <w:t xml:space="preserve"> in one removal cycle, and upwards of 4*10</w:t>
      </w:r>
      <w:r>
        <w:rPr>
          <w:vertAlign w:val="superscript"/>
        </w:rPr>
        <w:t>7</w:t>
      </w:r>
      <w:r w:rsidR="005135D9">
        <w:t xml:space="preserve"> in two removal cycles</w:t>
      </w:r>
      <w:sdt>
        <w:sdtPr>
          <w:id w:val="-764543174"/>
          <w:citation/>
        </w:sdtPr>
        <w:sdtEndPr/>
        <w:sdtContent>
          <w:r w:rsidR="005135D9">
            <w:fldChar w:fldCharType="begin"/>
          </w:r>
          <w:r w:rsidR="005135D9">
            <w:instrText xml:space="preserve"> CITATION Nav01 \l 1033 </w:instrText>
          </w:r>
          <w:r w:rsidR="005135D9">
            <w:fldChar w:fldCharType="separate"/>
          </w:r>
          <w:r w:rsidR="000764EF">
            <w:rPr>
              <w:noProof/>
            </w:rPr>
            <w:t xml:space="preserve"> [44]</w:t>
          </w:r>
          <w:r w:rsidR="005135D9">
            <w:fldChar w:fldCharType="end"/>
          </w:r>
        </w:sdtContent>
      </w:sdt>
      <w:r w:rsidR="005135D9">
        <w:t xml:space="preserve">. </w:t>
      </w:r>
      <w:r w:rsidR="009B350E">
        <w:t xml:space="preserve">For this study, it is more convenient to discuss the abilities of a chemical process in the fraction of an element in a compound that is removed or retained. </w:t>
      </w:r>
      <w:r w:rsidR="004D4BF6">
        <w:t xml:space="preserve">When specifying batch chemical processing in ORIGEN, the fraction retained is specified for each retained element </w:t>
      </w:r>
      <w:sdt>
        <w:sdtPr>
          <w:id w:val="-1035189525"/>
          <w:citation/>
        </w:sdtPr>
        <w:sdtEndPr/>
        <w:sdtContent>
          <w:r w:rsidR="004D4BF6">
            <w:fldChar w:fldCharType="begin"/>
          </w:r>
          <w:r w:rsidR="004D4BF6">
            <w:instrText xml:space="preserve"> CITATION Rea18 \l 1033 </w:instrText>
          </w:r>
          <w:r w:rsidR="004D4BF6">
            <w:fldChar w:fldCharType="separate"/>
          </w:r>
          <w:r w:rsidR="000764EF">
            <w:rPr>
              <w:noProof/>
            </w:rPr>
            <w:t>[16]</w:t>
          </w:r>
          <w:r w:rsidR="004D4BF6">
            <w:fldChar w:fldCharType="end"/>
          </w:r>
        </w:sdtContent>
      </w:sdt>
      <w:r w:rsidR="004D4BF6">
        <w:t>. Elements that do not have a specified retained fraction are set to zero at the next time-step</w:t>
      </w:r>
      <w:sdt>
        <w:sdtPr>
          <w:id w:val="2058200876"/>
          <w:citation/>
        </w:sdtPr>
        <w:sdtEndPr/>
        <w:sdtContent>
          <w:r w:rsidR="004D4BF6">
            <w:fldChar w:fldCharType="begin"/>
          </w:r>
          <w:r w:rsidR="004D4BF6">
            <w:instrText xml:space="preserve"> CITATION Rea18 \l 1033 </w:instrText>
          </w:r>
          <w:r w:rsidR="004D4BF6">
            <w:fldChar w:fldCharType="separate"/>
          </w:r>
          <w:r w:rsidR="000764EF">
            <w:rPr>
              <w:noProof/>
            </w:rPr>
            <w:t xml:space="preserve"> [16]</w:t>
          </w:r>
          <w:r w:rsidR="004D4BF6">
            <w:fldChar w:fldCharType="end"/>
          </w:r>
        </w:sdtContent>
      </w:sdt>
      <w:r w:rsidR="004D4BF6">
        <w:t xml:space="preserve">. </w:t>
      </w:r>
      <w:r w:rsidR="009B350E">
        <w:t xml:space="preserve">This study assumes that both </w:t>
      </w:r>
      <w:r w:rsidR="009B350E">
        <w:rPr>
          <w:vertAlign w:val="superscript"/>
        </w:rPr>
        <w:t>232</w:t>
      </w:r>
      <w:r w:rsidR="009B350E">
        <w:t xml:space="preserve">U and </w:t>
      </w:r>
      <w:r w:rsidR="009B350E">
        <w:rPr>
          <w:vertAlign w:val="superscript"/>
        </w:rPr>
        <w:t>228</w:t>
      </w:r>
      <w:r w:rsidR="009B350E">
        <w:t xml:space="preserve">Th have the same removal fractions. </w:t>
      </w:r>
      <w:r w:rsidR="009B350E" w:rsidRPr="009B350E">
        <w:t>The</w:t>
      </w:r>
      <w:r w:rsidR="00D05424">
        <w:t xml:space="preserve"> </w:t>
      </w:r>
      <w:r w:rsidR="00D05424">
        <w:rPr>
          <w:vertAlign w:val="superscript"/>
        </w:rPr>
        <w:t>232</w:t>
      </w:r>
      <w:r w:rsidR="00D05424">
        <w:t xml:space="preserve">Th and </w:t>
      </w:r>
      <w:r w:rsidR="00D05424">
        <w:rPr>
          <w:vertAlign w:val="superscript"/>
        </w:rPr>
        <w:t>228</w:t>
      </w:r>
      <w:r w:rsidR="00D05424">
        <w:t>Th</w:t>
      </w:r>
      <w:r w:rsidR="009B350E">
        <w:t xml:space="preserve"> removal</w:t>
      </w:r>
      <w:r w:rsidR="00D05424">
        <w:t xml:space="preserve"> </w:t>
      </w:r>
      <w:r w:rsidR="009B350E">
        <w:t>fractions examined</w:t>
      </w:r>
      <w:r w:rsidR="00D05424">
        <w:t xml:space="preserve"> are 0.97, 0.99, and 0.9999</w:t>
      </w:r>
      <w:r w:rsidR="009B350E">
        <w:t>.</w:t>
      </w:r>
    </w:p>
    <w:p w14:paraId="424CA280" w14:textId="0B0B977C" w:rsidR="003254B9" w:rsidRDefault="00A05B62" w:rsidP="00ED3683">
      <w:r>
        <w:lastRenderedPageBreak/>
        <w:t>It should be noted that this study makes some assumptions about the capabilities of the relevant facilities that would perform such chemical processing procedures.</w:t>
      </w:r>
      <w:r w:rsidR="00CD6F0F">
        <w:t xml:space="preserve"> The purpose of examining multiple removal fractions is to determine the importance </w:t>
      </w:r>
      <w:r w:rsidR="00FA2B39">
        <w:t xml:space="preserve">of </w:t>
      </w:r>
      <w:r w:rsidR="00FA2B39">
        <w:rPr>
          <w:vertAlign w:val="superscript"/>
        </w:rPr>
        <w:t>232</w:t>
      </w:r>
      <w:r w:rsidR="00FA2B39">
        <w:t xml:space="preserve">U and </w:t>
      </w:r>
      <w:r w:rsidR="00FA2B39">
        <w:rPr>
          <w:vertAlign w:val="superscript"/>
        </w:rPr>
        <w:t>228</w:t>
      </w:r>
      <w:r w:rsidR="00FA2B39">
        <w:t xml:space="preserve">Th removal in what the final </w:t>
      </w:r>
      <w:r w:rsidR="00FA2B39">
        <w:rPr>
          <w:vertAlign w:val="superscript"/>
        </w:rPr>
        <w:t>208</w:t>
      </w:r>
      <w:r w:rsidR="00FA2B39">
        <w:t>Tl activity is.</w:t>
      </w:r>
      <w:r w:rsidR="00ED3683">
        <w:t xml:space="preserve"> The specifics of the chemical processes and infrastructure required is beyond the project scope.</w:t>
      </w:r>
      <w:r>
        <w:t xml:space="preserve"> In this study, it is assumed that a relevant facility such as REDC at ORNL is capable of achieving a </w:t>
      </w:r>
      <w:r>
        <w:rPr>
          <w:vertAlign w:val="superscript"/>
        </w:rPr>
        <w:t>232</w:t>
      </w:r>
      <w:r>
        <w:t xml:space="preserve">U removal fraction </w:t>
      </w:r>
      <w:r w:rsidR="00CD6F0F">
        <w:t>up to</w:t>
      </w:r>
      <w:r>
        <w:t xml:space="preserve"> 0.9999. Based on the decontamination factors noted earlier, multiple treatments in an anion exchange column </w:t>
      </w:r>
      <w:r w:rsidR="00CD6F0F">
        <w:t>are possible.</w:t>
      </w:r>
      <w:r>
        <w:t xml:space="preserve"> </w:t>
      </w:r>
      <w:r w:rsidR="00CD6F0F">
        <w:t>However, whether multiple anion exchange treatments are necessary, or by what means a removal fraction of 0.9999 are achievable, are beyond the scope of this study.</w:t>
      </w:r>
    </w:p>
    <w:p w14:paraId="253B7775" w14:textId="03CEDE54" w:rsidR="00252C45" w:rsidRDefault="003254B9" w:rsidP="003254B9">
      <w:pPr>
        <w:pStyle w:val="Heading2"/>
      </w:pPr>
      <w:bookmarkStart w:id="308" w:name="_Toc87889455"/>
      <w:r>
        <w:t>Modeling Objectives</w:t>
      </w:r>
      <w:bookmarkEnd w:id="308"/>
    </w:p>
    <w:p w14:paraId="3233F696" w14:textId="0A071D29" w:rsidR="003254B9" w:rsidRPr="00ED3683" w:rsidRDefault="00792BFB" w:rsidP="003254B9">
      <w:r>
        <w:t xml:space="preserve">With the above procedure and parameters, this study aims to determine what combinations of initial </w:t>
      </w:r>
      <w:r>
        <w:rPr>
          <w:vertAlign w:val="superscript"/>
        </w:rPr>
        <w:t>236</w:t>
      </w:r>
      <w:r>
        <w:t xml:space="preserve">Pu concentration, material aging, and chemical removal fraction suitably reduce </w:t>
      </w:r>
      <w:r w:rsidR="00F32B2F">
        <w:rPr>
          <w:vertAlign w:val="superscript"/>
        </w:rPr>
        <w:t>208</w:t>
      </w:r>
      <w:r w:rsidR="00F32B2F">
        <w:t xml:space="preserve">Tl activity. As workers handling an RTG may be doing so years after target irradiation, enough </w:t>
      </w:r>
      <w:r w:rsidR="00F32B2F">
        <w:rPr>
          <w:vertAlign w:val="superscript"/>
        </w:rPr>
        <w:t>208</w:t>
      </w:r>
      <w:r w:rsidR="00F32B2F">
        <w:t xml:space="preserve">Tl may have grown in to cause significant doses to workers. To limit these doses, this study aims to limit the </w:t>
      </w:r>
      <w:r w:rsidR="000D66EC">
        <w:rPr>
          <w:vertAlign w:val="superscript"/>
        </w:rPr>
        <w:t>208</w:t>
      </w:r>
      <w:r w:rsidR="000D66EC">
        <w:t xml:space="preserve">Tl activity to 1.7 </w:t>
      </w:r>
      <w:r w:rsidR="000D66EC">
        <w:rPr>
          <w:rFonts w:cs="Times New Roman"/>
        </w:rPr>
        <w:t>µ</w:t>
      </w:r>
      <w:r w:rsidR="000D66EC">
        <w:t>Ci for at least two years</w:t>
      </w:r>
      <w:r w:rsidR="003E0B66">
        <w:t xml:space="preserve"> after final chemical processing</w:t>
      </w:r>
      <w:r w:rsidR="00ED3683">
        <w:t>.</w:t>
      </w:r>
      <w:r w:rsidR="000D66EC">
        <w:t xml:space="preserve"> </w:t>
      </w:r>
      <w:r w:rsidR="00ED3683">
        <w:t>Above this activity,</w:t>
      </w:r>
      <w:r w:rsidR="000D66EC">
        <w:t xml:space="preserve"> dose rate will be deemed excessive. Keeping the </w:t>
      </w:r>
      <w:r w:rsidR="000D66EC">
        <w:rPr>
          <w:vertAlign w:val="superscript"/>
        </w:rPr>
        <w:t>208</w:t>
      </w:r>
      <w:r w:rsidR="000D66EC">
        <w:t>Tl activity below this a</w:t>
      </w:r>
      <w:r w:rsidR="00ED3683">
        <w:t>ctivity</w:t>
      </w:r>
      <w:r w:rsidR="000D66EC">
        <w:t xml:space="preserve"> provides a working window of two years</w:t>
      </w:r>
      <w:r w:rsidR="00ED3683">
        <w:t xml:space="preserve"> for workers to assemble the RTG and mount it to the specified spacecraft</w:t>
      </w:r>
      <w:r w:rsidR="000D66EC">
        <w:t xml:space="preserve">. </w:t>
      </w:r>
      <w:r w:rsidR="00ED3683">
        <w:t xml:space="preserve">It is this later stage of handling the RTG when workers will be exposed to the highest dose when </w:t>
      </w:r>
      <w:r w:rsidR="00ED3683">
        <w:rPr>
          <w:vertAlign w:val="superscript"/>
        </w:rPr>
        <w:t>208</w:t>
      </w:r>
      <w:r w:rsidR="00ED3683">
        <w:t>Tl has had time to grown in.</w:t>
      </w:r>
    </w:p>
    <w:p w14:paraId="541BD5EE" w14:textId="4C37F19A" w:rsidR="000D66EC" w:rsidRDefault="000D66EC" w:rsidP="003254B9">
      <w:r>
        <w:t xml:space="preserve">One preliminary observation of this study is that at a concentration 2 ppm of </w:t>
      </w:r>
      <w:r>
        <w:rPr>
          <w:vertAlign w:val="superscript"/>
        </w:rPr>
        <w:t>236</w:t>
      </w:r>
      <w:r>
        <w:t xml:space="preserve">Pu, this objective is met with only the initial chemical processing after 150 days with a removal fraction of 0.97. For the purposes of this study, this observed case will be considered a baseline for </w:t>
      </w:r>
      <w:r w:rsidR="000A1CC9">
        <w:t>comparing results for what each permutation of variables achieves in this processing procedure.</w:t>
      </w:r>
      <w:r w:rsidR="00C0208C">
        <w:t xml:space="preserve"> This baseline case is shown in </w:t>
      </w:r>
      <w:r w:rsidR="00ED3683">
        <w:fldChar w:fldCharType="begin"/>
      </w:r>
      <w:r w:rsidR="00ED3683">
        <w:instrText xml:space="preserve"> REF _Ref82659330 \h </w:instrText>
      </w:r>
      <w:r w:rsidR="00ED3683">
        <w:fldChar w:fldCharType="separate"/>
      </w:r>
      <w:r w:rsidR="00AD7BAD" w:rsidRPr="006A5CC3">
        <w:t xml:space="preserve">Figure </w:t>
      </w:r>
      <w:r w:rsidR="00AD7BAD">
        <w:rPr>
          <w:noProof/>
        </w:rPr>
        <w:t>8</w:t>
      </w:r>
      <w:r w:rsidR="00AD7BAD">
        <w:t>.</w:t>
      </w:r>
      <w:r w:rsidR="00AD7BAD">
        <w:rPr>
          <w:noProof/>
        </w:rPr>
        <w:t>2</w:t>
      </w:r>
      <w:r w:rsidR="00ED3683">
        <w:fldChar w:fldCharType="end"/>
      </w:r>
      <w:r w:rsidR="00ED3683">
        <w:t>.</w:t>
      </w:r>
    </w:p>
    <w:p w14:paraId="7A1F4D32" w14:textId="1DE173B3" w:rsidR="00C0208C" w:rsidRDefault="00C0208C" w:rsidP="003254B9"/>
    <w:p w14:paraId="7566864C" w14:textId="1C112507" w:rsidR="00ED3683" w:rsidRDefault="00D10970" w:rsidP="00ED3683">
      <w:pPr>
        <w:keepNext/>
        <w:jc w:val="center"/>
      </w:pPr>
      <w:r>
        <w:rPr>
          <w:noProof/>
        </w:rPr>
        <w:lastRenderedPageBreak/>
        <w:drawing>
          <wp:inline distT="0" distB="0" distL="0" distR="0" wp14:anchorId="70013B8A" wp14:editId="0F2BA1D1">
            <wp:extent cx="5553075" cy="3238500"/>
            <wp:effectExtent l="0" t="0" r="0" b="0"/>
            <wp:docPr id="59" name="Chart 59">
              <a:extLst xmlns:a="http://schemas.openxmlformats.org/drawingml/2006/main">
                <a:ext uri="{FF2B5EF4-FFF2-40B4-BE49-F238E27FC236}">
                  <a16:creationId xmlns:a16="http://schemas.microsoft.com/office/drawing/2014/main" id="{1C4A3757-69D6-44AF-8A57-890EE68623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6D20494E" w14:textId="311A2702" w:rsidR="00C0208C" w:rsidRPr="003B44C3" w:rsidRDefault="00ED3683" w:rsidP="00546505">
      <w:pPr>
        <w:pStyle w:val="Caption"/>
      </w:pPr>
      <w:bookmarkStart w:id="309" w:name="_Ref82659330"/>
      <w:bookmarkStart w:id="310" w:name="_Toc87889340"/>
      <w:r w:rsidRPr="006A5CC3">
        <w:t xml:space="preserve">Figure </w:t>
      </w:r>
      <w:r w:rsidR="00B803E8">
        <w:fldChar w:fldCharType="begin"/>
      </w:r>
      <w:r w:rsidR="00B803E8">
        <w:instrText xml:space="preserve"> STYLEREF 1 \s </w:instrText>
      </w:r>
      <w:r w:rsidR="00B803E8">
        <w:fldChar w:fldCharType="separate"/>
      </w:r>
      <w:r w:rsidR="00AD7BAD">
        <w:rPr>
          <w:noProof/>
        </w:rPr>
        <w:t>8</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2</w:t>
      </w:r>
      <w:r w:rsidR="00B803E8">
        <w:rPr>
          <w:noProof/>
        </w:rPr>
        <w:fldChar w:fldCharType="end"/>
      </w:r>
      <w:bookmarkEnd w:id="309"/>
      <w:r w:rsidRPr="006A5CC3">
        <w:t xml:space="preserve">. </w:t>
      </w:r>
      <w:r w:rsidR="003B44C3" w:rsidRPr="006A5CC3">
        <w:t xml:space="preserve"> Baseline case with 2 ppm of </w:t>
      </w:r>
      <w:r w:rsidR="003B44C3" w:rsidRPr="006A5CC3">
        <w:rPr>
          <w:vertAlign w:val="superscript"/>
        </w:rPr>
        <w:t>236</w:t>
      </w:r>
      <w:r w:rsidR="003B44C3" w:rsidRPr="006A5CC3">
        <w:t>Pu with a single 0.97 removal reprocessing after 150 days.</w:t>
      </w:r>
      <w:bookmarkEnd w:id="310"/>
    </w:p>
    <w:p w14:paraId="16417A6F" w14:textId="007E75FF" w:rsidR="00BE5EC9" w:rsidRDefault="00BE5EC9">
      <w:pPr>
        <w:spacing w:before="0" w:after="0" w:line="240" w:lineRule="auto"/>
      </w:pPr>
      <w:r>
        <w:br w:type="page"/>
      </w:r>
    </w:p>
    <w:p w14:paraId="3653198C" w14:textId="6175C865" w:rsidR="00252C45" w:rsidRDefault="00C0208C" w:rsidP="00C0208C">
      <w:pPr>
        <w:pStyle w:val="Heading2"/>
      </w:pPr>
      <w:bookmarkStart w:id="311" w:name="_Toc87889456"/>
      <w:r>
        <w:lastRenderedPageBreak/>
        <w:t xml:space="preserve">ORIGEN Results and Observations on </w:t>
      </w:r>
      <w:r>
        <w:rPr>
          <w:vertAlign w:val="superscript"/>
        </w:rPr>
        <w:t>208</w:t>
      </w:r>
      <w:r>
        <w:t>Tl Mitigation</w:t>
      </w:r>
      <w:bookmarkEnd w:id="311"/>
    </w:p>
    <w:p w14:paraId="536A7C7E" w14:textId="710D5799" w:rsidR="005978A3" w:rsidRPr="00660D24" w:rsidRDefault="006C1BE7" w:rsidP="00503B13">
      <w:pPr>
        <w:spacing w:after="100"/>
        <w:jc w:val="both"/>
        <w:rPr>
          <w:lang w:eastAsia="zh-CN"/>
        </w:rPr>
      </w:pPr>
      <w:r>
        <w:rPr>
          <w:lang w:eastAsia="zh-CN"/>
        </w:rPr>
        <w:t xml:space="preserve">Each of the factors, </w:t>
      </w:r>
      <w:r>
        <w:rPr>
          <w:vertAlign w:val="superscript"/>
          <w:lang w:eastAsia="zh-CN"/>
        </w:rPr>
        <w:t>236</w:t>
      </w:r>
      <w:r>
        <w:rPr>
          <w:lang w:eastAsia="zh-CN"/>
        </w:rPr>
        <w:t>Pu concentration, material age, and chemical removal</w:t>
      </w:r>
      <w:r w:rsidR="00C16274">
        <w:rPr>
          <w:lang w:eastAsia="zh-CN"/>
        </w:rPr>
        <w:t>,</w:t>
      </w:r>
      <w:r>
        <w:rPr>
          <w:lang w:eastAsia="zh-CN"/>
        </w:rPr>
        <w:t xml:space="preserve"> affect material usability. </w:t>
      </w:r>
      <w:r w:rsidR="00C16274">
        <w:rPr>
          <w:lang w:eastAsia="zh-CN"/>
        </w:rPr>
        <w:t xml:space="preserve">After all of the </w:t>
      </w:r>
      <w:r w:rsidR="005978A3">
        <w:rPr>
          <w:lang w:eastAsia="zh-CN"/>
        </w:rPr>
        <w:t>ORIGEN calculation</w:t>
      </w:r>
      <w:r w:rsidR="00C16274">
        <w:rPr>
          <w:lang w:eastAsia="zh-CN"/>
        </w:rPr>
        <w:t>s</w:t>
      </w:r>
      <w:r w:rsidR="005978A3">
        <w:rPr>
          <w:lang w:eastAsia="zh-CN"/>
        </w:rPr>
        <w:t xml:space="preserve"> </w:t>
      </w:r>
      <w:r w:rsidR="00C16274">
        <w:rPr>
          <w:lang w:eastAsia="zh-CN"/>
        </w:rPr>
        <w:t>are</w:t>
      </w:r>
      <w:r w:rsidR="005978A3">
        <w:rPr>
          <w:lang w:eastAsia="zh-CN"/>
        </w:rPr>
        <w:t xml:space="preserve"> run</w:t>
      </w:r>
      <w:r w:rsidR="00C16274">
        <w:rPr>
          <w:lang w:eastAsia="zh-CN"/>
        </w:rPr>
        <w:t>, each of the variables are examined for their individual effects.</w:t>
      </w:r>
      <w:r w:rsidR="005978A3">
        <w:rPr>
          <w:lang w:eastAsia="zh-CN"/>
        </w:rPr>
        <w:t xml:space="preserve"> </w:t>
      </w:r>
      <w:r w:rsidR="00C16274">
        <w:rPr>
          <w:lang w:eastAsia="zh-CN"/>
        </w:rPr>
        <w:t>T</w:t>
      </w:r>
      <w:r w:rsidR="005978A3">
        <w:rPr>
          <w:lang w:eastAsia="zh-CN"/>
        </w:rPr>
        <w:t>he results are</w:t>
      </w:r>
      <w:r w:rsidR="00C16274">
        <w:rPr>
          <w:lang w:eastAsia="zh-CN"/>
        </w:rPr>
        <w:t xml:space="preserve"> also</w:t>
      </w:r>
      <w:r w:rsidR="005978A3">
        <w:rPr>
          <w:lang w:eastAsia="zh-CN"/>
        </w:rPr>
        <w:t xml:space="preserve"> examined to determine what combination of</w:t>
      </w:r>
      <w:r>
        <w:rPr>
          <w:lang w:eastAsia="zh-CN"/>
        </w:rPr>
        <w:t xml:space="preserve"> these parameters </w:t>
      </w:r>
      <w:r w:rsidR="00660D24">
        <w:rPr>
          <w:lang w:eastAsia="zh-CN"/>
        </w:rPr>
        <w:t xml:space="preserve">have a </w:t>
      </w:r>
      <w:r w:rsidR="00660D24">
        <w:rPr>
          <w:vertAlign w:val="superscript"/>
          <w:lang w:eastAsia="zh-CN"/>
        </w:rPr>
        <w:t>208</w:t>
      </w:r>
      <w:r w:rsidR="00660D24">
        <w:rPr>
          <w:lang w:eastAsia="zh-CN"/>
        </w:rPr>
        <w:t xml:space="preserve">Tl activity that remains below 1.7 </w:t>
      </w:r>
      <w:r w:rsidR="00660D24" w:rsidRPr="003F7289">
        <w:rPr>
          <w:lang w:eastAsia="zh-CN"/>
        </w:rPr>
        <w:t>µCi</w:t>
      </w:r>
      <w:r w:rsidR="00660D24">
        <w:rPr>
          <w:lang w:eastAsia="zh-CN"/>
        </w:rPr>
        <w:t xml:space="preserve"> for at least two years after processing. </w:t>
      </w:r>
      <w:r w:rsidR="00EF2BD7">
        <w:rPr>
          <w:lang w:eastAsia="zh-CN"/>
        </w:rPr>
        <w:t xml:space="preserve">Examples of these ORIGEN calculations </w:t>
      </w:r>
      <w:r w:rsidR="001C21CE">
        <w:rPr>
          <w:lang w:eastAsia="zh-CN"/>
        </w:rPr>
        <w:t>are</w:t>
      </w:r>
      <w:r w:rsidR="00EF2BD7">
        <w:rPr>
          <w:lang w:eastAsia="zh-CN"/>
        </w:rPr>
        <w:t xml:space="preserve"> provided in </w:t>
      </w:r>
      <w:r w:rsidR="00EF2BD7">
        <w:rPr>
          <w:lang w:eastAsia="zh-CN"/>
        </w:rPr>
        <w:fldChar w:fldCharType="begin"/>
      </w:r>
      <w:r w:rsidR="00EF2BD7">
        <w:rPr>
          <w:lang w:eastAsia="zh-CN"/>
        </w:rPr>
        <w:instrText xml:space="preserve"> REF _Ref84958798 \n \h </w:instrText>
      </w:r>
      <w:r w:rsidR="00EF2BD7">
        <w:rPr>
          <w:lang w:eastAsia="zh-CN"/>
        </w:rPr>
      </w:r>
      <w:r w:rsidR="00EF2BD7">
        <w:rPr>
          <w:lang w:eastAsia="zh-CN"/>
        </w:rPr>
        <w:fldChar w:fldCharType="separate"/>
      </w:r>
      <w:r w:rsidR="00AD7BAD">
        <w:rPr>
          <w:lang w:eastAsia="zh-CN"/>
        </w:rPr>
        <w:t>Appendix D:</w:t>
      </w:r>
      <w:r w:rsidR="00EF2BD7">
        <w:rPr>
          <w:lang w:eastAsia="zh-CN"/>
        </w:rPr>
        <w:fldChar w:fldCharType="end"/>
      </w:r>
      <w:r w:rsidR="00EF2BD7">
        <w:rPr>
          <w:lang w:eastAsia="zh-CN"/>
        </w:rPr>
        <w:t>.</w:t>
      </w:r>
    </w:p>
    <w:p w14:paraId="3AB7D86E" w14:textId="03E39C7B" w:rsidR="003B44C3" w:rsidRDefault="003B44C3" w:rsidP="001250B1">
      <w:pPr>
        <w:pStyle w:val="Heading3"/>
      </w:pPr>
      <w:bookmarkStart w:id="312" w:name="_Toc87889457"/>
      <w:r>
        <w:t>E</w:t>
      </w:r>
      <w:r>
        <w:rPr>
          <w:rFonts w:ascii="Arial"/>
        </w:rPr>
        <w:t>ff</w:t>
      </w:r>
      <w:r>
        <w:t xml:space="preserve">ects of </w:t>
      </w:r>
      <w:r>
        <w:rPr>
          <w:position w:val="7"/>
          <w:sz w:val="14"/>
        </w:rPr>
        <w:t>236</w:t>
      </w:r>
      <w:r>
        <w:t>Pu Concentration</w:t>
      </w:r>
      <w:bookmarkEnd w:id="312"/>
    </w:p>
    <w:p w14:paraId="5C110204" w14:textId="1EBBA66E" w:rsidR="007124B7" w:rsidRPr="00670678" w:rsidRDefault="00C93464" w:rsidP="003B44C3">
      <w:pPr>
        <w:rPr>
          <w:lang w:eastAsia="zh-CN"/>
        </w:rPr>
      </w:pPr>
      <w:r>
        <w:rPr>
          <w:lang w:eastAsia="zh-CN"/>
        </w:rPr>
        <w:t xml:space="preserve">As </w:t>
      </w:r>
      <w:r>
        <w:rPr>
          <w:vertAlign w:val="superscript"/>
          <w:lang w:eastAsia="zh-CN"/>
        </w:rPr>
        <w:t>236</w:t>
      </w:r>
      <w:r>
        <w:rPr>
          <w:lang w:eastAsia="zh-CN"/>
        </w:rPr>
        <w:t>Pu contamination is the primary concern, it is important to examine what</w:t>
      </w:r>
      <w:r w:rsidR="00AE60E9">
        <w:rPr>
          <w:lang w:eastAsia="zh-CN"/>
        </w:rPr>
        <w:t xml:space="preserve"> effect the </w:t>
      </w:r>
      <w:r w:rsidR="00AE60E9">
        <w:rPr>
          <w:vertAlign w:val="superscript"/>
          <w:lang w:eastAsia="zh-CN"/>
        </w:rPr>
        <w:t>236</w:t>
      </w:r>
      <w:r w:rsidR="00AE60E9">
        <w:rPr>
          <w:lang w:eastAsia="zh-CN"/>
        </w:rPr>
        <w:t xml:space="preserve">Pu concentration has on final </w:t>
      </w:r>
      <w:r w:rsidR="00AE60E9">
        <w:rPr>
          <w:vertAlign w:val="superscript"/>
          <w:lang w:eastAsia="zh-CN"/>
        </w:rPr>
        <w:t>208</w:t>
      </w:r>
      <w:r w:rsidR="00AE60E9">
        <w:rPr>
          <w:lang w:eastAsia="zh-CN"/>
        </w:rPr>
        <w:t xml:space="preserve">Tl activity. This effect can be seen for a given </w:t>
      </w:r>
      <w:r w:rsidR="00161B37">
        <w:rPr>
          <w:lang w:eastAsia="zh-CN"/>
        </w:rPr>
        <w:t xml:space="preserve">aging time and removal fraction. Greater </w:t>
      </w:r>
      <w:r w:rsidR="00161B37">
        <w:rPr>
          <w:vertAlign w:val="superscript"/>
          <w:lang w:eastAsia="zh-CN"/>
        </w:rPr>
        <w:t>236</w:t>
      </w:r>
      <w:r w:rsidR="00161B37">
        <w:rPr>
          <w:lang w:eastAsia="zh-CN"/>
        </w:rPr>
        <w:t xml:space="preserve">Pu contamination may require longer aging, higher chemical removal, or a combination of both to stay below the </w:t>
      </w:r>
      <w:bookmarkStart w:id="313" w:name="_Hlk82896373"/>
      <w:r w:rsidR="00161B37" w:rsidRPr="00E76E50">
        <w:rPr>
          <w:lang w:eastAsia="zh-CN"/>
        </w:rPr>
        <w:t xml:space="preserve">1.7 </w:t>
      </w:r>
      <w:r w:rsidR="00161B37" w:rsidRPr="00E76E50">
        <w:rPr>
          <w:lang w:val="el-GR" w:eastAsia="zh-CN"/>
        </w:rPr>
        <w:t>μ</w:t>
      </w:r>
      <w:r w:rsidR="00161B37" w:rsidRPr="00E76E50">
        <w:rPr>
          <w:lang w:eastAsia="zh-CN"/>
        </w:rPr>
        <w:t>Ci</w:t>
      </w:r>
      <w:r w:rsidR="00161B37">
        <w:rPr>
          <w:lang w:eastAsia="zh-CN"/>
        </w:rPr>
        <w:t xml:space="preserve"> </w:t>
      </w:r>
      <w:bookmarkEnd w:id="313"/>
      <w:r w:rsidR="00161B37">
        <w:rPr>
          <w:vertAlign w:val="superscript"/>
          <w:lang w:eastAsia="zh-CN"/>
        </w:rPr>
        <w:t>208</w:t>
      </w:r>
      <w:r w:rsidR="00161B37">
        <w:rPr>
          <w:lang w:eastAsia="zh-CN"/>
        </w:rPr>
        <w:t>Tl</w:t>
      </w:r>
      <w:r w:rsidR="003D3CB2">
        <w:rPr>
          <w:lang w:eastAsia="zh-CN"/>
        </w:rPr>
        <w:t xml:space="preserve"> activity limit.</w:t>
      </w:r>
      <w:r w:rsidR="00161B37">
        <w:rPr>
          <w:vertAlign w:val="superscript"/>
          <w:lang w:eastAsia="zh-CN"/>
        </w:rPr>
        <w:t xml:space="preserve"> </w:t>
      </w:r>
      <w:r w:rsidR="00161B37">
        <w:rPr>
          <w:lang w:eastAsia="zh-CN"/>
        </w:rPr>
        <w:t xml:space="preserve">for at least two </w:t>
      </w:r>
      <w:r w:rsidR="00670678">
        <w:rPr>
          <w:lang w:eastAsia="zh-CN"/>
        </w:rPr>
        <w:t>years</w:t>
      </w:r>
      <w:r w:rsidR="00161B37">
        <w:rPr>
          <w:lang w:eastAsia="zh-CN"/>
        </w:rPr>
        <w:t xml:space="preserve">. An example of the effects of different </w:t>
      </w:r>
      <w:r w:rsidR="00161B37">
        <w:rPr>
          <w:vertAlign w:val="superscript"/>
          <w:lang w:eastAsia="zh-CN"/>
        </w:rPr>
        <w:t>236</w:t>
      </w:r>
      <w:r w:rsidR="00161B37">
        <w:rPr>
          <w:lang w:eastAsia="zh-CN"/>
        </w:rPr>
        <w:t xml:space="preserve">Pu concentrations can be seen in </w:t>
      </w:r>
      <w:r w:rsidR="00CE7940">
        <w:rPr>
          <w:lang w:eastAsia="zh-CN"/>
        </w:rPr>
        <w:fldChar w:fldCharType="begin"/>
      </w:r>
      <w:r w:rsidR="00CE7940">
        <w:rPr>
          <w:lang w:eastAsia="zh-CN"/>
        </w:rPr>
        <w:instrText xml:space="preserve"> REF _Ref82731828 \h </w:instrText>
      </w:r>
      <w:r w:rsidR="00CE7940">
        <w:rPr>
          <w:lang w:eastAsia="zh-CN"/>
        </w:rPr>
      </w:r>
      <w:r w:rsidR="00CE7940">
        <w:rPr>
          <w:lang w:eastAsia="zh-CN"/>
        </w:rPr>
        <w:fldChar w:fldCharType="separate"/>
      </w:r>
      <w:r w:rsidR="00AD7BAD" w:rsidRPr="006A5CC3">
        <w:t xml:space="preserve">Figure </w:t>
      </w:r>
      <w:r w:rsidR="00AD7BAD">
        <w:rPr>
          <w:noProof/>
        </w:rPr>
        <w:t>8</w:t>
      </w:r>
      <w:r w:rsidR="00AD7BAD">
        <w:t>.</w:t>
      </w:r>
      <w:r w:rsidR="00AD7BAD">
        <w:rPr>
          <w:noProof/>
        </w:rPr>
        <w:t>3</w:t>
      </w:r>
      <w:r w:rsidR="00CE7940">
        <w:rPr>
          <w:lang w:eastAsia="zh-CN"/>
        </w:rPr>
        <w:fldChar w:fldCharType="end"/>
      </w:r>
      <w:r w:rsidR="00CE7940">
        <w:rPr>
          <w:lang w:eastAsia="zh-CN"/>
        </w:rPr>
        <w:t xml:space="preserve"> and </w:t>
      </w:r>
      <w:r w:rsidR="00CE7940">
        <w:rPr>
          <w:lang w:eastAsia="zh-CN"/>
        </w:rPr>
        <w:fldChar w:fldCharType="begin"/>
      </w:r>
      <w:r w:rsidR="00CE7940">
        <w:rPr>
          <w:lang w:eastAsia="zh-CN"/>
        </w:rPr>
        <w:instrText xml:space="preserve"> REF _Ref82731833 \h </w:instrText>
      </w:r>
      <w:r w:rsidR="00CE7940">
        <w:rPr>
          <w:lang w:eastAsia="zh-CN"/>
        </w:rPr>
      </w:r>
      <w:r w:rsidR="00CE7940">
        <w:rPr>
          <w:lang w:eastAsia="zh-CN"/>
        </w:rPr>
        <w:fldChar w:fldCharType="separate"/>
      </w:r>
      <w:r w:rsidR="00AD7BAD">
        <w:t xml:space="preserve">Figure </w:t>
      </w:r>
      <w:r w:rsidR="00AD7BAD">
        <w:rPr>
          <w:noProof/>
        </w:rPr>
        <w:t>8</w:t>
      </w:r>
      <w:r w:rsidR="00AD7BAD">
        <w:t>.</w:t>
      </w:r>
      <w:r w:rsidR="00AD7BAD">
        <w:rPr>
          <w:noProof/>
        </w:rPr>
        <w:t>4</w:t>
      </w:r>
      <w:r w:rsidR="00CE7940">
        <w:rPr>
          <w:lang w:eastAsia="zh-CN"/>
        </w:rPr>
        <w:fldChar w:fldCharType="end"/>
      </w:r>
      <w:r w:rsidR="00161B37">
        <w:rPr>
          <w:lang w:eastAsia="zh-CN"/>
        </w:rPr>
        <w:t>.</w:t>
      </w:r>
      <w:r w:rsidR="00CE7940">
        <w:rPr>
          <w:lang w:eastAsia="zh-CN"/>
        </w:rPr>
        <w:t xml:space="preserve"> Notice that the overall shape of the activity curves is the same but the values are shifted higher or lower based on the initial </w:t>
      </w:r>
      <w:r w:rsidR="00CE7940">
        <w:rPr>
          <w:vertAlign w:val="superscript"/>
          <w:lang w:eastAsia="zh-CN"/>
        </w:rPr>
        <w:t>236</w:t>
      </w:r>
      <w:r w:rsidR="00CE7940">
        <w:rPr>
          <w:lang w:eastAsia="zh-CN"/>
        </w:rPr>
        <w:t>Pu concentration.</w:t>
      </w:r>
      <w:r w:rsidR="00670678">
        <w:rPr>
          <w:lang w:eastAsia="zh-CN"/>
        </w:rPr>
        <w:t xml:space="preserve"> In </w:t>
      </w:r>
      <w:r w:rsidR="00670678">
        <w:rPr>
          <w:lang w:eastAsia="zh-CN"/>
        </w:rPr>
        <w:fldChar w:fldCharType="begin"/>
      </w:r>
      <w:r w:rsidR="00670678">
        <w:rPr>
          <w:lang w:eastAsia="zh-CN"/>
        </w:rPr>
        <w:instrText xml:space="preserve"> REF _Ref82734922 \h </w:instrText>
      </w:r>
      <w:r w:rsidR="00670678">
        <w:rPr>
          <w:lang w:eastAsia="zh-CN"/>
        </w:rPr>
      </w:r>
      <w:r w:rsidR="00670678">
        <w:rPr>
          <w:lang w:eastAsia="zh-CN"/>
        </w:rPr>
        <w:fldChar w:fldCharType="separate"/>
      </w:r>
      <w:r w:rsidR="00AD7BAD">
        <w:t xml:space="preserve">Figure </w:t>
      </w:r>
      <w:r w:rsidR="00AD7BAD">
        <w:rPr>
          <w:noProof/>
        </w:rPr>
        <w:t>8</w:t>
      </w:r>
      <w:r w:rsidR="00AD7BAD">
        <w:t>.</w:t>
      </w:r>
      <w:r w:rsidR="00AD7BAD">
        <w:rPr>
          <w:noProof/>
        </w:rPr>
        <w:t>5</w:t>
      </w:r>
      <w:r w:rsidR="00670678">
        <w:rPr>
          <w:lang w:eastAsia="zh-CN"/>
        </w:rPr>
        <w:fldChar w:fldCharType="end"/>
      </w:r>
      <w:r w:rsidR="00670678">
        <w:rPr>
          <w:lang w:eastAsia="zh-CN"/>
        </w:rPr>
        <w:t xml:space="preserve">, the </w:t>
      </w:r>
      <w:r w:rsidR="00670678">
        <w:rPr>
          <w:vertAlign w:val="superscript"/>
          <w:lang w:eastAsia="zh-CN"/>
        </w:rPr>
        <w:t>208</w:t>
      </w:r>
      <w:r w:rsidR="00670678">
        <w:rPr>
          <w:lang w:eastAsia="zh-CN"/>
        </w:rPr>
        <w:t xml:space="preserve">Tl activity for each </w:t>
      </w:r>
      <w:r w:rsidR="00670678">
        <w:rPr>
          <w:vertAlign w:val="superscript"/>
          <w:lang w:eastAsia="zh-CN"/>
        </w:rPr>
        <w:t>236</w:t>
      </w:r>
      <w:r w:rsidR="00670678">
        <w:rPr>
          <w:lang w:eastAsia="zh-CN"/>
        </w:rPr>
        <w:t>Pu concentration examined for five years of aging and a removal fraction of 0.99</w:t>
      </w:r>
      <w:r w:rsidR="009B5D6D">
        <w:rPr>
          <w:lang w:eastAsia="zh-CN"/>
        </w:rPr>
        <w:t>.</w:t>
      </w:r>
    </w:p>
    <w:p w14:paraId="4B5D0B58" w14:textId="1CF0B9C8" w:rsidR="006A5CC3" w:rsidRDefault="006A5CC3" w:rsidP="006A5CC3">
      <w:pPr>
        <w:pStyle w:val="Heading3"/>
      </w:pPr>
      <w:bookmarkStart w:id="314" w:name="_Toc87889458"/>
      <w:r>
        <w:t>E</w:t>
      </w:r>
      <w:r>
        <w:rPr>
          <w:rFonts w:ascii="Arial"/>
        </w:rPr>
        <w:t>ff</w:t>
      </w:r>
      <w:r>
        <w:t xml:space="preserve">ects of </w:t>
      </w:r>
      <w:r w:rsidR="004A2478">
        <w:t xml:space="preserve">Material </w:t>
      </w:r>
      <w:r>
        <w:t xml:space="preserve">Aging </w:t>
      </w:r>
      <w:r w:rsidR="004A2478">
        <w:t>and Decay Time</w:t>
      </w:r>
      <w:r>
        <w:t xml:space="preserve"> Before Second Processing</w:t>
      </w:r>
      <w:bookmarkEnd w:id="314"/>
    </w:p>
    <w:p w14:paraId="4B88F9BF" w14:textId="226718BD" w:rsidR="006A5CC3" w:rsidRPr="00121ED4" w:rsidRDefault="006A5CC3" w:rsidP="006A5CC3">
      <w:pPr>
        <w:rPr>
          <w:lang w:eastAsia="zh-CN"/>
        </w:rPr>
      </w:pPr>
      <w:r>
        <w:rPr>
          <w:lang w:eastAsia="zh-CN"/>
        </w:rPr>
        <w:t xml:space="preserve">As the plutonium ages between the first and second processing, the daughter isotopes grow in. As </w:t>
      </w:r>
      <w:r>
        <w:rPr>
          <w:vertAlign w:val="superscript"/>
          <w:lang w:eastAsia="zh-CN"/>
        </w:rPr>
        <w:t>232</w:t>
      </w:r>
      <w:r>
        <w:rPr>
          <w:lang w:eastAsia="zh-CN"/>
        </w:rPr>
        <w:t xml:space="preserve">U is the longest-lived isotope in this decay chain, each of the lower daughter isotopes approach secular equilibrium with respect to </w:t>
      </w:r>
      <w:r>
        <w:rPr>
          <w:vertAlign w:val="superscript"/>
          <w:lang w:eastAsia="zh-CN"/>
        </w:rPr>
        <w:t>232</w:t>
      </w:r>
      <w:r>
        <w:rPr>
          <w:lang w:eastAsia="zh-CN"/>
        </w:rPr>
        <w:t xml:space="preserve">U. Uranium-232 will approach equilibrium as </w:t>
      </w:r>
      <w:r>
        <w:rPr>
          <w:vertAlign w:val="superscript"/>
          <w:lang w:eastAsia="zh-CN"/>
        </w:rPr>
        <w:t>236</w:t>
      </w:r>
      <w:r>
        <w:rPr>
          <w:lang w:eastAsia="zh-CN"/>
        </w:rPr>
        <w:t xml:space="preserve">Pu decays away. Allowing the plutonium to decay for more time will eventually result in an effectively stable quantity of </w:t>
      </w:r>
      <w:r>
        <w:rPr>
          <w:vertAlign w:val="superscript"/>
          <w:lang w:eastAsia="zh-CN"/>
        </w:rPr>
        <w:t>232</w:t>
      </w:r>
      <w:r>
        <w:rPr>
          <w:lang w:eastAsia="zh-CN"/>
        </w:rPr>
        <w:t xml:space="preserve">U. Performing the second processing after this point when the activity of </w:t>
      </w:r>
      <w:r>
        <w:rPr>
          <w:vertAlign w:val="superscript"/>
          <w:lang w:eastAsia="zh-CN"/>
        </w:rPr>
        <w:t>236</w:t>
      </w:r>
      <w:r>
        <w:rPr>
          <w:lang w:eastAsia="zh-CN"/>
        </w:rPr>
        <w:t xml:space="preserve">Pu has sufficiently decreased will limit the regrowth of </w:t>
      </w:r>
      <w:r>
        <w:rPr>
          <w:vertAlign w:val="superscript"/>
          <w:lang w:eastAsia="zh-CN"/>
        </w:rPr>
        <w:t>232</w:t>
      </w:r>
      <w:r>
        <w:rPr>
          <w:lang w:eastAsia="zh-CN"/>
        </w:rPr>
        <w:t xml:space="preserve">U, and slowing the regrowth of </w:t>
      </w:r>
      <w:r>
        <w:rPr>
          <w:vertAlign w:val="superscript"/>
          <w:lang w:eastAsia="zh-CN"/>
        </w:rPr>
        <w:t>208</w:t>
      </w:r>
      <w:r>
        <w:rPr>
          <w:lang w:eastAsia="zh-CN"/>
        </w:rPr>
        <w:t xml:space="preserve">Tl. This results in a longer working duration for a given material. This can be observed by contrasting between the one-year aging in </w:t>
      </w:r>
      <w:r>
        <w:rPr>
          <w:lang w:eastAsia="zh-CN"/>
        </w:rPr>
        <w:fldChar w:fldCharType="begin"/>
      </w:r>
      <w:r>
        <w:rPr>
          <w:lang w:eastAsia="zh-CN"/>
        </w:rPr>
        <w:instrText xml:space="preserve"> REF _Ref82740044 \h </w:instrText>
      </w:r>
      <w:r>
        <w:rPr>
          <w:lang w:eastAsia="zh-CN"/>
        </w:rPr>
      </w:r>
      <w:r>
        <w:rPr>
          <w:lang w:eastAsia="zh-CN"/>
        </w:rPr>
        <w:fldChar w:fldCharType="separate"/>
      </w:r>
      <w:r w:rsidR="00AD7BAD" w:rsidRPr="006A5CC3">
        <w:t xml:space="preserve">Figure </w:t>
      </w:r>
      <w:r w:rsidR="00AD7BAD">
        <w:rPr>
          <w:noProof/>
        </w:rPr>
        <w:t>8</w:t>
      </w:r>
      <w:r w:rsidR="00AD7BAD">
        <w:t>.</w:t>
      </w:r>
      <w:r w:rsidR="00AD7BAD">
        <w:rPr>
          <w:noProof/>
        </w:rPr>
        <w:t>6</w:t>
      </w:r>
      <w:r>
        <w:rPr>
          <w:lang w:eastAsia="zh-CN"/>
        </w:rPr>
        <w:fldChar w:fldCharType="end"/>
      </w:r>
      <w:r>
        <w:rPr>
          <w:lang w:eastAsia="zh-CN"/>
        </w:rPr>
        <w:t xml:space="preserve">, and the eight-year aging time in </w:t>
      </w:r>
      <w:r>
        <w:rPr>
          <w:lang w:eastAsia="zh-CN"/>
        </w:rPr>
        <w:fldChar w:fldCharType="begin"/>
      </w:r>
      <w:r>
        <w:rPr>
          <w:lang w:eastAsia="zh-CN"/>
        </w:rPr>
        <w:instrText xml:space="preserve"> REF _Ref82740060 \h </w:instrText>
      </w:r>
      <w:r>
        <w:rPr>
          <w:lang w:eastAsia="zh-CN"/>
        </w:rPr>
      </w:r>
      <w:r>
        <w:rPr>
          <w:lang w:eastAsia="zh-CN"/>
        </w:rPr>
        <w:fldChar w:fldCharType="separate"/>
      </w:r>
      <w:r w:rsidR="00AD7BAD" w:rsidRPr="006A5CC3">
        <w:t xml:space="preserve">Figure </w:t>
      </w:r>
      <w:r w:rsidR="00AD7BAD">
        <w:rPr>
          <w:noProof/>
        </w:rPr>
        <w:t>8</w:t>
      </w:r>
      <w:r w:rsidR="00AD7BAD">
        <w:t>.</w:t>
      </w:r>
      <w:r w:rsidR="00AD7BAD">
        <w:rPr>
          <w:noProof/>
        </w:rPr>
        <w:t>7</w:t>
      </w:r>
      <w:r>
        <w:rPr>
          <w:lang w:eastAsia="zh-CN"/>
        </w:rPr>
        <w:fldChar w:fldCharType="end"/>
      </w:r>
      <w:r w:rsidR="001C21CE">
        <w:rPr>
          <w:lang w:eastAsia="zh-CN"/>
        </w:rPr>
        <w:t>.</w:t>
      </w:r>
    </w:p>
    <w:p w14:paraId="137A1E86" w14:textId="5A9432FB" w:rsidR="008B588C" w:rsidRDefault="00935FC4" w:rsidP="00670678">
      <w:pPr>
        <w:keepNext/>
        <w:jc w:val="center"/>
      </w:pPr>
      <w:r>
        <w:rPr>
          <w:noProof/>
        </w:rPr>
        <w:lastRenderedPageBreak/>
        <w:drawing>
          <wp:inline distT="0" distB="0" distL="0" distR="0" wp14:anchorId="78EB1943" wp14:editId="0E1E94D7">
            <wp:extent cx="5248275" cy="295915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61921" cy="2966845"/>
                    </a:xfrm>
                    <a:prstGeom prst="rect">
                      <a:avLst/>
                    </a:prstGeom>
                    <a:noFill/>
                  </pic:spPr>
                </pic:pic>
              </a:graphicData>
            </a:graphic>
          </wp:inline>
        </w:drawing>
      </w:r>
    </w:p>
    <w:p w14:paraId="30A94368" w14:textId="576CFF87" w:rsidR="003D3CB2" w:rsidRPr="008B588C" w:rsidRDefault="008B588C" w:rsidP="00546505">
      <w:pPr>
        <w:pStyle w:val="Caption"/>
        <w:rPr>
          <w:lang w:eastAsia="zh-CN"/>
        </w:rPr>
      </w:pPr>
      <w:bookmarkStart w:id="315" w:name="_Ref82731828"/>
      <w:bookmarkStart w:id="316" w:name="_Toc87889341"/>
      <w:r w:rsidRPr="006A5CC3">
        <w:t xml:space="preserve">Figure </w:t>
      </w:r>
      <w:r w:rsidR="00B803E8">
        <w:fldChar w:fldCharType="begin"/>
      </w:r>
      <w:r w:rsidR="00B803E8">
        <w:instrText xml:space="preserve"> STYLEREF 1 \s </w:instrText>
      </w:r>
      <w:r w:rsidR="00B803E8">
        <w:fldChar w:fldCharType="separate"/>
      </w:r>
      <w:r w:rsidR="00AD7BAD">
        <w:rPr>
          <w:noProof/>
        </w:rPr>
        <w:t>8</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3</w:t>
      </w:r>
      <w:r w:rsidR="00B803E8">
        <w:rPr>
          <w:noProof/>
        </w:rPr>
        <w:fldChar w:fldCharType="end"/>
      </w:r>
      <w:bookmarkEnd w:id="315"/>
      <w:r w:rsidRPr="006A5CC3">
        <w:t xml:space="preserve">. Activity vs. Time for relevant isotopes for 1 ppm </w:t>
      </w:r>
      <w:r w:rsidRPr="006A5CC3">
        <w:rPr>
          <w:vertAlign w:val="superscript"/>
        </w:rPr>
        <w:t>236</w:t>
      </w:r>
      <w:r w:rsidRPr="006A5CC3">
        <w:t>Pu for an aging time of 5 years and</w:t>
      </w:r>
      <w:r w:rsidR="002469C6" w:rsidRPr="006A5CC3">
        <w:t xml:space="preserve"> a removal fraction of</w:t>
      </w:r>
      <w:r w:rsidRPr="006A5CC3">
        <w:t xml:space="preserve"> </w:t>
      </w:r>
      <w:r w:rsidR="002469C6" w:rsidRPr="006A5CC3">
        <w:t>0.</w:t>
      </w:r>
      <w:r w:rsidRPr="006A5CC3">
        <w:t>99.</w:t>
      </w:r>
      <w:bookmarkEnd w:id="316"/>
    </w:p>
    <w:p w14:paraId="500FD109" w14:textId="61B24DFD" w:rsidR="008B588C" w:rsidRDefault="008B588C" w:rsidP="003B44C3">
      <w:pPr>
        <w:rPr>
          <w:lang w:eastAsia="zh-CN"/>
        </w:rPr>
      </w:pPr>
    </w:p>
    <w:p w14:paraId="6A029636" w14:textId="39A00471" w:rsidR="008B588C" w:rsidRDefault="00935FC4" w:rsidP="00670678">
      <w:pPr>
        <w:keepNext/>
        <w:jc w:val="center"/>
      </w:pPr>
      <w:r>
        <w:rPr>
          <w:noProof/>
        </w:rPr>
        <w:drawing>
          <wp:inline distT="0" distB="0" distL="0" distR="0" wp14:anchorId="6BF1F746" wp14:editId="4F1940F8">
            <wp:extent cx="5619186" cy="3009900"/>
            <wp:effectExtent l="0" t="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619399" cy="3010014"/>
                    </a:xfrm>
                    <a:prstGeom prst="rect">
                      <a:avLst/>
                    </a:prstGeom>
                    <a:noFill/>
                  </pic:spPr>
                </pic:pic>
              </a:graphicData>
            </a:graphic>
          </wp:inline>
        </w:drawing>
      </w:r>
    </w:p>
    <w:p w14:paraId="1066D208" w14:textId="1391F71A" w:rsidR="008B588C" w:rsidRDefault="008B588C" w:rsidP="00546505">
      <w:pPr>
        <w:pStyle w:val="Caption"/>
        <w:rPr>
          <w:lang w:eastAsia="zh-CN"/>
        </w:rPr>
      </w:pPr>
      <w:bookmarkStart w:id="317" w:name="_Ref82731833"/>
      <w:bookmarkStart w:id="318" w:name="_Toc87889342"/>
      <w:r>
        <w:t xml:space="preserve">Figure </w:t>
      </w:r>
      <w:r w:rsidR="00B803E8">
        <w:fldChar w:fldCharType="begin"/>
      </w:r>
      <w:r w:rsidR="00B803E8">
        <w:instrText xml:space="preserve"> STYLEREF 1 \s </w:instrText>
      </w:r>
      <w:r w:rsidR="00B803E8">
        <w:fldChar w:fldCharType="separate"/>
      </w:r>
      <w:r w:rsidR="00AD7BAD">
        <w:rPr>
          <w:noProof/>
        </w:rPr>
        <w:t>8</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4</w:t>
      </w:r>
      <w:r w:rsidR="00B803E8">
        <w:rPr>
          <w:noProof/>
        </w:rPr>
        <w:fldChar w:fldCharType="end"/>
      </w:r>
      <w:bookmarkEnd w:id="317"/>
      <w:r>
        <w:t xml:space="preserve">. Activity vs. Time for relevant isotopes for 12 ppm </w:t>
      </w:r>
      <w:r>
        <w:rPr>
          <w:vertAlign w:val="superscript"/>
        </w:rPr>
        <w:t>236</w:t>
      </w:r>
      <w:r>
        <w:t xml:space="preserve">Pu for an aging time of 5 years and </w:t>
      </w:r>
      <w:r w:rsidR="002469C6">
        <w:t>a removal fraction of 0.99</w:t>
      </w:r>
      <w:r w:rsidR="002D0B81">
        <w:t>.</w:t>
      </w:r>
      <w:bookmarkEnd w:id="318"/>
    </w:p>
    <w:p w14:paraId="2D52D811" w14:textId="1F9708AE" w:rsidR="00782D91" w:rsidRDefault="00782D91" w:rsidP="00670678"/>
    <w:p w14:paraId="546526ED" w14:textId="1C38B917" w:rsidR="00670678" w:rsidRDefault="007F6246" w:rsidP="00670678">
      <w:pPr>
        <w:keepNext/>
        <w:jc w:val="center"/>
      </w:pPr>
      <w:r>
        <w:rPr>
          <w:noProof/>
        </w:rPr>
        <w:lastRenderedPageBreak/>
        <w:drawing>
          <wp:inline distT="0" distB="0" distL="0" distR="0" wp14:anchorId="24FC07EA" wp14:editId="08CA6CEF">
            <wp:extent cx="5467433" cy="2984457"/>
            <wp:effectExtent l="0" t="0" r="0" b="698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84005" cy="2993503"/>
                    </a:xfrm>
                    <a:prstGeom prst="rect">
                      <a:avLst/>
                    </a:prstGeom>
                    <a:noFill/>
                  </pic:spPr>
                </pic:pic>
              </a:graphicData>
            </a:graphic>
          </wp:inline>
        </w:drawing>
      </w:r>
    </w:p>
    <w:p w14:paraId="510D20DC" w14:textId="4DEBA250" w:rsidR="00782D91" w:rsidRPr="00670678" w:rsidRDefault="00670678" w:rsidP="00546505">
      <w:pPr>
        <w:pStyle w:val="Caption"/>
      </w:pPr>
      <w:bookmarkStart w:id="319" w:name="_Ref82734922"/>
      <w:bookmarkStart w:id="320" w:name="_Toc87889343"/>
      <w:r>
        <w:t xml:space="preserve">Figure </w:t>
      </w:r>
      <w:r w:rsidR="00B803E8">
        <w:fldChar w:fldCharType="begin"/>
      </w:r>
      <w:r w:rsidR="00B803E8">
        <w:instrText xml:space="preserve"> STYLEREF 1 \s </w:instrText>
      </w:r>
      <w:r w:rsidR="00B803E8">
        <w:fldChar w:fldCharType="separate"/>
      </w:r>
      <w:r w:rsidR="00AD7BAD">
        <w:rPr>
          <w:noProof/>
        </w:rPr>
        <w:t>8</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5</w:t>
      </w:r>
      <w:r w:rsidR="00B803E8">
        <w:rPr>
          <w:noProof/>
        </w:rPr>
        <w:fldChar w:fldCharType="end"/>
      </w:r>
      <w:bookmarkEnd w:id="319"/>
      <w:r>
        <w:t xml:space="preserve">. Thallium-208 Activity for each tested </w:t>
      </w:r>
      <w:r>
        <w:rPr>
          <w:vertAlign w:val="superscript"/>
        </w:rPr>
        <w:t>236</w:t>
      </w:r>
      <w:r>
        <w:t>Pu concentration for 5 years of decay and a removal fraction of 0.99</w:t>
      </w:r>
      <w:bookmarkEnd w:id="320"/>
    </w:p>
    <w:p w14:paraId="3275CC33" w14:textId="174A5776" w:rsidR="00670678" w:rsidRDefault="00670678" w:rsidP="006A5CC3"/>
    <w:p w14:paraId="768A2AC1" w14:textId="4C62D7C6" w:rsidR="002D0B81" w:rsidRDefault="00935FC4" w:rsidP="002D0B81">
      <w:pPr>
        <w:keepNext/>
        <w:jc w:val="center"/>
      </w:pPr>
      <w:r>
        <w:rPr>
          <w:noProof/>
        </w:rPr>
        <w:drawing>
          <wp:inline distT="0" distB="0" distL="0" distR="0" wp14:anchorId="5ED3C531" wp14:editId="54B9C194">
            <wp:extent cx="5343525" cy="30128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55344" cy="3019519"/>
                    </a:xfrm>
                    <a:prstGeom prst="rect">
                      <a:avLst/>
                    </a:prstGeom>
                    <a:noFill/>
                  </pic:spPr>
                </pic:pic>
              </a:graphicData>
            </a:graphic>
          </wp:inline>
        </w:drawing>
      </w:r>
    </w:p>
    <w:p w14:paraId="52C1EFDD" w14:textId="15C86378" w:rsidR="002D0B81" w:rsidRDefault="002D0B81" w:rsidP="00546505">
      <w:pPr>
        <w:pStyle w:val="Caption"/>
        <w:rPr>
          <w:lang w:eastAsia="zh-CN"/>
        </w:rPr>
      </w:pPr>
      <w:bookmarkStart w:id="321" w:name="_Ref82740044"/>
      <w:bookmarkStart w:id="322" w:name="_Toc87889344"/>
      <w:r w:rsidRPr="006A5CC3">
        <w:t xml:space="preserve">Figure </w:t>
      </w:r>
      <w:r w:rsidR="00B803E8">
        <w:fldChar w:fldCharType="begin"/>
      </w:r>
      <w:r w:rsidR="00B803E8">
        <w:instrText xml:space="preserve"> STYLEREF 1 \s </w:instrText>
      </w:r>
      <w:r w:rsidR="00B803E8">
        <w:fldChar w:fldCharType="separate"/>
      </w:r>
      <w:r w:rsidR="00AD7BAD">
        <w:rPr>
          <w:noProof/>
        </w:rPr>
        <w:t>8</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6</w:t>
      </w:r>
      <w:r w:rsidR="00B803E8">
        <w:rPr>
          <w:noProof/>
        </w:rPr>
        <w:fldChar w:fldCharType="end"/>
      </w:r>
      <w:bookmarkEnd w:id="321"/>
      <w:r w:rsidR="00BC21E3" w:rsidRPr="006A5CC3">
        <w:t xml:space="preserve">. Activity vs. Time for relevant isotopes for 4 ppm </w:t>
      </w:r>
      <w:r w:rsidR="00BC21E3" w:rsidRPr="006A5CC3">
        <w:rPr>
          <w:vertAlign w:val="superscript"/>
        </w:rPr>
        <w:t>236</w:t>
      </w:r>
      <w:r w:rsidR="00BC21E3" w:rsidRPr="006A5CC3">
        <w:t xml:space="preserve">Pu for an aging time of 1 year </w:t>
      </w:r>
      <w:r w:rsidR="002469C6" w:rsidRPr="006A5CC3">
        <w:t>a removal fraction of 0.99</w:t>
      </w:r>
      <w:r w:rsidR="00BC21E3" w:rsidRPr="006A5CC3">
        <w:t>.</w:t>
      </w:r>
      <w:bookmarkEnd w:id="322"/>
    </w:p>
    <w:p w14:paraId="49181C18" w14:textId="4D4DC3D7" w:rsidR="002D0B81" w:rsidRDefault="002D0B81" w:rsidP="003B44C3">
      <w:pPr>
        <w:rPr>
          <w:lang w:eastAsia="zh-CN"/>
        </w:rPr>
      </w:pPr>
    </w:p>
    <w:p w14:paraId="23EDDA08" w14:textId="508795A4" w:rsidR="00BC21E3" w:rsidRDefault="00935FC4" w:rsidP="00BC21E3">
      <w:pPr>
        <w:keepNext/>
      </w:pPr>
      <w:r>
        <w:rPr>
          <w:noProof/>
        </w:rPr>
        <w:lastRenderedPageBreak/>
        <w:drawing>
          <wp:inline distT="0" distB="0" distL="0" distR="0" wp14:anchorId="566A6FDF" wp14:editId="7C849B3A">
            <wp:extent cx="5828189" cy="328612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848931" cy="3297820"/>
                    </a:xfrm>
                    <a:prstGeom prst="rect">
                      <a:avLst/>
                    </a:prstGeom>
                    <a:noFill/>
                  </pic:spPr>
                </pic:pic>
              </a:graphicData>
            </a:graphic>
          </wp:inline>
        </w:drawing>
      </w:r>
    </w:p>
    <w:p w14:paraId="3B5EE6D9" w14:textId="3FEBC01F" w:rsidR="00BC21E3" w:rsidRDefault="00BC21E3" w:rsidP="00546505">
      <w:pPr>
        <w:pStyle w:val="Caption"/>
        <w:rPr>
          <w:lang w:eastAsia="zh-CN"/>
        </w:rPr>
      </w:pPr>
      <w:bookmarkStart w:id="323" w:name="_Ref82740060"/>
      <w:bookmarkStart w:id="324" w:name="_Toc87889345"/>
      <w:r w:rsidRPr="006A5CC3">
        <w:t xml:space="preserve">Figure </w:t>
      </w:r>
      <w:r w:rsidR="00B803E8">
        <w:fldChar w:fldCharType="begin"/>
      </w:r>
      <w:r w:rsidR="00B803E8">
        <w:instrText xml:space="preserve"> STYLEREF 1 \s </w:instrText>
      </w:r>
      <w:r w:rsidR="00B803E8">
        <w:fldChar w:fldCharType="separate"/>
      </w:r>
      <w:r w:rsidR="00AD7BAD">
        <w:rPr>
          <w:noProof/>
        </w:rPr>
        <w:t>8</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7</w:t>
      </w:r>
      <w:r w:rsidR="00B803E8">
        <w:rPr>
          <w:noProof/>
        </w:rPr>
        <w:fldChar w:fldCharType="end"/>
      </w:r>
      <w:bookmarkEnd w:id="323"/>
      <w:r w:rsidRPr="006A5CC3">
        <w:t xml:space="preserve">. Activity vs. Time for relevant isotopes for 4 ppm </w:t>
      </w:r>
      <w:r w:rsidRPr="006A5CC3">
        <w:rPr>
          <w:vertAlign w:val="superscript"/>
        </w:rPr>
        <w:t>236</w:t>
      </w:r>
      <w:r w:rsidRPr="006A5CC3">
        <w:t xml:space="preserve">Pu for an aging time of 8 years and </w:t>
      </w:r>
      <w:r w:rsidR="002469C6" w:rsidRPr="006A5CC3">
        <w:t>a removal fraction of 0.99</w:t>
      </w:r>
      <w:r w:rsidRPr="006A5CC3">
        <w:t>.</w:t>
      </w:r>
      <w:bookmarkEnd w:id="324"/>
    </w:p>
    <w:p w14:paraId="6884B813" w14:textId="4B01B78F" w:rsidR="006A5CC3" w:rsidRDefault="006A5CC3">
      <w:pPr>
        <w:spacing w:before="0" w:after="0" w:line="240" w:lineRule="auto"/>
        <w:rPr>
          <w:lang w:eastAsia="zh-CN"/>
        </w:rPr>
      </w:pPr>
      <w:r>
        <w:rPr>
          <w:lang w:eastAsia="zh-CN"/>
        </w:rPr>
        <w:br w:type="page"/>
      </w:r>
    </w:p>
    <w:p w14:paraId="0BF7BAFE" w14:textId="4E953B33" w:rsidR="003B44C3" w:rsidRPr="003F7289" w:rsidRDefault="003B44C3" w:rsidP="001250B1">
      <w:pPr>
        <w:pStyle w:val="Heading3"/>
        <w:rPr>
          <w:lang w:eastAsia="zh-CN"/>
        </w:rPr>
      </w:pPr>
      <w:bookmarkStart w:id="325" w:name="_Toc87889459"/>
      <w:r w:rsidRPr="003F7289">
        <w:rPr>
          <w:lang w:eastAsia="zh-CN"/>
        </w:rPr>
        <w:lastRenderedPageBreak/>
        <w:t xml:space="preserve">Effects of </w:t>
      </w:r>
      <w:r w:rsidR="004A2478">
        <w:rPr>
          <w:lang w:eastAsia="zh-CN"/>
        </w:rPr>
        <w:t>Increased Removal of</w:t>
      </w:r>
      <w:r>
        <w:rPr>
          <w:lang w:eastAsia="zh-CN"/>
        </w:rPr>
        <w:t xml:space="preserve"> Uranium and Thorium</w:t>
      </w:r>
      <w:bookmarkEnd w:id="325"/>
      <w:r>
        <w:rPr>
          <w:lang w:eastAsia="zh-CN"/>
        </w:rPr>
        <w:t xml:space="preserve"> </w:t>
      </w:r>
    </w:p>
    <w:p w14:paraId="2ACE7AF1" w14:textId="76BBA2E0" w:rsidR="0056000D" w:rsidRPr="00A16056" w:rsidRDefault="0056000D" w:rsidP="003B44C3">
      <w:pPr>
        <w:spacing w:after="100"/>
        <w:jc w:val="both"/>
        <w:rPr>
          <w:lang w:eastAsia="zh-CN"/>
        </w:rPr>
      </w:pPr>
      <w:r>
        <w:rPr>
          <w:lang w:eastAsia="zh-CN"/>
        </w:rPr>
        <w:t xml:space="preserve">When the chemical processes are changed to increase the removal of </w:t>
      </w:r>
      <w:r>
        <w:rPr>
          <w:vertAlign w:val="superscript"/>
          <w:lang w:eastAsia="zh-CN"/>
        </w:rPr>
        <w:t>232</w:t>
      </w:r>
      <w:r>
        <w:rPr>
          <w:lang w:eastAsia="zh-CN"/>
        </w:rPr>
        <w:t xml:space="preserve">U and </w:t>
      </w:r>
      <w:r>
        <w:rPr>
          <w:vertAlign w:val="superscript"/>
          <w:lang w:eastAsia="zh-CN"/>
        </w:rPr>
        <w:t>228</w:t>
      </w:r>
      <w:r>
        <w:rPr>
          <w:lang w:eastAsia="zh-CN"/>
        </w:rPr>
        <w:t xml:space="preserve">Th, the result is a corresponding decrease in the </w:t>
      </w:r>
      <w:r>
        <w:rPr>
          <w:vertAlign w:val="superscript"/>
          <w:lang w:eastAsia="zh-CN"/>
        </w:rPr>
        <w:t>208</w:t>
      </w:r>
      <w:r>
        <w:rPr>
          <w:lang w:eastAsia="zh-CN"/>
        </w:rPr>
        <w:t xml:space="preserve">Tl activity to stay in equilibrium with the new </w:t>
      </w:r>
      <w:r>
        <w:rPr>
          <w:vertAlign w:val="superscript"/>
          <w:lang w:eastAsia="zh-CN"/>
        </w:rPr>
        <w:t>232</w:t>
      </w:r>
      <w:r>
        <w:rPr>
          <w:lang w:eastAsia="zh-CN"/>
        </w:rPr>
        <w:t xml:space="preserve">U activity. Removing more </w:t>
      </w:r>
      <w:r>
        <w:rPr>
          <w:vertAlign w:val="superscript"/>
          <w:lang w:eastAsia="zh-CN"/>
        </w:rPr>
        <w:t>232</w:t>
      </w:r>
      <w:r>
        <w:rPr>
          <w:lang w:eastAsia="zh-CN"/>
        </w:rPr>
        <w:t xml:space="preserve">U leads to a more significant decrease in the </w:t>
      </w:r>
      <w:r>
        <w:rPr>
          <w:vertAlign w:val="superscript"/>
          <w:lang w:eastAsia="zh-CN"/>
        </w:rPr>
        <w:t>208</w:t>
      </w:r>
      <w:r>
        <w:rPr>
          <w:lang w:eastAsia="zh-CN"/>
        </w:rPr>
        <w:t>Tl</w:t>
      </w:r>
      <w:r w:rsidR="008D66BB">
        <w:rPr>
          <w:lang w:eastAsia="zh-CN"/>
        </w:rPr>
        <w:t>.</w:t>
      </w:r>
      <w:r w:rsidR="00A16056">
        <w:rPr>
          <w:lang w:eastAsia="zh-CN"/>
        </w:rPr>
        <w:t xml:space="preserve"> The resulting </w:t>
      </w:r>
      <w:r w:rsidR="00A16056">
        <w:rPr>
          <w:vertAlign w:val="superscript"/>
          <w:lang w:eastAsia="zh-CN"/>
        </w:rPr>
        <w:t>208</w:t>
      </w:r>
      <w:r w:rsidR="00A16056">
        <w:rPr>
          <w:lang w:eastAsia="zh-CN"/>
        </w:rPr>
        <w:t xml:space="preserve">Tl activity must then increase more to stay in equilibrium, which </w:t>
      </w:r>
      <w:r w:rsidR="006B30D6">
        <w:rPr>
          <w:lang w:eastAsia="zh-CN"/>
        </w:rPr>
        <w:t xml:space="preserve">requires more time. This </w:t>
      </w:r>
      <w:r w:rsidR="00A16056">
        <w:rPr>
          <w:lang w:eastAsia="zh-CN"/>
        </w:rPr>
        <w:t xml:space="preserve">may lead to more time below 1.7 </w:t>
      </w:r>
      <w:r w:rsidR="00A16056" w:rsidRPr="00E76E50">
        <w:rPr>
          <w:lang w:val="el-GR" w:eastAsia="zh-CN"/>
        </w:rPr>
        <w:t>μ</w:t>
      </w:r>
      <w:r w:rsidR="00A16056" w:rsidRPr="00E76E50">
        <w:rPr>
          <w:lang w:eastAsia="zh-CN"/>
        </w:rPr>
        <w:t>Ci</w:t>
      </w:r>
      <w:r w:rsidR="00A16056">
        <w:rPr>
          <w:lang w:eastAsia="zh-CN"/>
        </w:rPr>
        <w:t xml:space="preserve">. </w:t>
      </w:r>
      <w:r w:rsidR="006B30D6">
        <w:rPr>
          <w:lang w:eastAsia="zh-CN"/>
        </w:rPr>
        <w:t xml:space="preserve">This is observed when contrasting the 0.97 removal in </w:t>
      </w:r>
      <w:r w:rsidR="006B30D6">
        <w:rPr>
          <w:lang w:eastAsia="zh-CN"/>
        </w:rPr>
        <w:fldChar w:fldCharType="begin"/>
      </w:r>
      <w:r w:rsidR="006B30D6">
        <w:rPr>
          <w:lang w:eastAsia="zh-CN"/>
        </w:rPr>
        <w:instrText xml:space="preserve"> REF _Ref82745038 \h </w:instrText>
      </w:r>
      <w:r w:rsidR="006B30D6">
        <w:rPr>
          <w:lang w:eastAsia="zh-CN"/>
        </w:rPr>
      </w:r>
      <w:r w:rsidR="006B30D6">
        <w:rPr>
          <w:lang w:eastAsia="zh-CN"/>
        </w:rPr>
        <w:fldChar w:fldCharType="separate"/>
      </w:r>
      <w:r w:rsidR="00AD7BAD">
        <w:t xml:space="preserve">Figure </w:t>
      </w:r>
      <w:r w:rsidR="00AD7BAD">
        <w:rPr>
          <w:noProof/>
        </w:rPr>
        <w:t>8</w:t>
      </w:r>
      <w:r w:rsidR="00AD7BAD">
        <w:t>.</w:t>
      </w:r>
      <w:r w:rsidR="00AD7BAD">
        <w:rPr>
          <w:noProof/>
        </w:rPr>
        <w:t>8</w:t>
      </w:r>
      <w:r w:rsidR="006B30D6">
        <w:rPr>
          <w:lang w:eastAsia="zh-CN"/>
        </w:rPr>
        <w:fldChar w:fldCharType="end"/>
      </w:r>
      <w:r w:rsidR="006B30D6">
        <w:rPr>
          <w:lang w:eastAsia="zh-CN"/>
        </w:rPr>
        <w:t xml:space="preserve"> and the 0.9999 removal in </w:t>
      </w:r>
      <w:r w:rsidR="006B30D6">
        <w:rPr>
          <w:lang w:eastAsia="zh-CN"/>
        </w:rPr>
        <w:fldChar w:fldCharType="begin"/>
      </w:r>
      <w:r w:rsidR="006B30D6">
        <w:rPr>
          <w:lang w:eastAsia="zh-CN"/>
        </w:rPr>
        <w:instrText xml:space="preserve"> REF _Ref82745059 \h </w:instrText>
      </w:r>
      <w:r w:rsidR="006B30D6">
        <w:rPr>
          <w:lang w:eastAsia="zh-CN"/>
        </w:rPr>
      </w:r>
      <w:r w:rsidR="006B30D6">
        <w:rPr>
          <w:lang w:eastAsia="zh-CN"/>
        </w:rPr>
        <w:fldChar w:fldCharType="separate"/>
      </w:r>
      <w:r w:rsidR="00AD7BAD">
        <w:t xml:space="preserve">Figure </w:t>
      </w:r>
      <w:r w:rsidR="00AD7BAD">
        <w:rPr>
          <w:noProof/>
        </w:rPr>
        <w:t>8</w:t>
      </w:r>
      <w:r w:rsidR="00AD7BAD">
        <w:t>.</w:t>
      </w:r>
      <w:r w:rsidR="00AD7BAD">
        <w:rPr>
          <w:noProof/>
        </w:rPr>
        <w:t>9</w:t>
      </w:r>
      <w:r w:rsidR="006B30D6">
        <w:rPr>
          <w:lang w:eastAsia="zh-CN"/>
        </w:rPr>
        <w:fldChar w:fldCharType="end"/>
      </w:r>
      <w:r w:rsidR="006B30D6">
        <w:rPr>
          <w:lang w:eastAsia="zh-CN"/>
        </w:rPr>
        <w:t>. This is most visible when comparing the activities after the second removal.</w:t>
      </w:r>
    </w:p>
    <w:p w14:paraId="1680E6F7" w14:textId="0B43450D" w:rsidR="006A5CC3" w:rsidRPr="006B30D6" w:rsidRDefault="006A5CC3" w:rsidP="006A5CC3">
      <w:pPr>
        <w:spacing w:after="100"/>
        <w:jc w:val="both"/>
        <w:rPr>
          <w:lang w:eastAsia="zh-CN"/>
        </w:rPr>
      </w:pPr>
      <w:r>
        <w:rPr>
          <w:lang w:eastAsia="zh-CN"/>
        </w:rPr>
        <w:t xml:space="preserve">The differences in </w:t>
      </w:r>
      <w:r>
        <w:rPr>
          <w:vertAlign w:val="superscript"/>
          <w:lang w:eastAsia="zh-CN"/>
        </w:rPr>
        <w:t>208</w:t>
      </w:r>
      <w:r>
        <w:rPr>
          <w:lang w:eastAsia="zh-CN"/>
        </w:rPr>
        <w:t>Tl activity when</w:t>
      </w:r>
      <w:r w:rsidR="001C21CE">
        <w:rPr>
          <w:lang w:eastAsia="zh-CN"/>
        </w:rPr>
        <w:t xml:space="preserve"> the</w:t>
      </w:r>
      <w:r>
        <w:rPr>
          <w:lang w:eastAsia="zh-CN"/>
        </w:rPr>
        <w:t xml:space="preserve"> removal fraction is changed for a given </w:t>
      </w:r>
      <w:r>
        <w:rPr>
          <w:vertAlign w:val="superscript"/>
          <w:lang w:eastAsia="zh-CN"/>
        </w:rPr>
        <w:t>236</w:t>
      </w:r>
      <w:r>
        <w:rPr>
          <w:lang w:eastAsia="zh-CN"/>
        </w:rPr>
        <w:t xml:space="preserve">Pu concentration and aging are apparent when the </w:t>
      </w:r>
      <w:r>
        <w:rPr>
          <w:vertAlign w:val="superscript"/>
          <w:lang w:eastAsia="zh-CN"/>
        </w:rPr>
        <w:t>208</w:t>
      </w:r>
      <w:r>
        <w:rPr>
          <w:lang w:eastAsia="zh-CN"/>
        </w:rPr>
        <w:t xml:space="preserve">Tl activities for each removal fraction are plotted together. </w:t>
      </w:r>
      <w:r>
        <w:rPr>
          <w:lang w:eastAsia="zh-CN"/>
        </w:rPr>
        <w:fldChar w:fldCharType="begin"/>
      </w:r>
      <w:r>
        <w:rPr>
          <w:lang w:eastAsia="zh-CN"/>
        </w:rPr>
        <w:instrText xml:space="preserve"> REF _Ref82745601 \h </w:instrText>
      </w:r>
      <w:r>
        <w:rPr>
          <w:lang w:eastAsia="zh-CN"/>
        </w:rPr>
      </w:r>
      <w:r>
        <w:rPr>
          <w:lang w:eastAsia="zh-CN"/>
        </w:rPr>
        <w:fldChar w:fldCharType="separate"/>
      </w:r>
      <w:r w:rsidR="00AD7BAD" w:rsidRPr="006A5CC3">
        <w:t xml:space="preserve">Figure </w:t>
      </w:r>
      <w:r w:rsidR="00AD7BAD">
        <w:rPr>
          <w:noProof/>
        </w:rPr>
        <w:t>8</w:t>
      </w:r>
      <w:r w:rsidR="00AD7BAD">
        <w:t>.</w:t>
      </w:r>
      <w:r w:rsidR="00AD7BAD">
        <w:rPr>
          <w:noProof/>
        </w:rPr>
        <w:t>10</w:t>
      </w:r>
      <w:r>
        <w:rPr>
          <w:lang w:eastAsia="zh-CN"/>
        </w:rPr>
        <w:fldChar w:fldCharType="end"/>
      </w:r>
      <w:r>
        <w:rPr>
          <w:lang w:eastAsia="zh-CN"/>
        </w:rPr>
        <w:t xml:space="preserve"> contains the </w:t>
      </w:r>
      <w:r>
        <w:rPr>
          <w:vertAlign w:val="superscript"/>
          <w:lang w:eastAsia="zh-CN"/>
        </w:rPr>
        <w:t>208</w:t>
      </w:r>
      <w:r>
        <w:rPr>
          <w:lang w:eastAsia="zh-CN"/>
        </w:rPr>
        <w:t xml:space="preserve">Tl activity for each removal fraction for an initial </w:t>
      </w:r>
      <w:r>
        <w:rPr>
          <w:vertAlign w:val="superscript"/>
          <w:lang w:eastAsia="zh-CN"/>
        </w:rPr>
        <w:t>236</w:t>
      </w:r>
      <w:r>
        <w:rPr>
          <w:lang w:eastAsia="zh-CN"/>
        </w:rPr>
        <w:t xml:space="preserve">Pu concentration of 12 ppm with an aging time of five years. Note that the 0.9999 removal fraction causes the </w:t>
      </w:r>
      <w:r>
        <w:rPr>
          <w:vertAlign w:val="superscript"/>
          <w:lang w:eastAsia="zh-CN"/>
        </w:rPr>
        <w:t>208</w:t>
      </w:r>
      <w:r>
        <w:rPr>
          <w:lang w:eastAsia="zh-CN"/>
        </w:rPr>
        <w:t xml:space="preserve">Tl activity to stay below the 1.7 </w:t>
      </w:r>
      <w:r w:rsidRPr="00E76E50">
        <w:rPr>
          <w:lang w:val="el-GR" w:eastAsia="zh-CN"/>
        </w:rPr>
        <w:t>μ</w:t>
      </w:r>
      <w:r w:rsidRPr="00E76E50">
        <w:rPr>
          <w:lang w:eastAsia="zh-CN"/>
        </w:rPr>
        <w:t>Ci</w:t>
      </w:r>
      <w:r>
        <w:rPr>
          <w:lang w:eastAsia="zh-CN"/>
        </w:rPr>
        <w:t xml:space="preserve"> limit for a longer time period. Also notice that the removal fractions had a greater effect on the second processing than the first. It may be possible to use a less effective process for the first removal while saving a more effective process for the second removal. If the lower removal fraction has less associated costs, this could result in cost savings for processing the plutonium.</w:t>
      </w:r>
    </w:p>
    <w:p w14:paraId="217A4BB2" w14:textId="77777777" w:rsidR="006A5CC3" w:rsidRPr="003F7289" w:rsidRDefault="006A5CC3" w:rsidP="006A5CC3">
      <w:pPr>
        <w:pStyle w:val="Heading3"/>
        <w:rPr>
          <w:lang w:eastAsia="zh-CN"/>
        </w:rPr>
      </w:pPr>
      <w:bookmarkStart w:id="326" w:name="_Toc87889460"/>
      <w:r w:rsidRPr="003F7289">
        <w:rPr>
          <w:lang w:eastAsia="zh-CN"/>
        </w:rPr>
        <w:t>Analysis</w:t>
      </w:r>
      <w:r>
        <w:rPr>
          <w:lang w:eastAsia="zh-CN"/>
        </w:rPr>
        <w:t xml:space="preserve"> of Parameters for </w:t>
      </w:r>
      <w:r>
        <w:rPr>
          <w:vertAlign w:val="superscript"/>
          <w:lang w:eastAsia="zh-CN"/>
        </w:rPr>
        <w:t>208</w:t>
      </w:r>
      <w:r>
        <w:rPr>
          <w:lang w:eastAsia="zh-CN"/>
        </w:rPr>
        <w:t>Tl Mitigation</w:t>
      </w:r>
      <w:bookmarkEnd w:id="326"/>
    </w:p>
    <w:p w14:paraId="6BB6B039" w14:textId="1A1BC199" w:rsidR="006A5CC3" w:rsidRPr="00ED35E9" w:rsidRDefault="006A5CC3" w:rsidP="006A5CC3">
      <w:pPr>
        <w:spacing w:after="100"/>
        <w:jc w:val="both"/>
        <w:rPr>
          <w:lang w:eastAsia="zh-CN"/>
        </w:rPr>
      </w:pPr>
      <w:r>
        <w:rPr>
          <w:lang w:eastAsia="zh-CN"/>
        </w:rPr>
        <w:t xml:space="preserve">Each of the parameters for processing the plutonium have so far been discussed individually. However, the processing regimen to be determined by this study is dependent on these parameters together. Not every </w:t>
      </w:r>
      <w:r>
        <w:rPr>
          <w:vertAlign w:val="superscript"/>
          <w:lang w:eastAsia="zh-CN"/>
        </w:rPr>
        <w:t>236</w:t>
      </w:r>
      <w:r>
        <w:rPr>
          <w:lang w:eastAsia="zh-CN"/>
        </w:rPr>
        <w:t xml:space="preserve">Pu combination can be allowed to age for a minimal amount of time and have the minimum </w:t>
      </w:r>
      <w:r>
        <w:rPr>
          <w:vertAlign w:val="superscript"/>
          <w:lang w:eastAsia="zh-CN"/>
        </w:rPr>
        <w:t>232</w:t>
      </w:r>
      <w:r>
        <w:rPr>
          <w:lang w:eastAsia="zh-CN"/>
        </w:rPr>
        <w:t xml:space="preserve">U removal process. Based on the results above, each combination of </w:t>
      </w:r>
      <w:r>
        <w:rPr>
          <w:vertAlign w:val="superscript"/>
          <w:lang w:eastAsia="zh-CN"/>
        </w:rPr>
        <w:t>236</w:t>
      </w:r>
      <w:r>
        <w:rPr>
          <w:lang w:eastAsia="zh-CN"/>
        </w:rPr>
        <w:t xml:space="preserve">Pu concentration, aging time, and </w:t>
      </w:r>
      <w:r>
        <w:rPr>
          <w:vertAlign w:val="superscript"/>
          <w:lang w:eastAsia="zh-CN"/>
        </w:rPr>
        <w:t>232</w:t>
      </w:r>
      <w:r>
        <w:rPr>
          <w:lang w:eastAsia="zh-CN"/>
        </w:rPr>
        <w:t>U removal fraction was examined to determine which combinations meet the requirement of having less than 1</w:t>
      </w:r>
      <w:r w:rsidRPr="00E76E50">
        <w:rPr>
          <w:lang w:eastAsia="zh-CN"/>
        </w:rPr>
        <w:t xml:space="preserve">.7 </w:t>
      </w:r>
      <w:r w:rsidRPr="00E76E50">
        <w:rPr>
          <w:lang w:val="el-GR" w:eastAsia="zh-CN"/>
        </w:rPr>
        <w:t>μ</w:t>
      </w:r>
      <w:r w:rsidRPr="00E76E50">
        <w:rPr>
          <w:lang w:eastAsia="zh-CN"/>
        </w:rPr>
        <w:t>Ci</w:t>
      </w:r>
      <w:r>
        <w:rPr>
          <w:lang w:eastAsia="zh-CN"/>
        </w:rPr>
        <w:t xml:space="preserve"> of </w:t>
      </w:r>
      <w:r>
        <w:rPr>
          <w:vertAlign w:val="superscript"/>
          <w:lang w:eastAsia="zh-CN"/>
        </w:rPr>
        <w:t>208</w:t>
      </w:r>
      <w:r>
        <w:rPr>
          <w:lang w:eastAsia="zh-CN"/>
        </w:rPr>
        <w:t xml:space="preserve">Tl for at least two years after processing, and are therefore most likely to be used. The results are shown in </w:t>
      </w:r>
      <w:r>
        <w:rPr>
          <w:lang w:eastAsia="zh-CN"/>
        </w:rPr>
        <w:fldChar w:fldCharType="begin"/>
      </w:r>
      <w:r>
        <w:rPr>
          <w:lang w:eastAsia="zh-CN"/>
        </w:rPr>
        <w:instrText xml:space="preserve"> REF _Ref82767850 \h </w:instrText>
      </w:r>
      <w:r>
        <w:rPr>
          <w:lang w:eastAsia="zh-CN"/>
        </w:rPr>
      </w:r>
      <w:r>
        <w:rPr>
          <w:lang w:eastAsia="zh-CN"/>
        </w:rPr>
        <w:fldChar w:fldCharType="separate"/>
      </w:r>
      <w:r w:rsidR="00AD7BAD" w:rsidRPr="006A5CC3">
        <w:t xml:space="preserve">Figure </w:t>
      </w:r>
      <w:r w:rsidR="00AD7BAD">
        <w:rPr>
          <w:noProof/>
        </w:rPr>
        <w:t>8</w:t>
      </w:r>
      <w:r w:rsidR="00AD7BAD">
        <w:t>.</w:t>
      </w:r>
      <w:r w:rsidR="00AD7BAD">
        <w:rPr>
          <w:noProof/>
        </w:rPr>
        <w:t>11</w:t>
      </w:r>
      <w:r>
        <w:rPr>
          <w:lang w:eastAsia="zh-CN"/>
        </w:rPr>
        <w:fldChar w:fldCharType="end"/>
      </w:r>
      <w:r>
        <w:rPr>
          <w:lang w:eastAsia="zh-CN"/>
        </w:rPr>
        <w:t xml:space="preserve">, which shows the aging time versus </w:t>
      </w:r>
      <w:r>
        <w:rPr>
          <w:vertAlign w:val="superscript"/>
          <w:lang w:eastAsia="zh-CN"/>
        </w:rPr>
        <w:t>236</w:t>
      </w:r>
      <w:r>
        <w:rPr>
          <w:lang w:eastAsia="zh-CN"/>
        </w:rPr>
        <w:t>Pu concentration for each removal fraction.</w:t>
      </w:r>
    </w:p>
    <w:p w14:paraId="674A5611" w14:textId="77777777" w:rsidR="006A5CC3" w:rsidRDefault="006A5CC3" w:rsidP="003B44C3">
      <w:pPr>
        <w:spacing w:after="100"/>
        <w:jc w:val="both"/>
        <w:rPr>
          <w:lang w:eastAsia="zh-CN"/>
        </w:rPr>
      </w:pPr>
    </w:p>
    <w:p w14:paraId="27E13EE8" w14:textId="68EAD970" w:rsidR="002469C6" w:rsidRDefault="00935FC4" w:rsidP="0056000D">
      <w:pPr>
        <w:keepNext/>
        <w:spacing w:after="100"/>
        <w:jc w:val="center"/>
      </w:pPr>
      <w:r>
        <w:rPr>
          <w:noProof/>
        </w:rPr>
        <w:lastRenderedPageBreak/>
        <w:drawing>
          <wp:inline distT="0" distB="0" distL="0" distR="0" wp14:anchorId="6893317A" wp14:editId="14A48910">
            <wp:extent cx="5353050" cy="296188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367920" cy="2970116"/>
                    </a:xfrm>
                    <a:prstGeom prst="rect">
                      <a:avLst/>
                    </a:prstGeom>
                    <a:noFill/>
                  </pic:spPr>
                </pic:pic>
              </a:graphicData>
            </a:graphic>
          </wp:inline>
        </w:drawing>
      </w:r>
    </w:p>
    <w:p w14:paraId="6963A5E4" w14:textId="542B8B5D" w:rsidR="002469C6" w:rsidRDefault="002469C6" w:rsidP="00546505">
      <w:pPr>
        <w:pStyle w:val="Caption"/>
        <w:rPr>
          <w:lang w:eastAsia="zh-CN"/>
        </w:rPr>
      </w:pPr>
      <w:bookmarkStart w:id="327" w:name="_Ref82745038"/>
      <w:bookmarkStart w:id="328" w:name="_Toc87889346"/>
      <w:r>
        <w:t xml:space="preserve">Figure </w:t>
      </w:r>
      <w:r w:rsidR="00B803E8">
        <w:fldChar w:fldCharType="begin"/>
      </w:r>
      <w:r w:rsidR="00B803E8">
        <w:instrText xml:space="preserve"> STYLEREF 1 \s </w:instrText>
      </w:r>
      <w:r w:rsidR="00B803E8">
        <w:fldChar w:fldCharType="separate"/>
      </w:r>
      <w:r w:rsidR="00AD7BAD">
        <w:rPr>
          <w:noProof/>
        </w:rPr>
        <w:t>8</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8</w:t>
      </w:r>
      <w:r w:rsidR="00B803E8">
        <w:rPr>
          <w:noProof/>
        </w:rPr>
        <w:fldChar w:fldCharType="end"/>
      </w:r>
      <w:bookmarkEnd w:id="327"/>
      <w:r>
        <w:t xml:space="preserve">. Activity vs. Time for relevant isotopes for 12 ppm </w:t>
      </w:r>
      <w:r>
        <w:rPr>
          <w:vertAlign w:val="superscript"/>
        </w:rPr>
        <w:t>236</w:t>
      </w:r>
      <w:r>
        <w:t>Pu for an aging time of 5 years a</w:t>
      </w:r>
      <w:r w:rsidR="00D76F02">
        <w:t>nd</w:t>
      </w:r>
      <w:r>
        <w:t xml:space="preserve"> removal fraction of 0.97.</w:t>
      </w:r>
      <w:bookmarkEnd w:id="328"/>
    </w:p>
    <w:p w14:paraId="5C6DB10D" w14:textId="1301FA8D" w:rsidR="002469C6" w:rsidRDefault="002469C6" w:rsidP="003B44C3">
      <w:pPr>
        <w:spacing w:after="100"/>
        <w:jc w:val="both"/>
        <w:rPr>
          <w:lang w:eastAsia="zh-CN"/>
        </w:rPr>
      </w:pPr>
    </w:p>
    <w:p w14:paraId="23F5886E" w14:textId="21E45A88" w:rsidR="002469C6" w:rsidRDefault="00935FC4" w:rsidP="002469C6">
      <w:pPr>
        <w:keepNext/>
        <w:spacing w:after="100"/>
        <w:jc w:val="both"/>
      </w:pPr>
      <w:r>
        <w:rPr>
          <w:noProof/>
        </w:rPr>
        <w:drawing>
          <wp:inline distT="0" distB="0" distL="0" distR="0" wp14:anchorId="3ECC877B" wp14:editId="6AF7C1B4">
            <wp:extent cx="5410200" cy="3024646"/>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14633" cy="3027124"/>
                    </a:xfrm>
                    <a:prstGeom prst="rect">
                      <a:avLst/>
                    </a:prstGeom>
                    <a:noFill/>
                  </pic:spPr>
                </pic:pic>
              </a:graphicData>
            </a:graphic>
          </wp:inline>
        </w:drawing>
      </w:r>
    </w:p>
    <w:p w14:paraId="4DF59FE1" w14:textId="5B1D964E" w:rsidR="002469C6" w:rsidRDefault="002469C6" w:rsidP="00546505">
      <w:pPr>
        <w:pStyle w:val="Caption"/>
        <w:rPr>
          <w:lang w:eastAsia="zh-CN"/>
        </w:rPr>
      </w:pPr>
      <w:bookmarkStart w:id="329" w:name="_Ref82745059"/>
      <w:bookmarkStart w:id="330" w:name="_Toc87889347"/>
      <w:r>
        <w:t xml:space="preserve">Figure </w:t>
      </w:r>
      <w:r w:rsidR="00B803E8">
        <w:fldChar w:fldCharType="begin"/>
      </w:r>
      <w:r w:rsidR="00B803E8">
        <w:instrText xml:space="preserve"> STYLEREF 1 \s </w:instrText>
      </w:r>
      <w:r w:rsidR="00B803E8">
        <w:fldChar w:fldCharType="separate"/>
      </w:r>
      <w:r w:rsidR="00AD7BAD">
        <w:rPr>
          <w:noProof/>
        </w:rPr>
        <w:t>8</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9</w:t>
      </w:r>
      <w:r w:rsidR="00B803E8">
        <w:rPr>
          <w:noProof/>
        </w:rPr>
        <w:fldChar w:fldCharType="end"/>
      </w:r>
      <w:bookmarkEnd w:id="329"/>
      <w:r>
        <w:t xml:space="preserve">. Activity vs. Time for relevant isotopes for 12 ppm </w:t>
      </w:r>
      <w:r>
        <w:rPr>
          <w:vertAlign w:val="superscript"/>
        </w:rPr>
        <w:t>236</w:t>
      </w:r>
      <w:r>
        <w:t>Pu for an aging time of 5 years a</w:t>
      </w:r>
      <w:r w:rsidR="00D76F02">
        <w:t>nd</w:t>
      </w:r>
      <w:r>
        <w:t xml:space="preserve"> removal fraction of 0.9999.</w:t>
      </w:r>
      <w:bookmarkEnd w:id="330"/>
    </w:p>
    <w:p w14:paraId="134BF25F" w14:textId="4B0556DC" w:rsidR="002469C6" w:rsidRDefault="002469C6" w:rsidP="003B44C3">
      <w:pPr>
        <w:spacing w:after="100"/>
        <w:jc w:val="both"/>
        <w:rPr>
          <w:lang w:eastAsia="zh-CN"/>
        </w:rPr>
      </w:pPr>
    </w:p>
    <w:p w14:paraId="28C895F9" w14:textId="322E3784" w:rsidR="0056000D" w:rsidRDefault="0056000D" w:rsidP="003B44C3">
      <w:pPr>
        <w:spacing w:after="100"/>
        <w:jc w:val="both"/>
        <w:rPr>
          <w:lang w:eastAsia="zh-CN"/>
        </w:rPr>
      </w:pPr>
    </w:p>
    <w:p w14:paraId="44533402" w14:textId="2699ECAE" w:rsidR="006B30D6" w:rsidRDefault="00473948" w:rsidP="00250F2B">
      <w:pPr>
        <w:keepNext/>
        <w:spacing w:after="100"/>
        <w:jc w:val="center"/>
      </w:pPr>
      <w:r>
        <w:rPr>
          <w:noProof/>
        </w:rPr>
        <w:drawing>
          <wp:inline distT="0" distB="0" distL="0" distR="0" wp14:anchorId="0986A0A4" wp14:editId="5E0E5296">
            <wp:extent cx="5448300" cy="2952750"/>
            <wp:effectExtent l="0" t="0" r="0" b="0"/>
            <wp:docPr id="72" name="Chart 72">
              <a:extLst xmlns:a="http://schemas.openxmlformats.org/drawingml/2006/main">
                <a:ext uri="{FF2B5EF4-FFF2-40B4-BE49-F238E27FC236}">
                  <a16:creationId xmlns:a16="http://schemas.microsoft.com/office/drawing/2014/main" id="{E3E54EC9-2525-4724-88E9-463DF9866F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263DD7A6" w14:textId="0A4EB1BA" w:rsidR="006A5CC3" w:rsidRDefault="006B30D6" w:rsidP="00546505">
      <w:pPr>
        <w:pStyle w:val="Caption"/>
      </w:pPr>
      <w:bookmarkStart w:id="331" w:name="_Ref82745601"/>
      <w:bookmarkStart w:id="332" w:name="_Toc87889348"/>
      <w:r w:rsidRPr="006A5CC3">
        <w:t xml:space="preserve">Figure </w:t>
      </w:r>
      <w:r w:rsidR="00B803E8">
        <w:fldChar w:fldCharType="begin"/>
      </w:r>
      <w:r w:rsidR="00B803E8">
        <w:instrText xml:space="preserve"> STYLEREF 1 \s </w:instrText>
      </w:r>
      <w:r w:rsidR="00B803E8">
        <w:fldChar w:fldCharType="separate"/>
      </w:r>
      <w:r w:rsidR="00AD7BAD">
        <w:rPr>
          <w:noProof/>
        </w:rPr>
        <w:t>8</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10</w:t>
      </w:r>
      <w:r w:rsidR="00B803E8">
        <w:rPr>
          <w:noProof/>
        </w:rPr>
        <w:fldChar w:fldCharType="end"/>
      </w:r>
      <w:bookmarkEnd w:id="331"/>
      <w:r w:rsidR="00473948" w:rsidRPr="006A5CC3">
        <w:t xml:space="preserve">. Comparison of </w:t>
      </w:r>
      <w:r w:rsidR="00473948" w:rsidRPr="006A5CC3">
        <w:rPr>
          <w:vertAlign w:val="superscript"/>
        </w:rPr>
        <w:t>208</w:t>
      </w:r>
      <w:r w:rsidR="00473948" w:rsidRPr="006A5CC3">
        <w:t xml:space="preserve">Tl activity from a </w:t>
      </w:r>
      <w:r w:rsidR="00473948" w:rsidRPr="006A5CC3">
        <w:rPr>
          <w:vertAlign w:val="superscript"/>
        </w:rPr>
        <w:t>236</w:t>
      </w:r>
      <w:r w:rsidR="00473948" w:rsidRPr="006A5CC3">
        <w:t>Pu concentration of 12 ppm with 5 years of aging for each removal fraction.</w:t>
      </w:r>
      <w:bookmarkEnd w:id="332"/>
    </w:p>
    <w:p w14:paraId="5F542851" w14:textId="77777777" w:rsidR="006A5CC3" w:rsidRPr="006A5CC3" w:rsidRDefault="006A5CC3" w:rsidP="006A5CC3"/>
    <w:p w14:paraId="160FAE68" w14:textId="4E94318D" w:rsidR="00250F2B" w:rsidRDefault="003A3EDF" w:rsidP="00546505">
      <w:pPr>
        <w:pStyle w:val="Caption"/>
        <w:rPr>
          <w:lang w:eastAsia="zh-CN"/>
        </w:rPr>
      </w:pPr>
      <w:r w:rsidRPr="003A3EDF">
        <w:rPr>
          <w:noProof/>
        </w:rPr>
        <w:t xml:space="preserve"> </w:t>
      </w:r>
      <w:r>
        <w:rPr>
          <w:noProof/>
        </w:rPr>
        <w:drawing>
          <wp:inline distT="0" distB="0" distL="0" distR="0" wp14:anchorId="689EC5DD" wp14:editId="0FF4887C">
            <wp:extent cx="5133975" cy="2867025"/>
            <wp:effectExtent l="0" t="0" r="0" b="0"/>
            <wp:docPr id="51" name="Chart 51">
              <a:extLst xmlns:a="http://schemas.openxmlformats.org/drawingml/2006/main">
                <a:ext uri="{FF2B5EF4-FFF2-40B4-BE49-F238E27FC236}">
                  <a16:creationId xmlns:a16="http://schemas.microsoft.com/office/drawing/2014/main" id="{D13724A4-A308-40DE-96A5-7E0098131B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021F380A" w14:textId="34C02C29" w:rsidR="000A1CC9" w:rsidRPr="00ED35E9" w:rsidRDefault="00250F2B" w:rsidP="00546505">
      <w:pPr>
        <w:pStyle w:val="Caption"/>
      </w:pPr>
      <w:bookmarkStart w:id="333" w:name="_Ref82767850"/>
      <w:bookmarkStart w:id="334" w:name="_Toc87889349"/>
      <w:r w:rsidRPr="006A5CC3">
        <w:t xml:space="preserve">Figure </w:t>
      </w:r>
      <w:r w:rsidR="00B803E8">
        <w:fldChar w:fldCharType="begin"/>
      </w:r>
      <w:r w:rsidR="00B803E8">
        <w:instrText xml:space="preserve"> STYLEREF 1 \s </w:instrText>
      </w:r>
      <w:r w:rsidR="00B803E8">
        <w:fldChar w:fldCharType="separate"/>
      </w:r>
      <w:r w:rsidR="00AD7BAD">
        <w:rPr>
          <w:noProof/>
        </w:rPr>
        <w:t>8</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11</w:t>
      </w:r>
      <w:r w:rsidR="00B803E8">
        <w:rPr>
          <w:noProof/>
        </w:rPr>
        <w:fldChar w:fldCharType="end"/>
      </w:r>
      <w:bookmarkEnd w:id="333"/>
      <w:r w:rsidRPr="006A5CC3">
        <w:t xml:space="preserve">. Aging </w:t>
      </w:r>
      <w:r w:rsidR="00ED35E9" w:rsidRPr="006A5CC3">
        <w:t xml:space="preserve">time vs. </w:t>
      </w:r>
      <w:r w:rsidR="00ED35E9" w:rsidRPr="006A5CC3">
        <w:rPr>
          <w:vertAlign w:val="superscript"/>
        </w:rPr>
        <w:t>23</w:t>
      </w:r>
      <w:r w:rsidR="00ED35E9" w:rsidRPr="006A5CC3">
        <w:t xml:space="preserve">Pu concentration for each </w:t>
      </w:r>
      <w:r w:rsidR="00ED35E9" w:rsidRPr="006A5CC3">
        <w:rPr>
          <w:vertAlign w:val="superscript"/>
        </w:rPr>
        <w:t>232</w:t>
      </w:r>
      <w:r w:rsidR="00ED35E9" w:rsidRPr="006A5CC3">
        <w:t>U removal fraction.</w:t>
      </w:r>
      <w:bookmarkEnd w:id="334"/>
    </w:p>
    <w:p w14:paraId="5C68189A" w14:textId="3F508112" w:rsidR="00782D91" w:rsidRDefault="00782D91" w:rsidP="000A1CC9">
      <w:pPr>
        <w:spacing w:before="0" w:after="0"/>
      </w:pPr>
    </w:p>
    <w:p w14:paraId="63464AFA" w14:textId="0D68ACA7" w:rsidR="00283770" w:rsidRDefault="00ED35E9" w:rsidP="00283770">
      <w:pPr>
        <w:spacing w:before="0" w:after="0"/>
        <w:rPr>
          <w:lang w:eastAsia="zh-CN"/>
        </w:rPr>
      </w:pPr>
      <w:r>
        <w:lastRenderedPageBreak/>
        <w:t xml:space="preserve">Notice that for a given </w:t>
      </w:r>
      <w:r>
        <w:rPr>
          <w:vertAlign w:val="superscript"/>
        </w:rPr>
        <w:t>236</w:t>
      </w:r>
      <w:r>
        <w:t xml:space="preserve">Pu concentration, improving </w:t>
      </w:r>
      <w:r w:rsidR="000C18E3">
        <w:rPr>
          <w:vertAlign w:val="superscript"/>
        </w:rPr>
        <w:t>232</w:t>
      </w:r>
      <w:r w:rsidR="000C18E3">
        <w:t xml:space="preserve">U removal reduces the required material aging. </w:t>
      </w:r>
      <w:r w:rsidR="006D77E6">
        <w:t xml:space="preserve">It is also observed that increasing removal of </w:t>
      </w:r>
      <w:r w:rsidR="006D77E6">
        <w:rPr>
          <w:vertAlign w:val="superscript"/>
        </w:rPr>
        <w:t>232</w:t>
      </w:r>
      <w:r w:rsidR="006D77E6">
        <w:t xml:space="preserve">U allows for higher </w:t>
      </w:r>
      <w:r w:rsidR="006D77E6">
        <w:rPr>
          <w:vertAlign w:val="superscript"/>
        </w:rPr>
        <w:t>236</w:t>
      </w:r>
      <w:r w:rsidR="006D77E6">
        <w:t xml:space="preserve">Pu containing material to age for the same time as material processed with lower </w:t>
      </w:r>
      <w:r w:rsidR="006D77E6">
        <w:rPr>
          <w:vertAlign w:val="superscript"/>
        </w:rPr>
        <w:t>232</w:t>
      </w:r>
      <w:r w:rsidR="006D77E6">
        <w:t xml:space="preserve">U removal. For the requirements of this study, only the 0.9999 removal allowed for </w:t>
      </w:r>
      <w:r w:rsidR="00283770">
        <w:t xml:space="preserve">10 ppm and 12 ppm </w:t>
      </w:r>
      <w:r w:rsidR="00283770">
        <w:rPr>
          <w:vertAlign w:val="superscript"/>
        </w:rPr>
        <w:t>236</w:t>
      </w:r>
      <w:r w:rsidR="00283770">
        <w:t xml:space="preserve">Pu material to stay below the </w:t>
      </w:r>
      <w:r w:rsidR="00283770">
        <w:rPr>
          <w:lang w:eastAsia="zh-CN"/>
        </w:rPr>
        <w:t>1</w:t>
      </w:r>
      <w:r w:rsidR="00283770" w:rsidRPr="00E76E50">
        <w:rPr>
          <w:lang w:eastAsia="zh-CN"/>
        </w:rPr>
        <w:t xml:space="preserve">.7 </w:t>
      </w:r>
      <w:r w:rsidR="00283770" w:rsidRPr="00E76E50">
        <w:rPr>
          <w:lang w:val="el-GR" w:eastAsia="zh-CN"/>
        </w:rPr>
        <w:t>μ</w:t>
      </w:r>
      <w:r w:rsidR="00283770" w:rsidRPr="00E76E50">
        <w:rPr>
          <w:lang w:eastAsia="zh-CN"/>
        </w:rPr>
        <w:t>Ci</w:t>
      </w:r>
      <w:r w:rsidR="00283770">
        <w:rPr>
          <w:lang w:eastAsia="zh-CN"/>
        </w:rPr>
        <w:t xml:space="preserve"> limit on </w:t>
      </w:r>
      <w:r w:rsidR="00283770">
        <w:rPr>
          <w:vertAlign w:val="superscript"/>
          <w:lang w:eastAsia="zh-CN"/>
        </w:rPr>
        <w:t>208</w:t>
      </w:r>
      <w:r w:rsidR="00283770">
        <w:rPr>
          <w:lang w:eastAsia="zh-CN"/>
        </w:rPr>
        <w:t>Tl activity for two years</w:t>
      </w:r>
      <w:r w:rsidR="002220E9">
        <w:rPr>
          <w:lang w:eastAsia="zh-CN"/>
        </w:rPr>
        <w:t xml:space="preserve">, as this was the only removal fraction that resulted in a sufficiently low </w:t>
      </w:r>
      <w:r w:rsidR="00E9240E">
        <w:rPr>
          <w:vertAlign w:val="superscript"/>
          <w:lang w:eastAsia="zh-CN"/>
        </w:rPr>
        <w:t>208</w:t>
      </w:r>
      <w:r w:rsidR="00E9240E">
        <w:rPr>
          <w:lang w:eastAsia="zh-CN"/>
        </w:rPr>
        <w:t>Tl activity</w:t>
      </w:r>
      <w:r w:rsidR="00283770">
        <w:rPr>
          <w:lang w:eastAsia="zh-CN"/>
        </w:rPr>
        <w:t>.</w:t>
      </w:r>
    </w:p>
    <w:p w14:paraId="1CE9F568" w14:textId="122E156D" w:rsidR="00782D91" w:rsidRDefault="00771759" w:rsidP="001250B1">
      <w:pPr>
        <w:pStyle w:val="Heading3"/>
      </w:pPr>
      <w:bookmarkStart w:id="335" w:name="_Toc87889461"/>
      <w:r>
        <w:t xml:space="preserve">Analysis of </w:t>
      </w:r>
      <w:r>
        <w:rPr>
          <w:vertAlign w:val="superscript"/>
        </w:rPr>
        <w:t>232</w:t>
      </w:r>
      <w:r>
        <w:t>U Growth and Recovery</w:t>
      </w:r>
      <w:r w:rsidR="00DD35FA">
        <w:t xml:space="preserve"> in </w:t>
      </w:r>
      <w:r w:rsidR="00DD35FA">
        <w:rPr>
          <w:vertAlign w:val="superscript"/>
        </w:rPr>
        <w:t>238</w:t>
      </w:r>
      <w:r w:rsidR="00DD35FA">
        <w:t>Pu</w:t>
      </w:r>
      <w:bookmarkEnd w:id="335"/>
    </w:p>
    <w:p w14:paraId="0C1926A8" w14:textId="6539F8D9" w:rsidR="000A1CC9" w:rsidRPr="00C06B67" w:rsidRDefault="00771759" w:rsidP="000A1CC9">
      <w:pPr>
        <w:spacing w:before="0" w:after="0"/>
      </w:pPr>
      <w:r>
        <w:t xml:space="preserve">The previously discussed results examined the effects of chemical processing on the </w:t>
      </w:r>
      <w:r>
        <w:rPr>
          <w:vertAlign w:val="superscript"/>
        </w:rPr>
        <w:t>208</w:t>
      </w:r>
      <w:r>
        <w:t xml:space="preserve">Tl concentration, but not so much on the </w:t>
      </w:r>
      <w:r>
        <w:rPr>
          <w:vertAlign w:val="superscript"/>
        </w:rPr>
        <w:t>232</w:t>
      </w:r>
      <w:r>
        <w:t xml:space="preserve">U removed to achieve those results. </w:t>
      </w:r>
      <w:r w:rsidR="00DD35FA">
        <w:t xml:space="preserve">What the above results on what sets of parameters meet the </w:t>
      </w:r>
      <w:r w:rsidR="00DD35FA">
        <w:rPr>
          <w:lang w:eastAsia="zh-CN"/>
        </w:rPr>
        <w:t>1</w:t>
      </w:r>
      <w:r w:rsidR="00DD35FA" w:rsidRPr="00E76E50">
        <w:rPr>
          <w:lang w:eastAsia="zh-CN"/>
        </w:rPr>
        <w:t xml:space="preserve">.7 </w:t>
      </w:r>
      <w:r w:rsidR="00DD35FA" w:rsidRPr="00E76E50">
        <w:rPr>
          <w:lang w:val="el-GR" w:eastAsia="zh-CN"/>
        </w:rPr>
        <w:t>μ</w:t>
      </w:r>
      <w:r w:rsidR="00DD35FA" w:rsidRPr="00E76E50">
        <w:rPr>
          <w:lang w:eastAsia="zh-CN"/>
        </w:rPr>
        <w:t>Ci</w:t>
      </w:r>
      <w:r w:rsidR="00DD35FA">
        <w:rPr>
          <w:lang w:eastAsia="zh-CN"/>
        </w:rPr>
        <w:t xml:space="preserve"> limit on </w:t>
      </w:r>
      <w:r w:rsidR="00DD35FA">
        <w:rPr>
          <w:vertAlign w:val="superscript"/>
          <w:lang w:eastAsia="zh-CN"/>
        </w:rPr>
        <w:t>208</w:t>
      </w:r>
      <w:r w:rsidR="00DD35FA">
        <w:rPr>
          <w:lang w:eastAsia="zh-CN"/>
        </w:rPr>
        <w:t xml:space="preserve">Tl activity give is processing cases most likely to be used based on initial </w:t>
      </w:r>
      <w:r w:rsidR="00DD35FA">
        <w:rPr>
          <w:vertAlign w:val="superscript"/>
          <w:lang w:eastAsia="zh-CN"/>
        </w:rPr>
        <w:t>236</w:t>
      </w:r>
      <w:r w:rsidR="00DD35FA">
        <w:rPr>
          <w:lang w:eastAsia="zh-CN"/>
        </w:rPr>
        <w:t xml:space="preserve">Pu concentration. From these cases, the amount of </w:t>
      </w:r>
      <w:r w:rsidR="00DD35FA">
        <w:rPr>
          <w:vertAlign w:val="superscript"/>
          <w:lang w:eastAsia="zh-CN"/>
        </w:rPr>
        <w:t>232</w:t>
      </w:r>
      <w:r w:rsidR="00DD35FA">
        <w:rPr>
          <w:lang w:eastAsia="zh-CN"/>
        </w:rPr>
        <w:t>U extracted can be analyzed.</w:t>
      </w:r>
      <w:r w:rsidR="00C06B67">
        <w:rPr>
          <w:lang w:eastAsia="zh-CN"/>
        </w:rPr>
        <w:t xml:space="preserve"> The </w:t>
      </w:r>
      <w:r w:rsidR="00C06B67">
        <w:rPr>
          <w:vertAlign w:val="superscript"/>
          <w:lang w:eastAsia="zh-CN"/>
        </w:rPr>
        <w:t>232</w:t>
      </w:r>
      <w:r w:rsidR="00C06B67">
        <w:rPr>
          <w:lang w:eastAsia="zh-CN"/>
        </w:rPr>
        <w:t>U mass</w:t>
      </w:r>
      <w:r w:rsidR="001A4E40">
        <w:rPr>
          <w:lang w:eastAsia="zh-CN"/>
        </w:rPr>
        <w:t>es</w:t>
      </w:r>
      <w:r w:rsidR="00AA338F">
        <w:rPr>
          <w:lang w:eastAsia="zh-CN"/>
        </w:rPr>
        <w:t xml:space="preserve"> per gram of plutonium</w:t>
      </w:r>
      <w:r w:rsidR="00C06B67">
        <w:rPr>
          <w:lang w:eastAsia="zh-CN"/>
        </w:rPr>
        <w:t xml:space="preserve"> for the 4 ppm </w:t>
      </w:r>
      <w:r w:rsidR="00C06B67">
        <w:rPr>
          <w:vertAlign w:val="superscript"/>
          <w:lang w:eastAsia="zh-CN"/>
        </w:rPr>
        <w:t>236</w:t>
      </w:r>
      <w:r w:rsidR="00C06B67">
        <w:rPr>
          <w:lang w:eastAsia="zh-CN"/>
        </w:rPr>
        <w:t xml:space="preserve">Pu processes </w:t>
      </w:r>
      <w:r w:rsidR="001A4E40">
        <w:rPr>
          <w:lang w:eastAsia="zh-CN"/>
        </w:rPr>
        <w:t xml:space="preserve">that sufficiently stayed below the </w:t>
      </w:r>
      <w:r w:rsidR="001A4E40">
        <w:rPr>
          <w:vertAlign w:val="superscript"/>
          <w:lang w:eastAsia="zh-CN"/>
        </w:rPr>
        <w:t>208</w:t>
      </w:r>
      <w:r w:rsidR="001A4E40">
        <w:rPr>
          <w:lang w:eastAsia="zh-CN"/>
        </w:rPr>
        <w:t>Tl limit</w:t>
      </w:r>
      <w:r w:rsidR="00C06B67">
        <w:rPr>
          <w:lang w:eastAsia="zh-CN"/>
        </w:rPr>
        <w:t xml:space="preserve"> </w:t>
      </w:r>
      <w:r w:rsidR="001A4E40">
        <w:rPr>
          <w:lang w:eastAsia="zh-CN"/>
        </w:rPr>
        <w:t>are</w:t>
      </w:r>
      <w:r w:rsidR="00C06B67">
        <w:rPr>
          <w:lang w:eastAsia="zh-CN"/>
        </w:rPr>
        <w:t xml:space="preserve"> shown in </w:t>
      </w:r>
      <w:r w:rsidR="001A4E40">
        <w:rPr>
          <w:lang w:eastAsia="zh-CN"/>
        </w:rPr>
        <w:fldChar w:fldCharType="begin"/>
      </w:r>
      <w:r w:rsidR="001A4E40">
        <w:rPr>
          <w:lang w:eastAsia="zh-CN"/>
        </w:rPr>
        <w:instrText xml:space="preserve"> REF _Ref82816741 \h </w:instrText>
      </w:r>
      <w:r w:rsidR="001A4E40">
        <w:rPr>
          <w:lang w:eastAsia="zh-CN"/>
        </w:rPr>
      </w:r>
      <w:r w:rsidR="001A4E40">
        <w:rPr>
          <w:lang w:eastAsia="zh-CN"/>
        </w:rPr>
        <w:fldChar w:fldCharType="separate"/>
      </w:r>
      <w:r w:rsidR="00AD7BAD" w:rsidRPr="006A5CC3">
        <w:t xml:space="preserve">Figure </w:t>
      </w:r>
      <w:r w:rsidR="00AD7BAD">
        <w:rPr>
          <w:noProof/>
        </w:rPr>
        <w:t>8</w:t>
      </w:r>
      <w:r w:rsidR="00AD7BAD">
        <w:t>.</w:t>
      </w:r>
      <w:r w:rsidR="00AD7BAD">
        <w:rPr>
          <w:noProof/>
        </w:rPr>
        <w:t>12</w:t>
      </w:r>
      <w:r w:rsidR="001A4E40">
        <w:rPr>
          <w:lang w:eastAsia="zh-CN"/>
        </w:rPr>
        <w:fldChar w:fldCharType="end"/>
      </w:r>
      <w:r w:rsidR="001A4E40">
        <w:rPr>
          <w:lang w:eastAsia="zh-CN"/>
        </w:rPr>
        <w:t>.</w:t>
      </w:r>
    </w:p>
    <w:p w14:paraId="7B95E254" w14:textId="5CE76AC4" w:rsidR="006A5CC3" w:rsidRDefault="006A5CC3" w:rsidP="006A5CC3">
      <w:r>
        <w:t xml:space="preserve">When analyzing these results in terms of the usability of the </w:t>
      </w:r>
      <w:r>
        <w:rPr>
          <w:vertAlign w:val="superscript"/>
        </w:rPr>
        <w:t>238</w:t>
      </w:r>
      <w:r>
        <w:t xml:space="preserve">Pu, all three results in </w:t>
      </w:r>
      <w:r>
        <w:fldChar w:fldCharType="begin"/>
      </w:r>
      <w:r>
        <w:instrText xml:space="preserve"> REF _Ref82816741 \h </w:instrText>
      </w:r>
      <w:r>
        <w:fldChar w:fldCharType="separate"/>
      </w:r>
      <w:r w:rsidR="00AD7BAD" w:rsidRPr="006A5CC3">
        <w:t xml:space="preserve">Figure </w:t>
      </w:r>
      <w:r w:rsidR="00AD7BAD">
        <w:rPr>
          <w:noProof/>
        </w:rPr>
        <w:t>8</w:t>
      </w:r>
      <w:r w:rsidR="00AD7BAD">
        <w:t>.</w:t>
      </w:r>
      <w:r w:rsidR="00AD7BAD">
        <w:rPr>
          <w:noProof/>
        </w:rPr>
        <w:t>12</w:t>
      </w:r>
      <w:r>
        <w:fldChar w:fldCharType="end"/>
      </w:r>
      <w:r>
        <w:t xml:space="preserve"> meet the </w:t>
      </w:r>
      <w:r>
        <w:rPr>
          <w:vertAlign w:val="superscript"/>
        </w:rPr>
        <w:t>208</w:t>
      </w:r>
      <w:r>
        <w:t xml:space="preserve">Tl activity criteria. Counterintuitively, the processes that meet the </w:t>
      </w:r>
      <w:r>
        <w:rPr>
          <w:vertAlign w:val="superscript"/>
        </w:rPr>
        <w:t>208</w:t>
      </w:r>
      <w:r>
        <w:t xml:space="preserve">Tl activity limits are not necessarily the same processes that produce the most </w:t>
      </w:r>
      <w:r>
        <w:rPr>
          <w:vertAlign w:val="superscript"/>
        </w:rPr>
        <w:t>232</w:t>
      </w:r>
      <w:r>
        <w:t xml:space="preserve">U. The preferred process might be the three-year aging with 0.9999 removal, as the plutonium is ready to use earlier. However, the five-year aging time with 0.97 removal builds up more </w:t>
      </w:r>
      <w:r>
        <w:rPr>
          <w:vertAlign w:val="superscript"/>
        </w:rPr>
        <w:t>232</w:t>
      </w:r>
      <w:r>
        <w:t xml:space="preserve">U, making that process preferred for </w:t>
      </w:r>
      <w:r>
        <w:rPr>
          <w:vertAlign w:val="superscript"/>
        </w:rPr>
        <w:t>232</w:t>
      </w:r>
      <w:r>
        <w:t>U production.</w:t>
      </w:r>
    </w:p>
    <w:p w14:paraId="74400E93" w14:textId="23010F98" w:rsidR="006A5CC3" w:rsidRDefault="006A5CC3" w:rsidP="006A5CC3">
      <w:r>
        <w:t xml:space="preserve">Based on this, for a given </w:t>
      </w:r>
      <w:r>
        <w:rPr>
          <w:vertAlign w:val="superscript"/>
        </w:rPr>
        <w:t>236</w:t>
      </w:r>
      <w:r>
        <w:t xml:space="preserve">Pu concentration, material age has greater impact on </w:t>
      </w:r>
      <w:r>
        <w:rPr>
          <w:vertAlign w:val="superscript"/>
        </w:rPr>
        <w:t>232</w:t>
      </w:r>
      <w:r>
        <w:t xml:space="preserve">U recovered than removal fraction from the perspective of </w:t>
      </w:r>
      <w:r>
        <w:rPr>
          <w:vertAlign w:val="superscript"/>
        </w:rPr>
        <w:t>232</w:t>
      </w:r>
      <w:r>
        <w:t xml:space="preserve">U production. From a </w:t>
      </w:r>
      <w:r>
        <w:rPr>
          <w:vertAlign w:val="superscript"/>
        </w:rPr>
        <w:t>232</w:t>
      </w:r>
      <w:r>
        <w:t xml:space="preserve">U production perspective, the difference in the </w:t>
      </w:r>
      <w:r>
        <w:rPr>
          <w:vertAlign w:val="superscript"/>
        </w:rPr>
        <w:t>232</w:t>
      </w:r>
      <w:r>
        <w:t xml:space="preserve">U mass due to years of increased aging is more significant than the difference in the </w:t>
      </w:r>
      <w:r>
        <w:rPr>
          <w:vertAlign w:val="superscript"/>
        </w:rPr>
        <w:t>232</w:t>
      </w:r>
      <w:r>
        <w:t xml:space="preserve">U mass recovered by increasing removal fraction. The removal fractions are sufficiently similar that there is little difference in the </w:t>
      </w:r>
      <w:r>
        <w:rPr>
          <w:vertAlign w:val="superscript"/>
        </w:rPr>
        <w:t>232</w:t>
      </w:r>
      <w:r>
        <w:t xml:space="preserve">U recovered. The asymptoticly increased removal of 0.9999 is more important for limiting the </w:t>
      </w:r>
      <w:r>
        <w:rPr>
          <w:vertAlign w:val="superscript"/>
        </w:rPr>
        <w:t>208</w:t>
      </w:r>
      <w:r>
        <w:t xml:space="preserve">Tl activity. These observations are observed again when looking at the 6 ppm results that meet the </w:t>
      </w:r>
      <w:r>
        <w:rPr>
          <w:vertAlign w:val="superscript"/>
        </w:rPr>
        <w:t>208</w:t>
      </w:r>
      <w:r>
        <w:t xml:space="preserve">Tl activity criteria in </w:t>
      </w:r>
      <w:r>
        <w:fldChar w:fldCharType="begin"/>
      </w:r>
      <w:r>
        <w:instrText xml:space="preserve"> REF _Ref82819890 \h </w:instrText>
      </w:r>
      <w:r>
        <w:fldChar w:fldCharType="separate"/>
      </w:r>
      <w:r w:rsidR="00AD7BAD" w:rsidRPr="006A5CC3">
        <w:t xml:space="preserve">Figure </w:t>
      </w:r>
      <w:r w:rsidR="00AD7BAD">
        <w:rPr>
          <w:noProof/>
        </w:rPr>
        <w:t>8</w:t>
      </w:r>
      <w:r w:rsidR="00AD7BAD">
        <w:t>.</w:t>
      </w:r>
      <w:r w:rsidR="00AD7BAD">
        <w:rPr>
          <w:noProof/>
        </w:rPr>
        <w:t>13</w:t>
      </w:r>
      <w:r>
        <w:fldChar w:fldCharType="end"/>
      </w:r>
      <w:r>
        <w:t>.</w:t>
      </w:r>
    </w:p>
    <w:p w14:paraId="1ED06B99" w14:textId="77777777" w:rsidR="001A4E40" w:rsidRDefault="001A4E40" w:rsidP="001A4E40">
      <w:pPr>
        <w:keepNext/>
      </w:pPr>
      <w:r>
        <w:rPr>
          <w:noProof/>
        </w:rPr>
        <w:lastRenderedPageBreak/>
        <w:drawing>
          <wp:inline distT="0" distB="0" distL="0" distR="0" wp14:anchorId="15A9A108" wp14:editId="193819F5">
            <wp:extent cx="5438775" cy="3181350"/>
            <wp:effectExtent l="0" t="0" r="0" b="0"/>
            <wp:docPr id="36" name="Chart 36">
              <a:extLst xmlns:a="http://schemas.openxmlformats.org/drawingml/2006/main">
                <a:ext uri="{FF2B5EF4-FFF2-40B4-BE49-F238E27FC236}">
                  <a16:creationId xmlns:a16="http://schemas.microsoft.com/office/drawing/2014/main" id="{43B004FE-CCAB-4D6E-8828-EC261DEA3C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41007843" w14:textId="0620ACD6" w:rsidR="00C06B67" w:rsidRPr="001A4E40" w:rsidRDefault="001A4E40" w:rsidP="00546505">
      <w:pPr>
        <w:pStyle w:val="Caption"/>
      </w:pPr>
      <w:bookmarkStart w:id="336" w:name="_Ref82816741"/>
      <w:bookmarkStart w:id="337" w:name="_Toc87889350"/>
      <w:r w:rsidRPr="006A5CC3">
        <w:t xml:space="preserve">Figure </w:t>
      </w:r>
      <w:r w:rsidR="00B803E8">
        <w:fldChar w:fldCharType="begin"/>
      </w:r>
      <w:r w:rsidR="00B803E8">
        <w:instrText xml:space="preserve"> STYLEREF 1 \s </w:instrText>
      </w:r>
      <w:r w:rsidR="00B803E8">
        <w:fldChar w:fldCharType="separate"/>
      </w:r>
      <w:r w:rsidR="00AD7BAD">
        <w:rPr>
          <w:noProof/>
        </w:rPr>
        <w:t>8</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12</w:t>
      </w:r>
      <w:r w:rsidR="00B803E8">
        <w:rPr>
          <w:noProof/>
        </w:rPr>
        <w:fldChar w:fldCharType="end"/>
      </w:r>
      <w:bookmarkEnd w:id="336"/>
      <w:r w:rsidRPr="006A5CC3">
        <w:t>. U</w:t>
      </w:r>
      <w:r w:rsidR="00AA2572" w:rsidRPr="006A5CC3">
        <w:t>ranium</w:t>
      </w:r>
      <w:r w:rsidRPr="006A5CC3">
        <w:t xml:space="preserve">-232 Mass vs. time for 4 ppm </w:t>
      </w:r>
      <w:r w:rsidRPr="006A5CC3">
        <w:rPr>
          <w:vertAlign w:val="superscript"/>
        </w:rPr>
        <w:t>236</w:t>
      </w:r>
      <w:r w:rsidRPr="006A5CC3">
        <w:t>Pu for 5 Years – 0.97 Removal, 4 Years – 0.99 Removal, and 3 Years – 0.9999 Removal</w:t>
      </w:r>
      <w:bookmarkEnd w:id="337"/>
    </w:p>
    <w:p w14:paraId="3500E423" w14:textId="7E3CE7FB" w:rsidR="00C06B67" w:rsidRDefault="00C06B67" w:rsidP="006B44FD"/>
    <w:p w14:paraId="0ABCB825" w14:textId="77777777" w:rsidR="00447FA5" w:rsidRDefault="00447FA5" w:rsidP="003A3EDF">
      <w:pPr>
        <w:keepNext/>
        <w:jc w:val="center"/>
      </w:pPr>
      <w:r>
        <w:rPr>
          <w:noProof/>
        </w:rPr>
        <w:drawing>
          <wp:inline distT="0" distB="0" distL="0" distR="0" wp14:anchorId="7D3DC80C" wp14:editId="706801B2">
            <wp:extent cx="5381625" cy="3133725"/>
            <wp:effectExtent l="0" t="0" r="0" b="0"/>
            <wp:docPr id="45" name="Chart 45">
              <a:extLst xmlns:a="http://schemas.openxmlformats.org/drawingml/2006/main">
                <a:ext uri="{FF2B5EF4-FFF2-40B4-BE49-F238E27FC236}">
                  <a16:creationId xmlns:a16="http://schemas.microsoft.com/office/drawing/2014/main" id="{676C80EC-AEE0-41C0-9FE5-6172EAD8E6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3E0375BE" w14:textId="4331FA35" w:rsidR="003A3EDF" w:rsidRDefault="00447FA5" w:rsidP="00546505">
      <w:pPr>
        <w:pStyle w:val="Caption"/>
      </w:pPr>
      <w:bookmarkStart w:id="338" w:name="_Ref82819890"/>
      <w:bookmarkStart w:id="339" w:name="_Toc87889351"/>
      <w:r w:rsidRPr="006A5CC3">
        <w:t xml:space="preserve">Figure </w:t>
      </w:r>
      <w:r w:rsidR="00B803E8">
        <w:fldChar w:fldCharType="begin"/>
      </w:r>
      <w:r w:rsidR="00B803E8">
        <w:instrText xml:space="preserve"> STYLEREF 1 \s </w:instrText>
      </w:r>
      <w:r w:rsidR="00B803E8">
        <w:fldChar w:fldCharType="separate"/>
      </w:r>
      <w:r w:rsidR="00AD7BAD">
        <w:rPr>
          <w:noProof/>
        </w:rPr>
        <w:t>8</w:t>
      </w:r>
      <w:r w:rsidR="00B803E8">
        <w:rPr>
          <w:noProof/>
        </w:rPr>
        <w:fldChar w:fldCharType="end"/>
      </w:r>
      <w:r w:rsidR="00446948">
        <w:t>.</w:t>
      </w:r>
      <w:r w:rsidR="00B803E8">
        <w:fldChar w:fldCharType="begin"/>
      </w:r>
      <w:r w:rsidR="00B803E8">
        <w:instrText xml:space="preserve"> SEQ Figure \* ARABIC \s 1 </w:instrText>
      </w:r>
      <w:r w:rsidR="00B803E8">
        <w:fldChar w:fldCharType="separate"/>
      </w:r>
      <w:r w:rsidR="00AD7BAD">
        <w:rPr>
          <w:noProof/>
        </w:rPr>
        <w:t>13</w:t>
      </w:r>
      <w:r w:rsidR="00B803E8">
        <w:rPr>
          <w:noProof/>
        </w:rPr>
        <w:fldChar w:fldCharType="end"/>
      </w:r>
      <w:bookmarkEnd w:id="338"/>
      <w:r w:rsidRPr="006A5CC3">
        <w:t>. U</w:t>
      </w:r>
      <w:r w:rsidR="00AA2572" w:rsidRPr="006A5CC3">
        <w:t>ranium</w:t>
      </w:r>
      <w:r w:rsidRPr="006A5CC3">
        <w:t xml:space="preserve">-232 Mass vs. time for 6 ppm </w:t>
      </w:r>
      <w:r w:rsidRPr="006A5CC3">
        <w:rPr>
          <w:vertAlign w:val="superscript"/>
        </w:rPr>
        <w:t>236</w:t>
      </w:r>
      <w:r w:rsidRPr="006A5CC3">
        <w:t xml:space="preserve">Pu for 8 Years – 0.97 Removal, 6 Years – 0.99 Removal, and </w:t>
      </w:r>
      <w:r w:rsidR="00AA2572" w:rsidRPr="006A5CC3">
        <w:t>5</w:t>
      </w:r>
      <w:r w:rsidRPr="006A5CC3">
        <w:t xml:space="preserve"> Years – 0.9999 Removal</w:t>
      </w:r>
      <w:bookmarkEnd w:id="339"/>
      <w:r w:rsidR="003A3EDF">
        <w:br w:type="page"/>
      </w:r>
    </w:p>
    <w:p w14:paraId="6A1EEC99" w14:textId="334ADC71" w:rsidR="00DF6A86" w:rsidRDefault="00003560" w:rsidP="006B44FD">
      <w:r>
        <w:lastRenderedPageBreak/>
        <w:t xml:space="preserve">As seen in both  </w:t>
      </w:r>
      <w:r>
        <w:fldChar w:fldCharType="begin"/>
      </w:r>
      <w:r>
        <w:instrText xml:space="preserve"> REF _Ref82816741 \h </w:instrText>
      </w:r>
      <w:r>
        <w:fldChar w:fldCharType="separate"/>
      </w:r>
      <w:r w:rsidR="00AD7BAD" w:rsidRPr="006A5CC3">
        <w:t xml:space="preserve">Figure </w:t>
      </w:r>
      <w:r w:rsidR="00AD7BAD">
        <w:rPr>
          <w:noProof/>
        </w:rPr>
        <w:t>8</w:t>
      </w:r>
      <w:r w:rsidR="00AD7BAD">
        <w:t>.</w:t>
      </w:r>
      <w:r w:rsidR="00AD7BAD">
        <w:rPr>
          <w:noProof/>
        </w:rPr>
        <w:t>12</w:t>
      </w:r>
      <w:r>
        <w:fldChar w:fldCharType="end"/>
      </w:r>
      <w:r w:rsidR="006A5CC3">
        <w:t xml:space="preserve"> </w:t>
      </w:r>
      <w:r>
        <w:t xml:space="preserve">and </w:t>
      </w:r>
      <w:r>
        <w:fldChar w:fldCharType="begin"/>
      </w:r>
      <w:r>
        <w:instrText xml:space="preserve"> REF _Ref82819890 \h </w:instrText>
      </w:r>
      <w:r>
        <w:fldChar w:fldCharType="separate"/>
      </w:r>
      <w:r w:rsidR="00AD7BAD" w:rsidRPr="006A5CC3">
        <w:t xml:space="preserve">Figure </w:t>
      </w:r>
      <w:r w:rsidR="00AD7BAD">
        <w:rPr>
          <w:noProof/>
        </w:rPr>
        <w:t>8</w:t>
      </w:r>
      <w:r w:rsidR="00AD7BAD">
        <w:t>.</w:t>
      </w:r>
      <w:r w:rsidR="00AD7BAD">
        <w:rPr>
          <w:noProof/>
        </w:rPr>
        <w:t>13</w:t>
      </w:r>
      <w:r>
        <w:fldChar w:fldCharType="end"/>
      </w:r>
      <w:r>
        <w:t xml:space="preserve">, all three removal fractions remove almost the entire quantity of </w:t>
      </w:r>
      <w:r>
        <w:rPr>
          <w:vertAlign w:val="superscript"/>
        </w:rPr>
        <w:t>232</w:t>
      </w:r>
      <w:r>
        <w:t xml:space="preserve">U, but differences between the maximum </w:t>
      </w:r>
      <w:r>
        <w:rPr>
          <w:vertAlign w:val="superscript"/>
        </w:rPr>
        <w:t>232</w:t>
      </w:r>
      <w:r>
        <w:t>U mass for each aging is greater than the diffe</w:t>
      </w:r>
      <w:r w:rsidR="002A2148">
        <w:t>rences in the masses recovered.</w:t>
      </w:r>
      <w:r w:rsidR="00DF6A86">
        <w:t xml:space="preserve"> </w:t>
      </w:r>
    </w:p>
    <w:p w14:paraId="1423820F" w14:textId="0AD9BC5F" w:rsidR="002A2148" w:rsidRPr="00C64AAD" w:rsidRDefault="00834B53" w:rsidP="006B44FD">
      <w:r>
        <w:t xml:space="preserve">Based on the above observations, for a given </w:t>
      </w:r>
      <w:r>
        <w:rPr>
          <w:vertAlign w:val="superscript"/>
        </w:rPr>
        <w:t>236</w:t>
      </w:r>
      <w:r>
        <w:t xml:space="preserve">Pu concentration, the processes with the greater aging time will yield more </w:t>
      </w:r>
      <w:r>
        <w:rPr>
          <w:vertAlign w:val="superscript"/>
        </w:rPr>
        <w:t>232</w:t>
      </w:r>
      <w:r>
        <w:t xml:space="preserve">U. This </w:t>
      </w:r>
      <w:r w:rsidR="00092E72">
        <w:t xml:space="preserve">is </w:t>
      </w:r>
      <w:r w:rsidR="003A3EDF">
        <w:t xml:space="preserve">no surprise, but the significance of the of chemical removal fractions needed to be determined. </w:t>
      </w:r>
      <w:r w:rsidR="00C64AAD">
        <w:t xml:space="preserve">For the processes that met the </w:t>
      </w:r>
      <w:r w:rsidR="00C64AAD">
        <w:rPr>
          <w:vertAlign w:val="superscript"/>
        </w:rPr>
        <w:t>208</w:t>
      </w:r>
      <w:r w:rsidR="00C64AAD">
        <w:t xml:space="preserve">Tl activity limit as shown in </w:t>
      </w:r>
      <w:r w:rsidR="00C64AAD">
        <w:fldChar w:fldCharType="begin"/>
      </w:r>
      <w:r w:rsidR="00C64AAD">
        <w:instrText xml:space="preserve"> REF _Ref82767850 \h </w:instrText>
      </w:r>
      <w:r w:rsidR="00C64AAD">
        <w:fldChar w:fldCharType="separate"/>
      </w:r>
      <w:r w:rsidR="00AD7BAD" w:rsidRPr="006A5CC3">
        <w:t xml:space="preserve">Figure </w:t>
      </w:r>
      <w:r w:rsidR="00AD7BAD">
        <w:rPr>
          <w:noProof/>
        </w:rPr>
        <w:t>8</w:t>
      </w:r>
      <w:r w:rsidR="00AD7BAD">
        <w:t>.</w:t>
      </w:r>
      <w:r w:rsidR="00AD7BAD">
        <w:rPr>
          <w:noProof/>
        </w:rPr>
        <w:t>11</w:t>
      </w:r>
      <w:r w:rsidR="00C64AAD">
        <w:fldChar w:fldCharType="end"/>
      </w:r>
      <w:r w:rsidR="00C64AAD">
        <w:t xml:space="preserve">, the mass of </w:t>
      </w:r>
      <w:r w:rsidR="00C64AAD">
        <w:rPr>
          <w:vertAlign w:val="superscript"/>
        </w:rPr>
        <w:t>232</w:t>
      </w:r>
      <w:r w:rsidR="00C64AAD">
        <w:t>U recovered</w:t>
      </w:r>
      <w:r w:rsidR="00AA338F">
        <w:t xml:space="preserve"> per gram of plutonium</w:t>
      </w:r>
      <w:r w:rsidR="00C64AAD">
        <w:t xml:space="preserve"> is shown in </w:t>
      </w:r>
      <w:r w:rsidR="00A64E33">
        <w:fldChar w:fldCharType="begin"/>
      </w:r>
      <w:r w:rsidR="00A64E33">
        <w:instrText xml:space="preserve"> REF _Ref82892751 \h </w:instrText>
      </w:r>
      <w:r w:rsidR="00A64E33">
        <w:fldChar w:fldCharType="separate"/>
      </w:r>
      <w:r w:rsidR="00AD7BAD" w:rsidRPr="006A5CC3">
        <w:t xml:space="preserve">Table </w:t>
      </w:r>
      <w:r w:rsidR="00AD7BAD">
        <w:rPr>
          <w:noProof/>
        </w:rPr>
        <w:t>8</w:t>
      </w:r>
      <w:r w:rsidR="00AD7BAD">
        <w:t>.</w:t>
      </w:r>
      <w:r w:rsidR="00AD7BAD">
        <w:rPr>
          <w:noProof/>
        </w:rPr>
        <w:t>1</w:t>
      </w:r>
      <w:r w:rsidR="00A64E33">
        <w:fldChar w:fldCharType="end"/>
      </w:r>
    </w:p>
    <w:p w14:paraId="464EB119" w14:textId="28AE892B" w:rsidR="006A5CC3" w:rsidRDefault="006A5CC3" w:rsidP="006A5CC3">
      <w:pPr>
        <w:tabs>
          <w:tab w:val="left" w:pos="1230"/>
        </w:tabs>
      </w:pPr>
      <w:r>
        <w:t xml:space="preserve">It should be noted that, as stated in </w:t>
      </w:r>
      <w:r>
        <w:fldChar w:fldCharType="begin"/>
      </w:r>
      <w:r>
        <w:instrText xml:space="preserve"> REF _Ref82901054 \r \h </w:instrText>
      </w:r>
      <w:r>
        <w:fldChar w:fldCharType="separate"/>
      </w:r>
      <w:r w:rsidR="00AD7BAD">
        <w:t>8.2.3</w:t>
      </w:r>
      <w:r>
        <w:fldChar w:fldCharType="end"/>
      </w:r>
      <w:r>
        <w:t xml:space="preserve">, higher fluxes towards of the center of the ATR may result in the higher </w:t>
      </w:r>
      <w:r>
        <w:rPr>
          <w:vertAlign w:val="superscript"/>
        </w:rPr>
        <w:t>236</w:t>
      </w:r>
      <w:r>
        <w:t xml:space="preserve">Pu contaminations. However, as the center of the core is in higher demand, and the outer I positions have more space, it is more probable that the bulk of the plutonium produced at ATR will be from the I positions. This may result in less </w:t>
      </w:r>
      <w:r>
        <w:rPr>
          <w:vertAlign w:val="superscript"/>
        </w:rPr>
        <w:t>236</w:t>
      </w:r>
      <w:r>
        <w:t xml:space="preserve">Pu contamination to mitigate overall. As 2 ppm of </w:t>
      </w:r>
      <w:r>
        <w:rPr>
          <w:vertAlign w:val="superscript"/>
        </w:rPr>
        <w:t>236</w:t>
      </w:r>
      <w:r>
        <w:t xml:space="preserve">Pu does not require the second processing, only targets irradiated in the B positions or closer in would require the second processing. Based on the above </w:t>
      </w:r>
      <w:r>
        <w:rPr>
          <w:vertAlign w:val="superscript"/>
        </w:rPr>
        <w:t>232</w:t>
      </w:r>
      <w:r>
        <w:t xml:space="preserve">U masses, the expected </w:t>
      </w:r>
      <w:r>
        <w:rPr>
          <w:vertAlign w:val="superscript"/>
        </w:rPr>
        <w:t>232</w:t>
      </w:r>
      <w:r>
        <w:t xml:space="preserve">U mass recovered is expected to be in the range of 2-6 micrograms. Based on the 100 ppt concentration to use as additive as calculated in </w:t>
      </w:r>
      <w:r>
        <w:fldChar w:fldCharType="begin"/>
      </w:r>
      <w:r>
        <w:instrText xml:space="preserve"> REF _Ref82909360 \r \h </w:instrText>
      </w:r>
      <w:r>
        <w:fldChar w:fldCharType="separate"/>
      </w:r>
      <w:r w:rsidR="00AD7BAD">
        <w:t>Chapter 4</w:t>
      </w:r>
      <w:r>
        <w:fldChar w:fldCharType="end"/>
      </w:r>
      <w:r>
        <w:t>, this would be enough for one microgram per 10 kilograms, protecting 2-6 kg of uranium from a single B position target. While this is far from the 6.75 grams needed to protect the annual demand for fresh uranium, these small quantities may still have utility in protecting smaller, more critical stockpiles, or for testing purposes to verify this additive concept.</w:t>
      </w:r>
    </w:p>
    <w:p w14:paraId="508DB83D" w14:textId="77777777" w:rsidR="006A5CC3" w:rsidRDefault="006A5CC3" w:rsidP="006A5CC3">
      <w:pPr>
        <w:pStyle w:val="Heading2"/>
      </w:pPr>
      <w:bookmarkStart w:id="340" w:name="_Toc87889462"/>
      <w:r>
        <w:t>Chapter Conclusions</w:t>
      </w:r>
      <w:bookmarkEnd w:id="340"/>
    </w:p>
    <w:p w14:paraId="67E1E79B" w14:textId="77777777" w:rsidR="006A5CC3" w:rsidRPr="00A06530" w:rsidRDefault="006A5CC3" w:rsidP="006A5CC3">
      <w:pPr>
        <w:tabs>
          <w:tab w:val="left" w:pos="1230"/>
        </w:tabs>
      </w:pPr>
      <w:r>
        <w:t xml:space="preserve">From the perspective of limiting </w:t>
      </w:r>
      <w:r>
        <w:rPr>
          <w:vertAlign w:val="superscript"/>
        </w:rPr>
        <w:t>208</w:t>
      </w:r>
      <w:r>
        <w:t xml:space="preserve">Tl contamination to ensure the usability of </w:t>
      </w:r>
      <w:r>
        <w:rPr>
          <w:vertAlign w:val="superscript"/>
        </w:rPr>
        <w:t>238</w:t>
      </w:r>
      <w:r>
        <w:t xml:space="preserve">Pu, both material aging and higher </w:t>
      </w:r>
      <w:r>
        <w:rPr>
          <w:vertAlign w:val="superscript"/>
        </w:rPr>
        <w:t>232</w:t>
      </w:r>
      <w:r>
        <w:t xml:space="preserve">U removal are significant parameters for limiting </w:t>
      </w:r>
      <w:r>
        <w:rPr>
          <w:vertAlign w:val="superscript"/>
        </w:rPr>
        <w:t>208</w:t>
      </w:r>
      <w:r>
        <w:t xml:space="preserve">Tl gamma emissions and minimizing dose. With the possibility of higher concentrations of </w:t>
      </w:r>
      <w:r>
        <w:rPr>
          <w:vertAlign w:val="superscript"/>
        </w:rPr>
        <w:t>236</w:t>
      </w:r>
      <w:r>
        <w:t xml:space="preserve">Pu if the </w:t>
      </w:r>
      <w:r>
        <w:rPr>
          <w:vertAlign w:val="superscript"/>
        </w:rPr>
        <w:t>238</w:t>
      </w:r>
      <w:r>
        <w:t xml:space="preserve">Pu is produced in the higher flux positions of ATR, this extra aging and chemical processing may be necessary. Increasing aging may allow for less capable chemical processing, but increasing </w:t>
      </w:r>
      <w:r>
        <w:rPr>
          <w:vertAlign w:val="superscript"/>
        </w:rPr>
        <w:t>232</w:t>
      </w:r>
      <w:r>
        <w:t xml:space="preserve">U removal will allow for material use with less </w:t>
      </w:r>
      <w:r>
        <w:lastRenderedPageBreak/>
        <w:t xml:space="preserve">aging. While the need for such aging and extra processing is less than ideal, producing </w:t>
      </w:r>
      <w:r>
        <w:rPr>
          <w:vertAlign w:val="superscript"/>
        </w:rPr>
        <w:t>238</w:t>
      </w:r>
      <w:r>
        <w:t xml:space="preserve">Pu in higher flux positions may be required to produce all of the needed </w:t>
      </w:r>
      <w:r>
        <w:rPr>
          <w:vertAlign w:val="superscript"/>
        </w:rPr>
        <w:t>238</w:t>
      </w:r>
      <w:r>
        <w:t>Pu. G</w:t>
      </w:r>
      <w:r w:rsidRPr="00A06530">
        <w:t>iven the limited capacity of both HFIR and ATR,</w:t>
      </w:r>
      <w:r>
        <w:t xml:space="preserve"> these processing procedures for mitigating </w:t>
      </w:r>
      <w:r>
        <w:rPr>
          <w:vertAlign w:val="superscript"/>
        </w:rPr>
        <w:t>236</w:t>
      </w:r>
      <w:r>
        <w:t>Pu contamination may be necessary to meet NASA demands.</w:t>
      </w:r>
    </w:p>
    <w:p w14:paraId="607F1147" w14:textId="77777777" w:rsidR="006A5CC3" w:rsidRDefault="006A5CC3" w:rsidP="006A5CC3">
      <w:pPr>
        <w:tabs>
          <w:tab w:val="left" w:pos="1230"/>
        </w:tabs>
      </w:pPr>
      <w:r>
        <w:t xml:space="preserve">In terms of producing </w:t>
      </w:r>
      <w:r>
        <w:rPr>
          <w:vertAlign w:val="superscript"/>
        </w:rPr>
        <w:t>232</w:t>
      </w:r>
      <w:r>
        <w:t xml:space="preserve">U, this is far from ideal, with quantities produced in the microgram range. However, with the potential need to mitigate against </w:t>
      </w:r>
      <w:r>
        <w:rPr>
          <w:vertAlign w:val="superscript"/>
        </w:rPr>
        <w:t>236</w:t>
      </w:r>
      <w:r>
        <w:t xml:space="preserve">Pu contamination, this small quantity of material may be available for testing purposes or for protecting smaller material stockpiles. Experimental testing is important to verify the detectability of the </w:t>
      </w:r>
      <w:r>
        <w:rPr>
          <w:vertAlign w:val="superscript"/>
        </w:rPr>
        <w:t>232</w:t>
      </w:r>
      <w:r>
        <w:t>U at 100 ppt quantities, but that is beyond the scope of this dissertation.</w:t>
      </w:r>
    </w:p>
    <w:p w14:paraId="2E5C187E" w14:textId="77777777" w:rsidR="006A5CC3" w:rsidRDefault="006A5CC3" w:rsidP="00092E72">
      <w:pPr>
        <w:tabs>
          <w:tab w:val="left" w:pos="1230"/>
        </w:tabs>
      </w:pPr>
    </w:p>
    <w:p w14:paraId="1F36F649" w14:textId="0DE73D60" w:rsidR="00AA2415" w:rsidRDefault="006A5CC3" w:rsidP="000E5D4D">
      <w:pPr>
        <w:spacing w:before="0" w:after="0" w:line="240" w:lineRule="auto"/>
      </w:pPr>
      <w:r>
        <w:br w:type="page"/>
      </w:r>
      <w:r w:rsidR="00AA2415">
        <w:fldChar w:fldCharType="begin"/>
      </w:r>
      <w:r w:rsidR="00AA2415">
        <w:instrText xml:space="preserve"> LINK </w:instrText>
      </w:r>
      <w:r w:rsidR="00AD7BAD">
        <w:instrText xml:space="preserve">Excel.Sheet.12 F:\\12-6-2019\\CSNR\\CSNR2020\\Pu236OrigenFiles\\ORIGEN_Files-150Day1stRep\\U232Masses.xlsx Sheet8!R4C1:R14C4 </w:instrText>
      </w:r>
      <w:r w:rsidR="00AA2415">
        <w:instrText xml:space="preserve">\a \f 4 \h  \* MERGEFORMAT </w:instrText>
      </w:r>
      <w:r w:rsidR="00AA2415">
        <w:fldChar w:fldCharType="separate"/>
      </w:r>
    </w:p>
    <w:p w14:paraId="59DF0C4E" w14:textId="6D683B44" w:rsidR="003A3EDF" w:rsidRPr="005C641F" w:rsidRDefault="003A3EDF" w:rsidP="00546505">
      <w:pPr>
        <w:pStyle w:val="Caption"/>
      </w:pPr>
      <w:bookmarkStart w:id="341" w:name="_Ref82892751"/>
      <w:bookmarkStart w:id="342" w:name="_Toc87889263"/>
      <w:r w:rsidRPr="006A5CC3">
        <w:lastRenderedPageBreak/>
        <w:t xml:space="preserve">Table </w:t>
      </w:r>
      <w:r w:rsidR="00B803E8">
        <w:fldChar w:fldCharType="begin"/>
      </w:r>
      <w:r w:rsidR="00B803E8">
        <w:instrText xml:space="preserve"> STYLEREF 1 \s </w:instrText>
      </w:r>
      <w:r w:rsidR="00B803E8">
        <w:fldChar w:fldCharType="separate"/>
      </w:r>
      <w:r w:rsidR="00AD7BAD">
        <w:rPr>
          <w:noProof/>
        </w:rPr>
        <w:t>8</w:t>
      </w:r>
      <w:r w:rsidR="00B803E8">
        <w:rPr>
          <w:noProof/>
        </w:rPr>
        <w:fldChar w:fldCharType="end"/>
      </w:r>
      <w:r w:rsidR="002826DF">
        <w:t>.</w:t>
      </w:r>
      <w:r w:rsidR="00B803E8">
        <w:fldChar w:fldCharType="begin"/>
      </w:r>
      <w:r w:rsidR="00B803E8">
        <w:instrText xml:space="preserve"> SEQ Table \* ARABIC \s 1 </w:instrText>
      </w:r>
      <w:r w:rsidR="00B803E8">
        <w:fldChar w:fldCharType="separate"/>
      </w:r>
      <w:r w:rsidR="00AD7BAD">
        <w:rPr>
          <w:noProof/>
        </w:rPr>
        <w:t>1</w:t>
      </w:r>
      <w:r w:rsidR="00B803E8">
        <w:rPr>
          <w:noProof/>
        </w:rPr>
        <w:fldChar w:fldCharType="end"/>
      </w:r>
      <w:bookmarkEnd w:id="341"/>
      <w:r w:rsidRPr="006A5CC3">
        <w:t xml:space="preserve">. Uranium-232 Recovered from processes that met the </w:t>
      </w:r>
      <w:r w:rsidR="005C641F" w:rsidRPr="006A5CC3">
        <w:rPr>
          <w:vertAlign w:val="superscript"/>
        </w:rPr>
        <w:t>208</w:t>
      </w:r>
      <w:r w:rsidR="005C641F" w:rsidRPr="006A5CC3">
        <w:t>Tl criteria</w:t>
      </w:r>
      <w:bookmarkEnd w:id="342"/>
    </w:p>
    <w:tbl>
      <w:tblPr>
        <w:tblW w:w="8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0"/>
        <w:gridCol w:w="1512"/>
        <w:gridCol w:w="1585"/>
        <w:gridCol w:w="1634"/>
      </w:tblGrid>
      <w:tr w:rsidR="00AA2415" w:rsidRPr="00AA2415" w14:paraId="16779B54" w14:textId="77777777" w:rsidTr="00AA2415">
        <w:trPr>
          <w:trHeight w:val="617"/>
        </w:trPr>
        <w:tc>
          <w:tcPr>
            <w:tcW w:w="4000" w:type="dxa"/>
            <w:shd w:val="clear" w:color="auto" w:fill="auto"/>
            <w:noWrap/>
            <w:vAlign w:val="bottom"/>
            <w:hideMark/>
          </w:tcPr>
          <w:p w14:paraId="255E0993" w14:textId="39CD976D" w:rsidR="00AA2415" w:rsidRPr="00472AE0" w:rsidRDefault="00AA2415" w:rsidP="00AA2415">
            <w:pPr>
              <w:spacing w:before="0" w:after="0" w:line="240" w:lineRule="auto"/>
              <w:rPr>
                <w:rFonts w:cs="Times New Roman"/>
                <w:color w:val="000000"/>
                <w:sz w:val="22"/>
                <w:szCs w:val="22"/>
              </w:rPr>
            </w:pPr>
            <w:r w:rsidRPr="00472AE0">
              <w:rPr>
                <w:rFonts w:cs="Times New Roman"/>
                <w:color w:val="000000"/>
                <w:sz w:val="22"/>
                <w:szCs w:val="22"/>
              </w:rPr>
              <w:t>Pu-236 Removal Process</w:t>
            </w:r>
          </w:p>
        </w:tc>
        <w:tc>
          <w:tcPr>
            <w:tcW w:w="1512" w:type="dxa"/>
            <w:shd w:val="clear" w:color="auto" w:fill="auto"/>
            <w:vAlign w:val="bottom"/>
            <w:hideMark/>
          </w:tcPr>
          <w:p w14:paraId="23A208DF" w14:textId="77777777" w:rsidR="00AA2415" w:rsidRPr="00472AE0" w:rsidRDefault="00AA2415" w:rsidP="00AA2415">
            <w:pPr>
              <w:spacing w:before="0" w:after="0" w:line="240" w:lineRule="auto"/>
              <w:rPr>
                <w:rFonts w:cs="Times New Roman"/>
                <w:color w:val="000000"/>
                <w:sz w:val="22"/>
                <w:szCs w:val="22"/>
              </w:rPr>
            </w:pPr>
            <w:r w:rsidRPr="00472AE0">
              <w:rPr>
                <w:rFonts w:cs="Times New Roman"/>
                <w:color w:val="000000"/>
                <w:sz w:val="22"/>
                <w:szCs w:val="22"/>
              </w:rPr>
              <w:t>1st Removal (g)</w:t>
            </w:r>
          </w:p>
        </w:tc>
        <w:tc>
          <w:tcPr>
            <w:tcW w:w="1585" w:type="dxa"/>
            <w:shd w:val="clear" w:color="auto" w:fill="auto"/>
            <w:vAlign w:val="bottom"/>
            <w:hideMark/>
          </w:tcPr>
          <w:p w14:paraId="1A3B1CE5" w14:textId="77777777" w:rsidR="00AA2415" w:rsidRPr="00472AE0" w:rsidRDefault="00AA2415" w:rsidP="00AA2415">
            <w:pPr>
              <w:spacing w:before="0" w:after="0" w:line="240" w:lineRule="auto"/>
              <w:rPr>
                <w:rFonts w:cs="Times New Roman"/>
                <w:color w:val="000000"/>
                <w:sz w:val="22"/>
                <w:szCs w:val="22"/>
              </w:rPr>
            </w:pPr>
            <w:r w:rsidRPr="00472AE0">
              <w:rPr>
                <w:rFonts w:cs="Times New Roman"/>
                <w:color w:val="000000"/>
                <w:sz w:val="22"/>
                <w:szCs w:val="22"/>
              </w:rPr>
              <w:t>2nd Removal (g)</w:t>
            </w:r>
          </w:p>
        </w:tc>
        <w:tc>
          <w:tcPr>
            <w:tcW w:w="1634" w:type="dxa"/>
            <w:shd w:val="clear" w:color="auto" w:fill="auto"/>
            <w:vAlign w:val="bottom"/>
            <w:hideMark/>
          </w:tcPr>
          <w:p w14:paraId="68D03469" w14:textId="77777777" w:rsidR="00AA2415" w:rsidRPr="00472AE0" w:rsidRDefault="00AA2415" w:rsidP="00AA2415">
            <w:pPr>
              <w:spacing w:before="0" w:after="0" w:line="240" w:lineRule="auto"/>
              <w:rPr>
                <w:rFonts w:cs="Times New Roman"/>
                <w:color w:val="000000"/>
                <w:sz w:val="22"/>
                <w:szCs w:val="22"/>
              </w:rPr>
            </w:pPr>
            <w:r w:rsidRPr="00472AE0">
              <w:rPr>
                <w:rFonts w:cs="Times New Roman"/>
                <w:color w:val="000000"/>
                <w:sz w:val="22"/>
                <w:szCs w:val="22"/>
              </w:rPr>
              <w:t>Total U-232 Removed (g)</w:t>
            </w:r>
          </w:p>
        </w:tc>
      </w:tr>
      <w:tr w:rsidR="00CD1B01" w:rsidRPr="00AA2415" w14:paraId="269740AB" w14:textId="77777777" w:rsidTr="00AA2415">
        <w:trPr>
          <w:trHeight w:val="308"/>
        </w:trPr>
        <w:tc>
          <w:tcPr>
            <w:tcW w:w="4000" w:type="dxa"/>
            <w:shd w:val="clear" w:color="auto" w:fill="auto"/>
            <w:noWrap/>
            <w:vAlign w:val="bottom"/>
            <w:hideMark/>
          </w:tcPr>
          <w:p w14:paraId="058EB0AC" w14:textId="77777777" w:rsidR="00CD1B01" w:rsidRPr="00472AE0" w:rsidRDefault="00CD1B01" w:rsidP="00CD1B01">
            <w:pPr>
              <w:spacing w:before="0" w:after="0" w:line="240" w:lineRule="auto"/>
              <w:rPr>
                <w:rFonts w:cs="Times New Roman"/>
                <w:color w:val="000000"/>
                <w:sz w:val="22"/>
                <w:szCs w:val="22"/>
              </w:rPr>
            </w:pPr>
            <w:r w:rsidRPr="00472AE0">
              <w:rPr>
                <w:rFonts w:cs="Times New Roman"/>
                <w:color w:val="000000"/>
                <w:sz w:val="22"/>
                <w:szCs w:val="22"/>
              </w:rPr>
              <w:t>4ppm    - 5 Years - 0.97 Removal</w:t>
            </w:r>
          </w:p>
        </w:tc>
        <w:tc>
          <w:tcPr>
            <w:tcW w:w="1512" w:type="dxa"/>
            <w:shd w:val="clear" w:color="auto" w:fill="auto"/>
            <w:noWrap/>
            <w:vAlign w:val="bottom"/>
            <w:hideMark/>
          </w:tcPr>
          <w:p w14:paraId="4E1C7114" w14:textId="0FBB3805"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3.61E-07</w:t>
            </w:r>
          </w:p>
        </w:tc>
        <w:tc>
          <w:tcPr>
            <w:tcW w:w="1585" w:type="dxa"/>
            <w:shd w:val="clear" w:color="auto" w:fill="auto"/>
            <w:noWrap/>
            <w:vAlign w:val="bottom"/>
            <w:hideMark/>
          </w:tcPr>
          <w:p w14:paraId="342AE7C1" w14:textId="48470F36"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2.36E-06</w:t>
            </w:r>
          </w:p>
        </w:tc>
        <w:tc>
          <w:tcPr>
            <w:tcW w:w="1634" w:type="dxa"/>
            <w:shd w:val="clear" w:color="auto" w:fill="auto"/>
            <w:noWrap/>
            <w:vAlign w:val="bottom"/>
            <w:hideMark/>
          </w:tcPr>
          <w:p w14:paraId="6D09A8A2" w14:textId="74B9AA09"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2.72E-06</w:t>
            </w:r>
          </w:p>
        </w:tc>
      </w:tr>
      <w:tr w:rsidR="00CD1B01" w:rsidRPr="00AA2415" w14:paraId="38F1164C" w14:textId="77777777" w:rsidTr="00AA2415">
        <w:trPr>
          <w:trHeight w:val="308"/>
        </w:trPr>
        <w:tc>
          <w:tcPr>
            <w:tcW w:w="4000" w:type="dxa"/>
            <w:shd w:val="clear" w:color="auto" w:fill="auto"/>
            <w:noWrap/>
            <w:vAlign w:val="bottom"/>
            <w:hideMark/>
          </w:tcPr>
          <w:p w14:paraId="1398B6AB" w14:textId="77777777" w:rsidR="00CD1B01" w:rsidRPr="00472AE0" w:rsidRDefault="00CD1B01" w:rsidP="00CD1B01">
            <w:pPr>
              <w:spacing w:before="0" w:after="0" w:line="240" w:lineRule="auto"/>
              <w:rPr>
                <w:rFonts w:cs="Times New Roman"/>
                <w:color w:val="000000"/>
                <w:sz w:val="22"/>
                <w:szCs w:val="22"/>
              </w:rPr>
            </w:pPr>
            <w:r w:rsidRPr="00472AE0">
              <w:rPr>
                <w:rFonts w:cs="Times New Roman"/>
                <w:color w:val="000000"/>
                <w:sz w:val="22"/>
                <w:szCs w:val="22"/>
              </w:rPr>
              <w:t>4ppm    - 4 Years - 0.99 Removal</w:t>
            </w:r>
          </w:p>
        </w:tc>
        <w:tc>
          <w:tcPr>
            <w:tcW w:w="1512" w:type="dxa"/>
            <w:shd w:val="clear" w:color="auto" w:fill="auto"/>
            <w:noWrap/>
            <w:vAlign w:val="bottom"/>
            <w:hideMark/>
          </w:tcPr>
          <w:p w14:paraId="64A469BA" w14:textId="1C3EA074"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3.68E-07</w:t>
            </w:r>
          </w:p>
        </w:tc>
        <w:tc>
          <w:tcPr>
            <w:tcW w:w="1585" w:type="dxa"/>
            <w:shd w:val="clear" w:color="auto" w:fill="auto"/>
            <w:noWrap/>
            <w:vAlign w:val="bottom"/>
            <w:hideMark/>
          </w:tcPr>
          <w:p w14:paraId="1278F9D6" w14:textId="34C6A838"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2.14E-06</w:t>
            </w:r>
          </w:p>
        </w:tc>
        <w:tc>
          <w:tcPr>
            <w:tcW w:w="1634" w:type="dxa"/>
            <w:shd w:val="clear" w:color="auto" w:fill="auto"/>
            <w:noWrap/>
            <w:vAlign w:val="bottom"/>
            <w:hideMark/>
          </w:tcPr>
          <w:p w14:paraId="4615447C" w14:textId="0999FAEA"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2.51E-06</w:t>
            </w:r>
          </w:p>
        </w:tc>
      </w:tr>
      <w:tr w:rsidR="00CD1B01" w:rsidRPr="00AA2415" w14:paraId="00660CE1" w14:textId="77777777" w:rsidTr="00AA2415">
        <w:trPr>
          <w:trHeight w:val="308"/>
        </w:trPr>
        <w:tc>
          <w:tcPr>
            <w:tcW w:w="4000" w:type="dxa"/>
            <w:shd w:val="clear" w:color="auto" w:fill="auto"/>
            <w:noWrap/>
            <w:vAlign w:val="bottom"/>
            <w:hideMark/>
          </w:tcPr>
          <w:p w14:paraId="13F145DE" w14:textId="77777777" w:rsidR="00CD1B01" w:rsidRPr="00472AE0" w:rsidRDefault="00CD1B01" w:rsidP="00CD1B01">
            <w:pPr>
              <w:spacing w:before="0" w:after="0" w:line="240" w:lineRule="auto"/>
              <w:rPr>
                <w:rFonts w:cs="Times New Roman"/>
                <w:color w:val="000000"/>
                <w:sz w:val="22"/>
                <w:szCs w:val="22"/>
              </w:rPr>
            </w:pPr>
            <w:r w:rsidRPr="00472AE0">
              <w:rPr>
                <w:rFonts w:cs="Times New Roman"/>
                <w:color w:val="000000"/>
                <w:sz w:val="22"/>
                <w:szCs w:val="22"/>
              </w:rPr>
              <w:t>4ppm    - 3 Years - 0.9999 Removal</w:t>
            </w:r>
          </w:p>
        </w:tc>
        <w:tc>
          <w:tcPr>
            <w:tcW w:w="1512" w:type="dxa"/>
            <w:shd w:val="clear" w:color="auto" w:fill="auto"/>
            <w:noWrap/>
            <w:vAlign w:val="bottom"/>
            <w:hideMark/>
          </w:tcPr>
          <w:p w14:paraId="2A120A79" w14:textId="526D292C"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3.72E-07</w:t>
            </w:r>
          </w:p>
        </w:tc>
        <w:tc>
          <w:tcPr>
            <w:tcW w:w="1585" w:type="dxa"/>
            <w:shd w:val="clear" w:color="auto" w:fill="auto"/>
            <w:noWrap/>
            <w:vAlign w:val="bottom"/>
            <w:hideMark/>
          </w:tcPr>
          <w:p w14:paraId="11289FF9" w14:textId="3A9DA715"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1.81E-06</w:t>
            </w:r>
          </w:p>
        </w:tc>
        <w:tc>
          <w:tcPr>
            <w:tcW w:w="1634" w:type="dxa"/>
            <w:shd w:val="clear" w:color="auto" w:fill="auto"/>
            <w:noWrap/>
            <w:vAlign w:val="bottom"/>
            <w:hideMark/>
          </w:tcPr>
          <w:p w14:paraId="5E8DC907" w14:textId="52B35113"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2.18E-06</w:t>
            </w:r>
          </w:p>
        </w:tc>
      </w:tr>
      <w:tr w:rsidR="00CD1B01" w:rsidRPr="00AA2415" w14:paraId="128FF4CB" w14:textId="77777777" w:rsidTr="00AA2415">
        <w:trPr>
          <w:trHeight w:val="308"/>
        </w:trPr>
        <w:tc>
          <w:tcPr>
            <w:tcW w:w="4000" w:type="dxa"/>
            <w:shd w:val="clear" w:color="auto" w:fill="auto"/>
            <w:noWrap/>
            <w:vAlign w:val="bottom"/>
            <w:hideMark/>
          </w:tcPr>
          <w:p w14:paraId="6608C676" w14:textId="77777777" w:rsidR="00CD1B01" w:rsidRPr="00472AE0" w:rsidRDefault="00CD1B01" w:rsidP="00CD1B01">
            <w:pPr>
              <w:spacing w:before="0" w:after="0" w:line="240" w:lineRule="auto"/>
              <w:rPr>
                <w:rFonts w:cs="Times New Roman"/>
                <w:color w:val="000000"/>
                <w:sz w:val="22"/>
                <w:szCs w:val="22"/>
              </w:rPr>
            </w:pPr>
            <w:r w:rsidRPr="00472AE0">
              <w:rPr>
                <w:rFonts w:cs="Times New Roman"/>
                <w:color w:val="000000"/>
                <w:sz w:val="22"/>
                <w:szCs w:val="22"/>
              </w:rPr>
              <w:t>6ppm    - 8 Years - 0.97 Removal</w:t>
            </w:r>
          </w:p>
        </w:tc>
        <w:tc>
          <w:tcPr>
            <w:tcW w:w="1512" w:type="dxa"/>
            <w:shd w:val="clear" w:color="auto" w:fill="auto"/>
            <w:noWrap/>
            <w:vAlign w:val="bottom"/>
            <w:hideMark/>
          </w:tcPr>
          <w:p w14:paraId="79B29BF2" w14:textId="07B4ED1C"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5.41E-07</w:t>
            </w:r>
          </w:p>
        </w:tc>
        <w:tc>
          <w:tcPr>
            <w:tcW w:w="1585" w:type="dxa"/>
            <w:shd w:val="clear" w:color="auto" w:fill="auto"/>
            <w:noWrap/>
            <w:vAlign w:val="bottom"/>
            <w:hideMark/>
          </w:tcPr>
          <w:p w14:paraId="54157D89" w14:textId="64D53D68"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4.22E-06</w:t>
            </w:r>
          </w:p>
        </w:tc>
        <w:tc>
          <w:tcPr>
            <w:tcW w:w="1634" w:type="dxa"/>
            <w:shd w:val="clear" w:color="auto" w:fill="auto"/>
            <w:noWrap/>
            <w:vAlign w:val="bottom"/>
            <w:hideMark/>
          </w:tcPr>
          <w:p w14:paraId="577DDCE4" w14:textId="4C48BC53"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4.76E-06</w:t>
            </w:r>
          </w:p>
        </w:tc>
      </w:tr>
      <w:tr w:rsidR="00CD1B01" w:rsidRPr="00AA2415" w14:paraId="4E8DB72B" w14:textId="77777777" w:rsidTr="00AA2415">
        <w:trPr>
          <w:trHeight w:val="308"/>
        </w:trPr>
        <w:tc>
          <w:tcPr>
            <w:tcW w:w="4000" w:type="dxa"/>
            <w:shd w:val="clear" w:color="auto" w:fill="auto"/>
            <w:noWrap/>
            <w:vAlign w:val="bottom"/>
            <w:hideMark/>
          </w:tcPr>
          <w:p w14:paraId="37AEBAAE" w14:textId="77777777" w:rsidR="00CD1B01" w:rsidRPr="00472AE0" w:rsidRDefault="00CD1B01" w:rsidP="00CD1B01">
            <w:pPr>
              <w:spacing w:before="0" w:after="0" w:line="240" w:lineRule="auto"/>
              <w:rPr>
                <w:rFonts w:cs="Times New Roman"/>
                <w:color w:val="000000"/>
                <w:sz w:val="22"/>
                <w:szCs w:val="22"/>
              </w:rPr>
            </w:pPr>
            <w:r w:rsidRPr="00472AE0">
              <w:rPr>
                <w:rFonts w:cs="Times New Roman"/>
                <w:color w:val="000000"/>
                <w:sz w:val="22"/>
                <w:szCs w:val="22"/>
              </w:rPr>
              <w:t>6ppm    - 6 Years - 0.99 Removal</w:t>
            </w:r>
          </w:p>
        </w:tc>
        <w:tc>
          <w:tcPr>
            <w:tcW w:w="1512" w:type="dxa"/>
            <w:shd w:val="clear" w:color="auto" w:fill="auto"/>
            <w:noWrap/>
            <w:vAlign w:val="bottom"/>
            <w:hideMark/>
          </w:tcPr>
          <w:p w14:paraId="453C821F" w14:textId="12EEA29E"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5.52E-07</w:t>
            </w:r>
          </w:p>
        </w:tc>
        <w:tc>
          <w:tcPr>
            <w:tcW w:w="1585" w:type="dxa"/>
            <w:shd w:val="clear" w:color="auto" w:fill="auto"/>
            <w:noWrap/>
            <w:vAlign w:val="bottom"/>
            <w:hideMark/>
          </w:tcPr>
          <w:p w14:paraId="3D58C218" w14:textId="475FEC41"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3.91E-06</w:t>
            </w:r>
          </w:p>
        </w:tc>
        <w:tc>
          <w:tcPr>
            <w:tcW w:w="1634" w:type="dxa"/>
            <w:shd w:val="clear" w:color="auto" w:fill="auto"/>
            <w:noWrap/>
            <w:vAlign w:val="bottom"/>
            <w:hideMark/>
          </w:tcPr>
          <w:p w14:paraId="111ADC9A" w14:textId="3A77AFC4"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4.46E-06</w:t>
            </w:r>
          </w:p>
        </w:tc>
      </w:tr>
      <w:tr w:rsidR="00CD1B01" w:rsidRPr="00AA2415" w14:paraId="29AF7150" w14:textId="77777777" w:rsidTr="00AA2415">
        <w:trPr>
          <w:trHeight w:val="308"/>
        </w:trPr>
        <w:tc>
          <w:tcPr>
            <w:tcW w:w="4000" w:type="dxa"/>
            <w:shd w:val="clear" w:color="auto" w:fill="auto"/>
            <w:noWrap/>
            <w:vAlign w:val="bottom"/>
            <w:hideMark/>
          </w:tcPr>
          <w:p w14:paraId="2DB8C171" w14:textId="77777777" w:rsidR="00CD1B01" w:rsidRPr="00472AE0" w:rsidRDefault="00CD1B01" w:rsidP="00CD1B01">
            <w:pPr>
              <w:spacing w:before="0" w:after="0" w:line="240" w:lineRule="auto"/>
              <w:rPr>
                <w:rFonts w:cs="Times New Roman"/>
                <w:color w:val="000000"/>
                <w:sz w:val="22"/>
                <w:szCs w:val="22"/>
              </w:rPr>
            </w:pPr>
            <w:r w:rsidRPr="00472AE0">
              <w:rPr>
                <w:rFonts w:cs="Times New Roman"/>
                <w:color w:val="000000"/>
                <w:sz w:val="22"/>
                <w:szCs w:val="22"/>
              </w:rPr>
              <w:t>6ppm    - 5 Years - 0.9999 Removal</w:t>
            </w:r>
          </w:p>
        </w:tc>
        <w:tc>
          <w:tcPr>
            <w:tcW w:w="1512" w:type="dxa"/>
            <w:shd w:val="clear" w:color="auto" w:fill="auto"/>
            <w:noWrap/>
            <w:vAlign w:val="bottom"/>
            <w:hideMark/>
          </w:tcPr>
          <w:p w14:paraId="23E1D735" w14:textId="0F85BC05"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5.58E-07</w:t>
            </w:r>
          </w:p>
        </w:tc>
        <w:tc>
          <w:tcPr>
            <w:tcW w:w="1585" w:type="dxa"/>
            <w:shd w:val="clear" w:color="auto" w:fill="auto"/>
            <w:noWrap/>
            <w:vAlign w:val="bottom"/>
            <w:hideMark/>
          </w:tcPr>
          <w:p w14:paraId="2A09C6D9" w14:textId="20BF108E"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3.64E-06</w:t>
            </w:r>
          </w:p>
        </w:tc>
        <w:tc>
          <w:tcPr>
            <w:tcW w:w="1634" w:type="dxa"/>
            <w:shd w:val="clear" w:color="auto" w:fill="auto"/>
            <w:noWrap/>
            <w:vAlign w:val="bottom"/>
            <w:hideMark/>
          </w:tcPr>
          <w:p w14:paraId="541E4E52" w14:textId="380F6461"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4.20E-06</w:t>
            </w:r>
          </w:p>
        </w:tc>
      </w:tr>
      <w:tr w:rsidR="00CD1B01" w:rsidRPr="00AA2415" w14:paraId="7A38C870" w14:textId="77777777" w:rsidTr="00AA2415">
        <w:trPr>
          <w:trHeight w:val="308"/>
        </w:trPr>
        <w:tc>
          <w:tcPr>
            <w:tcW w:w="4000" w:type="dxa"/>
            <w:shd w:val="clear" w:color="auto" w:fill="auto"/>
            <w:noWrap/>
            <w:vAlign w:val="bottom"/>
            <w:hideMark/>
          </w:tcPr>
          <w:p w14:paraId="4A9AD584" w14:textId="77777777" w:rsidR="00CD1B01" w:rsidRPr="00472AE0" w:rsidRDefault="00CD1B01" w:rsidP="00CD1B01">
            <w:pPr>
              <w:spacing w:before="0" w:after="0" w:line="240" w:lineRule="auto"/>
              <w:rPr>
                <w:rFonts w:cs="Times New Roman"/>
                <w:sz w:val="22"/>
                <w:szCs w:val="22"/>
              </w:rPr>
            </w:pPr>
            <w:r w:rsidRPr="00472AE0">
              <w:rPr>
                <w:rFonts w:cs="Times New Roman"/>
                <w:sz w:val="22"/>
                <w:szCs w:val="22"/>
              </w:rPr>
              <w:t>8ppm    - 7 Years - 0.99 Removal</w:t>
            </w:r>
          </w:p>
        </w:tc>
        <w:tc>
          <w:tcPr>
            <w:tcW w:w="1512" w:type="dxa"/>
            <w:shd w:val="clear" w:color="auto" w:fill="auto"/>
            <w:noWrap/>
            <w:vAlign w:val="bottom"/>
            <w:hideMark/>
          </w:tcPr>
          <w:p w14:paraId="30FDFF6C" w14:textId="01538F4E"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7.37E-07</w:t>
            </w:r>
          </w:p>
        </w:tc>
        <w:tc>
          <w:tcPr>
            <w:tcW w:w="1585" w:type="dxa"/>
            <w:shd w:val="clear" w:color="auto" w:fill="auto"/>
            <w:noWrap/>
            <w:vAlign w:val="bottom"/>
            <w:hideMark/>
          </w:tcPr>
          <w:p w14:paraId="1B3C9D3D" w14:textId="7CA649B7"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5.51E-06</w:t>
            </w:r>
          </w:p>
        </w:tc>
        <w:tc>
          <w:tcPr>
            <w:tcW w:w="1634" w:type="dxa"/>
            <w:shd w:val="clear" w:color="auto" w:fill="auto"/>
            <w:noWrap/>
            <w:vAlign w:val="bottom"/>
            <w:hideMark/>
          </w:tcPr>
          <w:p w14:paraId="7F69002D" w14:textId="142A031D"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6.25E-06</w:t>
            </w:r>
          </w:p>
        </w:tc>
      </w:tr>
      <w:tr w:rsidR="00CD1B01" w:rsidRPr="00AA2415" w14:paraId="4D9ADA86" w14:textId="77777777" w:rsidTr="00AA2415">
        <w:trPr>
          <w:trHeight w:val="308"/>
        </w:trPr>
        <w:tc>
          <w:tcPr>
            <w:tcW w:w="4000" w:type="dxa"/>
            <w:shd w:val="clear" w:color="auto" w:fill="auto"/>
            <w:noWrap/>
            <w:vAlign w:val="bottom"/>
            <w:hideMark/>
          </w:tcPr>
          <w:p w14:paraId="6F6E67E5" w14:textId="77777777" w:rsidR="00CD1B01" w:rsidRPr="00472AE0" w:rsidRDefault="00CD1B01" w:rsidP="00CD1B01">
            <w:pPr>
              <w:spacing w:before="0" w:after="0" w:line="240" w:lineRule="auto"/>
              <w:rPr>
                <w:rFonts w:cs="Times New Roman"/>
                <w:sz w:val="22"/>
                <w:szCs w:val="22"/>
              </w:rPr>
            </w:pPr>
            <w:r w:rsidRPr="00472AE0">
              <w:rPr>
                <w:rFonts w:cs="Times New Roman"/>
                <w:sz w:val="22"/>
                <w:szCs w:val="22"/>
              </w:rPr>
              <w:t>8ppm    - 6 Years - 0.9999 Removal</w:t>
            </w:r>
          </w:p>
        </w:tc>
        <w:tc>
          <w:tcPr>
            <w:tcW w:w="1512" w:type="dxa"/>
            <w:shd w:val="clear" w:color="auto" w:fill="auto"/>
            <w:noWrap/>
            <w:vAlign w:val="bottom"/>
            <w:hideMark/>
          </w:tcPr>
          <w:p w14:paraId="7994BC17" w14:textId="1167772A"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7.44E-07</w:t>
            </w:r>
          </w:p>
        </w:tc>
        <w:tc>
          <w:tcPr>
            <w:tcW w:w="1585" w:type="dxa"/>
            <w:shd w:val="clear" w:color="auto" w:fill="auto"/>
            <w:noWrap/>
            <w:vAlign w:val="bottom"/>
            <w:hideMark/>
          </w:tcPr>
          <w:p w14:paraId="5A00C0F4" w14:textId="1C3BEC0B"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5.26E-06</w:t>
            </w:r>
          </w:p>
        </w:tc>
        <w:tc>
          <w:tcPr>
            <w:tcW w:w="1634" w:type="dxa"/>
            <w:shd w:val="clear" w:color="auto" w:fill="auto"/>
            <w:noWrap/>
            <w:vAlign w:val="bottom"/>
            <w:hideMark/>
          </w:tcPr>
          <w:p w14:paraId="69F7418E" w14:textId="1096894F"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6.00E-06</w:t>
            </w:r>
          </w:p>
        </w:tc>
      </w:tr>
      <w:tr w:rsidR="00CD1B01" w:rsidRPr="00AA2415" w14:paraId="02584DD6" w14:textId="77777777" w:rsidTr="00AA2415">
        <w:trPr>
          <w:trHeight w:val="308"/>
        </w:trPr>
        <w:tc>
          <w:tcPr>
            <w:tcW w:w="4000" w:type="dxa"/>
            <w:shd w:val="clear" w:color="auto" w:fill="auto"/>
            <w:noWrap/>
            <w:vAlign w:val="center"/>
            <w:hideMark/>
          </w:tcPr>
          <w:p w14:paraId="48BE1CC6" w14:textId="77777777" w:rsidR="00CD1B01" w:rsidRPr="00472AE0" w:rsidRDefault="00CD1B01" w:rsidP="00CD1B01">
            <w:pPr>
              <w:spacing w:before="0" w:after="0" w:line="240" w:lineRule="auto"/>
              <w:rPr>
                <w:rFonts w:cs="Times New Roman"/>
                <w:sz w:val="22"/>
                <w:szCs w:val="22"/>
              </w:rPr>
            </w:pPr>
            <w:r w:rsidRPr="00472AE0">
              <w:rPr>
                <w:rFonts w:cs="Times New Roman"/>
                <w:sz w:val="22"/>
                <w:szCs w:val="22"/>
              </w:rPr>
              <w:t>10 ppm - 7 Years - 0.9999 Removal</w:t>
            </w:r>
          </w:p>
        </w:tc>
        <w:tc>
          <w:tcPr>
            <w:tcW w:w="1512" w:type="dxa"/>
            <w:shd w:val="clear" w:color="auto" w:fill="auto"/>
            <w:noWrap/>
            <w:vAlign w:val="bottom"/>
            <w:hideMark/>
          </w:tcPr>
          <w:p w14:paraId="4062A674" w14:textId="77D322E3"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9.30E-07</w:t>
            </w:r>
          </w:p>
        </w:tc>
        <w:tc>
          <w:tcPr>
            <w:tcW w:w="1585" w:type="dxa"/>
            <w:shd w:val="clear" w:color="auto" w:fill="auto"/>
            <w:noWrap/>
            <w:vAlign w:val="bottom"/>
            <w:hideMark/>
          </w:tcPr>
          <w:p w14:paraId="239897C5" w14:textId="48061FA1"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6.95E-06</w:t>
            </w:r>
          </w:p>
        </w:tc>
        <w:tc>
          <w:tcPr>
            <w:tcW w:w="1634" w:type="dxa"/>
            <w:shd w:val="clear" w:color="auto" w:fill="auto"/>
            <w:noWrap/>
            <w:vAlign w:val="bottom"/>
            <w:hideMark/>
          </w:tcPr>
          <w:p w14:paraId="30031C10" w14:textId="25222A8A"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7.88E-06</w:t>
            </w:r>
          </w:p>
        </w:tc>
      </w:tr>
      <w:tr w:rsidR="00CD1B01" w:rsidRPr="00AA2415" w14:paraId="3A3D3A48" w14:textId="77777777" w:rsidTr="00AA2415">
        <w:trPr>
          <w:trHeight w:val="308"/>
        </w:trPr>
        <w:tc>
          <w:tcPr>
            <w:tcW w:w="4000" w:type="dxa"/>
            <w:shd w:val="clear" w:color="auto" w:fill="auto"/>
            <w:noWrap/>
            <w:vAlign w:val="center"/>
            <w:hideMark/>
          </w:tcPr>
          <w:p w14:paraId="10AEAAD1" w14:textId="77777777" w:rsidR="00CD1B01" w:rsidRPr="00472AE0" w:rsidRDefault="00CD1B01" w:rsidP="00CD1B01">
            <w:pPr>
              <w:spacing w:before="0" w:after="0" w:line="240" w:lineRule="auto"/>
              <w:rPr>
                <w:rFonts w:cs="Times New Roman"/>
                <w:sz w:val="22"/>
                <w:szCs w:val="22"/>
              </w:rPr>
            </w:pPr>
            <w:r w:rsidRPr="00472AE0">
              <w:rPr>
                <w:rFonts w:cs="Times New Roman"/>
                <w:sz w:val="22"/>
                <w:szCs w:val="22"/>
              </w:rPr>
              <w:t>12 ppm - 8 Years - 0.9999 Removal</w:t>
            </w:r>
          </w:p>
        </w:tc>
        <w:tc>
          <w:tcPr>
            <w:tcW w:w="1512" w:type="dxa"/>
            <w:shd w:val="clear" w:color="auto" w:fill="auto"/>
            <w:noWrap/>
            <w:vAlign w:val="bottom"/>
            <w:hideMark/>
          </w:tcPr>
          <w:p w14:paraId="17DBBD84" w14:textId="21BEA680"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1.12E-06</w:t>
            </w:r>
          </w:p>
        </w:tc>
        <w:tc>
          <w:tcPr>
            <w:tcW w:w="1585" w:type="dxa"/>
            <w:shd w:val="clear" w:color="auto" w:fill="auto"/>
            <w:noWrap/>
            <w:vAlign w:val="bottom"/>
            <w:hideMark/>
          </w:tcPr>
          <w:p w14:paraId="64023429" w14:textId="4E03321B"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8.68E-06</w:t>
            </w:r>
          </w:p>
        </w:tc>
        <w:tc>
          <w:tcPr>
            <w:tcW w:w="1634" w:type="dxa"/>
            <w:shd w:val="clear" w:color="auto" w:fill="auto"/>
            <w:noWrap/>
            <w:vAlign w:val="bottom"/>
            <w:hideMark/>
          </w:tcPr>
          <w:p w14:paraId="43980679" w14:textId="6039BC5E" w:rsidR="00CD1B01" w:rsidRPr="00CD1B01" w:rsidRDefault="00CD1B01" w:rsidP="00CD1B01">
            <w:pPr>
              <w:spacing w:before="0" w:after="0" w:line="240" w:lineRule="auto"/>
              <w:rPr>
                <w:rFonts w:cs="Times New Roman"/>
                <w:color w:val="000000"/>
                <w:sz w:val="22"/>
                <w:szCs w:val="22"/>
              </w:rPr>
            </w:pPr>
            <w:r w:rsidRPr="00CD1B01">
              <w:rPr>
                <w:rFonts w:cs="Times New Roman"/>
                <w:color w:val="000000"/>
                <w:sz w:val="22"/>
                <w:szCs w:val="22"/>
              </w:rPr>
              <w:t>9.79E-06</w:t>
            </w:r>
          </w:p>
        </w:tc>
      </w:tr>
    </w:tbl>
    <w:p w14:paraId="6C50F9A7" w14:textId="59F1AC54" w:rsidR="00092E72" w:rsidRDefault="00AA2415" w:rsidP="00092E72">
      <w:pPr>
        <w:tabs>
          <w:tab w:val="left" w:pos="1230"/>
        </w:tabs>
      </w:pPr>
      <w:r>
        <w:fldChar w:fldCharType="end"/>
      </w:r>
    </w:p>
    <w:p w14:paraId="78ACFE73" w14:textId="77777777" w:rsidR="004F45EE" w:rsidRPr="004F45EE" w:rsidRDefault="004F45EE" w:rsidP="00231005">
      <w:pPr>
        <w:tabs>
          <w:tab w:val="left" w:pos="1230"/>
        </w:tabs>
      </w:pPr>
    </w:p>
    <w:p w14:paraId="44252FD0" w14:textId="101CDDE2" w:rsidR="00231005" w:rsidRDefault="00231005" w:rsidP="00231005">
      <w:pPr>
        <w:tabs>
          <w:tab w:val="left" w:pos="1230"/>
        </w:tabs>
      </w:pPr>
      <w:r>
        <w:br w:type="page"/>
      </w:r>
    </w:p>
    <w:p w14:paraId="7B6B34E1" w14:textId="28D3330D" w:rsidR="00092E72" w:rsidRPr="00E447F8" w:rsidRDefault="000E5D4D" w:rsidP="00D05424">
      <w:pPr>
        <w:pStyle w:val="Heading1"/>
      </w:pPr>
      <w:r>
        <w:lastRenderedPageBreak/>
        <w:br/>
      </w:r>
      <w:bookmarkStart w:id="343" w:name="_Toc87889463"/>
      <w:r w:rsidR="00042D66">
        <w:t>Conclusion</w:t>
      </w:r>
      <w:r w:rsidR="00CD1B01">
        <w:t>s</w:t>
      </w:r>
      <w:r w:rsidR="00E705EB">
        <w:t xml:space="preserve"> and Future Work</w:t>
      </w:r>
      <w:bookmarkEnd w:id="343"/>
    </w:p>
    <w:p w14:paraId="73C313AA" w14:textId="379FE5AA" w:rsidR="00092E72" w:rsidRPr="00EE7440" w:rsidRDefault="00296C82" w:rsidP="00092E72">
      <w:pPr>
        <w:tabs>
          <w:tab w:val="left" w:pos="1230"/>
        </w:tabs>
      </w:pPr>
      <w:r>
        <w:t xml:space="preserve">As the results presented throughout </w:t>
      </w:r>
      <w:r w:rsidR="00E86188">
        <w:t xml:space="preserve">the previous chapters show, the effects of </w:t>
      </w:r>
      <w:r w:rsidR="00E86188">
        <w:rPr>
          <w:vertAlign w:val="superscript"/>
        </w:rPr>
        <w:t>232</w:t>
      </w:r>
      <w:r w:rsidR="00E86188">
        <w:t xml:space="preserve">U concentration on dose rate indicate </w:t>
      </w:r>
      <w:r w:rsidR="00075C6D">
        <w:t xml:space="preserve">that </w:t>
      </w:r>
      <w:r w:rsidR="00E86188">
        <w:t xml:space="preserve">the amount of </w:t>
      </w:r>
      <w:r w:rsidR="00E86188">
        <w:rPr>
          <w:vertAlign w:val="superscript"/>
        </w:rPr>
        <w:t>232</w:t>
      </w:r>
      <w:r w:rsidR="00E86188">
        <w:t>U that should be added to nuclear fuel</w:t>
      </w:r>
      <w:r w:rsidR="00075C6D">
        <w:t xml:space="preserve"> is about 10-100 parts per trillion</w:t>
      </w:r>
      <w:r w:rsidR="004A0CFF">
        <w:t xml:space="preserve"> to minimize the increase in dose rates above baseline</w:t>
      </w:r>
      <w:r w:rsidR="00E86188">
        <w:t xml:space="preserve">. Production studies </w:t>
      </w:r>
      <w:r w:rsidR="00E705EB">
        <w:t xml:space="preserve">indicate that </w:t>
      </w:r>
      <w:r w:rsidR="00E705EB">
        <w:rPr>
          <w:vertAlign w:val="superscript"/>
        </w:rPr>
        <w:t>231</w:t>
      </w:r>
      <w:r w:rsidR="00E705EB">
        <w:t>Pa is the ideal target material for neutron irradiation</w:t>
      </w:r>
      <w:r w:rsidR="001B5F26">
        <w:t>, producing 0.34 grams per gram of Pa</w:t>
      </w:r>
      <w:r w:rsidR="00E705EB">
        <w:t xml:space="preserve">. Thorium-230 is not as ideal due to its lower conversion, but is also a suitable for </w:t>
      </w:r>
      <w:r w:rsidR="00E705EB">
        <w:rPr>
          <w:vertAlign w:val="superscript"/>
        </w:rPr>
        <w:t>232</w:t>
      </w:r>
      <w:r w:rsidR="00E705EB">
        <w:t>U production</w:t>
      </w:r>
      <w:r w:rsidR="004A0CFF">
        <w:t xml:space="preserve">, producing 0.15 grams of </w:t>
      </w:r>
      <w:r w:rsidR="004A0CFF">
        <w:rPr>
          <w:vertAlign w:val="superscript"/>
        </w:rPr>
        <w:t>232</w:t>
      </w:r>
      <w:r w:rsidR="004A0CFF">
        <w:t xml:space="preserve">U per gram of pure </w:t>
      </w:r>
      <w:r w:rsidR="004A0CFF">
        <w:rPr>
          <w:vertAlign w:val="superscript"/>
        </w:rPr>
        <w:t>230</w:t>
      </w:r>
      <w:r w:rsidR="004A0CFF">
        <w:t>Th</w:t>
      </w:r>
      <w:r w:rsidR="00E705EB">
        <w:t>.</w:t>
      </w:r>
      <w:r w:rsidR="004A0CFF">
        <w:t xml:space="preserve"> However, </w:t>
      </w:r>
      <w:r w:rsidR="004A0CFF">
        <w:rPr>
          <w:vertAlign w:val="superscript"/>
        </w:rPr>
        <w:t>230</w:t>
      </w:r>
      <w:r w:rsidR="004A0CFF">
        <w:t>Th yields are sensitive to neutron self-shielding</w:t>
      </w:r>
      <w:r w:rsidR="00BC7D51">
        <w:t xml:space="preserve">. In a typical oxide HFIR target design, this yield decreased to 0.106 grams per gram of </w:t>
      </w:r>
      <w:r w:rsidR="00BC7D51">
        <w:rPr>
          <w:vertAlign w:val="superscript"/>
        </w:rPr>
        <w:t>230</w:t>
      </w:r>
      <w:r w:rsidR="00BC7D51">
        <w:t>Th due to self-shielding.</w:t>
      </w:r>
      <w:r w:rsidR="00E705EB">
        <w:t xml:space="preserve"> While </w:t>
      </w:r>
      <w:r w:rsidR="00E705EB">
        <w:rPr>
          <w:vertAlign w:val="superscript"/>
        </w:rPr>
        <w:t>237</w:t>
      </w:r>
      <w:r w:rsidR="00E705EB">
        <w:t xml:space="preserve">Np is not suitable as a </w:t>
      </w:r>
      <w:r w:rsidR="00E705EB">
        <w:rPr>
          <w:vertAlign w:val="superscript"/>
        </w:rPr>
        <w:t>232</w:t>
      </w:r>
      <w:r w:rsidR="00E705EB">
        <w:t>U source</w:t>
      </w:r>
      <w:r w:rsidR="00925FE4">
        <w:t xml:space="preserve">, some </w:t>
      </w:r>
      <w:r w:rsidR="00925FE4">
        <w:rPr>
          <w:vertAlign w:val="superscript"/>
        </w:rPr>
        <w:t>232</w:t>
      </w:r>
      <w:r w:rsidR="00925FE4">
        <w:t xml:space="preserve">U may be available due to the need to mitigate against </w:t>
      </w:r>
      <w:r w:rsidR="00925FE4">
        <w:rPr>
          <w:vertAlign w:val="superscript"/>
        </w:rPr>
        <w:t>236</w:t>
      </w:r>
      <w:r w:rsidR="00925FE4">
        <w:t>Pu contamination.</w:t>
      </w:r>
      <w:r w:rsidR="00AC72CB">
        <w:t xml:space="preserve"> The presented cost analyses indicate that </w:t>
      </w:r>
      <w:r w:rsidR="00BD417C">
        <w:t>protactinium is the more cost</w:t>
      </w:r>
      <w:r w:rsidR="00EE7440">
        <w:t>-</w:t>
      </w:r>
      <w:r w:rsidR="00BD417C">
        <w:t>effective material for use as targets. Thorium, while less costly to source, is less cost effective</w:t>
      </w:r>
      <w:r w:rsidR="00EE7440">
        <w:t xml:space="preserve"> due to requiring enrichment and the lower </w:t>
      </w:r>
      <w:r w:rsidR="00EE7440">
        <w:rPr>
          <w:vertAlign w:val="superscript"/>
        </w:rPr>
        <w:t>232</w:t>
      </w:r>
      <w:r w:rsidR="00EE7440">
        <w:t>U yields</w:t>
      </w:r>
      <w:r w:rsidR="00CD1B01">
        <w:t>, but future studies could evaluate innovative target designs that may help address the self-shielding drawbacks.</w:t>
      </w:r>
    </w:p>
    <w:p w14:paraId="41E5AB0C" w14:textId="3B894A51" w:rsidR="00092E72" w:rsidRPr="00172639" w:rsidRDefault="00925FE4" w:rsidP="00092E72">
      <w:pPr>
        <w:tabs>
          <w:tab w:val="left" w:pos="1230"/>
        </w:tabs>
      </w:pPr>
      <w:r>
        <w:t xml:space="preserve">For future work, experiments need to be conducted to verify the dose rate simulations with different concentrations of </w:t>
      </w:r>
      <w:r>
        <w:rPr>
          <w:vertAlign w:val="superscript"/>
        </w:rPr>
        <w:t>232</w:t>
      </w:r>
      <w:r>
        <w:t>U.</w:t>
      </w:r>
      <w:r w:rsidR="00AA338F">
        <w:t xml:space="preserve"> This study also did not consider dose due to neutron emissions. Studies must also be conducted to determine that neutrons from </w:t>
      </w:r>
      <w:r w:rsidR="00AA338F">
        <w:rPr>
          <w:vertAlign w:val="superscript"/>
        </w:rPr>
        <w:t>232</w:t>
      </w:r>
      <w:r w:rsidR="00AA338F">
        <w:t xml:space="preserve">U do not excessively affect in-pile performance of fuel with </w:t>
      </w:r>
      <w:r w:rsidR="00AA338F">
        <w:rPr>
          <w:vertAlign w:val="superscript"/>
        </w:rPr>
        <w:t>232</w:t>
      </w:r>
      <w:r w:rsidR="00AA338F">
        <w:t>U additive.</w:t>
      </w:r>
      <w:r>
        <w:t xml:space="preserve"> This could possibly be performed from any </w:t>
      </w:r>
      <w:r>
        <w:rPr>
          <w:vertAlign w:val="superscript"/>
        </w:rPr>
        <w:t>232</w:t>
      </w:r>
      <w:r>
        <w:t xml:space="preserve">U recovered from </w:t>
      </w:r>
      <w:r>
        <w:rPr>
          <w:vertAlign w:val="superscript"/>
        </w:rPr>
        <w:t>238</w:t>
      </w:r>
      <w:r>
        <w:t>Pu. Irradiation experiments also need to be performed</w:t>
      </w:r>
      <w:r w:rsidR="00172639">
        <w:t xml:space="preserve"> in order to verify the production models and determine the </w:t>
      </w:r>
      <w:r w:rsidR="00172639">
        <w:rPr>
          <w:vertAlign w:val="superscript"/>
        </w:rPr>
        <w:t>232</w:t>
      </w:r>
      <w:r w:rsidR="00172639">
        <w:t>U production in the High Flux Isotope Reactor.</w:t>
      </w:r>
    </w:p>
    <w:p w14:paraId="1D4CEBB4" w14:textId="77777777" w:rsidR="00834B53" w:rsidRPr="00003560" w:rsidRDefault="00834B53" w:rsidP="006B44FD"/>
    <w:p w14:paraId="60333C93" w14:textId="311B81D6" w:rsidR="00BB5130" w:rsidRDefault="00BB5130">
      <w:pPr>
        <w:spacing w:before="0" w:after="0" w:line="240" w:lineRule="auto"/>
      </w:pPr>
      <w:r>
        <w:br w:type="page"/>
      </w:r>
    </w:p>
    <w:p w14:paraId="3E0A8DE1" w14:textId="77777777" w:rsidR="00C06B67" w:rsidRDefault="00C06B67" w:rsidP="006B44FD"/>
    <w:p w14:paraId="0F7D63C8" w14:textId="539F0D30" w:rsidR="000C7480" w:rsidRDefault="000C7480">
      <w:pPr>
        <w:spacing w:before="0" w:after="0" w:line="240" w:lineRule="auto"/>
      </w:pPr>
    </w:p>
    <w:p w14:paraId="4278BA97" w14:textId="77777777" w:rsidR="003E3321" w:rsidRDefault="003E3321" w:rsidP="003E3321"/>
    <w:p w14:paraId="6B197930" w14:textId="77777777" w:rsidR="003E3321" w:rsidRPr="003E3321" w:rsidRDefault="003E3321" w:rsidP="003E3321"/>
    <w:p w14:paraId="17456250" w14:textId="5BD94AFD" w:rsidR="006F31AF" w:rsidRDefault="006F3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p>
    <w:sdt>
      <w:sdtPr>
        <w:rPr>
          <w:b/>
          <w:caps/>
        </w:rPr>
        <w:id w:val="-1613734712"/>
        <w:docPartObj>
          <w:docPartGallery w:val="Bibliographies"/>
          <w:docPartUnique/>
        </w:docPartObj>
      </w:sdtPr>
      <w:sdtEndPr>
        <w:rPr>
          <w:b w:val="0"/>
          <w:caps w:val="0"/>
        </w:rPr>
      </w:sdtEndPr>
      <w:sdtContent>
        <w:p w14:paraId="0AEF51E9" w14:textId="77777777" w:rsidR="00084BFE" w:rsidRDefault="00084BFE" w:rsidP="007A174E"/>
        <w:p w14:paraId="40577801" w14:textId="77777777" w:rsidR="00084BFE" w:rsidRDefault="00084BFE" w:rsidP="007A174E"/>
        <w:p w14:paraId="7B63A7F5" w14:textId="77777777" w:rsidR="00084BFE" w:rsidRDefault="00084BFE" w:rsidP="007A174E"/>
        <w:p w14:paraId="6A6CD646" w14:textId="77777777" w:rsidR="00084BFE" w:rsidRDefault="00084BFE" w:rsidP="007A174E"/>
        <w:p w14:paraId="6F25F3E8" w14:textId="392F661A" w:rsidR="006F31AF" w:rsidRDefault="006F31AF" w:rsidP="00D05424">
          <w:pPr>
            <w:pStyle w:val="AltHeading1"/>
            <w:numPr>
              <w:ilvl w:val="0"/>
              <w:numId w:val="0"/>
            </w:numPr>
          </w:pPr>
          <w:bookmarkStart w:id="344" w:name="_Toc87889464"/>
          <w:r>
            <w:t>References</w:t>
          </w:r>
          <w:bookmarkEnd w:id="344"/>
        </w:p>
        <w:sdt>
          <w:sdtPr>
            <w:id w:val="-573587230"/>
            <w:bibliography/>
          </w:sdtPr>
          <w:sdtEndPr/>
          <w:sdtContent>
            <w:p w14:paraId="5323FA71" w14:textId="77777777" w:rsidR="00084BFE" w:rsidRDefault="00084BFE"/>
            <w:p w14:paraId="40284FFB" w14:textId="77777777" w:rsidR="00084BFE" w:rsidRDefault="00084BFE" w:rsidP="00885886">
              <w:pPr>
                <w:spacing w:before="0" w:after="0"/>
              </w:pPr>
              <w:r>
                <w:br w:type="page"/>
              </w:r>
            </w:p>
            <w:p w14:paraId="684D0111" w14:textId="77777777" w:rsidR="000764EF" w:rsidRDefault="006F31AF" w:rsidP="00B91431">
              <w:pPr>
                <w:spacing w:before="0" w:after="0"/>
                <w:rPr>
                  <w:noProof/>
                </w:rPr>
              </w:pPr>
              <w:r>
                <w:lastRenderedPageBreak/>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5"/>
                <w:gridCol w:w="8165"/>
              </w:tblGrid>
              <w:tr w:rsidR="000764EF" w14:paraId="08E4409E" w14:textId="77777777">
                <w:trPr>
                  <w:divId w:val="634524889"/>
                  <w:tblCellSpacing w:w="15" w:type="dxa"/>
                </w:trPr>
                <w:tc>
                  <w:tcPr>
                    <w:tcW w:w="50" w:type="pct"/>
                    <w:hideMark/>
                  </w:tcPr>
                  <w:p w14:paraId="43EBFEA2" w14:textId="3DBF2075" w:rsidR="000764EF" w:rsidRDefault="000764EF" w:rsidP="000764EF">
                    <w:pPr>
                      <w:pStyle w:val="Bibliography"/>
                      <w:rPr>
                        <w:noProof/>
                      </w:rPr>
                    </w:pPr>
                    <w:r>
                      <w:rPr>
                        <w:noProof/>
                      </w:rPr>
                      <w:t xml:space="preserve">[1] </w:t>
                    </w:r>
                  </w:p>
                </w:tc>
                <w:tc>
                  <w:tcPr>
                    <w:tcW w:w="0" w:type="auto"/>
                    <w:hideMark/>
                  </w:tcPr>
                  <w:p w14:paraId="4F945741" w14:textId="77777777" w:rsidR="000764EF" w:rsidRDefault="000764EF" w:rsidP="000764EF">
                    <w:pPr>
                      <w:pStyle w:val="Bibliography"/>
                      <w:rPr>
                        <w:noProof/>
                      </w:rPr>
                    </w:pPr>
                    <w:r>
                      <w:rPr>
                        <w:noProof/>
                      </w:rPr>
                      <w:t>National Nuclear Data Center, "Interactive Chart of Nuclides," Brookhaven National Laboratory, [Online]. Available: https://www.nndc.bnl.gov/nudat2/.</w:t>
                    </w:r>
                  </w:p>
                </w:tc>
              </w:tr>
              <w:tr w:rsidR="000764EF" w14:paraId="3F000E30" w14:textId="77777777">
                <w:trPr>
                  <w:divId w:val="634524889"/>
                  <w:tblCellSpacing w:w="15" w:type="dxa"/>
                </w:trPr>
                <w:tc>
                  <w:tcPr>
                    <w:tcW w:w="50" w:type="pct"/>
                    <w:hideMark/>
                  </w:tcPr>
                  <w:p w14:paraId="378FA55F" w14:textId="77777777" w:rsidR="000764EF" w:rsidRDefault="000764EF" w:rsidP="000764EF">
                    <w:pPr>
                      <w:pStyle w:val="Bibliography"/>
                      <w:rPr>
                        <w:noProof/>
                      </w:rPr>
                    </w:pPr>
                    <w:r>
                      <w:rPr>
                        <w:noProof/>
                      </w:rPr>
                      <w:t xml:space="preserve">[2] </w:t>
                    </w:r>
                  </w:p>
                </w:tc>
                <w:tc>
                  <w:tcPr>
                    <w:tcW w:w="0" w:type="auto"/>
                    <w:hideMark/>
                  </w:tcPr>
                  <w:p w14:paraId="1CC7FB4A" w14:textId="77777777" w:rsidR="000764EF" w:rsidRDefault="000764EF" w:rsidP="000764EF">
                    <w:pPr>
                      <w:pStyle w:val="Bibliography"/>
                      <w:rPr>
                        <w:noProof/>
                      </w:rPr>
                    </w:pPr>
                    <w:r>
                      <w:rPr>
                        <w:noProof/>
                      </w:rPr>
                      <w:t xml:space="preserve">"ENDF/B-VIII.0: The 8th Major Release of the Nuclear Reaction Data Library with CIELO-project Cross Sections, New Standards and Thermal Scattering Data," </w:t>
                    </w:r>
                    <w:r>
                      <w:rPr>
                        <w:i/>
                        <w:iCs/>
                        <w:noProof/>
                      </w:rPr>
                      <w:t xml:space="preserve">Nuclear Data Sheets, </w:t>
                    </w:r>
                    <w:r>
                      <w:rPr>
                        <w:noProof/>
                      </w:rPr>
                      <w:t xml:space="preserve">vol. 148, pp. 1-142, 2018. </w:t>
                    </w:r>
                  </w:p>
                </w:tc>
              </w:tr>
              <w:tr w:rsidR="000764EF" w14:paraId="77B012C4" w14:textId="77777777">
                <w:trPr>
                  <w:divId w:val="634524889"/>
                  <w:tblCellSpacing w:w="15" w:type="dxa"/>
                </w:trPr>
                <w:tc>
                  <w:tcPr>
                    <w:tcW w:w="50" w:type="pct"/>
                    <w:hideMark/>
                  </w:tcPr>
                  <w:p w14:paraId="002D2C25" w14:textId="77777777" w:rsidR="000764EF" w:rsidRDefault="000764EF" w:rsidP="000764EF">
                    <w:pPr>
                      <w:pStyle w:val="Bibliography"/>
                      <w:rPr>
                        <w:noProof/>
                      </w:rPr>
                    </w:pPr>
                    <w:r>
                      <w:rPr>
                        <w:noProof/>
                      </w:rPr>
                      <w:t xml:space="preserve">[3] </w:t>
                    </w:r>
                  </w:p>
                </w:tc>
                <w:tc>
                  <w:tcPr>
                    <w:tcW w:w="0" w:type="auto"/>
                    <w:hideMark/>
                  </w:tcPr>
                  <w:p w14:paraId="60033FB6" w14:textId="77777777" w:rsidR="000764EF" w:rsidRDefault="000764EF" w:rsidP="000764EF">
                    <w:pPr>
                      <w:pStyle w:val="Bibliography"/>
                      <w:rPr>
                        <w:noProof/>
                      </w:rPr>
                    </w:pPr>
                    <w:r>
                      <w:rPr>
                        <w:noProof/>
                      </w:rPr>
                      <w:t xml:space="preserve">J. Kang and F. N. von Hippel, "U-232 and the Proliferation-Resistance of U-233 in Spent Fuel," </w:t>
                    </w:r>
                    <w:r>
                      <w:rPr>
                        <w:i/>
                        <w:iCs/>
                        <w:noProof/>
                      </w:rPr>
                      <w:t xml:space="preserve">Science and Global Security, </w:t>
                    </w:r>
                    <w:r>
                      <w:rPr>
                        <w:noProof/>
                      </w:rPr>
                      <w:t xml:space="preserve">vol. 9, pp. 1-32, 2001. </w:t>
                    </w:r>
                  </w:p>
                </w:tc>
              </w:tr>
              <w:tr w:rsidR="000764EF" w14:paraId="0794180D" w14:textId="77777777">
                <w:trPr>
                  <w:divId w:val="634524889"/>
                  <w:tblCellSpacing w:w="15" w:type="dxa"/>
                </w:trPr>
                <w:tc>
                  <w:tcPr>
                    <w:tcW w:w="50" w:type="pct"/>
                    <w:hideMark/>
                  </w:tcPr>
                  <w:p w14:paraId="38CCD5C6" w14:textId="77777777" w:rsidR="000764EF" w:rsidRDefault="000764EF" w:rsidP="000764EF">
                    <w:pPr>
                      <w:pStyle w:val="Bibliography"/>
                      <w:rPr>
                        <w:noProof/>
                      </w:rPr>
                    </w:pPr>
                    <w:r>
                      <w:rPr>
                        <w:noProof/>
                      </w:rPr>
                      <w:t xml:space="preserve">[4] </w:t>
                    </w:r>
                  </w:p>
                </w:tc>
                <w:tc>
                  <w:tcPr>
                    <w:tcW w:w="0" w:type="auto"/>
                    <w:hideMark/>
                  </w:tcPr>
                  <w:p w14:paraId="2531EE6A" w14:textId="77777777" w:rsidR="000764EF" w:rsidRDefault="000764EF" w:rsidP="000764EF">
                    <w:pPr>
                      <w:pStyle w:val="Bibliography"/>
                      <w:rPr>
                        <w:noProof/>
                      </w:rPr>
                    </w:pPr>
                    <w:r>
                      <w:rPr>
                        <w:noProof/>
                      </w:rPr>
                      <w:t>R. Moir, "U232 Nonproliferation Features," Lawrence Livermore National Laboratory, 2010.</w:t>
                    </w:r>
                  </w:p>
                </w:tc>
              </w:tr>
              <w:tr w:rsidR="000764EF" w14:paraId="6920C82A" w14:textId="77777777">
                <w:trPr>
                  <w:divId w:val="634524889"/>
                  <w:tblCellSpacing w:w="15" w:type="dxa"/>
                </w:trPr>
                <w:tc>
                  <w:tcPr>
                    <w:tcW w:w="50" w:type="pct"/>
                    <w:hideMark/>
                  </w:tcPr>
                  <w:p w14:paraId="576B5F65" w14:textId="77777777" w:rsidR="000764EF" w:rsidRDefault="000764EF" w:rsidP="000764EF">
                    <w:pPr>
                      <w:pStyle w:val="Bibliography"/>
                      <w:rPr>
                        <w:noProof/>
                      </w:rPr>
                    </w:pPr>
                    <w:r>
                      <w:rPr>
                        <w:noProof/>
                      </w:rPr>
                      <w:t xml:space="preserve">[5] </w:t>
                    </w:r>
                  </w:p>
                </w:tc>
                <w:tc>
                  <w:tcPr>
                    <w:tcW w:w="0" w:type="auto"/>
                    <w:hideMark/>
                  </w:tcPr>
                  <w:p w14:paraId="4D379A21" w14:textId="77777777" w:rsidR="000764EF" w:rsidRDefault="000764EF" w:rsidP="000764EF">
                    <w:pPr>
                      <w:pStyle w:val="Bibliography"/>
                      <w:rPr>
                        <w:noProof/>
                      </w:rPr>
                    </w:pPr>
                    <w:r>
                      <w:rPr>
                        <w:noProof/>
                      </w:rPr>
                      <w:t xml:space="preserve">U. Gat and J. R. Engel, "Non-proliferation attributes of molten salt reactors," </w:t>
                    </w:r>
                    <w:r>
                      <w:rPr>
                        <w:i/>
                        <w:iCs/>
                        <w:noProof/>
                      </w:rPr>
                      <w:t xml:space="preserve">Nuclear Engineering and Design, </w:t>
                    </w:r>
                    <w:r>
                      <w:rPr>
                        <w:noProof/>
                      </w:rPr>
                      <w:t xml:space="preserve">vol. 201, pp. 327-334, 2000. </w:t>
                    </w:r>
                  </w:p>
                </w:tc>
              </w:tr>
              <w:tr w:rsidR="000764EF" w14:paraId="24FDCCB9" w14:textId="77777777">
                <w:trPr>
                  <w:divId w:val="634524889"/>
                  <w:tblCellSpacing w:w="15" w:type="dxa"/>
                </w:trPr>
                <w:tc>
                  <w:tcPr>
                    <w:tcW w:w="50" w:type="pct"/>
                    <w:hideMark/>
                  </w:tcPr>
                  <w:p w14:paraId="29ABEDD8" w14:textId="77777777" w:rsidR="000764EF" w:rsidRDefault="000764EF" w:rsidP="000764EF">
                    <w:pPr>
                      <w:pStyle w:val="Bibliography"/>
                      <w:rPr>
                        <w:noProof/>
                      </w:rPr>
                    </w:pPr>
                    <w:r>
                      <w:rPr>
                        <w:noProof/>
                      </w:rPr>
                      <w:t xml:space="preserve">[6] </w:t>
                    </w:r>
                  </w:p>
                </w:tc>
                <w:tc>
                  <w:tcPr>
                    <w:tcW w:w="0" w:type="auto"/>
                    <w:hideMark/>
                  </w:tcPr>
                  <w:p w14:paraId="43D0313D" w14:textId="77777777" w:rsidR="000764EF" w:rsidRDefault="000764EF" w:rsidP="000764EF">
                    <w:pPr>
                      <w:pStyle w:val="Bibliography"/>
                      <w:rPr>
                        <w:noProof/>
                      </w:rPr>
                    </w:pPr>
                    <w:r>
                      <w:rPr>
                        <w:noProof/>
                      </w:rPr>
                      <w:t xml:space="preserve">C. Lloyd and B. Goddard, "Proliferation Resistant Uranium by way of U-232," in </w:t>
                    </w:r>
                    <w:r>
                      <w:rPr>
                        <w:i/>
                        <w:iCs/>
                        <w:noProof/>
                      </w:rPr>
                      <w:t>Proceedings of ICONE-27</w:t>
                    </w:r>
                    <w:r>
                      <w:rPr>
                        <w:noProof/>
                      </w:rPr>
                      <w:t xml:space="preserve">, Ibaraki, Japan, 2019. </w:t>
                    </w:r>
                  </w:p>
                </w:tc>
              </w:tr>
              <w:tr w:rsidR="000764EF" w14:paraId="72956743" w14:textId="77777777">
                <w:trPr>
                  <w:divId w:val="634524889"/>
                  <w:tblCellSpacing w:w="15" w:type="dxa"/>
                </w:trPr>
                <w:tc>
                  <w:tcPr>
                    <w:tcW w:w="50" w:type="pct"/>
                    <w:hideMark/>
                  </w:tcPr>
                  <w:p w14:paraId="37A3ADB3" w14:textId="77777777" w:rsidR="000764EF" w:rsidRDefault="000764EF" w:rsidP="000764EF">
                    <w:pPr>
                      <w:pStyle w:val="Bibliography"/>
                      <w:rPr>
                        <w:noProof/>
                      </w:rPr>
                    </w:pPr>
                    <w:r>
                      <w:rPr>
                        <w:noProof/>
                      </w:rPr>
                      <w:t xml:space="preserve">[7] </w:t>
                    </w:r>
                  </w:p>
                </w:tc>
                <w:tc>
                  <w:tcPr>
                    <w:tcW w:w="0" w:type="auto"/>
                    <w:hideMark/>
                  </w:tcPr>
                  <w:p w14:paraId="1D4B735D" w14:textId="77777777" w:rsidR="000764EF" w:rsidRDefault="000764EF" w:rsidP="000764EF">
                    <w:pPr>
                      <w:pStyle w:val="Bibliography"/>
                      <w:rPr>
                        <w:noProof/>
                      </w:rPr>
                    </w:pPr>
                    <w:r>
                      <w:rPr>
                        <w:noProof/>
                      </w:rPr>
                      <w:t xml:space="preserve">C. Lloyd, B. Goddard and R. Witherspoon, "The effects of U-232 on enrichment and material attractiveness over time," </w:t>
                    </w:r>
                    <w:r>
                      <w:rPr>
                        <w:i/>
                        <w:iCs/>
                        <w:noProof/>
                      </w:rPr>
                      <w:t xml:space="preserve">Nuclear Engineering and Design, </w:t>
                    </w:r>
                    <w:r>
                      <w:rPr>
                        <w:noProof/>
                      </w:rPr>
                      <w:t xml:space="preserve">vol. 352, 2019. </w:t>
                    </w:r>
                  </w:p>
                </w:tc>
              </w:tr>
              <w:tr w:rsidR="000764EF" w14:paraId="036EDE8B" w14:textId="77777777">
                <w:trPr>
                  <w:divId w:val="634524889"/>
                  <w:tblCellSpacing w:w="15" w:type="dxa"/>
                </w:trPr>
                <w:tc>
                  <w:tcPr>
                    <w:tcW w:w="50" w:type="pct"/>
                    <w:hideMark/>
                  </w:tcPr>
                  <w:p w14:paraId="68A7632F" w14:textId="77777777" w:rsidR="000764EF" w:rsidRDefault="000764EF" w:rsidP="000764EF">
                    <w:pPr>
                      <w:pStyle w:val="Bibliography"/>
                      <w:rPr>
                        <w:noProof/>
                      </w:rPr>
                    </w:pPr>
                    <w:r>
                      <w:rPr>
                        <w:noProof/>
                      </w:rPr>
                      <w:t xml:space="preserve">[8] </w:t>
                    </w:r>
                  </w:p>
                </w:tc>
                <w:tc>
                  <w:tcPr>
                    <w:tcW w:w="0" w:type="auto"/>
                    <w:hideMark/>
                  </w:tcPr>
                  <w:p w14:paraId="7894E700" w14:textId="77777777" w:rsidR="000764EF" w:rsidRDefault="000764EF" w:rsidP="000764EF">
                    <w:pPr>
                      <w:pStyle w:val="Bibliography"/>
                      <w:rPr>
                        <w:noProof/>
                      </w:rPr>
                    </w:pPr>
                    <w:r>
                      <w:rPr>
                        <w:noProof/>
                      </w:rPr>
                      <w:t xml:space="preserve">C. Lloyd and B. Goddard, "Figure of Merit Analysis of Proliferation Resistant Plutonium and Uranium," in </w:t>
                    </w:r>
                    <w:r>
                      <w:rPr>
                        <w:i/>
                        <w:iCs/>
                        <w:noProof/>
                      </w:rPr>
                      <w:t>INMM 60th Annual Meeting</w:t>
                    </w:r>
                    <w:r>
                      <w:rPr>
                        <w:noProof/>
                      </w:rPr>
                      <w:t xml:space="preserve">, Palm Desert, 2019. </w:t>
                    </w:r>
                  </w:p>
                </w:tc>
              </w:tr>
              <w:tr w:rsidR="000764EF" w14:paraId="0A205522" w14:textId="77777777">
                <w:trPr>
                  <w:divId w:val="634524889"/>
                  <w:tblCellSpacing w:w="15" w:type="dxa"/>
                </w:trPr>
                <w:tc>
                  <w:tcPr>
                    <w:tcW w:w="50" w:type="pct"/>
                    <w:hideMark/>
                  </w:tcPr>
                  <w:p w14:paraId="4F5C3191" w14:textId="77777777" w:rsidR="000764EF" w:rsidRDefault="000764EF" w:rsidP="000764EF">
                    <w:pPr>
                      <w:pStyle w:val="Bibliography"/>
                      <w:rPr>
                        <w:noProof/>
                      </w:rPr>
                    </w:pPr>
                    <w:r>
                      <w:rPr>
                        <w:noProof/>
                      </w:rPr>
                      <w:t xml:space="preserve">[9] </w:t>
                    </w:r>
                  </w:p>
                </w:tc>
                <w:tc>
                  <w:tcPr>
                    <w:tcW w:w="0" w:type="auto"/>
                    <w:hideMark/>
                  </w:tcPr>
                  <w:p w14:paraId="1EE674EC" w14:textId="77777777" w:rsidR="000764EF" w:rsidRDefault="000764EF" w:rsidP="000764EF">
                    <w:pPr>
                      <w:pStyle w:val="Bibliography"/>
                      <w:rPr>
                        <w:noProof/>
                      </w:rPr>
                    </w:pPr>
                    <w:r>
                      <w:rPr>
                        <w:noProof/>
                      </w:rPr>
                      <w:t xml:space="preserve">V. Gusev, A. Smirnov, V. Nevinitsa and Y. Volkov, "Proliferation Resistance Analysis of LWR Fuel in Terms of IAEA Safeguards Implementation," in </w:t>
                    </w:r>
                    <w:r>
                      <w:rPr>
                        <w:i/>
                        <w:iCs/>
                        <w:noProof/>
                      </w:rPr>
                      <w:t>AIP Conference Proceedings</w:t>
                    </w:r>
                    <w:r>
                      <w:rPr>
                        <w:noProof/>
                      </w:rPr>
                      <w:t xml:space="preserve">, 2019. </w:t>
                    </w:r>
                  </w:p>
                </w:tc>
              </w:tr>
              <w:tr w:rsidR="000764EF" w14:paraId="12DFEC09" w14:textId="77777777">
                <w:trPr>
                  <w:divId w:val="634524889"/>
                  <w:tblCellSpacing w:w="15" w:type="dxa"/>
                </w:trPr>
                <w:tc>
                  <w:tcPr>
                    <w:tcW w:w="50" w:type="pct"/>
                    <w:hideMark/>
                  </w:tcPr>
                  <w:p w14:paraId="156EB333" w14:textId="77777777" w:rsidR="000764EF" w:rsidRDefault="000764EF" w:rsidP="000764EF">
                    <w:pPr>
                      <w:pStyle w:val="Bibliography"/>
                      <w:rPr>
                        <w:noProof/>
                      </w:rPr>
                    </w:pPr>
                    <w:r>
                      <w:rPr>
                        <w:noProof/>
                      </w:rPr>
                      <w:lastRenderedPageBreak/>
                      <w:t xml:space="preserve">[10] </w:t>
                    </w:r>
                  </w:p>
                </w:tc>
                <w:tc>
                  <w:tcPr>
                    <w:tcW w:w="0" w:type="auto"/>
                    <w:hideMark/>
                  </w:tcPr>
                  <w:p w14:paraId="52DD67B2" w14:textId="77777777" w:rsidR="000764EF" w:rsidRDefault="000764EF" w:rsidP="000764EF">
                    <w:pPr>
                      <w:pStyle w:val="Bibliography"/>
                      <w:rPr>
                        <w:noProof/>
                      </w:rPr>
                    </w:pPr>
                    <w:r>
                      <w:rPr>
                        <w:noProof/>
                      </w:rPr>
                      <w:t>W. B. Arthur, "Uranium-232 Production in Current Design LWRs," Oak Ridge Gaseous Diffusion Plant, Oak Ridge, Tennessee, 1977.</w:t>
                    </w:r>
                  </w:p>
                </w:tc>
              </w:tr>
              <w:tr w:rsidR="000764EF" w14:paraId="51C9DC51" w14:textId="77777777">
                <w:trPr>
                  <w:divId w:val="634524889"/>
                  <w:tblCellSpacing w:w="15" w:type="dxa"/>
                </w:trPr>
                <w:tc>
                  <w:tcPr>
                    <w:tcW w:w="50" w:type="pct"/>
                    <w:hideMark/>
                  </w:tcPr>
                  <w:p w14:paraId="336EDCFA" w14:textId="77777777" w:rsidR="000764EF" w:rsidRDefault="000764EF" w:rsidP="000764EF">
                    <w:pPr>
                      <w:pStyle w:val="Bibliography"/>
                      <w:rPr>
                        <w:noProof/>
                      </w:rPr>
                    </w:pPr>
                    <w:r>
                      <w:rPr>
                        <w:noProof/>
                      </w:rPr>
                      <w:t xml:space="preserve">[11] </w:t>
                    </w:r>
                  </w:p>
                </w:tc>
                <w:tc>
                  <w:tcPr>
                    <w:tcW w:w="0" w:type="auto"/>
                    <w:hideMark/>
                  </w:tcPr>
                  <w:p w14:paraId="3F203624" w14:textId="77777777" w:rsidR="000764EF" w:rsidRDefault="000764EF" w:rsidP="000764EF">
                    <w:pPr>
                      <w:pStyle w:val="Bibliography"/>
                      <w:rPr>
                        <w:noProof/>
                      </w:rPr>
                    </w:pPr>
                    <w:r>
                      <w:rPr>
                        <w:noProof/>
                      </w:rPr>
                      <w:t>W. B. Arthur, "Uranium Production in Thorium/Denatured Uranium Fueled PWRS," Oak Ridge Gaseous Diffusion Plant, Oak Ridge, Tennessee, 1977.</w:t>
                    </w:r>
                  </w:p>
                </w:tc>
              </w:tr>
              <w:tr w:rsidR="000764EF" w14:paraId="2304A292" w14:textId="77777777">
                <w:trPr>
                  <w:divId w:val="634524889"/>
                  <w:tblCellSpacing w:w="15" w:type="dxa"/>
                </w:trPr>
                <w:tc>
                  <w:tcPr>
                    <w:tcW w:w="50" w:type="pct"/>
                    <w:hideMark/>
                  </w:tcPr>
                  <w:p w14:paraId="4815F614" w14:textId="77777777" w:rsidR="000764EF" w:rsidRDefault="000764EF" w:rsidP="000764EF">
                    <w:pPr>
                      <w:pStyle w:val="Bibliography"/>
                      <w:rPr>
                        <w:noProof/>
                      </w:rPr>
                    </w:pPr>
                    <w:r>
                      <w:rPr>
                        <w:noProof/>
                      </w:rPr>
                      <w:t xml:space="preserve">[12] </w:t>
                    </w:r>
                  </w:p>
                </w:tc>
                <w:tc>
                  <w:tcPr>
                    <w:tcW w:w="0" w:type="auto"/>
                    <w:hideMark/>
                  </w:tcPr>
                  <w:p w14:paraId="0D8E3143" w14:textId="77777777" w:rsidR="000764EF" w:rsidRDefault="000764EF" w:rsidP="000764EF">
                    <w:pPr>
                      <w:pStyle w:val="Bibliography"/>
                      <w:rPr>
                        <w:noProof/>
                      </w:rPr>
                    </w:pPr>
                    <w:r>
                      <w:rPr>
                        <w:noProof/>
                      </w:rPr>
                      <w:t xml:space="preserve">G. D. Rodriguez, L. G. Jodra and M. R. Gonzalez, "Study of the uranium-232 production by neutron irradiation of thorium-230 and thorium-232. Optimization of the process," </w:t>
                    </w:r>
                    <w:r>
                      <w:rPr>
                        <w:i/>
                        <w:iCs/>
                        <w:noProof/>
                      </w:rPr>
                      <w:t xml:space="preserve">Energia Nuclear, </w:t>
                    </w:r>
                    <w:r>
                      <w:rPr>
                        <w:noProof/>
                      </w:rPr>
                      <w:t xml:space="preserve">vol. 12, no. 22, pp. 14-21, 1981. </w:t>
                    </w:r>
                  </w:p>
                </w:tc>
              </w:tr>
              <w:tr w:rsidR="000764EF" w14:paraId="5D7989F5" w14:textId="77777777">
                <w:trPr>
                  <w:divId w:val="634524889"/>
                  <w:tblCellSpacing w:w="15" w:type="dxa"/>
                </w:trPr>
                <w:tc>
                  <w:tcPr>
                    <w:tcW w:w="50" w:type="pct"/>
                    <w:hideMark/>
                  </w:tcPr>
                  <w:p w14:paraId="03DD7C9B" w14:textId="77777777" w:rsidR="000764EF" w:rsidRDefault="000764EF" w:rsidP="000764EF">
                    <w:pPr>
                      <w:pStyle w:val="Bibliography"/>
                      <w:rPr>
                        <w:noProof/>
                      </w:rPr>
                    </w:pPr>
                    <w:r>
                      <w:rPr>
                        <w:noProof/>
                      </w:rPr>
                      <w:t xml:space="preserve">[13] </w:t>
                    </w:r>
                  </w:p>
                </w:tc>
                <w:tc>
                  <w:tcPr>
                    <w:tcW w:w="0" w:type="auto"/>
                    <w:hideMark/>
                  </w:tcPr>
                  <w:p w14:paraId="6301F74F" w14:textId="77777777" w:rsidR="000764EF" w:rsidRDefault="000764EF" w:rsidP="000764EF">
                    <w:pPr>
                      <w:pStyle w:val="Bibliography"/>
                      <w:rPr>
                        <w:noProof/>
                      </w:rPr>
                    </w:pPr>
                    <w:r>
                      <w:rPr>
                        <w:noProof/>
                      </w:rPr>
                      <w:t xml:space="preserve">M. Sakanoue and K. Komura, "The Preparation of Carrier-Free U-232 and the Estimation of Various Nuclides Produced by the Neutron Irradiation of Pa-231," </w:t>
                    </w:r>
                    <w:r>
                      <w:rPr>
                        <w:i/>
                        <w:iCs/>
                        <w:noProof/>
                      </w:rPr>
                      <w:t xml:space="preserve">Journal of Nuclear Science and Technology, </w:t>
                    </w:r>
                    <w:r>
                      <w:rPr>
                        <w:noProof/>
                      </w:rPr>
                      <w:t xml:space="preserve">vol. 3, no. 6, pp. 249-255, 1966. </w:t>
                    </w:r>
                  </w:p>
                </w:tc>
              </w:tr>
              <w:tr w:rsidR="000764EF" w14:paraId="5B55579E" w14:textId="77777777">
                <w:trPr>
                  <w:divId w:val="634524889"/>
                  <w:tblCellSpacing w:w="15" w:type="dxa"/>
                </w:trPr>
                <w:tc>
                  <w:tcPr>
                    <w:tcW w:w="50" w:type="pct"/>
                    <w:hideMark/>
                  </w:tcPr>
                  <w:p w14:paraId="1AAE6A4D" w14:textId="77777777" w:rsidR="000764EF" w:rsidRDefault="000764EF" w:rsidP="000764EF">
                    <w:pPr>
                      <w:pStyle w:val="Bibliography"/>
                      <w:rPr>
                        <w:noProof/>
                      </w:rPr>
                    </w:pPr>
                    <w:r>
                      <w:rPr>
                        <w:noProof/>
                      </w:rPr>
                      <w:t xml:space="preserve">[14] </w:t>
                    </w:r>
                  </w:p>
                </w:tc>
                <w:tc>
                  <w:tcPr>
                    <w:tcW w:w="0" w:type="auto"/>
                    <w:hideMark/>
                  </w:tcPr>
                  <w:p w14:paraId="3030CDD6" w14:textId="77777777" w:rsidR="000764EF" w:rsidRDefault="000764EF" w:rsidP="000764EF">
                    <w:pPr>
                      <w:pStyle w:val="Bibliography"/>
                      <w:rPr>
                        <w:noProof/>
                      </w:rPr>
                    </w:pPr>
                    <w:r>
                      <w:rPr>
                        <w:noProof/>
                      </w:rPr>
                      <w:t>R. B. Firestone, "Table of Isotopes," Wiley-Interscience, Berkeley, California, 1996.</w:t>
                    </w:r>
                  </w:p>
                </w:tc>
              </w:tr>
              <w:tr w:rsidR="000764EF" w14:paraId="7DA9676E" w14:textId="77777777">
                <w:trPr>
                  <w:divId w:val="634524889"/>
                  <w:tblCellSpacing w:w="15" w:type="dxa"/>
                </w:trPr>
                <w:tc>
                  <w:tcPr>
                    <w:tcW w:w="50" w:type="pct"/>
                    <w:hideMark/>
                  </w:tcPr>
                  <w:p w14:paraId="740F302C" w14:textId="77777777" w:rsidR="000764EF" w:rsidRDefault="000764EF" w:rsidP="000764EF">
                    <w:pPr>
                      <w:pStyle w:val="Bibliography"/>
                      <w:rPr>
                        <w:noProof/>
                      </w:rPr>
                    </w:pPr>
                    <w:r>
                      <w:rPr>
                        <w:noProof/>
                      </w:rPr>
                      <w:t xml:space="preserve">[15] </w:t>
                    </w:r>
                  </w:p>
                </w:tc>
                <w:tc>
                  <w:tcPr>
                    <w:tcW w:w="0" w:type="auto"/>
                    <w:hideMark/>
                  </w:tcPr>
                  <w:p w14:paraId="05B7F7C8" w14:textId="77777777" w:rsidR="000764EF" w:rsidRDefault="000764EF" w:rsidP="000764EF">
                    <w:pPr>
                      <w:pStyle w:val="Bibliography"/>
                      <w:rPr>
                        <w:noProof/>
                      </w:rPr>
                    </w:pPr>
                    <w:r>
                      <w:rPr>
                        <w:noProof/>
                      </w:rPr>
                      <w:t xml:space="preserve">H. Bateman, "The Solution of a System of Differential Equations Occuring in the Theory of Radioactive Transformations," </w:t>
                    </w:r>
                    <w:r>
                      <w:rPr>
                        <w:i/>
                        <w:iCs/>
                        <w:noProof/>
                      </w:rPr>
                      <w:t xml:space="preserve">Proceedings of the Cambridge Philosophical Society, Mathematical and Physical Sciences, </w:t>
                    </w:r>
                    <w:r>
                      <w:rPr>
                        <w:noProof/>
                      </w:rPr>
                      <w:t xml:space="preserve">vol. 15, pp. 423-427, 1908. </w:t>
                    </w:r>
                  </w:p>
                </w:tc>
              </w:tr>
              <w:tr w:rsidR="000764EF" w14:paraId="494BCFD1" w14:textId="77777777">
                <w:trPr>
                  <w:divId w:val="634524889"/>
                  <w:tblCellSpacing w:w="15" w:type="dxa"/>
                </w:trPr>
                <w:tc>
                  <w:tcPr>
                    <w:tcW w:w="50" w:type="pct"/>
                    <w:hideMark/>
                  </w:tcPr>
                  <w:p w14:paraId="66F1D481" w14:textId="77777777" w:rsidR="000764EF" w:rsidRDefault="000764EF" w:rsidP="000764EF">
                    <w:pPr>
                      <w:pStyle w:val="Bibliography"/>
                      <w:rPr>
                        <w:noProof/>
                      </w:rPr>
                    </w:pPr>
                    <w:r>
                      <w:rPr>
                        <w:noProof/>
                      </w:rPr>
                      <w:t xml:space="preserve">[16] </w:t>
                    </w:r>
                  </w:p>
                </w:tc>
                <w:tc>
                  <w:tcPr>
                    <w:tcW w:w="0" w:type="auto"/>
                    <w:hideMark/>
                  </w:tcPr>
                  <w:p w14:paraId="66724848" w14:textId="77777777" w:rsidR="000764EF" w:rsidRDefault="000764EF" w:rsidP="000764EF">
                    <w:pPr>
                      <w:pStyle w:val="Bibliography"/>
                      <w:rPr>
                        <w:noProof/>
                      </w:rPr>
                    </w:pPr>
                    <w:r>
                      <w:rPr>
                        <w:noProof/>
                      </w:rPr>
                      <w:t xml:space="preserve">B. T. Rearden and M. A. Jessee, Eds., </w:t>
                    </w:r>
                    <w:r>
                      <w:rPr>
                        <w:i/>
                        <w:iCs/>
                        <w:noProof/>
                      </w:rPr>
                      <w:t xml:space="preserve">SCALE Code System, </w:t>
                    </w:r>
                    <w:r>
                      <w:rPr>
                        <w:noProof/>
                      </w:rPr>
                      <w:t xml:space="preserve">Oak Ridge National Laboratory, 2018. </w:t>
                    </w:r>
                  </w:p>
                </w:tc>
              </w:tr>
              <w:tr w:rsidR="000764EF" w14:paraId="3B6869EC" w14:textId="77777777">
                <w:trPr>
                  <w:divId w:val="634524889"/>
                  <w:tblCellSpacing w:w="15" w:type="dxa"/>
                </w:trPr>
                <w:tc>
                  <w:tcPr>
                    <w:tcW w:w="50" w:type="pct"/>
                    <w:hideMark/>
                  </w:tcPr>
                  <w:p w14:paraId="7C7060B6" w14:textId="77777777" w:rsidR="000764EF" w:rsidRDefault="000764EF" w:rsidP="000764EF">
                    <w:pPr>
                      <w:pStyle w:val="Bibliography"/>
                      <w:rPr>
                        <w:noProof/>
                      </w:rPr>
                    </w:pPr>
                    <w:r>
                      <w:rPr>
                        <w:noProof/>
                      </w:rPr>
                      <w:t xml:space="preserve">[17] </w:t>
                    </w:r>
                  </w:p>
                </w:tc>
                <w:tc>
                  <w:tcPr>
                    <w:tcW w:w="0" w:type="auto"/>
                    <w:hideMark/>
                  </w:tcPr>
                  <w:p w14:paraId="7E3B1382" w14:textId="77777777" w:rsidR="000764EF" w:rsidRDefault="000764EF" w:rsidP="000764EF">
                    <w:pPr>
                      <w:pStyle w:val="Bibliography"/>
                      <w:rPr>
                        <w:noProof/>
                      </w:rPr>
                    </w:pPr>
                    <w:r>
                      <w:rPr>
                        <w:noProof/>
                      </w:rPr>
                      <w:t>"10 CFR Part 20, Subpart C, 20.1201 Occupatonal Dose Limits for Adults," 1991.</w:t>
                    </w:r>
                  </w:p>
                </w:tc>
              </w:tr>
              <w:tr w:rsidR="000764EF" w14:paraId="0CDCD5EB" w14:textId="77777777">
                <w:trPr>
                  <w:divId w:val="634524889"/>
                  <w:tblCellSpacing w:w="15" w:type="dxa"/>
                </w:trPr>
                <w:tc>
                  <w:tcPr>
                    <w:tcW w:w="50" w:type="pct"/>
                    <w:hideMark/>
                  </w:tcPr>
                  <w:p w14:paraId="2FB45AC7" w14:textId="77777777" w:rsidR="000764EF" w:rsidRDefault="000764EF" w:rsidP="000764EF">
                    <w:pPr>
                      <w:pStyle w:val="Bibliography"/>
                      <w:rPr>
                        <w:noProof/>
                      </w:rPr>
                    </w:pPr>
                    <w:r>
                      <w:rPr>
                        <w:noProof/>
                      </w:rPr>
                      <w:t xml:space="preserve">[18] </w:t>
                    </w:r>
                  </w:p>
                </w:tc>
                <w:tc>
                  <w:tcPr>
                    <w:tcW w:w="0" w:type="auto"/>
                    <w:hideMark/>
                  </w:tcPr>
                  <w:p w14:paraId="350B482E" w14:textId="77777777" w:rsidR="000764EF" w:rsidRDefault="000764EF" w:rsidP="000764EF">
                    <w:pPr>
                      <w:pStyle w:val="Bibliography"/>
                      <w:rPr>
                        <w:noProof/>
                      </w:rPr>
                    </w:pPr>
                    <w:r>
                      <w:rPr>
                        <w:noProof/>
                      </w:rPr>
                      <w:t>MCNP6 Development Team, "MCNP6 User's Manual Code Version 6.2," Los Alamos National Laboratory, Los Alamos, NM, 2017.</w:t>
                    </w:r>
                  </w:p>
                </w:tc>
              </w:tr>
              <w:tr w:rsidR="000764EF" w14:paraId="70A55756" w14:textId="77777777">
                <w:trPr>
                  <w:divId w:val="634524889"/>
                  <w:tblCellSpacing w:w="15" w:type="dxa"/>
                </w:trPr>
                <w:tc>
                  <w:tcPr>
                    <w:tcW w:w="50" w:type="pct"/>
                    <w:hideMark/>
                  </w:tcPr>
                  <w:p w14:paraId="0F075D9C" w14:textId="77777777" w:rsidR="000764EF" w:rsidRDefault="000764EF" w:rsidP="000764EF">
                    <w:pPr>
                      <w:pStyle w:val="Bibliography"/>
                      <w:rPr>
                        <w:noProof/>
                      </w:rPr>
                    </w:pPr>
                    <w:r>
                      <w:rPr>
                        <w:noProof/>
                      </w:rPr>
                      <w:lastRenderedPageBreak/>
                      <w:t xml:space="preserve">[19] </w:t>
                    </w:r>
                  </w:p>
                </w:tc>
                <w:tc>
                  <w:tcPr>
                    <w:tcW w:w="0" w:type="auto"/>
                    <w:hideMark/>
                  </w:tcPr>
                  <w:p w14:paraId="289ED6DB" w14:textId="77777777" w:rsidR="000764EF" w:rsidRDefault="000764EF" w:rsidP="000764EF">
                    <w:pPr>
                      <w:pStyle w:val="Bibliography"/>
                      <w:rPr>
                        <w:noProof/>
                      </w:rPr>
                    </w:pPr>
                    <w:r>
                      <w:rPr>
                        <w:noProof/>
                      </w:rPr>
                      <w:t>S.-d. Su, "Environmental Radiation Dose Assessment and Validation for Uranium Hexafluoride Storage Management (Ph.D. Dissertation)," University of New Mexico, Albuquerque, New Mexico, 2015.</w:t>
                    </w:r>
                  </w:p>
                </w:tc>
              </w:tr>
              <w:tr w:rsidR="000764EF" w14:paraId="4FFD5998" w14:textId="77777777">
                <w:trPr>
                  <w:divId w:val="634524889"/>
                  <w:tblCellSpacing w:w="15" w:type="dxa"/>
                </w:trPr>
                <w:tc>
                  <w:tcPr>
                    <w:tcW w:w="50" w:type="pct"/>
                    <w:hideMark/>
                  </w:tcPr>
                  <w:p w14:paraId="12147EE6" w14:textId="77777777" w:rsidR="000764EF" w:rsidRDefault="000764EF" w:rsidP="000764EF">
                    <w:pPr>
                      <w:pStyle w:val="Bibliography"/>
                      <w:rPr>
                        <w:noProof/>
                      </w:rPr>
                    </w:pPr>
                    <w:r>
                      <w:rPr>
                        <w:noProof/>
                      </w:rPr>
                      <w:t xml:space="preserve">[20] </w:t>
                    </w:r>
                  </w:p>
                </w:tc>
                <w:tc>
                  <w:tcPr>
                    <w:tcW w:w="0" w:type="auto"/>
                    <w:hideMark/>
                  </w:tcPr>
                  <w:p w14:paraId="3754EC63" w14:textId="77777777" w:rsidR="000764EF" w:rsidRDefault="000764EF" w:rsidP="000764EF">
                    <w:pPr>
                      <w:pStyle w:val="Bibliography"/>
                      <w:rPr>
                        <w:noProof/>
                      </w:rPr>
                    </w:pPr>
                    <w:r>
                      <w:rPr>
                        <w:noProof/>
                      </w:rPr>
                      <w:t>A. Meyering, "Investigations of the effective dose rate from UF6-cylinders by Monte-Carlo simulations in respect of radiation protection (Masters Thesis)," University of Muenster, Muenster, Germany, 2012.</w:t>
                    </w:r>
                  </w:p>
                </w:tc>
              </w:tr>
              <w:tr w:rsidR="000764EF" w14:paraId="43B3255A" w14:textId="77777777">
                <w:trPr>
                  <w:divId w:val="634524889"/>
                  <w:tblCellSpacing w:w="15" w:type="dxa"/>
                </w:trPr>
                <w:tc>
                  <w:tcPr>
                    <w:tcW w:w="50" w:type="pct"/>
                    <w:hideMark/>
                  </w:tcPr>
                  <w:p w14:paraId="45630EEF" w14:textId="77777777" w:rsidR="000764EF" w:rsidRDefault="000764EF" w:rsidP="000764EF">
                    <w:pPr>
                      <w:pStyle w:val="Bibliography"/>
                      <w:rPr>
                        <w:noProof/>
                      </w:rPr>
                    </w:pPr>
                    <w:r>
                      <w:rPr>
                        <w:noProof/>
                      </w:rPr>
                      <w:t xml:space="preserve">[21] </w:t>
                    </w:r>
                  </w:p>
                </w:tc>
                <w:tc>
                  <w:tcPr>
                    <w:tcW w:w="0" w:type="auto"/>
                    <w:hideMark/>
                  </w:tcPr>
                  <w:p w14:paraId="0440C430" w14:textId="77777777" w:rsidR="000764EF" w:rsidRDefault="000764EF" w:rsidP="000764EF">
                    <w:pPr>
                      <w:pStyle w:val="Bibliography"/>
                      <w:rPr>
                        <w:noProof/>
                      </w:rPr>
                    </w:pPr>
                    <w:r>
                      <w:rPr>
                        <w:noProof/>
                      </w:rPr>
                      <w:t>American National Standards Institute Inc, "American National Standard for Nuclear Materials — Uranium Hexafluoride – Packagings for Transport," American National Standards Institute, Inc., 2012.</w:t>
                    </w:r>
                  </w:p>
                </w:tc>
              </w:tr>
              <w:tr w:rsidR="000764EF" w14:paraId="387D89D5" w14:textId="77777777">
                <w:trPr>
                  <w:divId w:val="634524889"/>
                  <w:tblCellSpacing w:w="15" w:type="dxa"/>
                </w:trPr>
                <w:tc>
                  <w:tcPr>
                    <w:tcW w:w="50" w:type="pct"/>
                    <w:hideMark/>
                  </w:tcPr>
                  <w:p w14:paraId="4AACC536" w14:textId="77777777" w:rsidR="000764EF" w:rsidRDefault="000764EF" w:rsidP="000764EF">
                    <w:pPr>
                      <w:pStyle w:val="Bibliography"/>
                      <w:rPr>
                        <w:noProof/>
                      </w:rPr>
                    </w:pPr>
                    <w:r>
                      <w:rPr>
                        <w:noProof/>
                      </w:rPr>
                      <w:t xml:space="preserve">[22] </w:t>
                    </w:r>
                  </w:p>
                </w:tc>
                <w:tc>
                  <w:tcPr>
                    <w:tcW w:w="0" w:type="auto"/>
                    <w:hideMark/>
                  </w:tcPr>
                  <w:p w14:paraId="61168873" w14:textId="77777777" w:rsidR="000764EF" w:rsidRDefault="000764EF" w:rsidP="000764EF">
                    <w:pPr>
                      <w:pStyle w:val="Bibliography"/>
                      <w:rPr>
                        <w:noProof/>
                      </w:rPr>
                    </w:pPr>
                    <w:r>
                      <w:rPr>
                        <w:noProof/>
                      </w:rPr>
                      <w:t>International Standards Organization, "Nuclear energy — Packaging of uranium hexafluoride (UF6) for transport," ISO, Geneva, Switzerland, 2005.</w:t>
                    </w:r>
                  </w:p>
                </w:tc>
              </w:tr>
              <w:tr w:rsidR="000764EF" w14:paraId="059530BE" w14:textId="77777777">
                <w:trPr>
                  <w:divId w:val="634524889"/>
                  <w:tblCellSpacing w:w="15" w:type="dxa"/>
                </w:trPr>
                <w:tc>
                  <w:tcPr>
                    <w:tcW w:w="50" w:type="pct"/>
                    <w:hideMark/>
                  </w:tcPr>
                  <w:p w14:paraId="431D72FE" w14:textId="77777777" w:rsidR="000764EF" w:rsidRDefault="000764EF" w:rsidP="000764EF">
                    <w:pPr>
                      <w:pStyle w:val="Bibliography"/>
                      <w:rPr>
                        <w:noProof/>
                      </w:rPr>
                    </w:pPr>
                    <w:r>
                      <w:rPr>
                        <w:noProof/>
                      </w:rPr>
                      <w:t xml:space="preserve">[23] </w:t>
                    </w:r>
                  </w:p>
                </w:tc>
                <w:tc>
                  <w:tcPr>
                    <w:tcW w:w="0" w:type="auto"/>
                    <w:hideMark/>
                  </w:tcPr>
                  <w:p w14:paraId="5BD1401B" w14:textId="77777777" w:rsidR="000764EF" w:rsidRDefault="000764EF" w:rsidP="000764EF">
                    <w:pPr>
                      <w:pStyle w:val="Bibliography"/>
                      <w:rPr>
                        <w:noProof/>
                      </w:rPr>
                    </w:pPr>
                    <w:r>
                      <w:rPr>
                        <w:noProof/>
                      </w:rPr>
                      <w:t>W. B. Weihermiller and G. S. Allison, "LWR Nuclear Fuel Bundle Data for use in Fuel Bundle Handling," Pacific Northwest Laboratory, Richland, WA, 1979.</w:t>
                    </w:r>
                  </w:p>
                </w:tc>
              </w:tr>
              <w:tr w:rsidR="000764EF" w14:paraId="2F7105DA" w14:textId="77777777">
                <w:trPr>
                  <w:divId w:val="634524889"/>
                  <w:tblCellSpacing w:w="15" w:type="dxa"/>
                </w:trPr>
                <w:tc>
                  <w:tcPr>
                    <w:tcW w:w="50" w:type="pct"/>
                    <w:hideMark/>
                  </w:tcPr>
                  <w:p w14:paraId="477B8FD6" w14:textId="77777777" w:rsidR="000764EF" w:rsidRDefault="000764EF" w:rsidP="000764EF">
                    <w:pPr>
                      <w:pStyle w:val="Bibliography"/>
                      <w:rPr>
                        <w:noProof/>
                      </w:rPr>
                    </w:pPr>
                    <w:r>
                      <w:rPr>
                        <w:noProof/>
                      </w:rPr>
                      <w:t xml:space="preserve">[24] </w:t>
                    </w:r>
                  </w:p>
                </w:tc>
                <w:tc>
                  <w:tcPr>
                    <w:tcW w:w="0" w:type="auto"/>
                    <w:hideMark/>
                  </w:tcPr>
                  <w:p w14:paraId="6A49E207" w14:textId="77777777" w:rsidR="000764EF" w:rsidRDefault="000764EF" w:rsidP="000764EF">
                    <w:pPr>
                      <w:pStyle w:val="Bibliography"/>
                      <w:rPr>
                        <w:noProof/>
                      </w:rPr>
                    </w:pPr>
                    <w:r>
                      <w:rPr>
                        <w:noProof/>
                      </w:rPr>
                      <w:t>ICRP, "ICRP Publication 116 Conversion Coefficients for Radiological Protection Quantities for External Radiation Exposures," The International Commission on Radiological Protection, 2010.</w:t>
                    </w:r>
                  </w:p>
                </w:tc>
              </w:tr>
              <w:tr w:rsidR="000764EF" w14:paraId="6537AC50" w14:textId="77777777">
                <w:trPr>
                  <w:divId w:val="634524889"/>
                  <w:tblCellSpacing w:w="15" w:type="dxa"/>
                </w:trPr>
                <w:tc>
                  <w:tcPr>
                    <w:tcW w:w="50" w:type="pct"/>
                    <w:hideMark/>
                  </w:tcPr>
                  <w:p w14:paraId="1DFA57D6" w14:textId="77777777" w:rsidR="000764EF" w:rsidRDefault="000764EF" w:rsidP="000764EF">
                    <w:pPr>
                      <w:pStyle w:val="Bibliography"/>
                      <w:rPr>
                        <w:noProof/>
                      </w:rPr>
                    </w:pPr>
                    <w:r>
                      <w:rPr>
                        <w:noProof/>
                      </w:rPr>
                      <w:t xml:space="preserve">[25] </w:t>
                    </w:r>
                  </w:p>
                </w:tc>
                <w:tc>
                  <w:tcPr>
                    <w:tcW w:w="0" w:type="auto"/>
                    <w:hideMark/>
                  </w:tcPr>
                  <w:p w14:paraId="280865D7" w14:textId="77777777" w:rsidR="000764EF" w:rsidRDefault="000764EF" w:rsidP="000764EF">
                    <w:pPr>
                      <w:pStyle w:val="Bibliography"/>
                      <w:rPr>
                        <w:noProof/>
                      </w:rPr>
                    </w:pPr>
                    <w:r>
                      <w:rPr>
                        <w:noProof/>
                      </w:rPr>
                      <w:t>"Uranium Markets," World Nuclear Association, June 2020. [Online]. Available: https://www.world-nuclear.org/information-library/nuclear-fuel-cycle/uranium-resources/uranium-markets.aspx.</w:t>
                    </w:r>
                  </w:p>
                </w:tc>
              </w:tr>
              <w:tr w:rsidR="000764EF" w14:paraId="02007D18" w14:textId="77777777">
                <w:trPr>
                  <w:divId w:val="634524889"/>
                  <w:tblCellSpacing w:w="15" w:type="dxa"/>
                </w:trPr>
                <w:tc>
                  <w:tcPr>
                    <w:tcW w:w="50" w:type="pct"/>
                    <w:hideMark/>
                  </w:tcPr>
                  <w:p w14:paraId="23DA76A5" w14:textId="77777777" w:rsidR="000764EF" w:rsidRDefault="000764EF" w:rsidP="000764EF">
                    <w:pPr>
                      <w:pStyle w:val="Bibliography"/>
                      <w:rPr>
                        <w:noProof/>
                      </w:rPr>
                    </w:pPr>
                    <w:r>
                      <w:rPr>
                        <w:noProof/>
                      </w:rPr>
                      <w:t xml:space="preserve">[26] </w:t>
                    </w:r>
                  </w:p>
                </w:tc>
                <w:tc>
                  <w:tcPr>
                    <w:tcW w:w="0" w:type="auto"/>
                    <w:hideMark/>
                  </w:tcPr>
                  <w:p w14:paraId="0F065BE8" w14:textId="77777777" w:rsidR="000764EF" w:rsidRDefault="000764EF" w:rsidP="000764EF">
                    <w:pPr>
                      <w:pStyle w:val="Bibliography"/>
                      <w:rPr>
                        <w:noProof/>
                      </w:rPr>
                    </w:pPr>
                    <w:r>
                      <w:rPr>
                        <w:noProof/>
                      </w:rPr>
                      <w:t>E. A. Coppinger and C. A. Rohrmann, "Ionium (Thorium-230) for Radioisotope Preparation (Status Report)," Hanford Laboratories, Hanford, WA, 1959.</w:t>
                    </w:r>
                  </w:p>
                </w:tc>
              </w:tr>
              <w:tr w:rsidR="000764EF" w14:paraId="49E91A3C" w14:textId="77777777">
                <w:trPr>
                  <w:divId w:val="634524889"/>
                  <w:tblCellSpacing w:w="15" w:type="dxa"/>
                </w:trPr>
                <w:tc>
                  <w:tcPr>
                    <w:tcW w:w="50" w:type="pct"/>
                    <w:hideMark/>
                  </w:tcPr>
                  <w:p w14:paraId="67CBC2D4" w14:textId="77777777" w:rsidR="000764EF" w:rsidRDefault="000764EF" w:rsidP="000764EF">
                    <w:pPr>
                      <w:pStyle w:val="Bibliography"/>
                      <w:rPr>
                        <w:noProof/>
                      </w:rPr>
                    </w:pPr>
                    <w:r>
                      <w:rPr>
                        <w:noProof/>
                      </w:rPr>
                      <w:t xml:space="preserve">[27] </w:t>
                    </w:r>
                  </w:p>
                </w:tc>
                <w:tc>
                  <w:tcPr>
                    <w:tcW w:w="0" w:type="auto"/>
                    <w:hideMark/>
                  </w:tcPr>
                  <w:p w14:paraId="0EFE394E" w14:textId="77777777" w:rsidR="000764EF" w:rsidRDefault="000764EF" w:rsidP="000764EF">
                    <w:pPr>
                      <w:pStyle w:val="Bibliography"/>
                      <w:rPr>
                        <w:noProof/>
                      </w:rPr>
                    </w:pPr>
                    <w:r>
                      <w:rPr>
                        <w:noProof/>
                      </w:rPr>
                      <w:t>"High Flux Isotope Reactor (HFIR) User Guide," Oak Ridge National Laboratory, Oak Ridge, TN, 2011.</w:t>
                    </w:r>
                  </w:p>
                </w:tc>
              </w:tr>
              <w:tr w:rsidR="000764EF" w14:paraId="55372B84" w14:textId="77777777">
                <w:trPr>
                  <w:divId w:val="634524889"/>
                  <w:tblCellSpacing w:w="15" w:type="dxa"/>
                </w:trPr>
                <w:tc>
                  <w:tcPr>
                    <w:tcW w:w="50" w:type="pct"/>
                    <w:hideMark/>
                  </w:tcPr>
                  <w:p w14:paraId="0EA052C8" w14:textId="77777777" w:rsidR="000764EF" w:rsidRDefault="000764EF" w:rsidP="000764EF">
                    <w:pPr>
                      <w:pStyle w:val="Bibliography"/>
                      <w:rPr>
                        <w:noProof/>
                      </w:rPr>
                    </w:pPr>
                    <w:r>
                      <w:rPr>
                        <w:noProof/>
                      </w:rPr>
                      <w:lastRenderedPageBreak/>
                      <w:t xml:space="preserve">[28] </w:t>
                    </w:r>
                  </w:p>
                </w:tc>
                <w:tc>
                  <w:tcPr>
                    <w:tcW w:w="0" w:type="auto"/>
                    <w:hideMark/>
                  </w:tcPr>
                  <w:p w14:paraId="3794741C" w14:textId="77777777" w:rsidR="000764EF" w:rsidRDefault="000764EF" w:rsidP="000764EF">
                    <w:pPr>
                      <w:pStyle w:val="Bibliography"/>
                      <w:rPr>
                        <w:noProof/>
                      </w:rPr>
                    </w:pPr>
                    <w:r>
                      <w:rPr>
                        <w:noProof/>
                      </w:rPr>
                      <w:t xml:space="preserve">J. R. Lamarsh and A. J. Baratta, Introduction to Nuclear Engineering Third Edition, Upper Saddle River, New Jersey: Prentice Hall, 2001. </w:t>
                    </w:r>
                  </w:p>
                </w:tc>
              </w:tr>
              <w:tr w:rsidR="000764EF" w14:paraId="0E59B77F" w14:textId="77777777">
                <w:trPr>
                  <w:divId w:val="634524889"/>
                  <w:tblCellSpacing w:w="15" w:type="dxa"/>
                </w:trPr>
                <w:tc>
                  <w:tcPr>
                    <w:tcW w:w="50" w:type="pct"/>
                    <w:hideMark/>
                  </w:tcPr>
                  <w:p w14:paraId="408D3C86" w14:textId="77777777" w:rsidR="000764EF" w:rsidRDefault="000764EF" w:rsidP="000764EF">
                    <w:pPr>
                      <w:pStyle w:val="Bibliography"/>
                      <w:rPr>
                        <w:noProof/>
                      </w:rPr>
                    </w:pPr>
                    <w:r>
                      <w:rPr>
                        <w:noProof/>
                      </w:rPr>
                      <w:t xml:space="preserve">[29] </w:t>
                    </w:r>
                  </w:p>
                </w:tc>
                <w:tc>
                  <w:tcPr>
                    <w:tcW w:w="0" w:type="auto"/>
                    <w:hideMark/>
                  </w:tcPr>
                  <w:p w14:paraId="0557A4CB" w14:textId="77777777" w:rsidR="000764EF" w:rsidRDefault="000764EF" w:rsidP="000764EF">
                    <w:pPr>
                      <w:pStyle w:val="Bibliography"/>
                      <w:rPr>
                        <w:noProof/>
                      </w:rPr>
                    </w:pPr>
                    <w:r>
                      <w:rPr>
                        <w:noProof/>
                      </w:rPr>
                      <w:t xml:space="preserve">J. J. Duderstadt and L. J. Hamilton, Nuclear Reactor Analysis, John Wiley and &amp; Sons, 1976. </w:t>
                    </w:r>
                  </w:p>
                </w:tc>
              </w:tr>
              <w:tr w:rsidR="000764EF" w14:paraId="51EB1F45" w14:textId="77777777">
                <w:trPr>
                  <w:divId w:val="634524889"/>
                  <w:tblCellSpacing w:w="15" w:type="dxa"/>
                </w:trPr>
                <w:tc>
                  <w:tcPr>
                    <w:tcW w:w="50" w:type="pct"/>
                    <w:hideMark/>
                  </w:tcPr>
                  <w:p w14:paraId="22E13C02" w14:textId="77777777" w:rsidR="000764EF" w:rsidRDefault="000764EF" w:rsidP="000764EF">
                    <w:pPr>
                      <w:pStyle w:val="Bibliography"/>
                      <w:rPr>
                        <w:noProof/>
                      </w:rPr>
                    </w:pPr>
                    <w:r>
                      <w:rPr>
                        <w:noProof/>
                      </w:rPr>
                      <w:t xml:space="preserve">[30] </w:t>
                    </w:r>
                  </w:p>
                </w:tc>
                <w:tc>
                  <w:tcPr>
                    <w:tcW w:w="0" w:type="auto"/>
                    <w:hideMark/>
                  </w:tcPr>
                  <w:p w14:paraId="35C7ED65" w14:textId="77777777" w:rsidR="000764EF" w:rsidRDefault="000764EF" w:rsidP="000764EF">
                    <w:pPr>
                      <w:pStyle w:val="Bibliography"/>
                      <w:rPr>
                        <w:noProof/>
                      </w:rPr>
                    </w:pPr>
                    <w:r>
                      <w:rPr>
                        <w:noProof/>
                      </w:rPr>
                      <w:t>N. Xoubi and R. T. Rrimm III, "Modeling of the High Flux Isotope Reactor Cycle 400," Oak Ridge National Laboratory, Oak Ridge, Tennessee, 2005.</w:t>
                    </w:r>
                  </w:p>
                </w:tc>
              </w:tr>
              <w:tr w:rsidR="000764EF" w14:paraId="646FA19D" w14:textId="77777777">
                <w:trPr>
                  <w:divId w:val="634524889"/>
                  <w:tblCellSpacing w:w="15" w:type="dxa"/>
                </w:trPr>
                <w:tc>
                  <w:tcPr>
                    <w:tcW w:w="50" w:type="pct"/>
                    <w:hideMark/>
                  </w:tcPr>
                  <w:p w14:paraId="441B8344" w14:textId="77777777" w:rsidR="000764EF" w:rsidRDefault="000764EF" w:rsidP="000764EF">
                    <w:pPr>
                      <w:pStyle w:val="Bibliography"/>
                      <w:rPr>
                        <w:noProof/>
                      </w:rPr>
                    </w:pPr>
                    <w:r>
                      <w:rPr>
                        <w:noProof/>
                      </w:rPr>
                      <w:t xml:space="preserve">[31] </w:t>
                    </w:r>
                  </w:p>
                </w:tc>
                <w:tc>
                  <w:tcPr>
                    <w:tcW w:w="0" w:type="auto"/>
                    <w:hideMark/>
                  </w:tcPr>
                  <w:p w14:paraId="6E87A270" w14:textId="77777777" w:rsidR="000764EF" w:rsidRDefault="000764EF" w:rsidP="000764EF">
                    <w:pPr>
                      <w:pStyle w:val="Bibliography"/>
                      <w:rPr>
                        <w:noProof/>
                      </w:rPr>
                    </w:pPr>
                    <w:r>
                      <w:rPr>
                        <w:noProof/>
                      </w:rPr>
                      <w:t xml:space="preserve">"Britain Declassifies Protactinium Extraction," </w:t>
                    </w:r>
                    <w:r>
                      <w:rPr>
                        <w:i/>
                        <w:iCs/>
                        <w:noProof/>
                      </w:rPr>
                      <w:t xml:space="preserve">C &amp; E N, </w:t>
                    </w:r>
                    <w:r>
                      <w:rPr>
                        <w:noProof/>
                      </w:rPr>
                      <w:t xml:space="preserve">pp. 48-49, 7 August 1961. </w:t>
                    </w:r>
                  </w:p>
                </w:tc>
              </w:tr>
              <w:tr w:rsidR="000764EF" w14:paraId="1A050A64" w14:textId="77777777">
                <w:trPr>
                  <w:divId w:val="634524889"/>
                  <w:tblCellSpacing w:w="15" w:type="dxa"/>
                </w:trPr>
                <w:tc>
                  <w:tcPr>
                    <w:tcW w:w="50" w:type="pct"/>
                    <w:hideMark/>
                  </w:tcPr>
                  <w:p w14:paraId="2997F8DA" w14:textId="77777777" w:rsidR="000764EF" w:rsidRDefault="000764EF" w:rsidP="000764EF">
                    <w:pPr>
                      <w:pStyle w:val="Bibliography"/>
                      <w:rPr>
                        <w:noProof/>
                      </w:rPr>
                    </w:pPr>
                    <w:r>
                      <w:rPr>
                        <w:noProof/>
                      </w:rPr>
                      <w:t xml:space="preserve">[32] </w:t>
                    </w:r>
                  </w:p>
                </w:tc>
                <w:tc>
                  <w:tcPr>
                    <w:tcW w:w="0" w:type="auto"/>
                    <w:hideMark/>
                  </w:tcPr>
                  <w:p w14:paraId="46327D7D" w14:textId="77777777" w:rsidR="000764EF" w:rsidRDefault="000764EF" w:rsidP="000764EF">
                    <w:pPr>
                      <w:pStyle w:val="Bibliography"/>
                      <w:rPr>
                        <w:noProof/>
                      </w:rPr>
                    </w:pPr>
                    <w:r>
                      <w:rPr>
                        <w:noProof/>
                      </w:rPr>
                      <w:t xml:space="preserve">D. A. Collins, J. J. Hillary, J. S. Nairn and G. M. Phillips, "The Development and Application of a Process for the Recovery of Over 100g fo Protactinium-231 from a Uranium Refinery Waste Material," </w:t>
                    </w:r>
                    <w:r>
                      <w:rPr>
                        <w:i/>
                        <w:iCs/>
                        <w:noProof/>
                      </w:rPr>
                      <w:t xml:space="preserve">Journal of Inorganic and Nuclear Chemistry, </w:t>
                    </w:r>
                    <w:r>
                      <w:rPr>
                        <w:noProof/>
                      </w:rPr>
                      <w:t xml:space="preserve">vol. 24, pp. 441-459, 1961. </w:t>
                    </w:r>
                  </w:p>
                </w:tc>
              </w:tr>
              <w:tr w:rsidR="000764EF" w14:paraId="63F2F3B2" w14:textId="77777777">
                <w:trPr>
                  <w:divId w:val="634524889"/>
                  <w:tblCellSpacing w:w="15" w:type="dxa"/>
                </w:trPr>
                <w:tc>
                  <w:tcPr>
                    <w:tcW w:w="50" w:type="pct"/>
                    <w:hideMark/>
                  </w:tcPr>
                  <w:p w14:paraId="4E6C59F8" w14:textId="77777777" w:rsidR="000764EF" w:rsidRDefault="000764EF" w:rsidP="000764EF">
                    <w:pPr>
                      <w:pStyle w:val="Bibliography"/>
                      <w:rPr>
                        <w:noProof/>
                      </w:rPr>
                    </w:pPr>
                    <w:r>
                      <w:rPr>
                        <w:noProof/>
                      </w:rPr>
                      <w:t xml:space="preserve">[33] </w:t>
                    </w:r>
                  </w:p>
                </w:tc>
                <w:tc>
                  <w:tcPr>
                    <w:tcW w:w="0" w:type="auto"/>
                    <w:hideMark/>
                  </w:tcPr>
                  <w:p w14:paraId="2DC46F6A" w14:textId="77777777" w:rsidR="000764EF" w:rsidRDefault="000764EF" w:rsidP="000764EF">
                    <w:pPr>
                      <w:pStyle w:val="Bibliography"/>
                      <w:rPr>
                        <w:noProof/>
                      </w:rPr>
                    </w:pPr>
                    <w:r>
                      <w:rPr>
                        <w:noProof/>
                      </w:rPr>
                      <w:t>M. R. Hertz, P. E. Figgins and W. R. Deal, "The Recovery of Protactinium-231 and Thorium-230 from Cotter Concentrate: Pilot-Plant Operations and Process Development," Mound Laboratory, Miamisburg, Ohio, 1983.</w:t>
                    </w:r>
                  </w:p>
                </w:tc>
              </w:tr>
              <w:tr w:rsidR="000764EF" w14:paraId="3F457585" w14:textId="77777777">
                <w:trPr>
                  <w:divId w:val="634524889"/>
                  <w:tblCellSpacing w:w="15" w:type="dxa"/>
                </w:trPr>
                <w:tc>
                  <w:tcPr>
                    <w:tcW w:w="50" w:type="pct"/>
                    <w:hideMark/>
                  </w:tcPr>
                  <w:p w14:paraId="7A7BEAB9" w14:textId="77777777" w:rsidR="000764EF" w:rsidRDefault="000764EF" w:rsidP="000764EF">
                    <w:pPr>
                      <w:pStyle w:val="Bibliography"/>
                      <w:rPr>
                        <w:noProof/>
                      </w:rPr>
                    </w:pPr>
                    <w:r>
                      <w:rPr>
                        <w:noProof/>
                      </w:rPr>
                      <w:t xml:space="preserve">[34] </w:t>
                    </w:r>
                  </w:p>
                </w:tc>
                <w:tc>
                  <w:tcPr>
                    <w:tcW w:w="0" w:type="auto"/>
                    <w:hideMark/>
                  </w:tcPr>
                  <w:p w14:paraId="7EE8AD18" w14:textId="77777777" w:rsidR="000764EF" w:rsidRDefault="000764EF" w:rsidP="000764EF">
                    <w:pPr>
                      <w:pStyle w:val="Bibliography"/>
                      <w:rPr>
                        <w:noProof/>
                      </w:rPr>
                    </w:pPr>
                    <w:r>
                      <w:rPr>
                        <w:noProof/>
                      </w:rPr>
                      <w:t xml:space="preserve">B. Grogan, A. Krichinsky, B. Patton and L. Sadergasky, </w:t>
                    </w:r>
                    <w:r>
                      <w:rPr>
                        <w:i/>
                        <w:iCs/>
                        <w:noProof/>
                      </w:rPr>
                      <w:t xml:space="preserve">Personal Communications, </w:t>
                    </w:r>
                    <w:r>
                      <w:rPr>
                        <w:noProof/>
                      </w:rPr>
                      <w:t xml:space="preserve">2021. </w:t>
                    </w:r>
                  </w:p>
                </w:tc>
              </w:tr>
              <w:tr w:rsidR="000764EF" w14:paraId="55A248D5" w14:textId="77777777">
                <w:trPr>
                  <w:divId w:val="634524889"/>
                  <w:tblCellSpacing w:w="15" w:type="dxa"/>
                </w:trPr>
                <w:tc>
                  <w:tcPr>
                    <w:tcW w:w="50" w:type="pct"/>
                    <w:hideMark/>
                  </w:tcPr>
                  <w:p w14:paraId="66BA3645" w14:textId="77777777" w:rsidR="000764EF" w:rsidRDefault="000764EF" w:rsidP="000764EF">
                    <w:pPr>
                      <w:pStyle w:val="Bibliography"/>
                      <w:rPr>
                        <w:noProof/>
                      </w:rPr>
                    </w:pPr>
                    <w:r>
                      <w:rPr>
                        <w:noProof/>
                      </w:rPr>
                      <w:t xml:space="preserve">[35] </w:t>
                    </w:r>
                  </w:p>
                </w:tc>
                <w:tc>
                  <w:tcPr>
                    <w:tcW w:w="0" w:type="auto"/>
                    <w:hideMark/>
                  </w:tcPr>
                  <w:p w14:paraId="10C0F5CC" w14:textId="77777777" w:rsidR="000764EF" w:rsidRDefault="000764EF" w:rsidP="000764EF">
                    <w:pPr>
                      <w:pStyle w:val="Bibliography"/>
                      <w:rPr>
                        <w:noProof/>
                      </w:rPr>
                    </w:pPr>
                    <w:r>
                      <w:rPr>
                        <w:noProof/>
                      </w:rPr>
                      <w:t>Oak Ridge National Laboratory, "Electromagnetic Isotope Separtations," Oak Ridge National Laboratory, Oak Ridge, Tennessee, 1963.</w:t>
                    </w:r>
                  </w:p>
                </w:tc>
              </w:tr>
              <w:tr w:rsidR="000764EF" w14:paraId="6211329C" w14:textId="77777777">
                <w:trPr>
                  <w:divId w:val="634524889"/>
                  <w:tblCellSpacing w:w="15" w:type="dxa"/>
                </w:trPr>
                <w:tc>
                  <w:tcPr>
                    <w:tcW w:w="50" w:type="pct"/>
                    <w:hideMark/>
                  </w:tcPr>
                  <w:p w14:paraId="4DD0F649" w14:textId="77777777" w:rsidR="000764EF" w:rsidRDefault="000764EF" w:rsidP="000764EF">
                    <w:pPr>
                      <w:pStyle w:val="Bibliography"/>
                      <w:rPr>
                        <w:noProof/>
                      </w:rPr>
                    </w:pPr>
                    <w:r>
                      <w:rPr>
                        <w:noProof/>
                      </w:rPr>
                      <w:t xml:space="preserve">[36] </w:t>
                    </w:r>
                  </w:p>
                </w:tc>
                <w:tc>
                  <w:tcPr>
                    <w:tcW w:w="0" w:type="auto"/>
                    <w:hideMark/>
                  </w:tcPr>
                  <w:p w14:paraId="64851F5E" w14:textId="77777777" w:rsidR="000764EF" w:rsidRDefault="000764EF" w:rsidP="000764EF">
                    <w:pPr>
                      <w:pStyle w:val="Bibliography"/>
                      <w:rPr>
                        <w:noProof/>
                      </w:rPr>
                    </w:pPr>
                    <w:r>
                      <w:rPr>
                        <w:noProof/>
                      </w:rPr>
                      <w:t xml:space="preserve">S. M. Jerome, S. M. Collins, S. Happel, P. Ivanov and B. C. Russell, "Isolation and Purification of Protactinium-231," </w:t>
                    </w:r>
                    <w:r>
                      <w:rPr>
                        <w:i/>
                        <w:iCs/>
                        <w:noProof/>
                      </w:rPr>
                      <w:t xml:space="preserve">Applied Radiation and Isotopes, </w:t>
                    </w:r>
                    <w:r>
                      <w:rPr>
                        <w:noProof/>
                      </w:rPr>
                      <w:t xml:space="preserve">vol. 134, pp. 18-22, 2017. </w:t>
                    </w:r>
                  </w:p>
                </w:tc>
              </w:tr>
              <w:tr w:rsidR="000764EF" w14:paraId="02625188" w14:textId="77777777">
                <w:trPr>
                  <w:divId w:val="634524889"/>
                  <w:tblCellSpacing w:w="15" w:type="dxa"/>
                </w:trPr>
                <w:tc>
                  <w:tcPr>
                    <w:tcW w:w="50" w:type="pct"/>
                    <w:hideMark/>
                  </w:tcPr>
                  <w:p w14:paraId="48CF863A" w14:textId="77777777" w:rsidR="000764EF" w:rsidRDefault="000764EF" w:rsidP="000764EF">
                    <w:pPr>
                      <w:pStyle w:val="Bibliography"/>
                      <w:rPr>
                        <w:noProof/>
                      </w:rPr>
                    </w:pPr>
                    <w:r>
                      <w:rPr>
                        <w:noProof/>
                      </w:rPr>
                      <w:lastRenderedPageBreak/>
                      <w:t xml:space="preserve">[37] </w:t>
                    </w:r>
                  </w:p>
                </w:tc>
                <w:tc>
                  <w:tcPr>
                    <w:tcW w:w="0" w:type="auto"/>
                    <w:hideMark/>
                  </w:tcPr>
                  <w:p w14:paraId="5C5D4D10" w14:textId="77777777" w:rsidR="000764EF" w:rsidRDefault="000764EF" w:rsidP="000764EF">
                    <w:pPr>
                      <w:pStyle w:val="Bibliography"/>
                      <w:rPr>
                        <w:noProof/>
                      </w:rPr>
                    </w:pPr>
                    <w:r>
                      <w:rPr>
                        <w:noProof/>
                      </w:rPr>
                      <w:t xml:space="preserve">M. Solache-Rios, "Separation and Purification fo Protactinium-231," </w:t>
                    </w:r>
                    <w:r>
                      <w:rPr>
                        <w:i/>
                        <w:iCs/>
                        <w:noProof/>
                      </w:rPr>
                      <w:t xml:space="preserve">Journal of Radioanalytical and Nuclear Chemistry, </w:t>
                    </w:r>
                    <w:r>
                      <w:rPr>
                        <w:noProof/>
                      </w:rPr>
                      <w:t xml:space="preserve">vol. 125, no. 1, pp. 221-224, 1988. </w:t>
                    </w:r>
                  </w:p>
                </w:tc>
              </w:tr>
              <w:tr w:rsidR="000764EF" w14:paraId="6AF7E92E" w14:textId="77777777">
                <w:trPr>
                  <w:divId w:val="634524889"/>
                  <w:tblCellSpacing w:w="15" w:type="dxa"/>
                </w:trPr>
                <w:tc>
                  <w:tcPr>
                    <w:tcW w:w="50" w:type="pct"/>
                    <w:hideMark/>
                  </w:tcPr>
                  <w:p w14:paraId="10DE8568" w14:textId="77777777" w:rsidR="000764EF" w:rsidRDefault="000764EF" w:rsidP="000764EF">
                    <w:pPr>
                      <w:pStyle w:val="Bibliography"/>
                      <w:rPr>
                        <w:noProof/>
                      </w:rPr>
                    </w:pPr>
                    <w:r>
                      <w:rPr>
                        <w:noProof/>
                      </w:rPr>
                      <w:t xml:space="preserve">[38] </w:t>
                    </w:r>
                  </w:p>
                </w:tc>
                <w:tc>
                  <w:tcPr>
                    <w:tcW w:w="0" w:type="auto"/>
                    <w:hideMark/>
                  </w:tcPr>
                  <w:p w14:paraId="43B0A6B3" w14:textId="77777777" w:rsidR="000764EF" w:rsidRDefault="000764EF" w:rsidP="000764EF">
                    <w:pPr>
                      <w:pStyle w:val="Bibliography"/>
                      <w:rPr>
                        <w:noProof/>
                      </w:rPr>
                    </w:pPr>
                    <w:r>
                      <w:rPr>
                        <w:noProof/>
                      </w:rPr>
                      <w:t xml:space="preserve">Idaho National Laboratory, Atomic Power in Space II: A History of Space Nuclear Power and Propulsion in the United States, Idaho Falls: Idaho National Laboratory, 2015. </w:t>
                    </w:r>
                  </w:p>
                </w:tc>
              </w:tr>
              <w:tr w:rsidR="000764EF" w14:paraId="4BA861D3" w14:textId="77777777">
                <w:trPr>
                  <w:divId w:val="634524889"/>
                  <w:tblCellSpacing w:w="15" w:type="dxa"/>
                </w:trPr>
                <w:tc>
                  <w:tcPr>
                    <w:tcW w:w="50" w:type="pct"/>
                    <w:hideMark/>
                  </w:tcPr>
                  <w:p w14:paraId="43B986D7" w14:textId="77777777" w:rsidR="000764EF" w:rsidRDefault="000764EF" w:rsidP="000764EF">
                    <w:pPr>
                      <w:pStyle w:val="Bibliography"/>
                      <w:rPr>
                        <w:noProof/>
                      </w:rPr>
                    </w:pPr>
                    <w:r>
                      <w:rPr>
                        <w:noProof/>
                      </w:rPr>
                      <w:t xml:space="preserve">[39] </w:t>
                    </w:r>
                  </w:p>
                </w:tc>
                <w:tc>
                  <w:tcPr>
                    <w:tcW w:w="0" w:type="auto"/>
                    <w:hideMark/>
                  </w:tcPr>
                  <w:p w14:paraId="3F76CD22" w14:textId="77777777" w:rsidR="000764EF" w:rsidRDefault="000764EF" w:rsidP="000764EF">
                    <w:pPr>
                      <w:pStyle w:val="Bibliography"/>
                      <w:rPr>
                        <w:noProof/>
                      </w:rPr>
                    </w:pPr>
                    <w:r>
                      <w:rPr>
                        <w:noProof/>
                      </w:rPr>
                      <w:t xml:space="preserve">W. J. Lindsey, P. J. Roggenkamp and W. K. Woods, "Production of Plutonium-238 with Minimum Plutonium-236 Contamination," </w:t>
                    </w:r>
                    <w:r>
                      <w:rPr>
                        <w:i/>
                        <w:iCs/>
                        <w:noProof/>
                      </w:rPr>
                      <w:t xml:space="preserve">Nuclear Technology, </w:t>
                    </w:r>
                    <w:r>
                      <w:rPr>
                        <w:noProof/>
                      </w:rPr>
                      <w:t xml:space="preserve">vol. 13, no. 1, pp. 78-82, 1972. </w:t>
                    </w:r>
                  </w:p>
                </w:tc>
              </w:tr>
              <w:tr w:rsidR="000764EF" w14:paraId="6D557235" w14:textId="77777777">
                <w:trPr>
                  <w:divId w:val="634524889"/>
                  <w:tblCellSpacing w:w="15" w:type="dxa"/>
                </w:trPr>
                <w:tc>
                  <w:tcPr>
                    <w:tcW w:w="50" w:type="pct"/>
                    <w:hideMark/>
                  </w:tcPr>
                  <w:p w14:paraId="15BDB8A4" w14:textId="77777777" w:rsidR="000764EF" w:rsidRDefault="000764EF" w:rsidP="000764EF">
                    <w:pPr>
                      <w:pStyle w:val="Bibliography"/>
                      <w:rPr>
                        <w:noProof/>
                      </w:rPr>
                    </w:pPr>
                    <w:r>
                      <w:rPr>
                        <w:noProof/>
                      </w:rPr>
                      <w:t xml:space="preserve">[40] </w:t>
                    </w:r>
                  </w:p>
                </w:tc>
                <w:tc>
                  <w:tcPr>
                    <w:tcW w:w="0" w:type="auto"/>
                    <w:hideMark/>
                  </w:tcPr>
                  <w:p w14:paraId="2A612F04" w14:textId="77777777" w:rsidR="000764EF" w:rsidRDefault="000764EF" w:rsidP="000764EF">
                    <w:pPr>
                      <w:pStyle w:val="Bibliography"/>
                      <w:rPr>
                        <w:noProof/>
                      </w:rPr>
                    </w:pPr>
                    <w:r>
                      <w:rPr>
                        <w:noProof/>
                      </w:rPr>
                      <w:t>"ORNL-produced plutonium-238 to help power Perseverance on Mars," Oak Ridge National Laboratory, 29 July 2020. [Online]. Available: https://www.ornl.gov/news/ornl-produced-plutonium-238-help-power-perseverance-mars.</w:t>
                    </w:r>
                  </w:p>
                </w:tc>
              </w:tr>
              <w:tr w:rsidR="000764EF" w14:paraId="09B63C79" w14:textId="77777777">
                <w:trPr>
                  <w:divId w:val="634524889"/>
                  <w:tblCellSpacing w:w="15" w:type="dxa"/>
                </w:trPr>
                <w:tc>
                  <w:tcPr>
                    <w:tcW w:w="50" w:type="pct"/>
                    <w:hideMark/>
                  </w:tcPr>
                  <w:p w14:paraId="020B5F95" w14:textId="77777777" w:rsidR="000764EF" w:rsidRDefault="000764EF" w:rsidP="000764EF">
                    <w:pPr>
                      <w:pStyle w:val="Bibliography"/>
                      <w:rPr>
                        <w:noProof/>
                      </w:rPr>
                    </w:pPr>
                    <w:r>
                      <w:rPr>
                        <w:noProof/>
                      </w:rPr>
                      <w:t xml:space="preserve">[41] </w:t>
                    </w:r>
                  </w:p>
                </w:tc>
                <w:tc>
                  <w:tcPr>
                    <w:tcW w:w="0" w:type="auto"/>
                    <w:hideMark/>
                  </w:tcPr>
                  <w:p w14:paraId="095E8237" w14:textId="77777777" w:rsidR="000764EF" w:rsidRDefault="000764EF" w:rsidP="000764EF">
                    <w:pPr>
                      <w:pStyle w:val="Bibliography"/>
                      <w:rPr>
                        <w:noProof/>
                      </w:rPr>
                    </w:pPr>
                    <w:r>
                      <w:rPr>
                        <w:noProof/>
                      </w:rPr>
                      <w:t>Idaho National Laboratory, "Advanced Test Reactor National Scientific User Facility Users' Guide, INL/EXT-08-14709," Idaho National Laboratory, Idaho Falls, Idaho, 2009.</w:t>
                    </w:r>
                  </w:p>
                </w:tc>
              </w:tr>
              <w:tr w:rsidR="000764EF" w14:paraId="4371CA1F" w14:textId="77777777">
                <w:trPr>
                  <w:divId w:val="634524889"/>
                  <w:tblCellSpacing w:w="15" w:type="dxa"/>
                </w:trPr>
                <w:tc>
                  <w:tcPr>
                    <w:tcW w:w="50" w:type="pct"/>
                    <w:hideMark/>
                  </w:tcPr>
                  <w:p w14:paraId="2F3A92D0" w14:textId="77777777" w:rsidR="000764EF" w:rsidRDefault="000764EF" w:rsidP="000764EF">
                    <w:pPr>
                      <w:pStyle w:val="Bibliography"/>
                      <w:rPr>
                        <w:noProof/>
                      </w:rPr>
                    </w:pPr>
                    <w:r>
                      <w:rPr>
                        <w:noProof/>
                      </w:rPr>
                      <w:t xml:space="preserve">[42] </w:t>
                    </w:r>
                  </w:p>
                </w:tc>
                <w:tc>
                  <w:tcPr>
                    <w:tcW w:w="0" w:type="auto"/>
                    <w:hideMark/>
                  </w:tcPr>
                  <w:p w14:paraId="751F0E3A" w14:textId="77777777" w:rsidR="000764EF" w:rsidRDefault="000764EF" w:rsidP="000764EF">
                    <w:pPr>
                      <w:pStyle w:val="Bibliography"/>
                      <w:rPr>
                        <w:noProof/>
                      </w:rPr>
                    </w:pPr>
                    <w:r>
                      <w:rPr>
                        <w:noProof/>
                      </w:rPr>
                      <w:t xml:space="preserve">B. Burt, L. Carpenter, E. Colvin, S. Ercanbrack, J. Freilich, R. Herner, T. Kajihara and J. Magnusson, "Optimization of Pu-238 Production in the Advanced Test Reactor," in </w:t>
                    </w:r>
                    <w:r>
                      <w:rPr>
                        <w:i/>
                        <w:iCs/>
                        <w:noProof/>
                      </w:rPr>
                      <w:t>Nuclear and Emerging Technologies for Space</w:t>
                    </w:r>
                    <w:r>
                      <w:rPr>
                        <w:noProof/>
                      </w:rPr>
                      <w:t xml:space="preserve">, Oak Ridge, Tennessee, 2020. </w:t>
                    </w:r>
                  </w:p>
                </w:tc>
              </w:tr>
              <w:tr w:rsidR="000764EF" w14:paraId="7D61218F" w14:textId="77777777">
                <w:trPr>
                  <w:divId w:val="634524889"/>
                  <w:tblCellSpacing w:w="15" w:type="dxa"/>
                </w:trPr>
                <w:tc>
                  <w:tcPr>
                    <w:tcW w:w="50" w:type="pct"/>
                    <w:hideMark/>
                  </w:tcPr>
                  <w:p w14:paraId="7F63D542" w14:textId="77777777" w:rsidR="000764EF" w:rsidRDefault="000764EF" w:rsidP="000764EF">
                    <w:pPr>
                      <w:pStyle w:val="Bibliography"/>
                      <w:rPr>
                        <w:noProof/>
                      </w:rPr>
                    </w:pPr>
                    <w:r>
                      <w:rPr>
                        <w:noProof/>
                      </w:rPr>
                      <w:t xml:space="preserve">[43] </w:t>
                    </w:r>
                  </w:p>
                </w:tc>
                <w:tc>
                  <w:tcPr>
                    <w:tcW w:w="0" w:type="auto"/>
                    <w:hideMark/>
                  </w:tcPr>
                  <w:p w14:paraId="33F9488D" w14:textId="77777777" w:rsidR="000764EF" w:rsidRDefault="000764EF" w:rsidP="000764EF">
                    <w:pPr>
                      <w:pStyle w:val="Bibliography"/>
                      <w:rPr>
                        <w:noProof/>
                      </w:rPr>
                    </w:pPr>
                    <w:r>
                      <w:rPr>
                        <w:noProof/>
                      </w:rPr>
                      <w:t xml:space="preserve">B. Nath, S. A. Khot, D. Banerjee, C. Srinivas, D. S. Setty, G. Kalyanakrishnan and N. Saibaba, "Treatment fo Uranium and Thorium Bearing Nitrate Effluent," in </w:t>
                    </w:r>
                    <w:r>
                      <w:rPr>
                        <w:i/>
                        <w:iCs/>
                        <w:noProof/>
                      </w:rPr>
                      <w:t>International Thorium Energy Conference</w:t>
                    </w:r>
                    <w:r>
                      <w:rPr>
                        <w:noProof/>
                      </w:rPr>
                      <w:t xml:space="preserve">, Mumbai, India, 2015. </w:t>
                    </w:r>
                  </w:p>
                </w:tc>
              </w:tr>
              <w:tr w:rsidR="000764EF" w14:paraId="10B6E69A" w14:textId="77777777">
                <w:trPr>
                  <w:divId w:val="634524889"/>
                  <w:tblCellSpacing w:w="15" w:type="dxa"/>
                </w:trPr>
                <w:tc>
                  <w:tcPr>
                    <w:tcW w:w="50" w:type="pct"/>
                    <w:hideMark/>
                  </w:tcPr>
                  <w:p w14:paraId="12517113" w14:textId="77777777" w:rsidR="000764EF" w:rsidRDefault="000764EF" w:rsidP="000764EF">
                    <w:pPr>
                      <w:pStyle w:val="Bibliography"/>
                      <w:rPr>
                        <w:noProof/>
                      </w:rPr>
                    </w:pPr>
                    <w:r>
                      <w:rPr>
                        <w:noProof/>
                      </w:rPr>
                      <w:t xml:space="preserve">[44] </w:t>
                    </w:r>
                  </w:p>
                </w:tc>
                <w:tc>
                  <w:tcPr>
                    <w:tcW w:w="0" w:type="auto"/>
                    <w:hideMark/>
                  </w:tcPr>
                  <w:p w14:paraId="596B9EC6" w14:textId="77777777" w:rsidR="000764EF" w:rsidRDefault="000764EF" w:rsidP="000764EF">
                    <w:pPr>
                      <w:pStyle w:val="Bibliography"/>
                      <w:rPr>
                        <w:noProof/>
                      </w:rPr>
                    </w:pPr>
                    <w:r>
                      <w:rPr>
                        <w:noProof/>
                      </w:rPr>
                      <w:t xml:space="preserve">J. D. Navratil and Y. Wei, "Actinide Ion Exchange Technology in the Back End of the Nuclear Fuel Cycle," </w:t>
                    </w:r>
                    <w:r>
                      <w:rPr>
                        <w:i/>
                        <w:iCs/>
                        <w:noProof/>
                      </w:rPr>
                      <w:t xml:space="preserve">Nukleonika, </w:t>
                    </w:r>
                    <w:r>
                      <w:rPr>
                        <w:noProof/>
                      </w:rPr>
                      <w:t xml:space="preserve">vol. 46, no. 2, pp. 75-80, 2001. </w:t>
                    </w:r>
                  </w:p>
                </w:tc>
              </w:tr>
            </w:tbl>
            <w:p w14:paraId="15E31E37" w14:textId="0167CDC7" w:rsidR="008F2A6C" w:rsidRDefault="006F31AF" w:rsidP="00B91431">
              <w:pPr>
                <w:spacing w:before="0" w:after="0"/>
              </w:pPr>
              <w:r>
                <w:rPr>
                  <w:b/>
                  <w:bCs/>
                  <w:noProof/>
                </w:rPr>
                <w:lastRenderedPageBreak/>
                <w:fldChar w:fldCharType="end"/>
              </w:r>
            </w:p>
            <w:bookmarkStart w:id="345" w:name="_Toc422997499" w:displacedByCustomXml="next"/>
            <w:bookmarkStart w:id="346" w:name="_Toc420995912" w:displacedByCustomXml="next"/>
          </w:sdtContent>
        </w:sdt>
      </w:sdtContent>
    </w:sdt>
    <w:p w14:paraId="450AF44E" w14:textId="77777777" w:rsidR="008F2A6C" w:rsidRDefault="008F2A6C" w:rsidP="00790B6C">
      <w:pPr>
        <w:numPr>
          <w:ilvl w:val="12"/>
          <w:numId w:val="0"/>
        </w:numPr>
        <w:jc w:val="center"/>
      </w:pPr>
    </w:p>
    <w:p w14:paraId="504B2362" w14:textId="77777777" w:rsidR="008F2A6C" w:rsidRDefault="008F2A6C" w:rsidP="00790B6C">
      <w:pPr>
        <w:numPr>
          <w:ilvl w:val="12"/>
          <w:numId w:val="0"/>
        </w:numPr>
        <w:jc w:val="center"/>
      </w:pPr>
    </w:p>
    <w:p w14:paraId="6D9958A4" w14:textId="77777777" w:rsidR="008F2A6C" w:rsidRDefault="008F2A6C" w:rsidP="00790B6C">
      <w:pPr>
        <w:numPr>
          <w:ilvl w:val="12"/>
          <w:numId w:val="0"/>
        </w:numPr>
        <w:jc w:val="center"/>
      </w:pPr>
    </w:p>
    <w:p w14:paraId="2EEA76F4" w14:textId="77777777" w:rsidR="008F2A6C" w:rsidRDefault="008F2A6C" w:rsidP="00790B6C">
      <w:pPr>
        <w:numPr>
          <w:ilvl w:val="12"/>
          <w:numId w:val="0"/>
        </w:numPr>
        <w:jc w:val="center"/>
      </w:pPr>
    </w:p>
    <w:p w14:paraId="73E22D5A" w14:textId="77777777" w:rsidR="008F2A6C" w:rsidRDefault="008F2A6C" w:rsidP="00790B6C">
      <w:pPr>
        <w:numPr>
          <w:ilvl w:val="12"/>
          <w:numId w:val="0"/>
        </w:numPr>
        <w:jc w:val="center"/>
      </w:pPr>
    </w:p>
    <w:p w14:paraId="7118867C" w14:textId="5CCDD836" w:rsidR="008F2A6C" w:rsidRDefault="008F2A6C" w:rsidP="00790B6C">
      <w:pPr>
        <w:numPr>
          <w:ilvl w:val="12"/>
          <w:numId w:val="0"/>
        </w:numPr>
        <w:jc w:val="center"/>
      </w:pPr>
    </w:p>
    <w:p w14:paraId="5FEC8674" w14:textId="77777777" w:rsidR="000764EF" w:rsidRDefault="000764EF" w:rsidP="00790B6C">
      <w:pPr>
        <w:numPr>
          <w:ilvl w:val="12"/>
          <w:numId w:val="0"/>
        </w:numPr>
        <w:jc w:val="center"/>
      </w:pPr>
    </w:p>
    <w:p w14:paraId="54EC2820" w14:textId="77777777" w:rsidR="008F2A6C" w:rsidRDefault="008F2A6C" w:rsidP="00790B6C">
      <w:pPr>
        <w:numPr>
          <w:ilvl w:val="12"/>
          <w:numId w:val="0"/>
        </w:numPr>
        <w:jc w:val="center"/>
      </w:pPr>
    </w:p>
    <w:p w14:paraId="02CC2ED1" w14:textId="1DB01606" w:rsidR="00236E6D" w:rsidRPr="00790B6C" w:rsidRDefault="00236E6D" w:rsidP="00D05424">
      <w:pPr>
        <w:pStyle w:val="AltHeading1"/>
        <w:numPr>
          <w:ilvl w:val="0"/>
          <w:numId w:val="0"/>
        </w:numPr>
      </w:pPr>
      <w:bookmarkStart w:id="347" w:name="_Toc427156484"/>
      <w:bookmarkStart w:id="348" w:name="_Toc87889465"/>
      <w:r w:rsidRPr="00790B6C">
        <w:t>A</w:t>
      </w:r>
      <w:r w:rsidR="00E91931">
        <w:t>ppendi</w:t>
      </w:r>
      <w:bookmarkEnd w:id="347"/>
      <w:bookmarkEnd w:id="346"/>
      <w:bookmarkEnd w:id="345"/>
      <w:r w:rsidR="00CD1B01">
        <w:t>ces</w:t>
      </w:r>
      <w:bookmarkEnd w:id="348"/>
    </w:p>
    <w:p w14:paraId="6CE587AE" w14:textId="232EA1A1" w:rsidR="004B5CFB" w:rsidRPr="00220C7D" w:rsidRDefault="000B0A40" w:rsidP="004B5CFB">
      <w:pPr>
        <w:pStyle w:val="AppendixHeaders"/>
        <w:rPr>
          <w:rFonts w:cs="Times New Roman"/>
        </w:rPr>
      </w:pPr>
      <w:r w:rsidRPr="00220C7D">
        <w:rPr>
          <w:rFonts w:ascii="Courier New" w:hAnsi="Courier New" w:cs="Courier New"/>
        </w:rPr>
        <w:br w:type="page"/>
      </w:r>
      <w:r w:rsidR="001A3C2D" w:rsidRPr="00220C7D">
        <w:rPr>
          <w:rFonts w:cs="Times New Roman"/>
        </w:rPr>
        <w:lastRenderedPageBreak/>
        <w:t xml:space="preserve"> </w:t>
      </w:r>
      <w:bookmarkStart w:id="349" w:name="_Ref84959019"/>
      <w:bookmarkStart w:id="350" w:name="_Ref84959118"/>
      <w:bookmarkStart w:id="351" w:name="_Toc87889466"/>
      <w:r w:rsidR="001A3C2D" w:rsidRPr="00220C7D">
        <w:rPr>
          <w:rFonts w:cs="Times New Roman"/>
        </w:rPr>
        <w:t>Models and Data for</w:t>
      </w:r>
      <w:r w:rsidR="002F12A8" w:rsidRPr="00220C7D">
        <w:rPr>
          <w:rFonts w:cs="Times New Roman"/>
        </w:rPr>
        <w:t xml:space="preserve"> </w:t>
      </w:r>
      <w:r w:rsidR="001A3C2D" w:rsidRPr="00220C7D">
        <w:rPr>
          <w:rFonts w:cs="Times New Roman"/>
          <w:vertAlign w:val="superscript"/>
        </w:rPr>
        <w:t>232</w:t>
      </w:r>
      <w:r w:rsidR="001A3C2D" w:rsidRPr="00220C7D">
        <w:rPr>
          <w:rFonts w:cs="Times New Roman"/>
        </w:rPr>
        <w:t>U</w:t>
      </w:r>
      <w:r w:rsidRPr="00220C7D">
        <w:rPr>
          <w:rFonts w:cs="Times New Roman"/>
        </w:rPr>
        <w:t xml:space="preserve"> </w:t>
      </w:r>
      <w:r w:rsidR="002F12A8" w:rsidRPr="00220C7D">
        <w:rPr>
          <w:rFonts w:cs="Times New Roman"/>
        </w:rPr>
        <w:t>Dosimetry</w:t>
      </w:r>
      <w:bookmarkEnd w:id="349"/>
      <w:bookmarkEnd w:id="350"/>
      <w:bookmarkEnd w:id="351"/>
    </w:p>
    <w:p w14:paraId="4EFB53A9" w14:textId="2A785A77" w:rsidR="004B5CFB" w:rsidRPr="00220C7D" w:rsidRDefault="00A72D89" w:rsidP="004B5CFB">
      <w:pPr>
        <w:rPr>
          <w:rFonts w:cs="Times New Roman"/>
          <w:b/>
          <w:bCs/>
        </w:rPr>
      </w:pPr>
      <w:bookmarkStart w:id="352" w:name="_Hlk84789904"/>
      <w:r w:rsidRPr="00220C7D">
        <w:rPr>
          <w:rFonts w:cs="Times New Roman"/>
          <w:b/>
          <w:bCs/>
        </w:rPr>
        <w:t>A.1. Example ORIGEN Input File: NU-100ppt.inp</w:t>
      </w:r>
    </w:p>
    <w:bookmarkEnd w:id="352"/>
    <w:p w14:paraId="13AB960D"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w:t>
      </w:r>
      <w:proofErr w:type="spellStart"/>
      <w:r w:rsidRPr="00220C7D">
        <w:rPr>
          <w:rFonts w:ascii="Courier New" w:hAnsi="Courier New" w:cs="Courier New"/>
        </w:rPr>
        <w:t>origen</w:t>
      </w:r>
      <w:proofErr w:type="spellEnd"/>
    </w:p>
    <w:p w14:paraId="38A828D8"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solver{type=cram}</w:t>
      </w:r>
    </w:p>
    <w:p w14:paraId="2633C22F"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options{</w:t>
      </w:r>
      <w:proofErr w:type="spellStart"/>
      <w:r w:rsidRPr="00220C7D">
        <w:rPr>
          <w:rFonts w:ascii="Courier New" w:hAnsi="Courier New" w:cs="Courier New"/>
        </w:rPr>
        <w:t>print_xs</w:t>
      </w:r>
      <w:proofErr w:type="spellEnd"/>
      <w:r w:rsidRPr="00220C7D">
        <w:rPr>
          <w:rFonts w:ascii="Courier New" w:hAnsi="Courier New" w:cs="Courier New"/>
        </w:rPr>
        <w:t>=no}</w:t>
      </w:r>
    </w:p>
    <w:p w14:paraId="2AAD4524" w14:textId="77777777" w:rsidR="004B5CFB" w:rsidRPr="00220C7D" w:rsidRDefault="004B5CFB" w:rsidP="004B5CFB">
      <w:pPr>
        <w:spacing w:before="0" w:after="0" w:line="240" w:lineRule="auto"/>
        <w:rPr>
          <w:rFonts w:ascii="Courier New" w:hAnsi="Courier New" w:cs="Courier New"/>
        </w:rPr>
      </w:pPr>
      <w:proofErr w:type="gramStart"/>
      <w:r w:rsidRPr="00220C7D">
        <w:rPr>
          <w:rFonts w:ascii="Courier New" w:hAnsi="Courier New" w:cs="Courier New"/>
        </w:rPr>
        <w:t>bounds{</w:t>
      </w:r>
      <w:proofErr w:type="gramEnd"/>
    </w:p>
    <w:p w14:paraId="5442352B"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gamma</w:t>
      </w:r>
      <w:proofErr w:type="gramStart"/>
      <w:r w:rsidRPr="00220C7D">
        <w:rPr>
          <w:rFonts w:ascii="Courier New" w:hAnsi="Courier New" w:cs="Courier New"/>
        </w:rPr>
        <w:t>=[</w:t>
      </w:r>
      <w:proofErr w:type="gramEnd"/>
      <w:r w:rsidRPr="00220C7D">
        <w:rPr>
          <w:rFonts w:ascii="Courier New" w:hAnsi="Courier New" w:cs="Courier New"/>
        </w:rPr>
        <w:t>348I 3.5e6 1.0e4]</w:t>
      </w:r>
    </w:p>
    <w:p w14:paraId="0AFE8A37"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w:t>
      </w:r>
    </w:p>
    <w:p w14:paraId="6209206B"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case(U232_</w:t>
      </w:r>
      <w:proofErr w:type="gramStart"/>
      <w:r w:rsidRPr="00220C7D">
        <w:rPr>
          <w:rFonts w:ascii="Courier New" w:hAnsi="Courier New" w:cs="Courier New"/>
        </w:rPr>
        <w:t>Decay){</w:t>
      </w:r>
      <w:proofErr w:type="gramEnd"/>
    </w:p>
    <w:p w14:paraId="132D8ACE"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title="Decay of U-232 for up to 10 Years"</w:t>
      </w:r>
    </w:p>
    <w:p w14:paraId="5532C3D2"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lib{file="end7dec"}</w:t>
      </w:r>
    </w:p>
    <w:p w14:paraId="178F37F7"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w:t>
      </w:r>
      <w:proofErr w:type="gramStart"/>
      <w:r w:rsidRPr="00220C7D">
        <w:rPr>
          <w:rFonts w:ascii="Courier New" w:hAnsi="Courier New" w:cs="Courier New"/>
        </w:rPr>
        <w:t>time{</w:t>
      </w:r>
      <w:proofErr w:type="gramEnd"/>
    </w:p>
    <w:p w14:paraId="6C62CF0D"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t</w:t>
      </w:r>
      <w:proofErr w:type="gramStart"/>
      <w:r w:rsidRPr="00220C7D">
        <w:rPr>
          <w:rFonts w:ascii="Courier New" w:hAnsi="Courier New" w:cs="Courier New"/>
        </w:rPr>
        <w:t>=[</w:t>
      </w:r>
      <w:proofErr w:type="gramEnd"/>
      <w:r w:rsidRPr="00220C7D">
        <w:rPr>
          <w:rFonts w:ascii="Courier New" w:hAnsi="Courier New" w:cs="Courier New"/>
        </w:rPr>
        <w:t xml:space="preserve">0.0  0.0833  0.25  1.0  3.0  10.0] </w:t>
      </w:r>
    </w:p>
    <w:p w14:paraId="25AE1B23"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units="years"</w:t>
      </w:r>
    </w:p>
    <w:p w14:paraId="2353D978"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start=0.0}</w:t>
      </w:r>
    </w:p>
    <w:p w14:paraId="62CA9C92"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flux</w:t>
      </w:r>
      <w:proofErr w:type="gramStart"/>
      <w:r w:rsidRPr="00220C7D">
        <w:rPr>
          <w:rFonts w:ascii="Courier New" w:hAnsi="Courier New" w:cs="Courier New"/>
        </w:rPr>
        <w:t>=[</w:t>
      </w:r>
      <w:proofErr w:type="gramEnd"/>
      <w:r w:rsidRPr="00220C7D">
        <w:rPr>
          <w:rFonts w:ascii="Courier New" w:hAnsi="Courier New" w:cs="Courier New"/>
        </w:rPr>
        <w:t>6R 0]</w:t>
      </w:r>
    </w:p>
    <w:p w14:paraId="11E56DED"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w:t>
      </w:r>
      <w:proofErr w:type="gramStart"/>
      <w:r w:rsidRPr="00220C7D">
        <w:rPr>
          <w:rFonts w:ascii="Courier New" w:hAnsi="Courier New" w:cs="Courier New"/>
        </w:rPr>
        <w:t>mat{</w:t>
      </w:r>
      <w:proofErr w:type="gramEnd"/>
    </w:p>
    <w:p w14:paraId="0308FC14"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iso</w:t>
      </w:r>
      <w:proofErr w:type="gramStart"/>
      <w:r w:rsidRPr="00220C7D">
        <w:rPr>
          <w:rFonts w:ascii="Courier New" w:hAnsi="Courier New" w:cs="Courier New"/>
        </w:rPr>
        <w:t>=[</w:t>
      </w:r>
      <w:proofErr w:type="gramEnd"/>
      <w:r w:rsidRPr="00220C7D">
        <w:rPr>
          <w:rFonts w:ascii="Courier New" w:hAnsi="Courier New" w:cs="Courier New"/>
        </w:rPr>
        <w:t>U232 = 1.000000E-07</w:t>
      </w:r>
    </w:p>
    <w:p w14:paraId="4B7CDB0B" w14:textId="5DE45B9C"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U234 = 0.054999999994500 </w:t>
      </w:r>
    </w:p>
    <w:p w14:paraId="6F0CF15F" w14:textId="35B19F4A"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U235 = 7.109999999290000 </w:t>
      </w:r>
    </w:p>
    <w:p w14:paraId="29B6CB41" w14:textId="7FF2E69D"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U238 = 992.834999900716980]</w:t>
      </w:r>
    </w:p>
    <w:p w14:paraId="64A05241"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units=grams</w:t>
      </w:r>
    </w:p>
    <w:p w14:paraId="7580790D"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w:t>
      </w:r>
    </w:p>
    <w:p w14:paraId="5CB0E813"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w:t>
      </w:r>
      <w:proofErr w:type="gramStart"/>
      <w:r w:rsidRPr="00220C7D">
        <w:rPr>
          <w:rFonts w:ascii="Courier New" w:hAnsi="Courier New" w:cs="Courier New"/>
        </w:rPr>
        <w:t>print{</w:t>
      </w:r>
      <w:proofErr w:type="gramEnd"/>
    </w:p>
    <w:p w14:paraId="09C40097"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w:t>
      </w:r>
      <w:proofErr w:type="gramStart"/>
      <w:r w:rsidRPr="00220C7D">
        <w:rPr>
          <w:rFonts w:ascii="Courier New" w:hAnsi="Courier New" w:cs="Courier New"/>
        </w:rPr>
        <w:t>gamma{</w:t>
      </w:r>
      <w:proofErr w:type="gramEnd"/>
    </w:p>
    <w:p w14:paraId="3F57529C"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summary = yes</w:t>
      </w:r>
    </w:p>
    <w:p w14:paraId="1408F587"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spectra = yes</w:t>
      </w:r>
    </w:p>
    <w:p w14:paraId="36C00121"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w:t>
      </w:r>
    </w:p>
    <w:p w14:paraId="7EF81498"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w:t>
      </w:r>
    </w:p>
    <w:p w14:paraId="0E3B019C"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w:t>
      </w:r>
      <w:proofErr w:type="gramStart"/>
      <w:r w:rsidRPr="00220C7D">
        <w:rPr>
          <w:rFonts w:ascii="Courier New" w:hAnsi="Courier New" w:cs="Courier New"/>
        </w:rPr>
        <w:t>gamma{</w:t>
      </w:r>
      <w:proofErr w:type="gramEnd"/>
    </w:p>
    <w:p w14:paraId="08B970DA"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w:t>
      </w:r>
      <w:proofErr w:type="spellStart"/>
      <w:r w:rsidRPr="00220C7D">
        <w:rPr>
          <w:rFonts w:ascii="Courier New" w:hAnsi="Courier New" w:cs="Courier New"/>
        </w:rPr>
        <w:t>sublib</w:t>
      </w:r>
      <w:proofErr w:type="spellEnd"/>
      <w:r w:rsidRPr="00220C7D">
        <w:rPr>
          <w:rFonts w:ascii="Courier New" w:hAnsi="Courier New" w:cs="Courier New"/>
        </w:rPr>
        <w:t xml:space="preserve"> = ALL</w:t>
      </w:r>
    </w:p>
    <w:p w14:paraId="4D2B10FE"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w:t>
      </w:r>
    </w:p>
    <w:p w14:paraId="0837CA27"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w:t>
      </w:r>
      <w:proofErr w:type="gramStart"/>
      <w:r w:rsidRPr="00220C7D">
        <w:rPr>
          <w:rFonts w:ascii="Courier New" w:hAnsi="Courier New" w:cs="Courier New"/>
        </w:rPr>
        <w:t>save{</w:t>
      </w:r>
      <w:proofErr w:type="gramEnd"/>
      <w:r w:rsidRPr="00220C7D">
        <w:rPr>
          <w:rFonts w:ascii="Courier New" w:hAnsi="Courier New" w:cs="Courier New"/>
        </w:rPr>
        <w:t>file="NU-100ppt.f71"</w:t>
      </w:r>
    </w:p>
    <w:p w14:paraId="5F52E088"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steps=all</w:t>
      </w:r>
    </w:p>
    <w:p w14:paraId="097C9B40"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 xml:space="preserve">          </w:t>
      </w:r>
      <w:proofErr w:type="spellStart"/>
      <w:r w:rsidRPr="00220C7D">
        <w:rPr>
          <w:rFonts w:ascii="Courier New" w:hAnsi="Courier New" w:cs="Courier New"/>
        </w:rPr>
        <w:t>time_units</w:t>
      </w:r>
      <w:proofErr w:type="spellEnd"/>
      <w:r w:rsidRPr="00220C7D">
        <w:rPr>
          <w:rFonts w:ascii="Courier New" w:hAnsi="Courier New" w:cs="Courier New"/>
        </w:rPr>
        <w:t>=years}</w:t>
      </w:r>
    </w:p>
    <w:p w14:paraId="0C5C9190" w14:textId="77777777"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w:t>
      </w:r>
    </w:p>
    <w:p w14:paraId="66A6EFEB" w14:textId="70BEA1EE" w:rsidR="004B5CFB" w:rsidRPr="00220C7D" w:rsidRDefault="004B5CFB" w:rsidP="004B5CFB">
      <w:pPr>
        <w:spacing w:before="0" w:after="0" w:line="240" w:lineRule="auto"/>
        <w:rPr>
          <w:rFonts w:ascii="Courier New" w:hAnsi="Courier New" w:cs="Courier New"/>
        </w:rPr>
      </w:pPr>
      <w:r w:rsidRPr="00220C7D">
        <w:rPr>
          <w:rFonts w:ascii="Courier New" w:hAnsi="Courier New" w:cs="Courier New"/>
        </w:rPr>
        <w:t>end</w:t>
      </w:r>
    </w:p>
    <w:p w14:paraId="4A8C6FA3" w14:textId="5878E5AE" w:rsidR="004B5CFB" w:rsidRPr="00220C7D" w:rsidRDefault="004B5CFB">
      <w:pPr>
        <w:spacing w:before="0" w:after="0" w:line="240" w:lineRule="auto"/>
        <w:rPr>
          <w:rFonts w:ascii="Courier New" w:hAnsi="Courier New" w:cs="Courier New"/>
        </w:rPr>
      </w:pPr>
      <w:r w:rsidRPr="00220C7D">
        <w:rPr>
          <w:rFonts w:ascii="Courier New" w:hAnsi="Courier New" w:cs="Courier New"/>
        </w:rPr>
        <w:br w:type="page"/>
      </w:r>
    </w:p>
    <w:p w14:paraId="3BC5B47D" w14:textId="6190C2E9" w:rsidR="00220C7D" w:rsidRPr="00220C7D" w:rsidRDefault="00220C7D" w:rsidP="00220C7D">
      <w:pPr>
        <w:rPr>
          <w:rFonts w:cs="Times New Roman"/>
          <w:b/>
          <w:bCs/>
        </w:rPr>
      </w:pPr>
      <w:r w:rsidRPr="00220C7D">
        <w:rPr>
          <w:rFonts w:cs="Times New Roman"/>
          <w:b/>
          <w:bCs/>
        </w:rPr>
        <w:lastRenderedPageBreak/>
        <w:t>A.</w:t>
      </w:r>
      <w:r w:rsidR="006734C5">
        <w:rPr>
          <w:rFonts w:cs="Times New Roman"/>
          <w:b/>
          <w:bCs/>
        </w:rPr>
        <w:t>2</w:t>
      </w:r>
      <w:r w:rsidRPr="00220C7D">
        <w:rPr>
          <w:rFonts w:cs="Times New Roman"/>
          <w:b/>
          <w:bCs/>
        </w:rPr>
        <w:t xml:space="preserve">. Example ORIGEN Input File: </w:t>
      </w:r>
      <w:r>
        <w:rPr>
          <w:rFonts w:cs="Times New Roman"/>
          <w:b/>
          <w:bCs/>
        </w:rPr>
        <w:t>LEU5</w:t>
      </w:r>
      <w:r w:rsidRPr="00220C7D">
        <w:rPr>
          <w:rFonts w:cs="Times New Roman"/>
          <w:b/>
          <w:bCs/>
        </w:rPr>
        <w:t>-100ppt.inp</w:t>
      </w:r>
    </w:p>
    <w:p w14:paraId="2056A74C" w14:textId="77777777" w:rsidR="00220C7D" w:rsidRPr="00220C7D" w:rsidRDefault="00220C7D" w:rsidP="00220C7D">
      <w:pPr>
        <w:spacing w:before="0" w:after="0" w:line="240" w:lineRule="auto"/>
        <w:rPr>
          <w:rFonts w:cs="Times New Roman"/>
        </w:rPr>
      </w:pPr>
    </w:p>
    <w:p w14:paraId="6F5586CE" w14:textId="77777777" w:rsidR="00220C7D" w:rsidRDefault="00220C7D" w:rsidP="00220C7D">
      <w:pPr>
        <w:spacing w:before="0" w:after="0" w:line="240" w:lineRule="auto"/>
        <w:rPr>
          <w:rFonts w:ascii="Courier New" w:hAnsi="Courier New" w:cs="Courier New"/>
        </w:rPr>
      </w:pPr>
    </w:p>
    <w:p w14:paraId="0FEFAA86" w14:textId="50DDFD91"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w:t>
      </w:r>
      <w:proofErr w:type="spellStart"/>
      <w:r w:rsidRPr="00220C7D">
        <w:rPr>
          <w:rFonts w:ascii="Courier New" w:hAnsi="Courier New" w:cs="Courier New"/>
        </w:rPr>
        <w:t>origen</w:t>
      </w:r>
      <w:proofErr w:type="spellEnd"/>
    </w:p>
    <w:p w14:paraId="786D9D1C"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solver{type=cram}</w:t>
      </w:r>
    </w:p>
    <w:p w14:paraId="2031317C"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options{</w:t>
      </w:r>
      <w:proofErr w:type="spellStart"/>
      <w:r w:rsidRPr="00220C7D">
        <w:rPr>
          <w:rFonts w:ascii="Courier New" w:hAnsi="Courier New" w:cs="Courier New"/>
        </w:rPr>
        <w:t>print_xs</w:t>
      </w:r>
      <w:proofErr w:type="spellEnd"/>
      <w:r w:rsidRPr="00220C7D">
        <w:rPr>
          <w:rFonts w:ascii="Courier New" w:hAnsi="Courier New" w:cs="Courier New"/>
        </w:rPr>
        <w:t>=no}</w:t>
      </w:r>
    </w:p>
    <w:p w14:paraId="1A4434B2" w14:textId="77777777" w:rsidR="00220C7D" w:rsidRPr="00220C7D" w:rsidRDefault="00220C7D" w:rsidP="00220C7D">
      <w:pPr>
        <w:spacing w:before="0" w:after="0" w:line="240" w:lineRule="auto"/>
        <w:rPr>
          <w:rFonts w:ascii="Courier New" w:hAnsi="Courier New" w:cs="Courier New"/>
        </w:rPr>
      </w:pPr>
      <w:proofErr w:type="gramStart"/>
      <w:r w:rsidRPr="00220C7D">
        <w:rPr>
          <w:rFonts w:ascii="Courier New" w:hAnsi="Courier New" w:cs="Courier New"/>
        </w:rPr>
        <w:t>bounds{</w:t>
      </w:r>
      <w:proofErr w:type="gramEnd"/>
    </w:p>
    <w:p w14:paraId="45A6518D"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gamma</w:t>
      </w:r>
      <w:proofErr w:type="gramStart"/>
      <w:r w:rsidRPr="00220C7D">
        <w:rPr>
          <w:rFonts w:ascii="Courier New" w:hAnsi="Courier New" w:cs="Courier New"/>
        </w:rPr>
        <w:t>=[</w:t>
      </w:r>
      <w:proofErr w:type="gramEnd"/>
      <w:r w:rsidRPr="00220C7D">
        <w:rPr>
          <w:rFonts w:ascii="Courier New" w:hAnsi="Courier New" w:cs="Courier New"/>
        </w:rPr>
        <w:t>348I 3.5e6 1.0e4]</w:t>
      </w:r>
    </w:p>
    <w:p w14:paraId="1893739A"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w:t>
      </w:r>
    </w:p>
    <w:p w14:paraId="6BC6AB91"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case(U232_</w:t>
      </w:r>
      <w:proofErr w:type="gramStart"/>
      <w:r w:rsidRPr="00220C7D">
        <w:rPr>
          <w:rFonts w:ascii="Courier New" w:hAnsi="Courier New" w:cs="Courier New"/>
        </w:rPr>
        <w:t>Decay){</w:t>
      </w:r>
      <w:proofErr w:type="gramEnd"/>
    </w:p>
    <w:p w14:paraId="3FB0C499"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title="Decay of U-232 for up to 10 Years"</w:t>
      </w:r>
    </w:p>
    <w:p w14:paraId="7B730336"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lib{file="end7dec"}</w:t>
      </w:r>
    </w:p>
    <w:p w14:paraId="064F2276"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w:t>
      </w:r>
      <w:proofErr w:type="gramStart"/>
      <w:r w:rsidRPr="00220C7D">
        <w:rPr>
          <w:rFonts w:ascii="Courier New" w:hAnsi="Courier New" w:cs="Courier New"/>
        </w:rPr>
        <w:t>time{</w:t>
      </w:r>
      <w:proofErr w:type="gramEnd"/>
    </w:p>
    <w:p w14:paraId="24E9B574"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t</w:t>
      </w:r>
      <w:proofErr w:type="gramStart"/>
      <w:r w:rsidRPr="00220C7D">
        <w:rPr>
          <w:rFonts w:ascii="Courier New" w:hAnsi="Courier New" w:cs="Courier New"/>
        </w:rPr>
        <w:t>=[</w:t>
      </w:r>
      <w:proofErr w:type="gramEnd"/>
      <w:r w:rsidRPr="00220C7D">
        <w:rPr>
          <w:rFonts w:ascii="Courier New" w:hAnsi="Courier New" w:cs="Courier New"/>
        </w:rPr>
        <w:t xml:space="preserve">0.0  0.0833  0.25  1.0  3.0  10.0] </w:t>
      </w:r>
    </w:p>
    <w:p w14:paraId="34E2D98A"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units="years"</w:t>
      </w:r>
    </w:p>
    <w:p w14:paraId="7DC05806"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start=0.0}</w:t>
      </w:r>
    </w:p>
    <w:p w14:paraId="56FDD6AA"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flux</w:t>
      </w:r>
      <w:proofErr w:type="gramStart"/>
      <w:r w:rsidRPr="00220C7D">
        <w:rPr>
          <w:rFonts w:ascii="Courier New" w:hAnsi="Courier New" w:cs="Courier New"/>
        </w:rPr>
        <w:t>=[</w:t>
      </w:r>
      <w:proofErr w:type="gramEnd"/>
      <w:r w:rsidRPr="00220C7D">
        <w:rPr>
          <w:rFonts w:ascii="Courier New" w:hAnsi="Courier New" w:cs="Courier New"/>
        </w:rPr>
        <w:t>6R 0]</w:t>
      </w:r>
    </w:p>
    <w:p w14:paraId="63211498"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w:t>
      </w:r>
      <w:proofErr w:type="gramStart"/>
      <w:r w:rsidRPr="00220C7D">
        <w:rPr>
          <w:rFonts w:ascii="Courier New" w:hAnsi="Courier New" w:cs="Courier New"/>
        </w:rPr>
        <w:t>mat{</w:t>
      </w:r>
      <w:proofErr w:type="gramEnd"/>
    </w:p>
    <w:p w14:paraId="071FE716"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iso</w:t>
      </w:r>
      <w:proofErr w:type="gramStart"/>
      <w:r w:rsidRPr="00220C7D">
        <w:rPr>
          <w:rFonts w:ascii="Courier New" w:hAnsi="Courier New" w:cs="Courier New"/>
        </w:rPr>
        <w:t>=[</w:t>
      </w:r>
      <w:proofErr w:type="gramEnd"/>
      <w:r w:rsidRPr="00220C7D">
        <w:rPr>
          <w:rFonts w:ascii="Courier New" w:hAnsi="Courier New" w:cs="Courier New"/>
        </w:rPr>
        <w:t>U232 = 1.000000E-07</w:t>
      </w:r>
    </w:p>
    <w:p w14:paraId="6DF0DEA0"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ab/>
      </w:r>
      <w:r w:rsidRPr="00220C7D">
        <w:rPr>
          <w:rFonts w:ascii="Courier New" w:hAnsi="Courier New" w:cs="Courier New"/>
        </w:rPr>
        <w:tab/>
      </w:r>
      <w:r w:rsidRPr="00220C7D">
        <w:rPr>
          <w:rFonts w:ascii="Courier New" w:hAnsi="Courier New" w:cs="Courier New"/>
        </w:rPr>
        <w:tab/>
        <w:t xml:space="preserve">  U234 = 0.449999999955000</w:t>
      </w:r>
    </w:p>
    <w:p w14:paraId="4C99A3B3"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ab/>
      </w:r>
      <w:r w:rsidRPr="00220C7D">
        <w:rPr>
          <w:rFonts w:ascii="Courier New" w:hAnsi="Courier New" w:cs="Courier New"/>
        </w:rPr>
        <w:tab/>
      </w:r>
      <w:r w:rsidRPr="00220C7D">
        <w:rPr>
          <w:rFonts w:ascii="Courier New" w:hAnsi="Courier New" w:cs="Courier New"/>
        </w:rPr>
        <w:tab/>
        <w:t xml:space="preserve">  U235 = 49.999999995000003</w:t>
      </w:r>
    </w:p>
    <w:p w14:paraId="3D29E25E"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ab/>
      </w:r>
      <w:r w:rsidRPr="00220C7D">
        <w:rPr>
          <w:rFonts w:ascii="Courier New" w:hAnsi="Courier New" w:cs="Courier New"/>
        </w:rPr>
        <w:tab/>
      </w:r>
      <w:r w:rsidRPr="00220C7D">
        <w:rPr>
          <w:rFonts w:ascii="Courier New" w:hAnsi="Courier New" w:cs="Courier New"/>
        </w:rPr>
        <w:tab/>
        <w:t xml:space="preserve">  U238 = 949.549999905044956]</w:t>
      </w:r>
    </w:p>
    <w:p w14:paraId="0ADE0FE9"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units=grams</w:t>
      </w:r>
    </w:p>
    <w:p w14:paraId="0415165F"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w:t>
      </w:r>
    </w:p>
    <w:p w14:paraId="3807DAE2"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w:t>
      </w:r>
      <w:proofErr w:type="gramStart"/>
      <w:r w:rsidRPr="00220C7D">
        <w:rPr>
          <w:rFonts w:ascii="Courier New" w:hAnsi="Courier New" w:cs="Courier New"/>
        </w:rPr>
        <w:t>print{</w:t>
      </w:r>
      <w:proofErr w:type="gramEnd"/>
    </w:p>
    <w:p w14:paraId="2064D590"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w:t>
      </w:r>
      <w:proofErr w:type="gramStart"/>
      <w:r w:rsidRPr="00220C7D">
        <w:rPr>
          <w:rFonts w:ascii="Courier New" w:hAnsi="Courier New" w:cs="Courier New"/>
        </w:rPr>
        <w:t>gamma{</w:t>
      </w:r>
      <w:proofErr w:type="gramEnd"/>
    </w:p>
    <w:p w14:paraId="5761B766"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summary = yes</w:t>
      </w:r>
    </w:p>
    <w:p w14:paraId="5AC5A5D6"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spectra = yes</w:t>
      </w:r>
    </w:p>
    <w:p w14:paraId="6B77DE27"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w:t>
      </w:r>
    </w:p>
    <w:p w14:paraId="70926F15"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w:t>
      </w:r>
    </w:p>
    <w:p w14:paraId="3CBC6EA4"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w:t>
      </w:r>
      <w:proofErr w:type="gramStart"/>
      <w:r w:rsidRPr="00220C7D">
        <w:rPr>
          <w:rFonts w:ascii="Courier New" w:hAnsi="Courier New" w:cs="Courier New"/>
        </w:rPr>
        <w:t>gamma{</w:t>
      </w:r>
      <w:proofErr w:type="gramEnd"/>
    </w:p>
    <w:p w14:paraId="23ED66B7"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w:t>
      </w:r>
      <w:proofErr w:type="spellStart"/>
      <w:r w:rsidRPr="00220C7D">
        <w:rPr>
          <w:rFonts w:ascii="Courier New" w:hAnsi="Courier New" w:cs="Courier New"/>
        </w:rPr>
        <w:t>sublib</w:t>
      </w:r>
      <w:proofErr w:type="spellEnd"/>
      <w:r w:rsidRPr="00220C7D">
        <w:rPr>
          <w:rFonts w:ascii="Courier New" w:hAnsi="Courier New" w:cs="Courier New"/>
        </w:rPr>
        <w:t xml:space="preserve"> = ALL</w:t>
      </w:r>
    </w:p>
    <w:p w14:paraId="658A4BDA"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w:t>
      </w:r>
    </w:p>
    <w:p w14:paraId="058CCE14"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w:t>
      </w:r>
      <w:proofErr w:type="gramStart"/>
      <w:r w:rsidRPr="00220C7D">
        <w:rPr>
          <w:rFonts w:ascii="Courier New" w:hAnsi="Courier New" w:cs="Courier New"/>
        </w:rPr>
        <w:t>save{</w:t>
      </w:r>
      <w:proofErr w:type="gramEnd"/>
      <w:r w:rsidRPr="00220C7D">
        <w:rPr>
          <w:rFonts w:ascii="Courier New" w:hAnsi="Courier New" w:cs="Courier New"/>
        </w:rPr>
        <w:t>file="LEU5-100ppt.f71"</w:t>
      </w:r>
    </w:p>
    <w:p w14:paraId="05CA8D9E"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steps=all</w:t>
      </w:r>
    </w:p>
    <w:p w14:paraId="46A78A4A"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 xml:space="preserve">          </w:t>
      </w:r>
      <w:proofErr w:type="spellStart"/>
      <w:r w:rsidRPr="00220C7D">
        <w:rPr>
          <w:rFonts w:ascii="Courier New" w:hAnsi="Courier New" w:cs="Courier New"/>
        </w:rPr>
        <w:t>time_units</w:t>
      </w:r>
      <w:proofErr w:type="spellEnd"/>
      <w:r w:rsidRPr="00220C7D">
        <w:rPr>
          <w:rFonts w:ascii="Courier New" w:hAnsi="Courier New" w:cs="Courier New"/>
        </w:rPr>
        <w:t>=years}</w:t>
      </w:r>
    </w:p>
    <w:p w14:paraId="247112F3" w14:textId="77777777" w:rsidR="00220C7D" w:rsidRPr="00220C7D" w:rsidRDefault="00220C7D" w:rsidP="00220C7D">
      <w:pPr>
        <w:spacing w:before="0" w:after="0" w:line="240" w:lineRule="auto"/>
        <w:rPr>
          <w:rFonts w:ascii="Courier New" w:hAnsi="Courier New" w:cs="Courier New"/>
        </w:rPr>
      </w:pPr>
      <w:r w:rsidRPr="00220C7D">
        <w:rPr>
          <w:rFonts w:ascii="Courier New" w:hAnsi="Courier New" w:cs="Courier New"/>
        </w:rPr>
        <w:t>}</w:t>
      </w:r>
    </w:p>
    <w:p w14:paraId="31102146" w14:textId="43574ACD" w:rsidR="00220C7D" w:rsidRPr="00220C7D" w:rsidRDefault="006734C5" w:rsidP="00220C7D">
      <w:pPr>
        <w:spacing w:before="0" w:after="0" w:line="240" w:lineRule="auto"/>
        <w:rPr>
          <w:rFonts w:ascii="Courier New" w:hAnsi="Courier New" w:cs="Courier New"/>
        </w:rPr>
      </w:pPr>
      <w:r>
        <w:rPr>
          <w:rFonts w:ascii="Courier New" w:hAnsi="Courier New" w:cs="Courier New"/>
        </w:rPr>
        <w:t>e</w:t>
      </w:r>
      <w:r w:rsidR="00220C7D" w:rsidRPr="00220C7D">
        <w:rPr>
          <w:rFonts w:ascii="Courier New" w:hAnsi="Courier New" w:cs="Courier New"/>
        </w:rPr>
        <w:t>nd</w:t>
      </w:r>
    </w:p>
    <w:p w14:paraId="07BE783C" w14:textId="06DD706B" w:rsidR="004B5CFB" w:rsidRDefault="00220C7D" w:rsidP="00220C7D">
      <w:pPr>
        <w:spacing w:before="0" w:after="0" w:line="240" w:lineRule="auto"/>
      </w:pPr>
      <w:r>
        <w:br w:type="page"/>
      </w:r>
    </w:p>
    <w:p w14:paraId="4C84D4EC" w14:textId="60094CBA" w:rsidR="006734C5" w:rsidRPr="00220C7D" w:rsidRDefault="006734C5" w:rsidP="006734C5">
      <w:pPr>
        <w:rPr>
          <w:rFonts w:cs="Times New Roman"/>
          <w:b/>
          <w:bCs/>
        </w:rPr>
      </w:pPr>
      <w:r w:rsidRPr="00220C7D">
        <w:rPr>
          <w:rFonts w:cs="Times New Roman"/>
          <w:b/>
          <w:bCs/>
        </w:rPr>
        <w:lastRenderedPageBreak/>
        <w:t>A.</w:t>
      </w:r>
      <w:r>
        <w:rPr>
          <w:rFonts w:cs="Times New Roman"/>
          <w:b/>
          <w:bCs/>
        </w:rPr>
        <w:t>3</w:t>
      </w:r>
      <w:r w:rsidRPr="00220C7D">
        <w:rPr>
          <w:rFonts w:cs="Times New Roman"/>
          <w:b/>
          <w:bCs/>
        </w:rPr>
        <w:t xml:space="preserve">. Example </w:t>
      </w:r>
      <w:r>
        <w:rPr>
          <w:rFonts w:cs="Times New Roman"/>
          <w:b/>
          <w:bCs/>
        </w:rPr>
        <w:t xml:space="preserve">MCNP </w:t>
      </w:r>
      <w:r w:rsidRPr="00220C7D">
        <w:rPr>
          <w:rFonts w:cs="Times New Roman"/>
          <w:b/>
          <w:bCs/>
        </w:rPr>
        <w:t xml:space="preserve">Input File: </w:t>
      </w:r>
      <w:r>
        <w:rPr>
          <w:rFonts w:cs="Times New Roman"/>
          <w:b/>
          <w:bCs/>
        </w:rPr>
        <w:t>U3O8SteelDrum-NU-100ppt-1Year.inp</w:t>
      </w:r>
    </w:p>
    <w:p w14:paraId="00711F7D" w14:textId="0ED1BFFA" w:rsidR="006734C5" w:rsidRDefault="006734C5" w:rsidP="00220C7D">
      <w:pPr>
        <w:spacing w:before="0" w:after="0" w:line="240" w:lineRule="auto"/>
      </w:pPr>
    </w:p>
    <w:p w14:paraId="6490E62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Steel Drum (55 Gallon) Filled with U-232 doped U3O8</w:t>
      </w:r>
    </w:p>
    <w:p w14:paraId="25D96EF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2182873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 ********* Cell Cards *********************************************************</w:t>
      </w:r>
    </w:p>
    <w:p w14:paraId="278A3D7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1   1    -1.5       -</w:t>
      </w:r>
      <w:proofErr w:type="gramStart"/>
      <w:r w:rsidRPr="006B6214">
        <w:rPr>
          <w:rFonts w:ascii="Courier New" w:hAnsi="Courier New" w:cs="Courier New"/>
          <w:sz w:val="22"/>
          <w:szCs w:val="22"/>
        </w:rPr>
        <w:t>1  4</w:t>
      </w:r>
      <w:proofErr w:type="gramEnd"/>
      <w:r w:rsidRPr="006B6214">
        <w:rPr>
          <w:rFonts w:ascii="Courier New" w:hAnsi="Courier New" w:cs="Courier New"/>
          <w:sz w:val="22"/>
          <w:szCs w:val="22"/>
        </w:rPr>
        <w:t xml:space="preserve">  -5             </w:t>
      </w:r>
      <w:proofErr w:type="spellStart"/>
      <w:r w:rsidRPr="006B6214">
        <w:rPr>
          <w:rFonts w:ascii="Courier New" w:hAnsi="Courier New" w:cs="Courier New"/>
          <w:sz w:val="22"/>
          <w:szCs w:val="22"/>
        </w:rPr>
        <w:t>imp:n</w:t>
      </w:r>
      <w:proofErr w:type="spellEnd"/>
      <w:r w:rsidRPr="006B6214">
        <w:rPr>
          <w:rFonts w:ascii="Courier New" w:hAnsi="Courier New" w:cs="Courier New"/>
          <w:sz w:val="22"/>
          <w:szCs w:val="22"/>
        </w:rPr>
        <w:t xml:space="preserve">=1 </w:t>
      </w:r>
      <w:proofErr w:type="spellStart"/>
      <w:r w:rsidRPr="006B6214">
        <w:rPr>
          <w:rFonts w:ascii="Courier New" w:hAnsi="Courier New" w:cs="Courier New"/>
          <w:sz w:val="22"/>
          <w:szCs w:val="22"/>
        </w:rPr>
        <w:t>imp:p</w:t>
      </w:r>
      <w:proofErr w:type="spellEnd"/>
      <w:r w:rsidRPr="006B6214">
        <w:rPr>
          <w:rFonts w:ascii="Courier New" w:hAnsi="Courier New" w:cs="Courier New"/>
          <w:sz w:val="22"/>
          <w:szCs w:val="22"/>
        </w:rPr>
        <w:t>=1       $ U3O8 Powder Filling</w:t>
      </w:r>
    </w:p>
    <w:p w14:paraId="7D65F5E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2   2    -8.03      -</w:t>
      </w:r>
      <w:proofErr w:type="gramStart"/>
      <w:r w:rsidRPr="006B6214">
        <w:rPr>
          <w:rFonts w:ascii="Courier New" w:hAnsi="Courier New" w:cs="Courier New"/>
          <w:sz w:val="22"/>
          <w:szCs w:val="22"/>
        </w:rPr>
        <w:t>2  3</w:t>
      </w:r>
      <w:proofErr w:type="gramEnd"/>
      <w:r w:rsidRPr="006B6214">
        <w:rPr>
          <w:rFonts w:ascii="Courier New" w:hAnsi="Courier New" w:cs="Courier New"/>
          <w:sz w:val="22"/>
          <w:szCs w:val="22"/>
        </w:rPr>
        <w:t xml:space="preserve">  -6  (1:-4:5)   </w:t>
      </w:r>
      <w:proofErr w:type="spellStart"/>
      <w:r w:rsidRPr="006B6214">
        <w:rPr>
          <w:rFonts w:ascii="Courier New" w:hAnsi="Courier New" w:cs="Courier New"/>
          <w:sz w:val="22"/>
          <w:szCs w:val="22"/>
        </w:rPr>
        <w:t>imp:n</w:t>
      </w:r>
      <w:proofErr w:type="spellEnd"/>
      <w:r w:rsidRPr="006B6214">
        <w:rPr>
          <w:rFonts w:ascii="Courier New" w:hAnsi="Courier New" w:cs="Courier New"/>
          <w:sz w:val="22"/>
          <w:szCs w:val="22"/>
        </w:rPr>
        <w:t xml:space="preserve">=1 </w:t>
      </w:r>
      <w:proofErr w:type="spellStart"/>
      <w:r w:rsidRPr="006B6214">
        <w:rPr>
          <w:rFonts w:ascii="Courier New" w:hAnsi="Courier New" w:cs="Courier New"/>
          <w:sz w:val="22"/>
          <w:szCs w:val="22"/>
        </w:rPr>
        <w:t>imp:p</w:t>
      </w:r>
      <w:proofErr w:type="spellEnd"/>
      <w:r w:rsidRPr="006B6214">
        <w:rPr>
          <w:rFonts w:ascii="Courier New" w:hAnsi="Courier New" w:cs="Courier New"/>
          <w:sz w:val="22"/>
          <w:szCs w:val="22"/>
        </w:rPr>
        <w:t>=1       $ Steel Drum Material</w:t>
      </w:r>
    </w:p>
    <w:p w14:paraId="4B982ED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3   3    -0.</w:t>
      </w:r>
      <w:proofErr w:type="gramStart"/>
      <w:r w:rsidRPr="006B6214">
        <w:rPr>
          <w:rFonts w:ascii="Courier New" w:hAnsi="Courier New" w:cs="Courier New"/>
          <w:sz w:val="22"/>
          <w:szCs w:val="22"/>
        </w:rPr>
        <w:t>001124  -</w:t>
      </w:r>
      <w:proofErr w:type="gramEnd"/>
      <w:r w:rsidRPr="006B6214">
        <w:rPr>
          <w:rFonts w:ascii="Courier New" w:hAnsi="Courier New" w:cs="Courier New"/>
          <w:sz w:val="22"/>
          <w:szCs w:val="22"/>
        </w:rPr>
        <w:t xml:space="preserve">7  (2:-3:6)          </w:t>
      </w:r>
      <w:proofErr w:type="spellStart"/>
      <w:r w:rsidRPr="006B6214">
        <w:rPr>
          <w:rFonts w:ascii="Courier New" w:hAnsi="Courier New" w:cs="Courier New"/>
          <w:sz w:val="22"/>
          <w:szCs w:val="22"/>
        </w:rPr>
        <w:t>imp:n</w:t>
      </w:r>
      <w:proofErr w:type="spellEnd"/>
      <w:r w:rsidRPr="006B6214">
        <w:rPr>
          <w:rFonts w:ascii="Courier New" w:hAnsi="Courier New" w:cs="Courier New"/>
          <w:sz w:val="22"/>
          <w:szCs w:val="22"/>
        </w:rPr>
        <w:t xml:space="preserve">=1 </w:t>
      </w:r>
      <w:proofErr w:type="spellStart"/>
      <w:r w:rsidRPr="006B6214">
        <w:rPr>
          <w:rFonts w:ascii="Courier New" w:hAnsi="Courier New" w:cs="Courier New"/>
          <w:sz w:val="22"/>
          <w:szCs w:val="22"/>
        </w:rPr>
        <w:t>imp:p</w:t>
      </w:r>
      <w:proofErr w:type="spellEnd"/>
      <w:r w:rsidRPr="006B6214">
        <w:rPr>
          <w:rFonts w:ascii="Courier New" w:hAnsi="Courier New" w:cs="Courier New"/>
          <w:sz w:val="22"/>
          <w:szCs w:val="22"/>
        </w:rPr>
        <w:t>=1       $ Surrounding Air</w:t>
      </w:r>
    </w:p>
    <w:p w14:paraId="284981F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4   0                7                    </w:t>
      </w:r>
      <w:proofErr w:type="spellStart"/>
      <w:proofErr w:type="gramStart"/>
      <w:r w:rsidRPr="006B6214">
        <w:rPr>
          <w:rFonts w:ascii="Courier New" w:hAnsi="Courier New" w:cs="Courier New"/>
          <w:sz w:val="22"/>
          <w:szCs w:val="22"/>
        </w:rPr>
        <w:t>imp:n</w:t>
      </w:r>
      <w:proofErr w:type="spellEnd"/>
      <w:proofErr w:type="gramEnd"/>
      <w:r w:rsidRPr="006B6214">
        <w:rPr>
          <w:rFonts w:ascii="Courier New" w:hAnsi="Courier New" w:cs="Courier New"/>
          <w:sz w:val="22"/>
          <w:szCs w:val="22"/>
        </w:rPr>
        <w:t xml:space="preserve">=0 </w:t>
      </w:r>
      <w:proofErr w:type="spellStart"/>
      <w:r w:rsidRPr="006B6214">
        <w:rPr>
          <w:rFonts w:ascii="Courier New" w:hAnsi="Courier New" w:cs="Courier New"/>
          <w:sz w:val="22"/>
          <w:szCs w:val="22"/>
        </w:rPr>
        <w:t>imp:p</w:t>
      </w:r>
      <w:proofErr w:type="spellEnd"/>
      <w:r w:rsidRPr="006B6214">
        <w:rPr>
          <w:rFonts w:ascii="Courier New" w:hAnsi="Courier New" w:cs="Courier New"/>
          <w:sz w:val="22"/>
          <w:szCs w:val="22"/>
        </w:rPr>
        <w:t>=0       $ Outside of the System</w:t>
      </w:r>
    </w:p>
    <w:p w14:paraId="270B9961" w14:textId="77777777" w:rsidR="006734C5" w:rsidRPr="006B6214" w:rsidRDefault="006734C5" w:rsidP="006734C5">
      <w:pPr>
        <w:spacing w:before="0" w:after="0" w:line="240" w:lineRule="auto"/>
        <w:rPr>
          <w:rFonts w:ascii="Courier New" w:hAnsi="Courier New" w:cs="Courier New"/>
          <w:sz w:val="22"/>
          <w:szCs w:val="22"/>
        </w:rPr>
      </w:pPr>
    </w:p>
    <w:p w14:paraId="0307DE0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 ********* Surface Cards ******************************************************</w:t>
      </w:r>
    </w:p>
    <w:p w14:paraId="5FDC95F1" w14:textId="77777777" w:rsidR="006734C5" w:rsidRPr="006B6214" w:rsidRDefault="006734C5" w:rsidP="006734C5">
      <w:pPr>
        <w:spacing w:before="0" w:after="0" w:line="240" w:lineRule="auto"/>
        <w:rPr>
          <w:rFonts w:ascii="Courier New" w:hAnsi="Courier New" w:cs="Courier New"/>
          <w:sz w:val="22"/>
          <w:szCs w:val="22"/>
        </w:rPr>
      </w:pPr>
      <w:proofErr w:type="gramStart"/>
      <w:r w:rsidRPr="006B6214">
        <w:rPr>
          <w:rFonts w:ascii="Courier New" w:hAnsi="Courier New" w:cs="Courier New"/>
          <w:sz w:val="22"/>
          <w:szCs w:val="22"/>
        </w:rPr>
        <w:t xml:space="preserve">1  </w:t>
      </w:r>
      <w:proofErr w:type="spellStart"/>
      <w:r w:rsidRPr="006B6214">
        <w:rPr>
          <w:rFonts w:ascii="Courier New" w:hAnsi="Courier New" w:cs="Courier New"/>
          <w:sz w:val="22"/>
          <w:szCs w:val="22"/>
        </w:rPr>
        <w:t>cz</w:t>
      </w:r>
      <w:proofErr w:type="spellEnd"/>
      <w:proofErr w:type="gramEnd"/>
      <w:r w:rsidRPr="006B6214">
        <w:rPr>
          <w:rFonts w:ascii="Courier New" w:hAnsi="Courier New" w:cs="Courier New"/>
          <w:sz w:val="22"/>
          <w:szCs w:val="22"/>
        </w:rPr>
        <w:t xml:space="preserve">     28.6         $ Drum Inner Radius</w:t>
      </w:r>
    </w:p>
    <w:p w14:paraId="2C7126A1" w14:textId="77777777" w:rsidR="006734C5" w:rsidRPr="006B6214" w:rsidRDefault="006734C5" w:rsidP="006734C5">
      <w:pPr>
        <w:spacing w:before="0" w:after="0" w:line="240" w:lineRule="auto"/>
        <w:rPr>
          <w:rFonts w:ascii="Courier New" w:hAnsi="Courier New" w:cs="Courier New"/>
          <w:sz w:val="22"/>
          <w:szCs w:val="22"/>
        </w:rPr>
      </w:pPr>
      <w:proofErr w:type="gramStart"/>
      <w:r w:rsidRPr="006B6214">
        <w:rPr>
          <w:rFonts w:ascii="Courier New" w:hAnsi="Courier New" w:cs="Courier New"/>
          <w:sz w:val="22"/>
          <w:szCs w:val="22"/>
        </w:rPr>
        <w:t xml:space="preserve">2  </w:t>
      </w:r>
      <w:proofErr w:type="spellStart"/>
      <w:r w:rsidRPr="006B6214">
        <w:rPr>
          <w:rFonts w:ascii="Courier New" w:hAnsi="Courier New" w:cs="Courier New"/>
          <w:sz w:val="22"/>
          <w:szCs w:val="22"/>
        </w:rPr>
        <w:t>cz</w:t>
      </w:r>
      <w:proofErr w:type="spellEnd"/>
      <w:proofErr w:type="gramEnd"/>
      <w:r w:rsidRPr="006B6214">
        <w:rPr>
          <w:rFonts w:ascii="Courier New" w:hAnsi="Courier New" w:cs="Courier New"/>
          <w:sz w:val="22"/>
          <w:szCs w:val="22"/>
        </w:rPr>
        <w:t xml:space="preserve">     29.2         $ Drum Outer Radius</w:t>
      </w:r>
    </w:p>
    <w:p w14:paraId="0BE3C46F" w14:textId="77777777" w:rsidR="006734C5" w:rsidRPr="006B6214" w:rsidRDefault="006734C5" w:rsidP="006734C5">
      <w:pPr>
        <w:spacing w:before="0" w:after="0" w:line="240" w:lineRule="auto"/>
        <w:rPr>
          <w:rFonts w:ascii="Courier New" w:hAnsi="Courier New" w:cs="Courier New"/>
          <w:sz w:val="22"/>
          <w:szCs w:val="22"/>
        </w:rPr>
      </w:pPr>
      <w:proofErr w:type="gramStart"/>
      <w:r w:rsidRPr="006B6214">
        <w:rPr>
          <w:rFonts w:ascii="Courier New" w:hAnsi="Courier New" w:cs="Courier New"/>
          <w:sz w:val="22"/>
          <w:szCs w:val="22"/>
        </w:rPr>
        <w:t xml:space="preserve">3  </w:t>
      </w:r>
      <w:proofErr w:type="spellStart"/>
      <w:r w:rsidRPr="006B6214">
        <w:rPr>
          <w:rFonts w:ascii="Courier New" w:hAnsi="Courier New" w:cs="Courier New"/>
          <w:sz w:val="22"/>
          <w:szCs w:val="22"/>
        </w:rPr>
        <w:t>pz</w:t>
      </w:r>
      <w:proofErr w:type="spellEnd"/>
      <w:proofErr w:type="gramEnd"/>
      <w:r w:rsidRPr="006B6214">
        <w:rPr>
          <w:rFonts w:ascii="Courier New" w:hAnsi="Courier New" w:cs="Courier New"/>
          <w:sz w:val="22"/>
          <w:szCs w:val="22"/>
        </w:rPr>
        <w:t xml:space="preserve">    -43.8         $ Drum Bottom Outer Surface</w:t>
      </w:r>
    </w:p>
    <w:p w14:paraId="3BF396EA" w14:textId="77777777" w:rsidR="006734C5" w:rsidRPr="006B6214" w:rsidRDefault="006734C5" w:rsidP="006734C5">
      <w:pPr>
        <w:spacing w:before="0" w:after="0" w:line="240" w:lineRule="auto"/>
        <w:rPr>
          <w:rFonts w:ascii="Courier New" w:hAnsi="Courier New" w:cs="Courier New"/>
          <w:sz w:val="22"/>
          <w:szCs w:val="22"/>
        </w:rPr>
      </w:pPr>
      <w:proofErr w:type="gramStart"/>
      <w:r w:rsidRPr="006B6214">
        <w:rPr>
          <w:rFonts w:ascii="Courier New" w:hAnsi="Courier New" w:cs="Courier New"/>
          <w:sz w:val="22"/>
          <w:szCs w:val="22"/>
        </w:rPr>
        <w:t xml:space="preserve">4  </w:t>
      </w:r>
      <w:proofErr w:type="spellStart"/>
      <w:r w:rsidRPr="006B6214">
        <w:rPr>
          <w:rFonts w:ascii="Courier New" w:hAnsi="Courier New" w:cs="Courier New"/>
          <w:sz w:val="22"/>
          <w:szCs w:val="22"/>
        </w:rPr>
        <w:t>pz</w:t>
      </w:r>
      <w:proofErr w:type="spellEnd"/>
      <w:proofErr w:type="gramEnd"/>
      <w:r w:rsidRPr="006B6214">
        <w:rPr>
          <w:rFonts w:ascii="Courier New" w:hAnsi="Courier New" w:cs="Courier New"/>
          <w:sz w:val="22"/>
          <w:szCs w:val="22"/>
        </w:rPr>
        <w:t xml:space="preserve">    -42.55        $ Drum Bottom Inner Surface</w:t>
      </w:r>
    </w:p>
    <w:p w14:paraId="0AF15884" w14:textId="77777777" w:rsidR="006734C5" w:rsidRPr="006B6214" w:rsidRDefault="006734C5" w:rsidP="006734C5">
      <w:pPr>
        <w:spacing w:before="0" w:after="0" w:line="240" w:lineRule="auto"/>
        <w:rPr>
          <w:rFonts w:ascii="Courier New" w:hAnsi="Courier New" w:cs="Courier New"/>
          <w:sz w:val="22"/>
          <w:szCs w:val="22"/>
        </w:rPr>
      </w:pPr>
      <w:proofErr w:type="gramStart"/>
      <w:r w:rsidRPr="006B6214">
        <w:rPr>
          <w:rFonts w:ascii="Courier New" w:hAnsi="Courier New" w:cs="Courier New"/>
          <w:sz w:val="22"/>
          <w:szCs w:val="22"/>
        </w:rPr>
        <w:t xml:space="preserve">5  </w:t>
      </w:r>
      <w:proofErr w:type="spellStart"/>
      <w:r w:rsidRPr="006B6214">
        <w:rPr>
          <w:rFonts w:ascii="Courier New" w:hAnsi="Courier New" w:cs="Courier New"/>
          <w:sz w:val="22"/>
          <w:szCs w:val="22"/>
        </w:rPr>
        <w:t>pz</w:t>
      </w:r>
      <w:proofErr w:type="spellEnd"/>
      <w:proofErr w:type="gramEnd"/>
      <w:r w:rsidRPr="006B6214">
        <w:rPr>
          <w:rFonts w:ascii="Courier New" w:hAnsi="Courier New" w:cs="Courier New"/>
          <w:sz w:val="22"/>
          <w:szCs w:val="22"/>
        </w:rPr>
        <w:t xml:space="preserve">     42.55        $ Drum Top Inner Surface</w:t>
      </w:r>
    </w:p>
    <w:p w14:paraId="67DD7AB2" w14:textId="77777777" w:rsidR="006734C5" w:rsidRPr="006B6214" w:rsidRDefault="006734C5" w:rsidP="006734C5">
      <w:pPr>
        <w:spacing w:before="0" w:after="0" w:line="240" w:lineRule="auto"/>
        <w:rPr>
          <w:rFonts w:ascii="Courier New" w:hAnsi="Courier New" w:cs="Courier New"/>
          <w:sz w:val="22"/>
          <w:szCs w:val="22"/>
        </w:rPr>
      </w:pPr>
      <w:proofErr w:type="gramStart"/>
      <w:r w:rsidRPr="006B6214">
        <w:rPr>
          <w:rFonts w:ascii="Courier New" w:hAnsi="Courier New" w:cs="Courier New"/>
          <w:sz w:val="22"/>
          <w:szCs w:val="22"/>
        </w:rPr>
        <w:t xml:space="preserve">6  </w:t>
      </w:r>
      <w:proofErr w:type="spellStart"/>
      <w:r w:rsidRPr="006B6214">
        <w:rPr>
          <w:rFonts w:ascii="Courier New" w:hAnsi="Courier New" w:cs="Courier New"/>
          <w:sz w:val="22"/>
          <w:szCs w:val="22"/>
        </w:rPr>
        <w:t>pz</w:t>
      </w:r>
      <w:proofErr w:type="spellEnd"/>
      <w:proofErr w:type="gramEnd"/>
      <w:r w:rsidRPr="006B6214">
        <w:rPr>
          <w:rFonts w:ascii="Courier New" w:hAnsi="Courier New" w:cs="Courier New"/>
          <w:sz w:val="22"/>
          <w:szCs w:val="22"/>
        </w:rPr>
        <w:t xml:space="preserve">     43.8         $ Drum Top Outer Surface</w:t>
      </w:r>
    </w:p>
    <w:p w14:paraId="36B8E817" w14:textId="77777777" w:rsidR="006734C5" w:rsidRPr="006B6214" w:rsidRDefault="006734C5" w:rsidP="006734C5">
      <w:pPr>
        <w:spacing w:before="0" w:after="0" w:line="240" w:lineRule="auto"/>
        <w:rPr>
          <w:rFonts w:ascii="Courier New" w:hAnsi="Courier New" w:cs="Courier New"/>
          <w:sz w:val="22"/>
          <w:szCs w:val="22"/>
        </w:rPr>
      </w:pPr>
      <w:proofErr w:type="gramStart"/>
      <w:r w:rsidRPr="006B6214">
        <w:rPr>
          <w:rFonts w:ascii="Courier New" w:hAnsi="Courier New" w:cs="Courier New"/>
          <w:sz w:val="22"/>
          <w:szCs w:val="22"/>
        </w:rPr>
        <w:t>7  so</w:t>
      </w:r>
      <w:proofErr w:type="gramEnd"/>
      <w:r w:rsidRPr="006B6214">
        <w:rPr>
          <w:rFonts w:ascii="Courier New" w:hAnsi="Courier New" w:cs="Courier New"/>
          <w:sz w:val="22"/>
          <w:szCs w:val="22"/>
        </w:rPr>
        <w:t xml:space="preserve">    500           $ Outer Surface of System</w:t>
      </w:r>
    </w:p>
    <w:p w14:paraId="6EAC83A2" w14:textId="77777777" w:rsidR="006734C5" w:rsidRPr="006B6214" w:rsidRDefault="006734C5" w:rsidP="006734C5">
      <w:pPr>
        <w:spacing w:before="0" w:after="0" w:line="240" w:lineRule="auto"/>
        <w:rPr>
          <w:rFonts w:ascii="Courier New" w:hAnsi="Courier New" w:cs="Courier New"/>
          <w:sz w:val="22"/>
          <w:szCs w:val="22"/>
        </w:rPr>
      </w:pPr>
    </w:p>
    <w:p w14:paraId="6B42D06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 ********* Data Cards *********************************************************</w:t>
      </w:r>
    </w:p>
    <w:p w14:paraId="7D42685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77AAD3B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mode p</w:t>
      </w:r>
    </w:p>
    <w:p w14:paraId="6F88C6C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6D3FB70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m1    92232    3.077467e-10                   $ Stand-in U3O8 Material, rho = 1.5 g/cm^3</w:t>
      </w:r>
    </w:p>
    <w:p w14:paraId="405CB06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92234    1.678115e-04</w:t>
      </w:r>
    </w:p>
    <w:p w14:paraId="3EE82FD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92235    2.160088e-02</w:t>
      </w:r>
    </w:p>
    <w:p w14:paraId="6C7F3AF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92238    2.978231e+00</w:t>
      </w:r>
    </w:p>
    <w:p w14:paraId="68051D7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8016    8</w:t>
      </w:r>
    </w:p>
    <w:p w14:paraId="2748706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w:t>
      </w:r>
      <w:proofErr w:type="spellStart"/>
      <w:r w:rsidRPr="006B6214">
        <w:rPr>
          <w:rFonts w:ascii="Courier New" w:hAnsi="Courier New" w:cs="Courier New"/>
          <w:sz w:val="22"/>
          <w:szCs w:val="22"/>
        </w:rPr>
        <w:t>plib</w:t>
      </w:r>
      <w:proofErr w:type="spellEnd"/>
      <w:r w:rsidRPr="006B6214">
        <w:rPr>
          <w:rFonts w:ascii="Courier New" w:hAnsi="Courier New" w:cs="Courier New"/>
          <w:sz w:val="22"/>
          <w:szCs w:val="22"/>
        </w:rPr>
        <w:t xml:space="preserve"> = 84p</w:t>
      </w:r>
    </w:p>
    <w:p w14:paraId="210D7AF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1D32EAC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m2    26000   -64.995       $ Assume Drum is composed of 304 Stainless Steel, rho = 8.03 g/cm^3</w:t>
      </w:r>
    </w:p>
    <w:p w14:paraId="4565FC6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28000   -12</w:t>
      </w:r>
    </w:p>
    <w:p w14:paraId="7491F8E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24000   -20</w:t>
      </w:r>
    </w:p>
    <w:p w14:paraId="1F059F5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6000    -0.08</w:t>
      </w:r>
    </w:p>
    <w:p w14:paraId="35BD964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25000    -2</w:t>
      </w:r>
    </w:p>
    <w:p w14:paraId="453C0AC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15000    -0.045</w:t>
      </w:r>
    </w:p>
    <w:p w14:paraId="2B77137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16000    -0.03</w:t>
      </w:r>
    </w:p>
    <w:p w14:paraId="1233AB6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14000    -0.75</w:t>
      </w:r>
    </w:p>
    <w:p w14:paraId="6342839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7000    -0.1</w:t>
      </w:r>
    </w:p>
    <w:p w14:paraId="09BE885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w:t>
      </w:r>
      <w:proofErr w:type="spellStart"/>
      <w:r w:rsidRPr="006B6214">
        <w:rPr>
          <w:rFonts w:ascii="Courier New" w:hAnsi="Courier New" w:cs="Courier New"/>
          <w:sz w:val="22"/>
          <w:szCs w:val="22"/>
        </w:rPr>
        <w:t>plib</w:t>
      </w:r>
      <w:proofErr w:type="spellEnd"/>
      <w:r w:rsidRPr="006B6214">
        <w:rPr>
          <w:rFonts w:ascii="Courier New" w:hAnsi="Courier New" w:cs="Courier New"/>
          <w:sz w:val="22"/>
          <w:szCs w:val="22"/>
        </w:rPr>
        <w:t xml:space="preserve"> = 84p</w:t>
      </w:r>
    </w:p>
    <w:p w14:paraId="6D81B86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248BAA0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m3     6012     0.000125    $ Air, rho = 0.001124 g/cm^3</w:t>
      </w:r>
    </w:p>
    <w:p w14:paraId="1D07606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7014     0.6869</w:t>
      </w:r>
    </w:p>
    <w:p w14:paraId="3F0A4BA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8016     0.301248</w:t>
      </w:r>
    </w:p>
    <w:p w14:paraId="0904FF4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18040     0.011717</w:t>
      </w:r>
    </w:p>
    <w:p w14:paraId="1FC2878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w:t>
      </w:r>
      <w:proofErr w:type="spellStart"/>
      <w:r w:rsidRPr="006B6214">
        <w:rPr>
          <w:rFonts w:ascii="Courier New" w:hAnsi="Courier New" w:cs="Courier New"/>
          <w:sz w:val="22"/>
          <w:szCs w:val="22"/>
        </w:rPr>
        <w:t>plib</w:t>
      </w:r>
      <w:proofErr w:type="spellEnd"/>
      <w:r w:rsidRPr="006B6214">
        <w:rPr>
          <w:rFonts w:ascii="Courier New" w:hAnsi="Courier New" w:cs="Courier New"/>
          <w:sz w:val="22"/>
          <w:szCs w:val="22"/>
        </w:rPr>
        <w:t xml:space="preserve"> = 84p</w:t>
      </w:r>
    </w:p>
    <w:p w14:paraId="04D566F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09DBB1F4" w14:textId="77777777" w:rsidR="006734C5" w:rsidRPr="006B6214" w:rsidRDefault="006734C5" w:rsidP="006734C5">
      <w:pPr>
        <w:spacing w:before="0" w:after="0" w:line="240" w:lineRule="auto"/>
        <w:rPr>
          <w:rFonts w:ascii="Courier New" w:hAnsi="Courier New" w:cs="Courier New"/>
          <w:sz w:val="22"/>
          <w:szCs w:val="22"/>
        </w:rPr>
      </w:pPr>
      <w:proofErr w:type="spellStart"/>
      <w:r w:rsidRPr="006B6214">
        <w:rPr>
          <w:rFonts w:ascii="Courier New" w:hAnsi="Courier New" w:cs="Courier New"/>
          <w:sz w:val="22"/>
          <w:szCs w:val="22"/>
        </w:rPr>
        <w:t>sdef</w:t>
      </w:r>
      <w:proofErr w:type="spellEnd"/>
      <w:r w:rsidRPr="006B6214">
        <w:rPr>
          <w:rFonts w:ascii="Courier New" w:hAnsi="Courier New" w:cs="Courier New"/>
          <w:sz w:val="22"/>
          <w:szCs w:val="22"/>
        </w:rPr>
        <w:t xml:space="preserve">   par = p</w:t>
      </w:r>
    </w:p>
    <w:p w14:paraId="4C46952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pos = 0 0 0</w:t>
      </w:r>
    </w:p>
    <w:p w14:paraId="4AD5369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w:t>
      </w:r>
      <w:proofErr w:type="spellStart"/>
      <w:r w:rsidRPr="006B6214">
        <w:rPr>
          <w:rFonts w:ascii="Courier New" w:hAnsi="Courier New" w:cs="Courier New"/>
          <w:sz w:val="22"/>
          <w:szCs w:val="22"/>
        </w:rPr>
        <w:t>axs</w:t>
      </w:r>
      <w:proofErr w:type="spellEnd"/>
      <w:r w:rsidRPr="006B6214">
        <w:rPr>
          <w:rFonts w:ascii="Courier New" w:hAnsi="Courier New" w:cs="Courier New"/>
          <w:sz w:val="22"/>
          <w:szCs w:val="22"/>
        </w:rPr>
        <w:t xml:space="preserve"> = 0 0 1</w:t>
      </w:r>
    </w:p>
    <w:p w14:paraId="709BF98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erg = d1</w:t>
      </w:r>
    </w:p>
    <w:p w14:paraId="2AC06C2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w:t>
      </w:r>
      <w:proofErr w:type="spellStart"/>
      <w:r w:rsidRPr="006B6214">
        <w:rPr>
          <w:rFonts w:ascii="Courier New" w:hAnsi="Courier New" w:cs="Courier New"/>
          <w:sz w:val="22"/>
          <w:szCs w:val="22"/>
        </w:rPr>
        <w:t>wgt</w:t>
      </w:r>
      <w:proofErr w:type="spellEnd"/>
      <w:r w:rsidRPr="006B6214">
        <w:rPr>
          <w:rFonts w:ascii="Courier New" w:hAnsi="Courier New" w:cs="Courier New"/>
          <w:sz w:val="22"/>
          <w:szCs w:val="22"/>
        </w:rPr>
        <w:t xml:space="preserve"> = 4.078427e+09         rad = d2</w:t>
      </w:r>
    </w:p>
    <w:p w14:paraId="3301484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w:t>
      </w:r>
      <w:proofErr w:type="spellStart"/>
      <w:r w:rsidRPr="006B6214">
        <w:rPr>
          <w:rFonts w:ascii="Courier New" w:hAnsi="Courier New" w:cs="Courier New"/>
          <w:sz w:val="22"/>
          <w:szCs w:val="22"/>
        </w:rPr>
        <w:t>ext</w:t>
      </w:r>
      <w:proofErr w:type="spellEnd"/>
      <w:r w:rsidRPr="006B6214">
        <w:rPr>
          <w:rFonts w:ascii="Courier New" w:hAnsi="Courier New" w:cs="Courier New"/>
          <w:sz w:val="22"/>
          <w:szCs w:val="22"/>
        </w:rPr>
        <w:t xml:space="preserve"> = d3</w:t>
      </w:r>
    </w:p>
    <w:p w14:paraId="533E327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1422F04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1B69711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si1    1.00E-02</w:t>
      </w:r>
    </w:p>
    <w:p w14:paraId="3725801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2.00E-02</w:t>
      </w:r>
    </w:p>
    <w:p w14:paraId="34B0A7C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3.00E-02</w:t>
      </w:r>
    </w:p>
    <w:p w14:paraId="782290C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4.00E-02</w:t>
      </w:r>
    </w:p>
    <w:p w14:paraId="611927A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5.00E-02</w:t>
      </w:r>
    </w:p>
    <w:p w14:paraId="1D138AE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6.00E-02</w:t>
      </w:r>
    </w:p>
    <w:p w14:paraId="11C3F00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7.00E-02</w:t>
      </w:r>
    </w:p>
    <w:p w14:paraId="24DCBE1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8.00E-02</w:t>
      </w:r>
    </w:p>
    <w:p w14:paraId="43749DD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9.00E-02</w:t>
      </w:r>
    </w:p>
    <w:p w14:paraId="6BD8311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1.00E-01</w:t>
      </w:r>
    </w:p>
    <w:p w14:paraId="5FE1614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1.10E-01</w:t>
      </w:r>
    </w:p>
    <w:p w14:paraId="645ECEA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1.20E-01</w:t>
      </w:r>
    </w:p>
    <w:p w14:paraId="242B4E1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1.30E-01</w:t>
      </w:r>
    </w:p>
    <w:p w14:paraId="2C5F854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1.40E-01</w:t>
      </w:r>
    </w:p>
    <w:p w14:paraId="67889BC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1.50E-01</w:t>
      </w:r>
    </w:p>
    <w:p w14:paraId="7ECC265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1.60E-01</w:t>
      </w:r>
    </w:p>
    <w:p w14:paraId="78E7884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1.70E-01</w:t>
      </w:r>
    </w:p>
    <w:p w14:paraId="65651B3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1.80E-01</w:t>
      </w:r>
    </w:p>
    <w:p w14:paraId="72D2B33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1.90E-01</w:t>
      </w:r>
    </w:p>
    <w:p w14:paraId="1832772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2.00E-01</w:t>
      </w:r>
    </w:p>
    <w:p w14:paraId="631237A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2.10E-01</w:t>
      </w:r>
    </w:p>
    <w:p w14:paraId="4CED369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2.20E-01</w:t>
      </w:r>
    </w:p>
    <w:p w14:paraId="4354188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2.30E-01</w:t>
      </w:r>
    </w:p>
    <w:p w14:paraId="0C3E769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2.40E-01</w:t>
      </w:r>
    </w:p>
    <w:p w14:paraId="535886D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2.50E-01</w:t>
      </w:r>
    </w:p>
    <w:p w14:paraId="063A26A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2.60E-01</w:t>
      </w:r>
    </w:p>
    <w:p w14:paraId="7FEA674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2.70E-01</w:t>
      </w:r>
    </w:p>
    <w:p w14:paraId="5E8903F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2.80E-01</w:t>
      </w:r>
    </w:p>
    <w:p w14:paraId="496A915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2.90E-01</w:t>
      </w:r>
    </w:p>
    <w:p w14:paraId="1855C82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3.00E-01</w:t>
      </w:r>
    </w:p>
    <w:p w14:paraId="2DECB0C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3.10E-01</w:t>
      </w:r>
    </w:p>
    <w:p w14:paraId="6C467AA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3.20E-01</w:t>
      </w:r>
    </w:p>
    <w:p w14:paraId="66DBAFD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3.30E-01</w:t>
      </w:r>
    </w:p>
    <w:p w14:paraId="14F5588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3.40E-01</w:t>
      </w:r>
    </w:p>
    <w:p w14:paraId="2351AD8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3.50E-01</w:t>
      </w:r>
    </w:p>
    <w:p w14:paraId="0F79D06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3.60E-01</w:t>
      </w:r>
    </w:p>
    <w:p w14:paraId="4F3CF58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3.70E-01</w:t>
      </w:r>
    </w:p>
    <w:p w14:paraId="70A339E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3.80E-01</w:t>
      </w:r>
    </w:p>
    <w:p w14:paraId="40F0CC7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3.90E-01</w:t>
      </w:r>
    </w:p>
    <w:p w14:paraId="70E1267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4.00E-01</w:t>
      </w:r>
    </w:p>
    <w:p w14:paraId="088E257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4.10E-01</w:t>
      </w:r>
    </w:p>
    <w:p w14:paraId="503EEAC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4.20E-01</w:t>
      </w:r>
    </w:p>
    <w:p w14:paraId="18C13A1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4.30E-01</w:t>
      </w:r>
    </w:p>
    <w:p w14:paraId="47DD885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4.40E-01</w:t>
      </w:r>
    </w:p>
    <w:p w14:paraId="18C4A6E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4.50E-01</w:t>
      </w:r>
    </w:p>
    <w:p w14:paraId="4B44E82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4.60E-01</w:t>
      </w:r>
    </w:p>
    <w:p w14:paraId="2D8BFFE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4.70E-01</w:t>
      </w:r>
    </w:p>
    <w:p w14:paraId="6EE44C6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4.80E-01</w:t>
      </w:r>
    </w:p>
    <w:p w14:paraId="4753FA5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4.90E-01</w:t>
      </w:r>
    </w:p>
    <w:p w14:paraId="7BB6A24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5.00E-01</w:t>
      </w:r>
    </w:p>
    <w:p w14:paraId="287D82F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5.10E-01</w:t>
      </w:r>
    </w:p>
    <w:p w14:paraId="72164F0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5.20E-01</w:t>
      </w:r>
    </w:p>
    <w:p w14:paraId="5CE22E0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5.30E-01</w:t>
      </w:r>
    </w:p>
    <w:p w14:paraId="6C0BEFB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5.40E-01</w:t>
      </w:r>
    </w:p>
    <w:p w14:paraId="20F9573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5.50E-01</w:t>
      </w:r>
    </w:p>
    <w:p w14:paraId="1894ABE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5.60E-01</w:t>
      </w:r>
    </w:p>
    <w:p w14:paraId="1A92C61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5.70E-01</w:t>
      </w:r>
    </w:p>
    <w:p w14:paraId="0BC5EA5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5.80E-01</w:t>
      </w:r>
    </w:p>
    <w:p w14:paraId="42BB2BB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5.90E-01</w:t>
      </w:r>
    </w:p>
    <w:p w14:paraId="218838B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6.00E-01</w:t>
      </w:r>
    </w:p>
    <w:p w14:paraId="01F3766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6.10E-01</w:t>
      </w:r>
    </w:p>
    <w:p w14:paraId="7413202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6.20E-01</w:t>
      </w:r>
    </w:p>
    <w:p w14:paraId="1CC5F30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6.30E-01</w:t>
      </w:r>
    </w:p>
    <w:p w14:paraId="7109498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6.40E-01</w:t>
      </w:r>
    </w:p>
    <w:p w14:paraId="0C57A9A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6.50E-01</w:t>
      </w:r>
    </w:p>
    <w:p w14:paraId="1A140FD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6.60E-01</w:t>
      </w:r>
    </w:p>
    <w:p w14:paraId="0EB13A8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6.70E-01</w:t>
      </w:r>
    </w:p>
    <w:p w14:paraId="401DF03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6.80E-01</w:t>
      </w:r>
    </w:p>
    <w:p w14:paraId="5795D5F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6.90E-01</w:t>
      </w:r>
    </w:p>
    <w:p w14:paraId="2A3DFFA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7.00E-01</w:t>
      </w:r>
    </w:p>
    <w:p w14:paraId="2784A55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7.10E-01</w:t>
      </w:r>
    </w:p>
    <w:p w14:paraId="26C8035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7.20E-01</w:t>
      </w:r>
    </w:p>
    <w:p w14:paraId="62355A2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7.30E-01</w:t>
      </w:r>
    </w:p>
    <w:p w14:paraId="33CF73F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7.40E-01</w:t>
      </w:r>
    </w:p>
    <w:p w14:paraId="389F90C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7.50E-01</w:t>
      </w:r>
    </w:p>
    <w:p w14:paraId="5C8142C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7.60E-01</w:t>
      </w:r>
    </w:p>
    <w:p w14:paraId="65EAF5F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7.70E-01</w:t>
      </w:r>
    </w:p>
    <w:p w14:paraId="01EB481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7.80E-01</w:t>
      </w:r>
    </w:p>
    <w:p w14:paraId="3A38A29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7.90E-01</w:t>
      </w:r>
    </w:p>
    <w:p w14:paraId="29C37D9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8.00E-01</w:t>
      </w:r>
    </w:p>
    <w:p w14:paraId="4BB4D8F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8.10E-01</w:t>
      </w:r>
    </w:p>
    <w:p w14:paraId="73F3C1B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8.20E-01</w:t>
      </w:r>
    </w:p>
    <w:p w14:paraId="695C32D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8.30E-01</w:t>
      </w:r>
    </w:p>
    <w:p w14:paraId="11186C4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8.40E-01</w:t>
      </w:r>
    </w:p>
    <w:p w14:paraId="70FFB74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8.50E-01</w:t>
      </w:r>
    </w:p>
    <w:p w14:paraId="1D2677C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8.60E-01</w:t>
      </w:r>
    </w:p>
    <w:p w14:paraId="67CD0F0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8.70E-01</w:t>
      </w:r>
    </w:p>
    <w:p w14:paraId="40C6CA0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8.80E-01</w:t>
      </w:r>
    </w:p>
    <w:p w14:paraId="254033E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8.90E-01</w:t>
      </w:r>
    </w:p>
    <w:p w14:paraId="2B13C67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9.00E-01</w:t>
      </w:r>
    </w:p>
    <w:p w14:paraId="30B26B4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9.10E-01</w:t>
      </w:r>
    </w:p>
    <w:p w14:paraId="47CA294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9.20E-01</w:t>
      </w:r>
    </w:p>
    <w:p w14:paraId="319F7D1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9.30E-01</w:t>
      </w:r>
    </w:p>
    <w:p w14:paraId="4E8F8AF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9.40E-01</w:t>
      </w:r>
    </w:p>
    <w:p w14:paraId="73D2FFD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9.50E-01</w:t>
      </w:r>
    </w:p>
    <w:p w14:paraId="00AED53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9.60E-01</w:t>
      </w:r>
    </w:p>
    <w:p w14:paraId="4E35A83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9.70E-01</w:t>
      </w:r>
    </w:p>
    <w:p w14:paraId="7B834A0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9.80E-01</w:t>
      </w:r>
    </w:p>
    <w:p w14:paraId="76BAEF9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9.90E-01</w:t>
      </w:r>
    </w:p>
    <w:p w14:paraId="7C873F8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1.00E+00</w:t>
      </w:r>
    </w:p>
    <w:p w14:paraId="6B9E55F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1.01E+00</w:t>
      </w:r>
    </w:p>
    <w:p w14:paraId="34540EA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1.02E+00</w:t>
      </w:r>
    </w:p>
    <w:p w14:paraId="17C2687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1.03E+00</w:t>
      </w:r>
    </w:p>
    <w:p w14:paraId="182DA01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1.04E+00</w:t>
      </w:r>
    </w:p>
    <w:p w14:paraId="2963D24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1.05E+00</w:t>
      </w:r>
    </w:p>
    <w:p w14:paraId="75859BB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1.06E+00</w:t>
      </w:r>
    </w:p>
    <w:p w14:paraId="21B2C93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1.07E+00</w:t>
      </w:r>
    </w:p>
    <w:p w14:paraId="62DE1CD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1.08E+00</w:t>
      </w:r>
    </w:p>
    <w:p w14:paraId="7E0475F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1.09E+00</w:t>
      </w:r>
    </w:p>
    <w:p w14:paraId="0C2E37C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1.10E+00</w:t>
      </w:r>
    </w:p>
    <w:p w14:paraId="641DDBC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1.11E+00</w:t>
      </w:r>
    </w:p>
    <w:p w14:paraId="6885340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1.12E+00</w:t>
      </w:r>
    </w:p>
    <w:p w14:paraId="5929454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1.13E+00</w:t>
      </w:r>
    </w:p>
    <w:p w14:paraId="1F54C8F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1.14E+00</w:t>
      </w:r>
    </w:p>
    <w:p w14:paraId="12AE300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1.15E+00</w:t>
      </w:r>
    </w:p>
    <w:p w14:paraId="3F74576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1.16E+00</w:t>
      </w:r>
    </w:p>
    <w:p w14:paraId="6D49D75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1.17E+00</w:t>
      </w:r>
    </w:p>
    <w:p w14:paraId="44D81FE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1.18E+00</w:t>
      </w:r>
    </w:p>
    <w:p w14:paraId="324C59A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1.19E+00</w:t>
      </w:r>
    </w:p>
    <w:p w14:paraId="36181DC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1.20E+00</w:t>
      </w:r>
    </w:p>
    <w:p w14:paraId="563A56E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1.21E+00</w:t>
      </w:r>
    </w:p>
    <w:p w14:paraId="17246A9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1.22E+00</w:t>
      </w:r>
    </w:p>
    <w:p w14:paraId="6B1A86D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1.23E+00</w:t>
      </w:r>
    </w:p>
    <w:p w14:paraId="73B49BD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1.24E+00</w:t>
      </w:r>
    </w:p>
    <w:p w14:paraId="72CC1D2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1.25E+00</w:t>
      </w:r>
    </w:p>
    <w:p w14:paraId="1B87B0C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1.26E+00</w:t>
      </w:r>
    </w:p>
    <w:p w14:paraId="3F96422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1.27E+00</w:t>
      </w:r>
    </w:p>
    <w:p w14:paraId="0275777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1.28E+00</w:t>
      </w:r>
    </w:p>
    <w:p w14:paraId="6F73DB4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1.29E+00</w:t>
      </w:r>
    </w:p>
    <w:p w14:paraId="4AB0199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1.30E+00</w:t>
      </w:r>
    </w:p>
    <w:p w14:paraId="60D2D53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1.31E+00</w:t>
      </w:r>
    </w:p>
    <w:p w14:paraId="134AF95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1.32E+00</w:t>
      </w:r>
    </w:p>
    <w:p w14:paraId="3E4BA42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1.33E+00</w:t>
      </w:r>
    </w:p>
    <w:p w14:paraId="76E5D63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1.34E+00</w:t>
      </w:r>
    </w:p>
    <w:p w14:paraId="6A58F37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1.35E+00</w:t>
      </w:r>
    </w:p>
    <w:p w14:paraId="71803E0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1.36E+00</w:t>
      </w:r>
    </w:p>
    <w:p w14:paraId="5FD91FD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1.37E+00</w:t>
      </w:r>
    </w:p>
    <w:p w14:paraId="27A727B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1.38E+00</w:t>
      </w:r>
    </w:p>
    <w:p w14:paraId="52AA67B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1.39E+00</w:t>
      </w:r>
    </w:p>
    <w:p w14:paraId="6E5912E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1.40E+00</w:t>
      </w:r>
    </w:p>
    <w:p w14:paraId="6A37B9D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1.41E+00</w:t>
      </w:r>
    </w:p>
    <w:p w14:paraId="76E1E36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1.42E+00</w:t>
      </w:r>
    </w:p>
    <w:p w14:paraId="52DD758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1.43E+00</w:t>
      </w:r>
    </w:p>
    <w:p w14:paraId="14F396B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1.44E+00</w:t>
      </w:r>
    </w:p>
    <w:p w14:paraId="5FEA957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1.45E+00</w:t>
      </w:r>
    </w:p>
    <w:p w14:paraId="4574068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1.46E+00</w:t>
      </w:r>
    </w:p>
    <w:p w14:paraId="0F2AB01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1.47E+00</w:t>
      </w:r>
    </w:p>
    <w:p w14:paraId="73B2871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1.48E+00</w:t>
      </w:r>
    </w:p>
    <w:p w14:paraId="22F69A8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1.49E+00</w:t>
      </w:r>
    </w:p>
    <w:p w14:paraId="69925CF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1.50E+00</w:t>
      </w:r>
    </w:p>
    <w:p w14:paraId="2F04831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1.51E+00</w:t>
      </w:r>
    </w:p>
    <w:p w14:paraId="5B25AE4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1.52E+00</w:t>
      </w:r>
    </w:p>
    <w:p w14:paraId="4F9C622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1.53E+00</w:t>
      </w:r>
    </w:p>
    <w:p w14:paraId="3D6DD25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1.54E+00</w:t>
      </w:r>
    </w:p>
    <w:p w14:paraId="392A8C6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1.55E+00</w:t>
      </w:r>
    </w:p>
    <w:p w14:paraId="3059F60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1.56E+00</w:t>
      </w:r>
    </w:p>
    <w:p w14:paraId="063F7E5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1.57E+00</w:t>
      </w:r>
    </w:p>
    <w:p w14:paraId="4CDEEB1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1.58E+00</w:t>
      </w:r>
    </w:p>
    <w:p w14:paraId="1EED5AC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1.59E+00</w:t>
      </w:r>
    </w:p>
    <w:p w14:paraId="12C1199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1.60E+00</w:t>
      </w:r>
    </w:p>
    <w:p w14:paraId="15000C7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1.61E+00</w:t>
      </w:r>
    </w:p>
    <w:p w14:paraId="3DEA7A0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1.62E+00</w:t>
      </w:r>
    </w:p>
    <w:p w14:paraId="67577D9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1.63E+00</w:t>
      </w:r>
    </w:p>
    <w:p w14:paraId="2279BBA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1.64E+00</w:t>
      </w:r>
    </w:p>
    <w:p w14:paraId="3321FA6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1.65E+00</w:t>
      </w:r>
    </w:p>
    <w:p w14:paraId="398FDC0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1.66E+00</w:t>
      </w:r>
    </w:p>
    <w:p w14:paraId="5EF871C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1.67E+00</w:t>
      </w:r>
    </w:p>
    <w:p w14:paraId="7C3291F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1.68E+00</w:t>
      </w:r>
    </w:p>
    <w:p w14:paraId="3B16E8C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1.69E+00</w:t>
      </w:r>
    </w:p>
    <w:p w14:paraId="78EC122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1.70E+00</w:t>
      </w:r>
    </w:p>
    <w:p w14:paraId="1381141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1.71E+00</w:t>
      </w:r>
    </w:p>
    <w:p w14:paraId="59EBCF7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1.72E+00</w:t>
      </w:r>
    </w:p>
    <w:p w14:paraId="46836C7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1.73E+00</w:t>
      </w:r>
    </w:p>
    <w:p w14:paraId="3AE4CF5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1.74E+00</w:t>
      </w:r>
    </w:p>
    <w:p w14:paraId="76F3530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1.75E+00</w:t>
      </w:r>
    </w:p>
    <w:p w14:paraId="6FC65C7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1.76E+00</w:t>
      </w:r>
    </w:p>
    <w:p w14:paraId="27D5F80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1.77E+00</w:t>
      </w:r>
    </w:p>
    <w:p w14:paraId="56980FC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1.78E+00</w:t>
      </w:r>
    </w:p>
    <w:p w14:paraId="22A3630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1.79E+00</w:t>
      </w:r>
    </w:p>
    <w:p w14:paraId="711B9DF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1.80E+00</w:t>
      </w:r>
    </w:p>
    <w:p w14:paraId="4B873DE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1.81E+00</w:t>
      </w:r>
    </w:p>
    <w:p w14:paraId="1E5EC3D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1.82E+00</w:t>
      </w:r>
    </w:p>
    <w:p w14:paraId="348B47A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1.83E+00</w:t>
      </w:r>
    </w:p>
    <w:p w14:paraId="5E47940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1.84E+00</w:t>
      </w:r>
    </w:p>
    <w:p w14:paraId="7B068E4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1.85E+00</w:t>
      </w:r>
    </w:p>
    <w:p w14:paraId="458D53C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1.86E+00</w:t>
      </w:r>
    </w:p>
    <w:p w14:paraId="59D390E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1.87E+00</w:t>
      </w:r>
    </w:p>
    <w:p w14:paraId="246A835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1.88E+00</w:t>
      </w:r>
    </w:p>
    <w:p w14:paraId="253DC53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1.89E+00</w:t>
      </w:r>
    </w:p>
    <w:p w14:paraId="4DC3F80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1.90E+00</w:t>
      </w:r>
    </w:p>
    <w:p w14:paraId="720EA94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1.91E+00</w:t>
      </w:r>
    </w:p>
    <w:p w14:paraId="37805A3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1.92E+00</w:t>
      </w:r>
    </w:p>
    <w:p w14:paraId="5210BE2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1.93E+00</w:t>
      </w:r>
    </w:p>
    <w:p w14:paraId="675C9CE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1.94E+00</w:t>
      </w:r>
    </w:p>
    <w:p w14:paraId="66FC8B4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1.95E+00</w:t>
      </w:r>
    </w:p>
    <w:p w14:paraId="0179286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1.96E+00</w:t>
      </w:r>
    </w:p>
    <w:p w14:paraId="20107F1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1.97E+00</w:t>
      </w:r>
    </w:p>
    <w:p w14:paraId="33E8769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1.98E+00</w:t>
      </w:r>
    </w:p>
    <w:p w14:paraId="781B418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1.99E+00</w:t>
      </w:r>
    </w:p>
    <w:p w14:paraId="48ADF47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2.00E+00</w:t>
      </w:r>
    </w:p>
    <w:p w14:paraId="5487F9E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2.01E+00</w:t>
      </w:r>
    </w:p>
    <w:p w14:paraId="7F8B051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2.02E+00</w:t>
      </w:r>
    </w:p>
    <w:p w14:paraId="134FD61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2.03E+00</w:t>
      </w:r>
    </w:p>
    <w:p w14:paraId="78D619B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2.04E+00</w:t>
      </w:r>
    </w:p>
    <w:p w14:paraId="48A61D2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2.05E+00</w:t>
      </w:r>
    </w:p>
    <w:p w14:paraId="27B97C0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2.06E+00</w:t>
      </w:r>
    </w:p>
    <w:p w14:paraId="11D89D2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2.07E+00</w:t>
      </w:r>
    </w:p>
    <w:p w14:paraId="3E11648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2.08E+00</w:t>
      </w:r>
    </w:p>
    <w:p w14:paraId="3C4AE2A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2.09E+00</w:t>
      </w:r>
    </w:p>
    <w:p w14:paraId="1FE5859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2.10E+00</w:t>
      </w:r>
    </w:p>
    <w:p w14:paraId="4343E8A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2.11E+00</w:t>
      </w:r>
    </w:p>
    <w:p w14:paraId="1F40F18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2.12E+00</w:t>
      </w:r>
    </w:p>
    <w:p w14:paraId="197DF3D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2.13E+00</w:t>
      </w:r>
    </w:p>
    <w:p w14:paraId="0FFFB93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2.14E+00</w:t>
      </w:r>
    </w:p>
    <w:p w14:paraId="6070A14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2.15E+00</w:t>
      </w:r>
    </w:p>
    <w:p w14:paraId="5BE92DF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2.16E+00</w:t>
      </w:r>
    </w:p>
    <w:p w14:paraId="1B96180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2.17E+00</w:t>
      </w:r>
    </w:p>
    <w:p w14:paraId="6824AB9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2.18E+00</w:t>
      </w:r>
    </w:p>
    <w:p w14:paraId="61D6D08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2.19E+00</w:t>
      </w:r>
    </w:p>
    <w:p w14:paraId="090A0E9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2.20E+00</w:t>
      </w:r>
    </w:p>
    <w:p w14:paraId="61DE073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2.21E+00</w:t>
      </w:r>
    </w:p>
    <w:p w14:paraId="1DC71BA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2.22E+00</w:t>
      </w:r>
    </w:p>
    <w:p w14:paraId="7A7C8D4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2.23E+00</w:t>
      </w:r>
    </w:p>
    <w:p w14:paraId="17443B0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2.24E+00</w:t>
      </w:r>
    </w:p>
    <w:p w14:paraId="2F984BF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2.25E+00</w:t>
      </w:r>
    </w:p>
    <w:p w14:paraId="00A7EC5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2.26E+00</w:t>
      </w:r>
    </w:p>
    <w:p w14:paraId="4522D81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2.27E+00</w:t>
      </w:r>
    </w:p>
    <w:p w14:paraId="64C8C85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2.28E+00</w:t>
      </w:r>
    </w:p>
    <w:p w14:paraId="05B9A83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2.29E+00</w:t>
      </w:r>
    </w:p>
    <w:p w14:paraId="3E760E5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2.30E+00</w:t>
      </w:r>
    </w:p>
    <w:p w14:paraId="5210A50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2.31E+00</w:t>
      </w:r>
    </w:p>
    <w:p w14:paraId="6396CDD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2.32E+00</w:t>
      </w:r>
    </w:p>
    <w:p w14:paraId="2B63669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2.33E+00</w:t>
      </w:r>
    </w:p>
    <w:p w14:paraId="1F64165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2.34E+00</w:t>
      </w:r>
    </w:p>
    <w:p w14:paraId="5DB8B1E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2.35E+00</w:t>
      </w:r>
    </w:p>
    <w:p w14:paraId="118E0FF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2.36E+00</w:t>
      </w:r>
    </w:p>
    <w:p w14:paraId="1208164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2.37E+00</w:t>
      </w:r>
    </w:p>
    <w:p w14:paraId="5B4C8D6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2.38E+00</w:t>
      </w:r>
    </w:p>
    <w:p w14:paraId="22DA2EF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2.39E+00</w:t>
      </w:r>
    </w:p>
    <w:p w14:paraId="2748A58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2.40E+00</w:t>
      </w:r>
    </w:p>
    <w:p w14:paraId="2903FAA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2.41E+00</w:t>
      </w:r>
    </w:p>
    <w:p w14:paraId="18B47A4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2.42E+00</w:t>
      </w:r>
    </w:p>
    <w:p w14:paraId="5EC35E1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2.43E+00</w:t>
      </w:r>
    </w:p>
    <w:p w14:paraId="07FE6F7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2.44E+00</w:t>
      </w:r>
    </w:p>
    <w:p w14:paraId="470684B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2.45E+00</w:t>
      </w:r>
    </w:p>
    <w:p w14:paraId="601E369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2.46E+00</w:t>
      </w:r>
    </w:p>
    <w:p w14:paraId="022073E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2.47E+00</w:t>
      </w:r>
    </w:p>
    <w:p w14:paraId="320C32B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2.48E+00</w:t>
      </w:r>
    </w:p>
    <w:p w14:paraId="1902C51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2.49E+00</w:t>
      </w:r>
    </w:p>
    <w:p w14:paraId="1A4EF03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2.50E+00</w:t>
      </w:r>
    </w:p>
    <w:p w14:paraId="616191E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2.51E+00</w:t>
      </w:r>
    </w:p>
    <w:p w14:paraId="7726CEF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2.52E+00</w:t>
      </w:r>
    </w:p>
    <w:p w14:paraId="26DEAC3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2.53E+00</w:t>
      </w:r>
    </w:p>
    <w:p w14:paraId="4782067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2.54E+00</w:t>
      </w:r>
    </w:p>
    <w:p w14:paraId="623EAB1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2.55E+00</w:t>
      </w:r>
    </w:p>
    <w:p w14:paraId="1936837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2.56E+00</w:t>
      </w:r>
    </w:p>
    <w:p w14:paraId="5B5E84E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2.57E+00</w:t>
      </w:r>
    </w:p>
    <w:p w14:paraId="541EA5B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2.58E+00</w:t>
      </w:r>
    </w:p>
    <w:p w14:paraId="36C7E54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2.59E+00</w:t>
      </w:r>
    </w:p>
    <w:p w14:paraId="2DB3841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2.60E+00</w:t>
      </w:r>
    </w:p>
    <w:p w14:paraId="5ADE97F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2.61E+00</w:t>
      </w:r>
    </w:p>
    <w:p w14:paraId="2879522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2.62E+00</w:t>
      </w:r>
    </w:p>
    <w:p w14:paraId="5152419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2.63E+00</w:t>
      </w:r>
    </w:p>
    <w:p w14:paraId="5BAB355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2.64E+00</w:t>
      </w:r>
    </w:p>
    <w:p w14:paraId="522B261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2.65E+00</w:t>
      </w:r>
    </w:p>
    <w:p w14:paraId="5C625E5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2.66E+00</w:t>
      </w:r>
    </w:p>
    <w:p w14:paraId="44C9D25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2.67E+00</w:t>
      </w:r>
    </w:p>
    <w:p w14:paraId="0D986B2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2.68E+00</w:t>
      </w:r>
    </w:p>
    <w:p w14:paraId="2B531BB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2.69E+00</w:t>
      </w:r>
    </w:p>
    <w:p w14:paraId="2E5C35C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2.70E+00</w:t>
      </w:r>
    </w:p>
    <w:p w14:paraId="22888A8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2.71E+00</w:t>
      </w:r>
    </w:p>
    <w:p w14:paraId="6B38534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2.72E+00</w:t>
      </w:r>
    </w:p>
    <w:p w14:paraId="6AE0E2D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2.73E+00</w:t>
      </w:r>
    </w:p>
    <w:p w14:paraId="506BA76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2.74E+00</w:t>
      </w:r>
    </w:p>
    <w:p w14:paraId="4D02DF8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2.75E+00</w:t>
      </w:r>
    </w:p>
    <w:p w14:paraId="0246439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2.76E+00</w:t>
      </w:r>
    </w:p>
    <w:p w14:paraId="5C9ADF6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2.77E+00</w:t>
      </w:r>
    </w:p>
    <w:p w14:paraId="3C784D9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2.78E+00</w:t>
      </w:r>
    </w:p>
    <w:p w14:paraId="6E45003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2.79E+00</w:t>
      </w:r>
    </w:p>
    <w:p w14:paraId="6826ACA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2.80E+00</w:t>
      </w:r>
    </w:p>
    <w:p w14:paraId="2EB9643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2.81E+00</w:t>
      </w:r>
    </w:p>
    <w:p w14:paraId="1945A57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2.82E+00</w:t>
      </w:r>
    </w:p>
    <w:p w14:paraId="1FEA5F4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2.83E+00</w:t>
      </w:r>
    </w:p>
    <w:p w14:paraId="7D565A2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2.84E+00</w:t>
      </w:r>
    </w:p>
    <w:p w14:paraId="74CE1DF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2.85E+00</w:t>
      </w:r>
    </w:p>
    <w:p w14:paraId="2260F17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2.86E+00</w:t>
      </w:r>
    </w:p>
    <w:p w14:paraId="7C1D110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2.87E+00</w:t>
      </w:r>
    </w:p>
    <w:p w14:paraId="0222A0A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2.88E+00</w:t>
      </w:r>
    </w:p>
    <w:p w14:paraId="057A8E4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2.89E+00</w:t>
      </w:r>
    </w:p>
    <w:p w14:paraId="49B0D83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2.90E+00</w:t>
      </w:r>
    </w:p>
    <w:p w14:paraId="20639D1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2.91E+00</w:t>
      </w:r>
    </w:p>
    <w:p w14:paraId="288DAA0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2.92E+00</w:t>
      </w:r>
    </w:p>
    <w:p w14:paraId="5DC1D83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2.93E+00</w:t>
      </w:r>
    </w:p>
    <w:p w14:paraId="70909CD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2.94E+00</w:t>
      </w:r>
    </w:p>
    <w:p w14:paraId="76DE667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2.95E+00</w:t>
      </w:r>
    </w:p>
    <w:p w14:paraId="4D0D7BB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2.96E+00</w:t>
      </w:r>
    </w:p>
    <w:p w14:paraId="19509E1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2.97E+00</w:t>
      </w:r>
    </w:p>
    <w:p w14:paraId="44CC793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2.98E+00</w:t>
      </w:r>
    </w:p>
    <w:p w14:paraId="7353360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2.99E+00</w:t>
      </w:r>
    </w:p>
    <w:p w14:paraId="5A4C9ED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3.00E+00</w:t>
      </w:r>
    </w:p>
    <w:p w14:paraId="4876279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3.01E+00</w:t>
      </w:r>
    </w:p>
    <w:p w14:paraId="77DADB3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3.02E+00</w:t>
      </w:r>
    </w:p>
    <w:p w14:paraId="2218F91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3.03E+00</w:t>
      </w:r>
    </w:p>
    <w:p w14:paraId="3318CA0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3.04E+00</w:t>
      </w:r>
    </w:p>
    <w:p w14:paraId="590B9D9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3.05E+00</w:t>
      </w:r>
    </w:p>
    <w:p w14:paraId="2DA8F63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3.06E+00</w:t>
      </w:r>
    </w:p>
    <w:p w14:paraId="45FB098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3.07E+00</w:t>
      </w:r>
    </w:p>
    <w:p w14:paraId="4AA86C0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3.08E+00</w:t>
      </w:r>
    </w:p>
    <w:p w14:paraId="3A465F4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3.09E+00</w:t>
      </w:r>
    </w:p>
    <w:p w14:paraId="38C1185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3.10E+00</w:t>
      </w:r>
    </w:p>
    <w:p w14:paraId="62D0296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3.11E+00</w:t>
      </w:r>
    </w:p>
    <w:p w14:paraId="66D2610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3.12E+00</w:t>
      </w:r>
    </w:p>
    <w:p w14:paraId="2FE09A3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3.13E+00</w:t>
      </w:r>
    </w:p>
    <w:p w14:paraId="5688051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3.14E+00</w:t>
      </w:r>
    </w:p>
    <w:p w14:paraId="3B37510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3.15E+00</w:t>
      </w:r>
    </w:p>
    <w:p w14:paraId="542BD93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3.16E+00</w:t>
      </w:r>
    </w:p>
    <w:p w14:paraId="313A3B1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3.17E+00</w:t>
      </w:r>
    </w:p>
    <w:p w14:paraId="21F9250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3.18E+00</w:t>
      </w:r>
    </w:p>
    <w:p w14:paraId="6E0EC20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3.19E+00</w:t>
      </w:r>
    </w:p>
    <w:p w14:paraId="4735843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3.20E+00</w:t>
      </w:r>
    </w:p>
    <w:p w14:paraId="6B1F1D4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3.21E+00</w:t>
      </w:r>
    </w:p>
    <w:p w14:paraId="23B430E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3.22E+00</w:t>
      </w:r>
    </w:p>
    <w:p w14:paraId="52C5A3A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3.23E+00</w:t>
      </w:r>
    </w:p>
    <w:p w14:paraId="03250AC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3.24E+00</w:t>
      </w:r>
    </w:p>
    <w:p w14:paraId="3F1C23F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3.25E+00</w:t>
      </w:r>
    </w:p>
    <w:p w14:paraId="359D0EE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3.26E+00</w:t>
      </w:r>
    </w:p>
    <w:p w14:paraId="65529A8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3.27E+00</w:t>
      </w:r>
    </w:p>
    <w:p w14:paraId="2CFEED4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3.28E+00</w:t>
      </w:r>
    </w:p>
    <w:p w14:paraId="4AE0CA0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3.29E+00</w:t>
      </w:r>
    </w:p>
    <w:p w14:paraId="2CB257B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3.30E+00</w:t>
      </w:r>
    </w:p>
    <w:p w14:paraId="50DBC8A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3.31E+00</w:t>
      </w:r>
    </w:p>
    <w:p w14:paraId="1AAE230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3.32E+00</w:t>
      </w:r>
    </w:p>
    <w:p w14:paraId="2581EA3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3.33E+00</w:t>
      </w:r>
    </w:p>
    <w:p w14:paraId="04039F7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3.34E+00</w:t>
      </w:r>
    </w:p>
    <w:p w14:paraId="1A0A783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3.35E+00</w:t>
      </w:r>
    </w:p>
    <w:p w14:paraId="1EB3C9B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3.36E+00</w:t>
      </w:r>
    </w:p>
    <w:p w14:paraId="724DB66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3.37E+00</w:t>
      </w:r>
    </w:p>
    <w:p w14:paraId="2A5CBB6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3.38E+00</w:t>
      </w:r>
    </w:p>
    <w:p w14:paraId="428F559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3.39E+00</w:t>
      </w:r>
    </w:p>
    <w:p w14:paraId="0FD3212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3.40E+00</w:t>
      </w:r>
    </w:p>
    <w:p w14:paraId="31AC925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3.41E+00</w:t>
      </w:r>
    </w:p>
    <w:p w14:paraId="4476E90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3.42E+00</w:t>
      </w:r>
    </w:p>
    <w:p w14:paraId="20D667B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3.43E+00</w:t>
      </w:r>
    </w:p>
    <w:p w14:paraId="5C55BDD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3.44E+00</w:t>
      </w:r>
    </w:p>
    <w:p w14:paraId="606072D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3.45E+00</w:t>
      </w:r>
    </w:p>
    <w:p w14:paraId="6F2363F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3.46E+00</w:t>
      </w:r>
    </w:p>
    <w:p w14:paraId="3BC0141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3.47E+00</w:t>
      </w:r>
    </w:p>
    <w:p w14:paraId="52CE8F5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3.48E+00</w:t>
      </w:r>
    </w:p>
    <w:p w14:paraId="595DDB2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3.49E+00</w:t>
      </w:r>
    </w:p>
    <w:p w14:paraId="00ADBCF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3.50E+00</w:t>
      </w:r>
    </w:p>
    <w:p w14:paraId="2436257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4C49389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sp1    0.000000</w:t>
      </w:r>
    </w:p>
    <w:p w14:paraId="300D4B8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4.372391e-01</w:t>
      </w:r>
    </w:p>
    <w:p w14:paraId="0916E7C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9.039012e-02</w:t>
      </w:r>
    </w:p>
    <w:p w14:paraId="4EC5F16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5.239599e-02</w:t>
      </w:r>
    </w:p>
    <w:p w14:paraId="1ACA631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4.214773e-02</w:t>
      </w:r>
    </w:p>
    <w:p w14:paraId="61485A6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2.430910e-02</w:t>
      </w:r>
    </w:p>
    <w:p w14:paraId="2FC1BEB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5.813600e-02</w:t>
      </w:r>
    </w:p>
    <w:p w14:paraId="36BF733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2.206520e-02</w:t>
      </w:r>
    </w:p>
    <w:p w14:paraId="69B4BA6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2.145751e-02</w:t>
      </w:r>
    </w:p>
    <w:p w14:paraId="556114E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5.492975e-02</w:t>
      </w:r>
    </w:p>
    <w:p w14:paraId="086BE74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1.110899e-02</w:t>
      </w:r>
    </w:p>
    <w:p w14:paraId="2E94E80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1.115946e-02</w:t>
      </w:r>
    </w:p>
    <w:p w14:paraId="219584A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9.980903e-03</w:t>
      </w:r>
    </w:p>
    <w:p w14:paraId="000F7C3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9.886100e-03</w:t>
      </w:r>
    </w:p>
    <w:p w14:paraId="6D1C6F7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1.170441e-02</w:t>
      </w:r>
    </w:p>
    <w:p w14:paraId="76ED183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7.447824e-03</w:t>
      </w:r>
    </w:p>
    <w:p w14:paraId="00C825A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7.809985e-03</w:t>
      </w:r>
    </w:p>
    <w:p w14:paraId="1958EF0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5.795117e-03</w:t>
      </w:r>
    </w:p>
    <w:p w14:paraId="03D7A3D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2.710817e-02</w:t>
      </w:r>
    </w:p>
    <w:p w14:paraId="02B50D1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4.946460e-03</w:t>
      </w:r>
    </w:p>
    <w:p w14:paraId="76C4F4D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4.969786e-03</w:t>
      </w:r>
    </w:p>
    <w:p w14:paraId="7CF2333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2.587096e-03</w:t>
      </w:r>
    </w:p>
    <w:p w14:paraId="72A2A57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2.742600e-03</w:t>
      </w:r>
    </w:p>
    <w:p w14:paraId="64B25E6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3.308757e-03</w:t>
      </w:r>
    </w:p>
    <w:p w14:paraId="29DD959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2.720093e-03</w:t>
      </w:r>
    </w:p>
    <w:p w14:paraId="34C00CA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3.202360e-03</w:t>
      </w:r>
    </w:p>
    <w:p w14:paraId="46B2643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2.698199e-03</w:t>
      </w:r>
    </w:p>
    <w:p w14:paraId="44BB945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2.775406e-03</w:t>
      </w:r>
    </w:p>
    <w:p w14:paraId="6B3742F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2.705975e-03</w:t>
      </w:r>
    </w:p>
    <w:p w14:paraId="4212059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2.757605e-03</w:t>
      </w:r>
    </w:p>
    <w:p w14:paraId="486DE48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2.750921e-03</w:t>
      </w:r>
    </w:p>
    <w:p w14:paraId="3AE5B58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2.700655e-03</w:t>
      </w:r>
    </w:p>
    <w:p w14:paraId="1971369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1.708771e-03</w:t>
      </w:r>
    </w:p>
    <w:p w14:paraId="2747E3B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1.726708e-03</w:t>
      </w:r>
    </w:p>
    <w:p w14:paraId="0BF7F1C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1.724049e-03</w:t>
      </w:r>
    </w:p>
    <w:p w14:paraId="4202E9E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1.720638e-03</w:t>
      </w:r>
    </w:p>
    <w:p w14:paraId="04D547B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1.746283e-03</w:t>
      </w:r>
    </w:p>
    <w:p w14:paraId="052D4C2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1.723162e-03</w:t>
      </w:r>
    </w:p>
    <w:p w14:paraId="35CEC2F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1.172077e-03</w:t>
      </w:r>
    </w:p>
    <w:p w14:paraId="5819646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1.145956e-03</w:t>
      </w:r>
    </w:p>
    <w:p w14:paraId="612E915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1.149025e-03</w:t>
      </w:r>
    </w:p>
    <w:p w14:paraId="528BD94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1.146160e-03</w:t>
      </w:r>
    </w:p>
    <w:p w14:paraId="5A1C5F7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1.151139e-03</w:t>
      </w:r>
    </w:p>
    <w:p w14:paraId="0D87928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1.145819e-03</w:t>
      </w:r>
    </w:p>
    <w:p w14:paraId="250C27C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8.003683e-04</w:t>
      </w:r>
    </w:p>
    <w:p w14:paraId="5E5E804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8.708225e-04</w:t>
      </w:r>
    </w:p>
    <w:p w14:paraId="6A6C7AE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8.213750e-04</w:t>
      </w:r>
    </w:p>
    <w:p w14:paraId="5EB4294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8.263538e-04</w:t>
      </w:r>
    </w:p>
    <w:p w14:paraId="40A0E44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8.028918e-04</w:t>
      </w:r>
    </w:p>
    <w:p w14:paraId="776192C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7.990042e-04</w:t>
      </w:r>
    </w:p>
    <w:p w14:paraId="75492EE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5.073319e-04</w:t>
      </w:r>
    </w:p>
    <w:p w14:paraId="1399B7A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6.160142e-04</w:t>
      </w:r>
    </w:p>
    <w:p w14:paraId="0B264F4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4.750716e-04</w:t>
      </w:r>
    </w:p>
    <w:p w14:paraId="57BBAAE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4.602851e-04</w:t>
      </w:r>
    </w:p>
    <w:p w14:paraId="55978F5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4.926818e-04</w:t>
      </w:r>
    </w:p>
    <w:p w14:paraId="3263FF3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4.609671e-04</w:t>
      </w:r>
    </w:p>
    <w:p w14:paraId="414384D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6.370277e-04</w:t>
      </w:r>
    </w:p>
    <w:p w14:paraId="564B7F4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4.656663e-04</w:t>
      </w:r>
    </w:p>
    <w:p w14:paraId="295F6EF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9.769472e-04</w:t>
      </w:r>
    </w:p>
    <w:p w14:paraId="4D31945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4.624949e-04</w:t>
      </w:r>
    </w:p>
    <w:p w14:paraId="02156CF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3.872528e-04</w:t>
      </w:r>
    </w:p>
    <w:p w14:paraId="0B01BD3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3.856091e-04</w:t>
      </w:r>
    </w:p>
    <w:p w14:paraId="5CC3872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3.931183e-04</w:t>
      </w:r>
    </w:p>
    <w:p w14:paraId="54257E5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3.814691e-04</w:t>
      </w:r>
    </w:p>
    <w:p w14:paraId="3D6B9DB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3.896262e-04</w:t>
      </w:r>
    </w:p>
    <w:p w14:paraId="648EBA2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4.047470e-04</w:t>
      </w:r>
    </w:p>
    <w:p w14:paraId="5288D60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4.163893e-04</w:t>
      </w:r>
    </w:p>
    <w:p w14:paraId="6688365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3.890806e-04</w:t>
      </w:r>
    </w:p>
    <w:p w14:paraId="1299995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3.880712e-04</w:t>
      </w:r>
    </w:p>
    <w:p w14:paraId="299CBAD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5.832424e-04</w:t>
      </w:r>
    </w:p>
    <w:p w14:paraId="7CB84C8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3.802346e-04</w:t>
      </w:r>
    </w:p>
    <w:p w14:paraId="455BC38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2.369049e-04</w:t>
      </w:r>
    </w:p>
    <w:p w14:paraId="6C68398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3.495635e-04</w:t>
      </w:r>
    </w:p>
    <w:p w14:paraId="7574C29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3.655709e-04</w:t>
      </w:r>
    </w:p>
    <w:p w14:paraId="1B5927B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1.258355e-03</w:t>
      </w:r>
    </w:p>
    <w:p w14:paraId="4654843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2.546856e-04</w:t>
      </w:r>
    </w:p>
    <w:p w14:paraId="336241A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2.924431e-03</w:t>
      </w:r>
    </w:p>
    <w:p w14:paraId="5B7D523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2.352544e-04</w:t>
      </w:r>
    </w:p>
    <w:p w14:paraId="71C740A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8.095758e-04</w:t>
      </w:r>
    </w:p>
    <w:p w14:paraId="0407FD2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2.799482e-04</w:t>
      </w:r>
    </w:p>
    <w:p w14:paraId="41872A0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2.657073e-04</w:t>
      </w:r>
    </w:p>
    <w:p w14:paraId="7963B06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1.888214e-04</w:t>
      </w:r>
    </w:p>
    <w:p w14:paraId="0073F85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2.348520e-04</w:t>
      </w:r>
    </w:p>
    <w:p w14:paraId="7C0A60F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2.057427e-04</w:t>
      </w:r>
    </w:p>
    <w:p w14:paraId="3535E0C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1.636202e-04</w:t>
      </w:r>
    </w:p>
    <w:p w14:paraId="6EFC445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2.078025e-04</w:t>
      </w:r>
    </w:p>
    <w:p w14:paraId="5ED7DEC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2.371095e-04</w:t>
      </w:r>
    </w:p>
    <w:p w14:paraId="1A8B6D1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1.836721e-04</w:t>
      </w:r>
    </w:p>
    <w:p w14:paraId="71E3CBB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4.885282e-04</w:t>
      </w:r>
    </w:p>
    <w:p w14:paraId="4B0A06B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1.999045e-04</w:t>
      </w:r>
    </w:p>
    <w:p w14:paraId="5AB063F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9.962488e-05</w:t>
      </w:r>
    </w:p>
    <w:p w14:paraId="3BF89BA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9.661029e-05</w:t>
      </w:r>
    </w:p>
    <w:p w14:paraId="4B783F1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4.465489e-04</w:t>
      </w:r>
    </w:p>
    <w:p w14:paraId="5F1944F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1.050402e-04</w:t>
      </w:r>
    </w:p>
    <w:p w14:paraId="6778DD3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4.099441e-04</w:t>
      </w:r>
    </w:p>
    <w:p w14:paraId="22CAE35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1.069431e-04</w:t>
      </w:r>
    </w:p>
    <w:p w14:paraId="5C7F629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1.014800e-04</w:t>
      </w:r>
    </w:p>
    <w:p w14:paraId="1DF5C4E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9.652162e-05</w:t>
      </w:r>
    </w:p>
    <w:p w14:paraId="788F6C1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1.914132e-04</w:t>
      </w:r>
    </w:p>
    <w:p w14:paraId="3131B11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1.438821e-04</w:t>
      </w:r>
    </w:p>
    <w:p w14:paraId="5A630B2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7.149775e-03</w:t>
      </w:r>
    </w:p>
    <w:p w14:paraId="24AEDA0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6.139544e-05</w:t>
      </w:r>
    </w:p>
    <w:p w14:paraId="62EF7E6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7.087710e-05</w:t>
      </w:r>
    </w:p>
    <w:p w14:paraId="18D2492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6.151003e-05</w:t>
      </w:r>
    </w:p>
    <w:p w14:paraId="564C6AE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7.231619e-05</w:t>
      </w:r>
    </w:p>
    <w:p w14:paraId="4CADF9A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8.133270e-05</w:t>
      </w:r>
    </w:p>
    <w:p w14:paraId="4950794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7.939572e-05</w:t>
      </w:r>
    </w:p>
    <w:p w14:paraId="2F49764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7.221389e-05</w:t>
      </w:r>
    </w:p>
    <w:p w14:paraId="304C5C3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8.306507e-05</w:t>
      </w:r>
    </w:p>
    <w:p w14:paraId="7C796CB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6.362638e-05</w:t>
      </w:r>
    </w:p>
    <w:p w14:paraId="594C62B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4.025986e-05</w:t>
      </w:r>
    </w:p>
    <w:p w14:paraId="62734C1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3.997408e-05</w:t>
      </w:r>
    </w:p>
    <w:p w14:paraId="7C3BBB4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9.452326e-05</w:t>
      </w:r>
    </w:p>
    <w:p w14:paraId="1A8C0B8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3.911745e-05</w:t>
      </w:r>
    </w:p>
    <w:p w14:paraId="09A2FC3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3.911745e-05</w:t>
      </w:r>
    </w:p>
    <w:p w14:paraId="4CB23FA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4.018824e-05</w:t>
      </w:r>
    </w:p>
    <w:p w14:paraId="6D404DD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3.918360e-05</w:t>
      </w:r>
    </w:p>
    <w:p w14:paraId="56F82EF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5.728959e-05</w:t>
      </w:r>
    </w:p>
    <w:p w14:paraId="0A2D9F9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3.934866e-05</w:t>
      </w:r>
    </w:p>
    <w:p w14:paraId="1350BEC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1.537989e-04</w:t>
      </w:r>
    </w:p>
    <w:p w14:paraId="1BB4688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2.480767e-05</w:t>
      </w:r>
    </w:p>
    <w:p w14:paraId="731A193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2.780657e-05</w:t>
      </w:r>
    </w:p>
    <w:p w14:paraId="4B474D7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2.480767e-05</w:t>
      </w:r>
    </w:p>
    <w:p w14:paraId="0972D3E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6.909699e-05</w:t>
      </w:r>
    </w:p>
    <w:p w14:paraId="1536FA7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2.824922e-05</w:t>
      </w:r>
    </w:p>
    <w:p w14:paraId="793362A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2.584027e-05</w:t>
      </w:r>
    </w:p>
    <w:p w14:paraId="435C55B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2.478311e-05</w:t>
      </w:r>
    </w:p>
    <w:p w14:paraId="48513E6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2.539694e-05</w:t>
      </w:r>
    </w:p>
    <w:p w14:paraId="6FD39EA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2.509753e-05</w:t>
      </w:r>
    </w:p>
    <w:p w14:paraId="24795C9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3.120993e-05</w:t>
      </w:r>
    </w:p>
    <w:p w14:paraId="5EE18EB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1.543514e-05</w:t>
      </w:r>
    </w:p>
    <w:p w14:paraId="0E2D642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1.543514e-05</w:t>
      </w:r>
    </w:p>
    <w:p w14:paraId="7E687CF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1.543514e-05</w:t>
      </w:r>
    </w:p>
    <w:p w14:paraId="098FFF0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1.543514e-05</w:t>
      </w:r>
    </w:p>
    <w:p w14:paraId="743798F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1.560633e-05</w:t>
      </w:r>
    </w:p>
    <w:p w14:paraId="13F42B6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3.543036e-05</w:t>
      </w:r>
    </w:p>
    <w:p w14:paraId="1930CE3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1.543514e-05</w:t>
      </w:r>
    </w:p>
    <w:p w14:paraId="0064646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1.543514e-05</w:t>
      </w:r>
    </w:p>
    <w:p w14:paraId="266DB63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1.647729e-05</w:t>
      </w:r>
    </w:p>
    <w:p w14:paraId="59F519A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7.427363e-05</w:t>
      </w:r>
    </w:p>
    <w:p w14:paraId="2AE6F01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1.241168e-05</w:t>
      </w:r>
    </w:p>
    <w:p w14:paraId="78949D6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2.845314e-05</w:t>
      </w:r>
    </w:p>
    <w:p w14:paraId="78687C5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1.165462e-05</w:t>
      </w:r>
    </w:p>
    <w:p w14:paraId="5B763D4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9.130405e-05</w:t>
      </w:r>
    </w:p>
    <w:p w14:paraId="62192DB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1.422521e-05</w:t>
      </w:r>
    </w:p>
    <w:p w14:paraId="7AFAF74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3.738712e-05</w:t>
      </w:r>
    </w:p>
    <w:p w14:paraId="08EC608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9.369117e-06</w:t>
      </w:r>
    </w:p>
    <w:p w14:paraId="6F40659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9.483699e-06</w:t>
      </w:r>
    </w:p>
    <w:p w14:paraId="1485914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9.969308e-06</w:t>
      </w:r>
    </w:p>
    <w:p w14:paraId="6322C80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1.145410e-05</w:t>
      </w:r>
    </w:p>
    <w:p w14:paraId="486084B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1.328877e-05</w:t>
      </w:r>
    </w:p>
    <w:p w14:paraId="39D047F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1.212727e-04</w:t>
      </w:r>
    </w:p>
    <w:p w14:paraId="066555E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2.243146e-05</w:t>
      </w:r>
    </w:p>
    <w:p w14:paraId="789E295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5.492498e-06</w:t>
      </w:r>
    </w:p>
    <w:p w14:paraId="66A5741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1.506070e-05</w:t>
      </w:r>
    </w:p>
    <w:p w14:paraId="746406F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8.161915e-05</w:t>
      </w:r>
    </w:p>
    <w:p w14:paraId="3C6B7BA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5.649570e-06</w:t>
      </w:r>
    </w:p>
    <w:p w14:paraId="0272CA4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1.563497e-05</w:t>
      </w:r>
    </w:p>
    <w:p w14:paraId="08C7944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7.492157e-06</w:t>
      </w:r>
    </w:p>
    <w:p w14:paraId="6B9083B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2.572432e-05</w:t>
      </w:r>
    </w:p>
    <w:p w14:paraId="221A1A7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7.039967e-06</w:t>
      </w:r>
    </w:p>
    <w:p w14:paraId="5E759EF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3.199222e-06</w:t>
      </w:r>
    </w:p>
    <w:p w14:paraId="616161B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2.881462e-05</w:t>
      </w:r>
    </w:p>
    <w:p w14:paraId="6FEEBBD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5.927159e-06</w:t>
      </w:r>
    </w:p>
    <w:p w14:paraId="34A810F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3.368435e-06</w:t>
      </w:r>
    </w:p>
    <w:p w14:paraId="2E9F13D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3.106397e-06</w:t>
      </w:r>
    </w:p>
    <w:p w14:paraId="27C8151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2.335016e-05</w:t>
      </w:r>
    </w:p>
    <w:p w14:paraId="41DDD6D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5.569636e-06</w:t>
      </w:r>
    </w:p>
    <w:p w14:paraId="7688CF5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7.355068e-06</w:t>
      </w:r>
    </w:p>
    <w:p w14:paraId="79886FB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2.018074e-05</w:t>
      </w:r>
    </w:p>
    <w:p w14:paraId="0232913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3.041604e-06</w:t>
      </w:r>
    </w:p>
    <w:p w14:paraId="68FA3E8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1.856227e-06</w:t>
      </w:r>
    </w:p>
    <w:p w14:paraId="633CABF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2.099032e-06</w:t>
      </w:r>
    </w:p>
    <w:p w14:paraId="299CF53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1.819602e-04</w:t>
      </w:r>
    </w:p>
    <w:p w14:paraId="0577654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3.182308e-06</w:t>
      </w:r>
    </w:p>
    <w:p w14:paraId="5075B7D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1.603942e-06</w:t>
      </w:r>
    </w:p>
    <w:p w14:paraId="4F1A01B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7.558996e-05</w:t>
      </w:r>
    </w:p>
    <w:p w14:paraId="33C121E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3.460647e-06</w:t>
      </w:r>
    </w:p>
    <w:p w14:paraId="133D580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1.946733e-06</w:t>
      </w:r>
    </w:p>
    <w:p w14:paraId="3366F39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8.432683e-06</w:t>
      </w:r>
    </w:p>
    <w:p w14:paraId="0F9BA2A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3.382008e-05</w:t>
      </w:r>
    </w:p>
    <w:p w14:paraId="60BC90E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8.397217e-06</w:t>
      </w:r>
    </w:p>
    <w:p w14:paraId="3D0ECCE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8.980357e-07</w:t>
      </w:r>
    </w:p>
    <w:p w14:paraId="7BD7602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1.480562e-04</w:t>
      </w:r>
    </w:p>
    <w:p w14:paraId="108FC44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7.695403e-07</w:t>
      </w:r>
    </w:p>
    <w:p w14:paraId="7668CB9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7.695403e-07</w:t>
      </w:r>
    </w:p>
    <w:p w14:paraId="2D57B28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8.893739e-05</w:t>
      </w:r>
    </w:p>
    <w:p w14:paraId="1869C2B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7.014732e-05</w:t>
      </w:r>
    </w:p>
    <w:p w14:paraId="2C60754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9.837676e-07</w:t>
      </w:r>
    </w:p>
    <w:p w14:paraId="0B7FC32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2.022985e-05</w:t>
      </w:r>
    </w:p>
    <w:p w14:paraId="3F6E053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3.268108e-07</w:t>
      </w:r>
    </w:p>
    <w:p w14:paraId="7ACAA6E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5.311758e-05</w:t>
      </w:r>
    </w:p>
    <w:p w14:paraId="4B7103C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8.296276e-06</w:t>
      </w:r>
    </w:p>
    <w:p w14:paraId="49AA641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1.854658e-05</w:t>
      </w:r>
    </w:p>
    <w:p w14:paraId="28CFE50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3.268108e-07</w:t>
      </w:r>
    </w:p>
    <w:p w14:paraId="4A915F3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4.639203e-07</w:t>
      </w:r>
    </w:p>
    <w:p w14:paraId="45FE5A2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3.799754e-06</w:t>
      </w:r>
    </w:p>
    <w:p w14:paraId="49D58B9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5.924635e-07</w:t>
      </w:r>
    </w:p>
    <w:p w14:paraId="20582E1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4.267903e-07</w:t>
      </w:r>
    </w:p>
    <w:p w14:paraId="71EDF2B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3.268108e-07</w:t>
      </w:r>
    </w:p>
    <w:p w14:paraId="50852AB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1FC3F52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3BA1017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2AC1BDF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65A2A6F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2BEC4EF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239D14A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5C2EC8E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1.337266e-07</w:t>
      </w:r>
    </w:p>
    <w:p w14:paraId="09DE052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2578B51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22C6DF0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4266326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7.661983e-08</w:t>
      </w:r>
    </w:p>
    <w:p w14:paraId="65A8A21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115F0BD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06554B5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1138DA9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4D27C33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097879A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6DDF0A3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20982CC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08F9F8A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7.668122e-08</w:t>
      </w:r>
    </w:p>
    <w:p w14:paraId="78C4E0E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7.659937e-08</w:t>
      </w:r>
    </w:p>
    <w:p w14:paraId="33F4EDA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564D597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706DD62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7.659937e-08</w:t>
      </w:r>
    </w:p>
    <w:p w14:paraId="40BCE77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7.293002e-08</w:t>
      </w:r>
    </w:p>
    <w:p w14:paraId="2A097A1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7.293002e-08</w:t>
      </w:r>
    </w:p>
    <w:p w14:paraId="489E338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7.293002e-08</w:t>
      </w:r>
    </w:p>
    <w:p w14:paraId="782B941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7.293002e-08</w:t>
      </w:r>
    </w:p>
    <w:p w14:paraId="3ADD0C3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7.293684e-08</w:t>
      </w:r>
    </w:p>
    <w:p w14:paraId="4D2AC6D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7.293002e-08</w:t>
      </w:r>
    </w:p>
    <w:p w14:paraId="7D1B01A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7.293002e-08</w:t>
      </w:r>
    </w:p>
    <w:p w14:paraId="101BD59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7.293002e-08</w:t>
      </w:r>
    </w:p>
    <w:p w14:paraId="16DEAF7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7.293002e-08</w:t>
      </w:r>
    </w:p>
    <w:p w14:paraId="77FD5FD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7.293002e-08</w:t>
      </w:r>
    </w:p>
    <w:p w14:paraId="4E5364A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7.293002e-08</w:t>
      </w:r>
    </w:p>
    <w:p w14:paraId="7048F32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7.293002e-08</w:t>
      </w:r>
    </w:p>
    <w:p w14:paraId="39A5A1A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7.293002e-08</w:t>
      </w:r>
    </w:p>
    <w:p w14:paraId="2238107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7.293002e-08</w:t>
      </w:r>
    </w:p>
    <w:p w14:paraId="5BDB611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7.293002e-08</w:t>
      </w:r>
    </w:p>
    <w:p w14:paraId="0A27B4D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3051C35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4BBFF0F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5.151480e-09</w:t>
      </w:r>
    </w:p>
    <w:p w14:paraId="1D8D1AF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494F3AC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5.177329e-09</w:t>
      </w:r>
    </w:p>
    <w:p w14:paraId="7F8F037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2C83D86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59118C8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5.151412e-09</w:t>
      </w:r>
    </w:p>
    <w:p w14:paraId="11482DB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5.151412e-09</w:t>
      </w:r>
    </w:p>
    <w:p w14:paraId="190DD0A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420B032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5.151412e-09</w:t>
      </w:r>
    </w:p>
    <w:p w14:paraId="3B845FC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605C58F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51CE1AF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6AECDBF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1BBF0D4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0B6C934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5F5B507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4D2A526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6BA8E2B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490F168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62E0C10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6.036693e-04</w:t>
      </w:r>
    </w:p>
    <w:p w14:paraId="63598D3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7D8B843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6C5C413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2A3FCCC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6C9ECAD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22D9C72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17B9B34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4A1F86A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5.151889e-09</w:t>
      </w:r>
    </w:p>
    <w:p w14:paraId="367DA90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5.151344e-09</w:t>
      </w:r>
    </w:p>
    <w:p w14:paraId="0DCA751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5.151412e-09</w:t>
      </w:r>
    </w:p>
    <w:p w14:paraId="2AFBD83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1AA37BE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0CD5C57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5.151344e-09</w:t>
      </w:r>
    </w:p>
    <w:p w14:paraId="0004E03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3.025167e-09</w:t>
      </w:r>
    </w:p>
    <w:p w14:paraId="561B499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3.025576e-09</w:t>
      </w:r>
    </w:p>
    <w:p w14:paraId="6FE41AD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3.025167e-09</w:t>
      </w:r>
    </w:p>
    <w:p w14:paraId="1CE6E67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3.025235e-09</w:t>
      </w:r>
    </w:p>
    <w:p w14:paraId="6124A2A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3.025167e-09</w:t>
      </w:r>
    </w:p>
    <w:p w14:paraId="55817DD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63C5ADB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31A74FE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2.930910e-09</w:t>
      </w:r>
    </w:p>
    <w:p w14:paraId="7AB130B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7AA81BC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1E3F709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02CF716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6B3F464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7576F56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2.931046e-09</w:t>
      </w:r>
    </w:p>
    <w:p w14:paraId="6FB1F77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2.930978e-09</w:t>
      </w:r>
    </w:p>
    <w:p w14:paraId="19706CB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0907C7D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0A8ADD7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2.931114e-09</w:t>
      </w:r>
    </w:p>
    <w:p w14:paraId="0C5E43C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175B935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2F31681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15725C1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5F43F19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2.931114e-09</w:t>
      </w:r>
    </w:p>
    <w:p w14:paraId="4C9804C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7EFBEE6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2.930978e-09</w:t>
      </w:r>
    </w:p>
    <w:p w14:paraId="21F4DFE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4A3E3A5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5050255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2DB66F3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4AD5C30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05A713C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2.931183e-09</w:t>
      </w:r>
    </w:p>
    <w:p w14:paraId="75AD4F1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14BF205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0349338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2.930910e-09</w:t>
      </w:r>
    </w:p>
    <w:p w14:paraId="2A4A8E2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093CF67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02C7305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2E95FA3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4AAC881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57EEAE9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7AAD43A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640850B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2E0DD64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63E2FC9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16005A8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2.411131e-08</w:t>
      </w:r>
    </w:p>
    <w:p w14:paraId="269D158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734FAFE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531B7B1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604F1E3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5647088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2.930842e-09</w:t>
      </w:r>
    </w:p>
    <w:p w14:paraId="7E1F407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0FF9072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5F930DB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278152E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2756880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3DADC7D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4ED865A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5EBFF29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04CA2C3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5B0E73D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547F251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2CBE0A3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1199CDC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5478D65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3AC3892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7A720DF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048F74D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0E80F13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03B2471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695DDFB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515D8A8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0C98960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54C0E98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1.077616e-08</w:t>
      </w:r>
    </w:p>
    <w:p w14:paraId="07CBCF7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30E2BF8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1.698881e-09</w:t>
      </w:r>
    </w:p>
    <w:p w14:paraId="05DA79D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6F5A7CB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7D6F00C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si2   </w:t>
      </w:r>
      <w:proofErr w:type="gramStart"/>
      <w:r w:rsidRPr="006B6214">
        <w:rPr>
          <w:rFonts w:ascii="Courier New" w:hAnsi="Courier New" w:cs="Courier New"/>
          <w:sz w:val="22"/>
          <w:szCs w:val="22"/>
        </w:rPr>
        <w:t>0  28.6</w:t>
      </w:r>
      <w:proofErr w:type="gramEnd"/>
    </w:p>
    <w:p w14:paraId="267E7DC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sp2   -21 1</w:t>
      </w:r>
    </w:p>
    <w:p w14:paraId="5DAC3C3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si3   -42.</w:t>
      </w:r>
      <w:proofErr w:type="gramStart"/>
      <w:r w:rsidRPr="006B6214">
        <w:rPr>
          <w:rFonts w:ascii="Courier New" w:hAnsi="Courier New" w:cs="Courier New"/>
          <w:sz w:val="22"/>
          <w:szCs w:val="22"/>
        </w:rPr>
        <w:t>55  42.55</w:t>
      </w:r>
      <w:proofErr w:type="gramEnd"/>
    </w:p>
    <w:p w14:paraId="3390078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sp3   </w:t>
      </w:r>
      <w:proofErr w:type="gramStart"/>
      <w:r w:rsidRPr="006B6214">
        <w:rPr>
          <w:rFonts w:ascii="Courier New" w:hAnsi="Courier New" w:cs="Courier New"/>
          <w:sz w:val="22"/>
          <w:szCs w:val="22"/>
        </w:rPr>
        <w:t>0  1</w:t>
      </w:r>
      <w:proofErr w:type="gramEnd"/>
    </w:p>
    <w:p w14:paraId="377D297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57ADBF1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3F896412" w14:textId="77777777" w:rsidR="006734C5" w:rsidRPr="006B6214" w:rsidRDefault="006734C5" w:rsidP="006734C5">
      <w:pPr>
        <w:spacing w:before="0" w:after="0" w:line="240" w:lineRule="auto"/>
        <w:rPr>
          <w:rFonts w:ascii="Courier New" w:hAnsi="Courier New" w:cs="Courier New"/>
          <w:sz w:val="22"/>
          <w:szCs w:val="22"/>
        </w:rPr>
      </w:pPr>
      <w:proofErr w:type="spellStart"/>
      <w:r w:rsidRPr="006B6214">
        <w:rPr>
          <w:rFonts w:ascii="Courier New" w:hAnsi="Courier New" w:cs="Courier New"/>
          <w:sz w:val="22"/>
          <w:szCs w:val="22"/>
        </w:rPr>
        <w:t>nps</w:t>
      </w:r>
      <w:proofErr w:type="spellEnd"/>
      <w:r w:rsidRPr="006B6214">
        <w:rPr>
          <w:rFonts w:ascii="Courier New" w:hAnsi="Courier New" w:cs="Courier New"/>
          <w:sz w:val="22"/>
          <w:szCs w:val="22"/>
        </w:rPr>
        <w:t xml:space="preserve">    1E9</w:t>
      </w:r>
    </w:p>
    <w:p w14:paraId="14D0EAA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2DC6893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348A010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2D575146" w14:textId="77777777" w:rsidR="006734C5" w:rsidRPr="006B6214" w:rsidRDefault="006734C5" w:rsidP="006734C5">
      <w:pPr>
        <w:spacing w:before="0" w:after="0" w:line="240" w:lineRule="auto"/>
        <w:rPr>
          <w:rFonts w:ascii="Courier New" w:hAnsi="Courier New" w:cs="Courier New"/>
          <w:sz w:val="22"/>
          <w:szCs w:val="22"/>
        </w:rPr>
      </w:pPr>
      <w:proofErr w:type="gramStart"/>
      <w:r w:rsidRPr="006B6214">
        <w:rPr>
          <w:rFonts w:ascii="Courier New" w:hAnsi="Courier New" w:cs="Courier New"/>
          <w:sz w:val="22"/>
          <w:szCs w:val="22"/>
        </w:rPr>
        <w:t>c  Detector</w:t>
      </w:r>
      <w:proofErr w:type="gramEnd"/>
      <w:r w:rsidRPr="006B6214">
        <w:rPr>
          <w:rFonts w:ascii="Courier New" w:hAnsi="Courier New" w:cs="Courier New"/>
          <w:sz w:val="22"/>
          <w:szCs w:val="22"/>
        </w:rPr>
        <w:t xml:space="preserve"> Tallies. Combined with Source weight, give units of p/(cm^2*s). </w:t>
      </w:r>
    </w:p>
    <w:p w14:paraId="09D5C672" w14:textId="77777777" w:rsidR="006734C5" w:rsidRPr="006B6214" w:rsidRDefault="006734C5" w:rsidP="006734C5">
      <w:pPr>
        <w:spacing w:before="0" w:after="0" w:line="240" w:lineRule="auto"/>
        <w:rPr>
          <w:rFonts w:ascii="Courier New" w:hAnsi="Courier New" w:cs="Courier New"/>
          <w:sz w:val="22"/>
          <w:szCs w:val="22"/>
        </w:rPr>
      </w:pPr>
      <w:proofErr w:type="gramStart"/>
      <w:r w:rsidRPr="006B6214">
        <w:rPr>
          <w:rFonts w:ascii="Courier New" w:hAnsi="Courier New" w:cs="Courier New"/>
          <w:sz w:val="22"/>
          <w:szCs w:val="22"/>
        </w:rPr>
        <w:t>c  Radial</w:t>
      </w:r>
      <w:proofErr w:type="gramEnd"/>
      <w:r w:rsidRPr="006B6214">
        <w:rPr>
          <w:rFonts w:ascii="Courier New" w:hAnsi="Courier New" w:cs="Courier New"/>
          <w:sz w:val="22"/>
          <w:szCs w:val="22"/>
        </w:rPr>
        <w:t xml:space="preserve"> Point Detectors at Midplane Surface of Drum, Exclusion Sphere of 0.5 cm radius</w:t>
      </w:r>
    </w:p>
    <w:p w14:paraId="692AB8F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f</w:t>
      </w:r>
      <w:proofErr w:type="gramStart"/>
      <w:r w:rsidRPr="006B6214">
        <w:rPr>
          <w:rFonts w:ascii="Courier New" w:hAnsi="Courier New" w:cs="Courier New"/>
          <w:sz w:val="22"/>
          <w:szCs w:val="22"/>
        </w:rPr>
        <w:t>5:p</w:t>
      </w:r>
      <w:proofErr w:type="gramEnd"/>
      <w:r w:rsidRPr="006B6214">
        <w:rPr>
          <w:rFonts w:ascii="Courier New" w:hAnsi="Courier New" w:cs="Courier New"/>
          <w:sz w:val="22"/>
          <w:szCs w:val="22"/>
        </w:rPr>
        <w:t xml:space="preserve">    0  29.7 0  0.5      $ Surface of drum</w:t>
      </w:r>
    </w:p>
    <w:p w14:paraId="270796E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w:t>
      </w:r>
      <w:proofErr w:type="gramStart"/>
      <w:r w:rsidRPr="006B6214">
        <w:rPr>
          <w:rFonts w:ascii="Courier New" w:hAnsi="Courier New" w:cs="Courier New"/>
          <w:sz w:val="22"/>
          <w:szCs w:val="22"/>
        </w:rPr>
        <w:t>0  39.7</w:t>
      </w:r>
      <w:proofErr w:type="gramEnd"/>
      <w:r w:rsidRPr="006B6214">
        <w:rPr>
          <w:rFonts w:ascii="Courier New" w:hAnsi="Courier New" w:cs="Courier New"/>
          <w:sz w:val="22"/>
          <w:szCs w:val="22"/>
        </w:rPr>
        <w:t xml:space="preserve"> 0  0.5      $ 10cm. from drum</w:t>
      </w:r>
    </w:p>
    <w:p w14:paraId="69340ED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w:t>
      </w:r>
      <w:proofErr w:type="gramStart"/>
      <w:r w:rsidRPr="006B6214">
        <w:rPr>
          <w:rFonts w:ascii="Courier New" w:hAnsi="Courier New" w:cs="Courier New"/>
          <w:sz w:val="22"/>
          <w:szCs w:val="22"/>
        </w:rPr>
        <w:t>0  49.7</w:t>
      </w:r>
      <w:proofErr w:type="gramEnd"/>
      <w:r w:rsidRPr="006B6214">
        <w:rPr>
          <w:rFonts w:ascii="Courier New" w:hAnsi="Courier New" w:cs="Courier New"/>
          <w:sz w:val="22"/>
          <w:szCs w:val="22"/>
        </w:rPr>
        <w:t xml:space="preserve"> 0  0.5      $ 20cm. from drum</w:t>
      </w:r>
    </w:p>
    <w:p w14:paraId="0D29B3B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w:t>
      </w:r>
      <w:proofErr w:type="gramStart"/>
      <w:r w:rsidRPr="006B6214">
        <w:rPr>
          <w:rFonts w:ascii="Courier New" w:hAnsi="Courier New" w:cs="Courier New"/>
          <w:sz w:val="22"/>
          <w:szCs w:val="22"/>
        </w:rPr>
        <w:t>0  59.7</w:t>
      </w:r>
      <w:proofErr w:type="gramEnd"/>
      <w:r w:rsidRPr="006B6214">
        <w:rPr>
          <w:rFonts w:ascii="Courier New" w:hAnsi="Courier New" w:cs="Courier New"/>
          <w:sz w:val="22"/>
          <w:szCs w:val="22"/>
        </w:rPr>
        <w:t xml:space="preserve"> 0  0.5      $ 1 ft. from drum</w:t>
      </w:r>
    </w:p>
    <w:p w14:paraId="13E0E92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w:t>
      </w:r>
      <w:proofErr w:type="gramStart"/>
      <w:r w:rsidRPr="006B6214">
        <w:rPr>
          <w:rFonts w:ascii="Courier New" w:hAnsi="Courier New" w:cs="Courier New"/>
          <w:sz w:val="22"/>
          <w:szCs w:val="22"/>
        </w:rPr>
        <w:t>0  89.7</w:t>
      </w:r>
      <w:proofErr w:type="gramEnd"/>
      <w:r w:rsidRPr="006B6214">
        <w:rPr>
          <w:rFonts w:ascii="Courier New" w:hAnsi="Courier New" w:cs="Courier New"/>
          <w:sz w:val="22"/>
          <w:szCs w:val="22"/>
        </w:rPr>
        <w:t xml:space="preserve"> 0  0.5      $ 2 ft. from drum</w:t>
      </w:r>
    </w:p>
    <w:p w14:paraId="365E077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0 119.7 </w:t>
      </w:r>
      <w:proofErr w:type="gramStart"/>
      <w:r w:rsidRPr="006B6214">
        <w:rPr>
          <w:rFonts w:ascii="Courier New" w:hAnsi="Courier New" w:cs="Courier New"/>
          <w:sz w:val="22"/>
          <w:szCs w:val="22"/>
        </w:rPr>
        <w:t>0  0.5</w:t>
      </w:r>
      <w:proofErr w:type="gramEnd"/>
      <w:r w:rsidRPr="006B6214">
        <w:rPr>
          <w:rFonts w:ascii="Courier New" w:hAnsi="Courier New" w:cs="Courier New"/>
          <w:sz w:val="22"/>
          <w:szCs w:val="22"/>
        </w:rPr>
        <w:t xml:space="preserve">      $ 3 ft. from drum</w:t>
      </w:r>
    </w:p>
    <w:p w14:paraId="505128D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549873F4" w14:textId="77777777" w:rsidR="006734C5" w:rsidRPr="006B6214" w:rsidRDefault="006734C5" w:rsidP="006734C5">
      <w:pPr>
        <w:spacing w:before="0" w:after="0" w:line="240" w:lineRule="auto"/>
        <w:rPr>
          <w:rFonts w:ascii="Courier New" w:hAnsi="Courier New" w:cs="Courier New"/>
          <w:sz w:val="22"/>
          <w:szCs w:val="22"/>
        </w:rPr>
      </w:pPr>
      <w:proofErr w:type="gramStart"/>
      <w:r w:rsidRPr="006B6214">
        <w:rPr>
          <w:rFonts w:ascii="Courier New" w:hAnsi="Courier New" w:cs="Courier New"/>
          <w:sz w:val="22"/>
          <w:szCs w:val="22"/>
        </w:rPr>
        <w:t>c  Ring</w:t>
      </w:r>
      <w:proofErr w:type="gramEnd"/>
      <w:r w:rsidRPr="006B6214">
        <w:rPr>
          <w:rFonts w:ascii="Courier New" w:hAnsi="Courier New" w:cs="Courier New"/>
          <w:sz w:val="22"/>
          <w:szCs w:val="22"/>
        </w:rPr>
        <w:t xml:space="preserve"> Detector at Midplane Surface of Drum, Exclusion Sphere of 0.5 cm radius</w:t>
      </w:r>
    </w:p>
    <w:p w14:paraId="77A54C2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f15</w:t>
      </w:r>
      <w:proofErr w:type="gramStart"/>
      <w:r w:rsidRPr="006B6214">
        <w:rPr>
          <w:rFonts w:ascii="Courier New" w:hAnsi="Courier New" w:cs="Courier New"/>
          <w:sz w:val="22"/>
          <w:szCs w:val="22"/>
        </w:rPr>
        <w:t>z:p</w:t>
      </w:r>
      <w:proofErr w:type="gramEnd"/>
      <w:r w:rsidRPr="006B6214">
        <w:rPr>
          <w:rFonts w:ascii="Courier New" w:hAnsi="Courier New" w:cs="Courier New"/>
          <w:sz w:val="22"/>
          <w:szCs w:val="22"/>
        </w:rPr>
        <w:t xml:space="preserve">  0   29.7    0.5      $ Surface of drum</w:t>
      </w:r>
    </w:p>
    <w:p w14:paraId="1B675F5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   39.7    0.5      $ 10cm. from drum</w:t>
      </w:r>
    </w:p>
    <w:p w14:paraId="67C076A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   49.7    0.5      $ 20cm. from drum</w:t>
      </w:r>
    </w:p>
    <w:p w14:paraId="5D9592E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   59.7    0.5      $ 1 ft. from drum</w:t>
      </w:r>
    </w:p>
    <w:p w14:paraId="4E32844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   89.7    0.5      $ 2 ft. from drum</w:t>
      </w:r>
    </w:p>
    <w:p w14:paraId="0308C2F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w:t>
      </w:r>
      <w:proofErr w:type="gramStart"/>
      <w:r w:rsidRPr="006B6214">
        <w:rPr>
          <w:rFonts w:ascii="Courier New" w:hAnsi="Courier New" w:cs="Courier New"/>
          <w:sz w:val="22"/>
          <w:szCs w:val="22"/>
        </w:rPr>
        <w:t>0  119.7</w:t>
      </w:r>
      <w:proofErr w:type="gramEnd"/>
      <w:r w:rsidRPr="006B6214">
        <w:rPr>
          <w:rFonts w:ascii="Courier New" w:hAnsi="Courier New" w:cs="Courier New"/>
          <w:sz w:val="22"/>
          <w:szCs w:val="22"/>
        </w:rPr>
        <w:t xml:space="preserve">    0.5      $ 3 ft. from drum</w:t>
      </w:r>
    </w:p>
    <w:p w14:paraId="022CB2F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07DB2FF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c Axial Point Detectors from Top of </w:t>
      </w:r>
      <w:proofErr w:type="gramStart"/>
      <w:r w:rsidRPr="006B6214">
        <w:rPr>
          <w:rFonts w:ascii="Courier New" w:hAnsi="Courier New" w:cs="Courier New"/>
          <w:sz w:val="22"/>
          <w:szCs w:val="22"/>
        </w:rPr>
        <w:t>Drum ,</w:t>
      </w:r>
      <w:proofErr w:type="gramEnd"/>
      <w:r w:rsidRPr="006B6214">
        <w:rPr>
          <w:rFonts w:ascii="Courier New" w:hAnsi="Courier New" w:cs="Courier New"/>
          <w:sz w:val="22"/>
          <w:szCs w:val="22"/>
        </w:rPr>
        <w:t xml:space="preserve"> Exclusion Sphere of 0.5 cm radius</w:t>
      </w:r>
    </w:p>
    <w:p w14:paraId="7ECAD21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f</w:t>
      </w:r>
      <w:proofErr w:type="gramStart"/>
      <w:r w:rsidRPr="006B6214">
        <w:rPr>
          <w:rFonts w:ascii="Courier New" w:hAnsi="Courier New" w:cs="Courier New"/>
          <w:sz w:val="22"/>
          <w:szCs w:val="22"/>
        </w:rPr>
        <w:t>25:p</w:t>
      </w:r>
      <w:proofErr w:type="gramEnd"/>
      <w:r w:rsidRPr="006B6214">
        <w:rPr>
          <w:rFonts w:ascii="Courier New" w:hAnsi="Courier New" w:cs="Courier New"/>
          <w:sz w:val="22"/>
          <w:szCs w:val="22"/>
        </w:rPr>
        <w:t xml:space="preserve">   0  0  44.3  0.5     $ Surface of drum</w:t>
      </w:r>
    </w:p>
    <w:p w14:paraId="45EB832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w:t>
      </w:r>
      <w:proofErr w:type="gramStart"/>
      <w:r w:rsidRPr="006B6214">
        <w:rPr>
          <w:rFonts w:ascii="Courier New" w:hAnsi="Courier New" w:cs="Courier New"/>
          <w:sz w:val="22"/>
          <w:szCs w:val="22"/>
        </w:rPr>
        <w:t>0  0</w:t>
      </w:r>
      <w:proofErr w:type="gramEnd"/>
      <w:r w:rsidRPr="006B6214">
        <w:rPr>
          <w:rFonts w:ascii="Courier New" w:hAnsi="Courier New" w:cs="Courier New"/>
          <w:sz w:val="22"/>
          <w:szCs w:val="22"/>
        </w:rPr>
        <w:t xml:space="preserve">  54.3  0.5     $ 10cm. from drum</w:t>
      </w:r>
    </w:p>
    <w:p w14:paraId="7712AD0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w:t>
      </w:r>
      <w:proofErr w:type="gramStart"/>
      <w:r w:rsidRPr="006B6214">
        <w:rPr>
          <w:rFonts w:ascii="Courier New" w:hAnsi="Courier New" w:cs="Courier New"/>
          <w:sz w:val="22"/>
          <w:szCs w:val="22"/>
        </w:rPr>
        <w:t>0  0</w:t>
      </w:r>
      <w:proofErr w:type="gramEnd"/>
      <w:r w:rsidRPr="006B6214">
        <w:rPr>
          <w:rFonts w:ascii="Courier New" w:hAnsi="Courier New" w:cs="Courier New"/>
          <w:sz w:val="22"/>
          <w:szCs w:val="22"/>
        </w:rPr>
        <w:t xml:space="preserve">  64.3  0.5     $ 20cm. from drum</w:t>
      </w:r>
    </w:p>
    <w:p w14:paraId="2283F0A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w:t>
      </w:r>
      <w:proofErr w:type="gramStart"/>
      <w:r w:rsidRPr="006B6214">
        <w:rPr>
          <w:rFonts w:ascii="Courier New" w:hAnsi="Courier New" w:cs="Courier New"/>
          <w:sz w:val="22"/>
          <w:szCs w:val="22"/>
        </w:rPr>
        <w:t>0  0</w:t>
      </w:r>
      <w:proofErr w:type="gramEnd"/>
      <w:r w:rsidRPr="006B6214">
        <w:rPr>
          <w:rFonts w:ascii="Courier New" w:hAnsi="Courier New" w:cs="Courier New"/>
          <w:sz w:val="22"/>
          <w:szCs w:val="22"/>
        </w:rPr>
        <w:t xml:space="preserve">  74.3  0.5     $ 1 ft. from drum</w:t>
      </w:r>
    </w:p>
    <w:p w14:paraId="3AB4291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w:t>
      </w:r>
      <w:proofErr w:type="gramStart"/>
      <w:r w:rsidRPr="006B6214">
        <w:rPr>
          <w:rFonts w:ascii="Courier New" w:hAnsi="Courier New" w:cs="Courier New"/>
          <w:sz w:val="22"/>
          <w:szCs w:val="22"/>
        </w:rPr>
        <w:t>0  0</w:t>
      </w:r>
      <w:proofErr w:type="gramEnd"/>
      <w:r w:rsidRPr="006B6214">
        <w:rPr>
          <w:rFonts w:ascii="Courier New" w:hAnsi="Courier New" w:cs="Courier New"/>
          <w:sz w:val="22"/>
          <w:szCs w:val="22"/>
        </w:rPr>
        <w:t xml:space="preserve"> 104.3  0.5     $ 2 ft. from drum</w:t>
      </w:r>
    </w:p>
    <w:p w14:paraId="2C98F27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w:t>
      </w:r>
      <w:proofErr w:type="gramStart"/>
      <w:r w:rsidRPr="006B6214">
        <w:rPr>
          <w:rFonts w:ascii="Courier New" w:hAnsi="Courier New" w:cs="Courier New"/>
          <w:sz w:val="22"/>
          <w:szCs w:val="22"/>
        </w:rPr>
        <w:t>0  0</w:t>
      </w:r>
      <w:proofErr w:type="gramEnd"/>
      <w:r w:rsidRPr="006B6214">
        <w:rPr>
          <w:rFonts w:ascii="Courier New" w:hAnsi="Courier New" w:cs="Courier New"/>
          <w:sz w:val="22"/>
          <w:szCs w:val="22"/>
        </w:rPr>
        <w:t xml:space="preserve"> 134.3  0.5     $ 3 ft. from drum</w:t>
      </w:r>
    </w:p>
    <w:p w14:paraId="029B291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1583E0A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7F4E07D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     Photon Dose Tables for from ICRP-116 (</w:t>
      </w:r>
      <w:proofErr w:type="spellStart"/>
      <w:r w:rsidRPr="006B6214">
        <w:rPr>
          <w:rFonts w:ascii="Courier New" w:hAnsi="Courier New" w:cs="Courier New"/>
          <w:sz w:val="22"/>
          <w:szCs w:val="22"/>
        </w:rPr>
        <w:t>pSv</w:t>
      </w:r>
      <w:proofErr w:type="spellEnd"/>
      <w:r w:rsidRPr="006B6214">
        <w:rPr>
          <w:rFonts w:ascii="Courier New" w:hAnsi="Courier New" w:cs="Courier New"/>
          <w:sz w:val="22"/>
          <w:szCs w:val="22"/>
        </w:rPr>
        <w:t xml:space="preserve">)/(p/(cm^2)) </w:t>
      </w:r>
    </w:p>
    <w:p w14:paraId="6F9085A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c     Converts final tally result to </w:t>
      </w:r>
      <w:proofErr w:type="spellStart"/>
      <w:r w:rsidRPr="006B6214">
        <w:rPr>
          <w:rFonts w:ascii="Courier New" w:hAnsi="Courier New" w:cs="Courier New"/>
          <w:sz w:val="22"/>
          <w:szCs w:val="22"/>
        </w:rPr>
        <w:t>pSv</w:t>
      </w:r>
      <w:proofErr w:type="spellEnd"/>
      <w:r w:rsidRPr="006B6214">
        <w:rPr>
          <w:rFonts w:ascii="Courier New" w:hAnsi="Courier New" w:cs="Courier New"/>
          <w:sz w:val="22"/>
          <w:szCs w:val="22"/>
        </w:rPr>
        <w:t xml:space="preserve">/s </w:t>
      </w:r>
    </w:p>
    <w:p w14:paraId="1664EFF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DE0   0.01</w:t>
      </w:r>
    </w:p>
    <w:p w14:paraId="3957113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0.015</w:t>
      </w:r>
    </w:p>
    <w:p w14:paraId="5C3CBBE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0.02</w:t>
      </w:r>
    </w:p>
    <w:p w14:paraId="2100907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0.03</w:t>
      </w:r>
    </w:p>
    <w:p w14:paraId="2DB2E40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0.04</w:t>
      </w:r>
    </w:p>
    <w:p w14:paraId="42E275E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0.05</w:t>
      </w:r>
    </w:p>
    <w:p w14:paraId="04D1C97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0.06</w:t>
      </w:r>
    </w:p>
    <w:p w14:paraId="7F2B2DC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0.07</w:t>
      </w:r>
    </w:p>
    <w:p w14:paraId="3687163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0.08</w:t>
      </w:r>
    </w:p>
    <w:p w14:paraId="776AF79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0.1</w:t>
      </w:r>
    </w:p>
    <w:p w14:paraId="5DA958F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0.15</w:t>
      </w:r>
    </w:p>
    <w:p w14:paraId="44C7A29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0.2</w:t>
      </w:r>
    </w:p>
    <w:p w14:paraId="39B4B1E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0.3</w:t>
      </w:r>
    </w:p>
    <w:p w14:paraId="6418BB5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0.4</w:t>
      </w:r>
    </w:p>
    <w:p w14:paraId="23D8A23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0.5</w:t>
      </w:r>
    </w:p>
    <w:p w14:paraId="48D42A7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0.511</w:t>
      </w:r>
    </w:p>
    <w:p w14:paraId="0E6DF53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0.6</w:t>
      </w:r>
    </w:p>
    <w:p w14:paraId="2B642A1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0.662</w:t>
      </w:r>
    </w:p>
    <w:p w14:paraId="3CAFDDF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0.8</w:t>
      </w:r>
    </w:p>
    <w:p w14:paraId="41E43C1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w:t>
      </w:r>
    </w:p>
    <w:p w14:paraId="6BE2A1A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1.117</w:t>
      </w:r>
    </w:p>
    <w:p w14:paraId="7061BA8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1.33</w:t>
      </w:r>
    </w:p>
    <w:p w14:paraId="703D7B9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w:t>
      </w:r>
    </w:p>
    <w:p w14:paraId="01BA889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2</w:t>
      </w:r>
    </w:p>
    <w:p w14:paraId="6C17397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w:t>
      </w:r>
    </w:p>
    <w:p w14:paraId="5204429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w:t>
      </w:r>
    </w:p>
    <w:p w14:paraId="087B091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w:t>
      </w:r>
    </w:p>
    <w:p w14:paraId="7318DC0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w:t>
      </w:r>
    </w:p>
    <w:p w14:paraId="1BBE9BA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6.129</w:t>
      </w:r>
    </w:p>
    <w:p w14:paraId="7A65AFF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w:t>
      </w:r>
    </w:p>
    <w:p w14:paraId="2A1CFC0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w:t>
      </w:r>
    </w:p>
    <w:p w14:paraId="34FCD20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w:t>
      </w:r>
    </w:p>
    <w:p w14:paraId="6212800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w:t>
      </w:r>
    </w:p>
    <w:p w14:paraId="7AC687C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w:t>
      </w:r>
    </w:p>
    <w:p w14:paraId="2D54959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40</w:t>
      </w:r>
    </w:p>
    <w:p w14:paraId="20FBC50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50</w:t>
      </w:r>
    </w:p>
    <w:p w14:paraId="75C385F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60</w:t>
      </w:r>
    </w:p>
    <w:p w14:paraId="68F6894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80</w:t>
      </w:r>
    </w:p>
    <w:p w14:paraId="54FD461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100</w:t>
      </w:r>
    </w:p>
    <w:p w14:paraId="13764C9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150</w:t>
      </w:r>
    </w:p>
    <w:p w14:paraId="3C647F0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200</w:t>
      </w:r>
    </w:p>
    <w:p w14:paraId="766A821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300</w:t>
      </w:r>
    </w:p>
    <w:p w14:paraId="6F0D95E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400</w:t>
      </w:r>
    </w:p>
    <w:p w14:paraId="773DA2C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500</w:t>
      </w:r>
    </w:p>
    <w:p w14:paraId="1299911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600</w:t>
      </w:r>
    </w:p>
    <w:p w14:paraId="2860FEF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800</w:t>
      </w:r>
    </w:p>
    <w:p w14:paraId="2C2340F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1000</w:t>
      </w:r>
    </w:p>
    <w:p w14:paraId="5F805D1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1500</w:t>
      </w:r>
    </w:p>
    <w:p w14:paraId="5A80CE0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2000</w:t>
      </w:r>
    </w:p>
    <w:p w14:paraId="1A6D51C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3000</w:t>
      </w:r>
    </w:p>
    <w:p w14:paraId="6EE78B6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4000</w:t>
      </w:r>
    </w:p>
    <w:p w14:paraId="43DB99C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5000</w:t>
      </w:r>
    </w:p>
    <w:p w14:paraId="5AA82DE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6000</w:t>
      </w:r>
    </w:p>
    <w:p w14:paraId="00F5EE5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8000</w:t>
      </w:r>
    </w:p>
    <w:p w14:paraId="75C5E11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10000</w:t>
      </w:r>
    </w:p>
    <w:p w14:paraId="4358120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c</w:t>
      </w:r>
    </w:p>
    <w:p w14:paraId="24B7AB0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DF0   0.0337</w:t>
      </w:r>
    </w:p>
    <w:p w14:paraId="3528C5E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0.0664</w:t>
      </w:r>
    </w:p>
    <w:p w14:paraId="783D9FC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0.0986</w:t>
      </w:r>
    </w:p>
    <w:p w14:paraId="6F28C76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0.158</w:t>
      </w:r>
    </w:p>
    <w:p w14:paraId="0A778AE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0.199</w:t>
      </w:r>
    </w:p>
    <w:p w14:paraId="27194FF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0.226</w:t>
      </w:r>
    </w:p>
    <w:p w14:paraId="111E3EA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0.248</w:t>
      </w:r>
    </w:p>
    <w:p w14:paraId="5055764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0.273</w:t>
      </w:r>
    </w:p>
    <w:p w14:paraId="79A7B98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0.297</w:t>
      </w:r>
    </w:p>
    <w:p w14:paraId="3284E57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0.355</w:t>
      </w:r>
    </w:p>
    <w:p w14:paraId="2F64622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0.528</w:t>
      </w:r>
    </w:p>
    <w:p w14:paraId="391603B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0.721</w:t>
      </w:r>
    </w:p>
    <w:p w14:paraId="1C98D73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1.12</w:t>
      </w:r>
    </w:p>
    <w:p w14:paraId="2E848BF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1.52</w:t>
      </w:r>
    </w:p>
    <w:p w14:paraId="2DF9F3F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1.92</w:t>
      </w:r>
    </w:p>
    <w:p w14:paraId="6911533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1.96</w:t>
      </w:r>
    </w:p>
    <w:p w14:paraId="58B3962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lastRenderedPageBreak/>
        <w:t xml:space="preserve">      2.3</w:t>
      </w:r>
    </w:p>
    <w:p w14:paraId="7C93BF6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2.54</w:t>
      </w:r>
    </w:p>
    <w:p w14:paraId="4B2230C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3.04</w:t>
      </w:r>
    </w:p>
    <w:p w14:paraId="79B606D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3.72</w:t>
      </w:r>
    </w:p>
    <w:p w14:paraId="5731BAC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4.1</w:t>
      </w:r>
    </w:p>
    <w:p w14:paraId="29D644C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4.75</w:t>
      </w:r>
    </w:p>
    <w:p w14:paraId="1C191E6C"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5.24</w:t>
      </w:r>
    </w:p>
    <w:p w14:paraId="0AB0DB7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6.55</w:t>
      </w:r>
    </w:p>
    <w:p w14:paraId="3DDF5F7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8.84</w:t>
      </w:r>
    </w:p>
    <w:p w14:paraId="3D5DEA7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10.8</w:t>
      </w:r>
    </w:p>
    <w:p w14:paraId="56F7A9D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12.7</w:t>
      </w:r>
    </w:p>
    <w:p w14:paraId="763BB78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14.4</w:t>
      </w:r>
    </w:p>
    <w:p w14:paraId="6BFCC41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14.6</w:t>
      </w:r>
    </w:p>
    <w:p w14:paraId="5AFC28A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17.6</w:t>
      </w:r>
    </w:p>
    <w:p w14:paraId="16AFAD30"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20.6</w:t>
      </w:r>
    </w:p>
    <w:p w14:paraId="6C93D836"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27.7</w:t>
      </w:r>
    </w:p>
    <w:p w14:paraId="7EDA7E48"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34.4</w:t>
      </w:r>
    </w:p>
    <w:p w14:paraId="1F2B9B4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46.1</w:t>
      </w:r>
    </w:p>
    <w:p w14:paraId="66F19849"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56</w:t>
      </w:r>
    </w:p>
    <w:p w14:paraId="5D6C150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64.4</w:t>
      </w:r>
    </w:p>
    <w:p w14:paraId="166F14E5"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71.2</w:t>
      </w:r>
    </w:p>
    <w:p w14:paraId="3E8151E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82</w:t>
      </w:r>
    </w:p>
    <w:p w14:paraId="022F29E4"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89.7</w:t>
      </w:r>
    </w:p>
    <w:p w14:paraId="6666BAA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102</w:t>
      </w:r>
    </w:p>
    <w:p w14:paraId="0E14C7E3"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111</w:t>
      </w:r>
    </w:p>
    <w:p w14:paraId="4E4500B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121</w:t>
      </w:r>
    </w:p>
    <w:p w14:paraId="48386D1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128</w:t>
      </w:r>
    </w:p>
    <w:p w14:paraId="37BE606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133</w:t>
      </w:r>
    </w:p>
    <w:p w14:paraId="1D842C3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136</w:t>
      </w:r>
    </w:p>
    <w:p w14:paraId="72A16F61"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142</w:t>
      </w:r>
    </w:p>
    <w:p w14:paraId="363AD2ED"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145</w:t>
      </w:r>
    </w:p>
    <w:p w14:paraId="09BA9D2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152</w:t>
      </w:r>
    </w:p>
    <w:p w14:paraId="572B867B"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156</w:t>
      </w:r>
    </w:p>
    <w:p w14:paraId="3BD3080E"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161</w:t>
      </w:r>
    </w:p>
    <w:p w14:paraId="29E8E617"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165</w:t>
      </w:r>
    </w:p>
    <w:p w14:paraId="66CFD47F"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168</w:t>
      </w:r>
    </w:p>
    <w:p w14:paraId="4E180BA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170</w:t>
      </w:r>
    </w:p>
    <w:p w14:paraId="0B845872"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172</w:t>
      </w:r>
    </w:p>
    <w:p w14:paraId="6F41BF2A" w14:textId="77777777" w:rsidR="006734C5" w:rsidRPr="006B6214" w:rsidRDefault="006734C5" w:rsidP="006734C5">
      <w:pPr>
        <w:spacing w:before="0" w:after="0" w:line="240" w:lineRule="auto"/>
        <w:rPr>
          <w:rFonts w:ascii="Courier New" w:hAnsi="Courier New" w:cs="Courier New"/>
          <w:sz w:val="22"/>
          <w:szCs w:val="22"/>
        </w:rPr>
      </w:pPr>
      <w:r w:rsidRPr="006B6214">
        <w:rPr>
          <w:rFonts w:ascii="Courier New" w:hAnsi="Courier New" w:cs="Courier New"/>
          <w:sz w:val="22"/>
          <w:szCs w:val="22"/>
        </w:rPr>
        <w:t xml:space="preserve">      175</w:t>
      </w:r>
    </w:p>
    <w:p w14:paraId="1FBE8AD4" w14:textId="484F9F79" w:rsidR="006734C5" w:rsidRDefault="006734C5" w:rsidP="006734C5">
      <w:pPr>
        <w:spacing w:before="0" w:after="0" w:line="240" w:lineRule="auto"/>
      </w:pPr>
      <w:r>
        <w:t>c</w:t>
      </w:r>
    </w:p>
    <w:p w14:paraId="6DCEB6B1" w14:textId="5A4A09E4" w:rsidR="006734C5" w:rsidRDefault="006734C5">
      <w:pPr>
        <w:spacing w:before="0" w:after="0" w:line="240" w:lineRule="auto"/>
      </w:pPr>
      <w:r>
        <w:br w:type="page"/>
      </w:r>
    </w:p>
    <w:p w14:paraId="656A4432" w14:textId="2888F07B" w:rsidR="006734C5" w:rsidRPr="00EB1F84" w:rsidRDefault="00EB1F84" w:rsidP="00EB1F84">
      <w:pPr>
        <w:rPr>
          <w:rFonts w:cs="Times New Roman"/>
          <w:b/>
          <w:bCs/>
        </w:rPr>
      </w:pPr>
      <w:r w:rsidRPr="00220C7D">
        <w:rPr>
          <w:rFonts w:cs="Times New Roman"/>
          <w:b/>
          <w:bCs/>
        </w:rPr>
        <w:lastRenderedPageBreak/>
        <w:t>A.</w:t>
      </w:r>
      <w:r>
        <w:rPr>
          <w:rFonts w:cs="Times New Roman"/>
          <w:b/>
          <w:bCs/>
        </w:rPr>
        <w:t>4</w:t>
      </w:r>
      <w:r w:rsidRPr="00220C7D">
        <w:rPr>
          <w:rFonts w:cs="Times New Roman"/>
          <w:b/>
          <w:bCs/>
        </w:rPr>
        <w:t xml:space="preserve">. </w:t>
      </w:r>
      <w:r>
        <w:rPr>
          <w:rFonts w:cs="Times New Roman"/>
          <w:b/>
          <w:bCs/>
        </w:rPr>
        <w:t>Tabular Results for Each Dosimetry Model</w:t>
      </w:r>
    </w:p>
    <w:p w14:paraId="3BF8D44D" w14:textId="77777777" w:rsidR="00EB1F84" w:rsidRDefault="00EB1F84">
      <w:pPr>
        <w:spacing w:before="0" w:after="0" w:line="240" w:lineRule="auto"/>
      </w:pPr>
    </w:p>
    <w:p w14:paraId="54BE0D7F" w14:textId="2FBC0A50" w:rsidR="00D34A87" w:rsidRDefault="00D34A87" w:rsidP="00546505">
      <w:pPr>
        <w:pStyle w:val="Caption"/>
        <w:rPr>
          <w:vertAlign w:val="subscript"/>
        </w:rPr>
      </w:pPr>
      <w:r>
        <w:t>Table A.1. Radial Dose Rate</w:t>
      </w:r>
      <w:r w:rsidR="0002038A">
        <w:t xml:space="preserve"> (rem/hour)</w:t>
      </w:r>
      <w:r>
        <w:t xml:space="preserve"> at 30 cm vs </w:t>
      </w:r>
      <w:r>
        <w:rPr>
          <w:vertAlign w:val="superscript"/>
        </w:rPr>
        <w:t>232</w:t>
      </w:r>
      <w:r>
        <w:t>U Concentration for a 55-gallon Drum of U</w:t>
      </w:r>
      <w:r>
        <w:rPr>
          <w:vertAlign w:val="subscript"/>
        </w:rPr>
        <w:t>3</w:t>
      </w:r>
      <w:r>
        <w:t>O</w:t>
      </w:r>
      <w:r>
        <w:rPr>
          <w:vertAlign w:val="subscript"/>
        </w:rPr>
        <w:t>8</w:t>
      </w:r>
    </w:p>
    <w:tbl>
      <w:tblPr>
        <w:tblW w:w="78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3"/>
        <w:gridCol w:w="1052"/>
        <w:gridCol w:w="1080"/>
        <w:gridCol w:w="1114"/>
        <w:gridCol w:w="1041"/>
        <w:gridCol w:w="1041"/>
        <w:gridCol w:w="1041"/>
      </w:tblGrid>
      <w:tr w:rsidR="00864C0B" w:rsidRPr="00864C0B" w14:paraId="1187C3A4" w14:textId="77777777" w:rsidTr="00D34A87">
        <w:trPr>
          <w:trHeight w:val="287"/>
          <w:jc w:val="center"/>
        </w:trPr>
        <w:tc>
          <w:tcPr>
            <w:tcW w:w="1463" w:type="dxa"/>
            <w:shd w:val="clear" w:color="auto" w:fill="auto"/>
            <w:noWrap/>
            <w:vAlign w:val="bottom"/>
            <w:hideMark/>
          </w:tcPr>
          <w:p w14:paraId="4415AC1A"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U-232 Concentration</w:t>
            </w:r>
          </w:p>
        </w:tc>
        <w:tc>
          <w:tcPr>
            <w:tcW w:w="1052" w:type="dxa"/>
            <w:shd w:val="clear" w:color="auto" w:fill="auto"/>
            <w:noWrap/>
            <w:vAlign w:val="bottom"/>
            <w:hideMark/>
          </w:tcPr>
          <w:p w14:paraId="0E782C61"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0 Years</w:t>
            </w:r>
          </w:p>
        </w:tc>
        <w:tc>
          <w:tcPr>
            <w:tcW w:w="1080" w:type="dxa"/>
            <w:shd w:val="clear" w:color="auto" w:fill="auto"/>
            <w:noWrap/>
            <w:vAlign w:val="bottom"/>
            <w:hideMark/>
          </w:tcPr>
          <w:p w14:paraId="334B2AEE"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1 Month</w:t>
            </w:r>
          </w:p>
        </w:tc>
        <w:tc>
          <w:tcPr>
            <w:tcW w:w="1114" w:type="dxa"/>
            <w:shd w:val="clear" w:color="auto" w:fill="auto"/>
            <w:noWrap/>
            <w:vAlign w:val="bottom"/>
            <w:hideMark/>
          </w:tcPr>
          <w:p w14:paraId="65BAADF2"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3 Months</w:t>
            </w:r>
          </w:p>
        </w:tc>
        <w:tc>
          <w:tcPr>
            <w:tcW w:w="1041" w:type="dxa"/>
            <w:shd w:val="clear" w:color="auto" w:fill="auto"/>
            <w:noWrap/>
            <w:vAlign w:val="bottom"/>
            <w:hideMark/>
          </w:tcPr>
          <w:p w14:paraId="45B013AD"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1 Year</w:t>
            </w:r>
          </w:p>
        </w:tc>
        <w:tc>
          <w:tcPr>
            <w:tcW w:w="1041" w:type="dxa"/>
            <w:shd w:val="clear" w:color="auto" w:fill="auto"/>
            <w:noWrap/>
            <w:vAlign w:val="bottom"/>
            <w:hideMark/>
          </w:tcPr>
          <w:p w14:paraId="0EEFA9DE"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3 Years</w:t>
            </w:r>
          </w:p>
        </w:tc>
        <w:tc>
          <w:tcPr>
            <w:tcW w:w="1041" w:type="dxa"/>
            <w:shd w:val="clear" w:color="auto" w:fill="auto"/>
            <w:noWrap/>
            <w:vAlign w:val="bottom"/>
            <w:hideMark/>
          </w:tcPr>
          <w:p w14:paraId="1B547135"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10 Years</w:t>
            </w:r>
          </w:p>
        </w:tc>
      </w:tr>
      <w:tr w:rsidR="00864C0B" w:rsidRPr="00864C0B" w14:paraId="26B5B415" w14:textId="77777777" w:rsidTr="00D34A87">
        <w:trPr>
          <w:trHeight w:val="287"/>
          <w:jc w:val="center"/>
        </w:trPr>
        <w:tc>
          <w:tcPr>
            <w:tcW w:w="1463" w:type="dxa"/>
            <w:shd w:val="clear" w:color="auto" w:fill="auto"/>
            <w:noWrap/>
            <w:vAlign w:val="bottom"/>
            <w:hideMark/>
          </w:tcPr>
          <w:p w14:paraId="206925B3"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zero</w:t>
            </w:r>
          </w:p>
        </w:tc>
        <w:tc>
          <w:tcPr>
            <w:tcW w:w="1052" w:type="dxa"/>
            <w:shd w:val="clear" w:color="auto" w:fill="auto"/>
            <w:noWrap/>
            <w:vAlign w:val="bottom"/>
            <w:hideMark/>
          </w:tcPr>
          <w:p w14:paraId="7CD80390"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5.13E-06</w:t>
            </w:r>
          </w:p>
        </w:tc>
        <w:tc>
          <w:tcPr>
            <w:tcW w:w="1080" w:type="dxa"/>
            <w:shd w:val="clear" w:color="auto" w:fill="auto"/>
            <w:noWrap/>
            <w:vAlign w:val="bottom"/>
            <w:hideMark/>
          </w:tcPr>
          <w:p w14:paraId="060DACB8"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0.000385</w:t>
            </w:r>
          </w:p>
        </w:tc>
        <w:tc>
          <w:tcPr>
            <w:tcW w:w="1114" w:type="dxa"/>
            <w:shd w:val="clear" w:color="auto" w:fill="auto"/>
            <w:noWrap/>
            <w:vAlign w:val="bottom"/>
            <w:hideMark/>
          </w:tcPr>
          <w:p w14:paraId="55A7B6A1"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0.00061</w:t>
            </w:r>
          </w:p>
        </w:tc>
        <w:tc>
          <w:tcPr>
            <w:tcW w:w="1041" w:type="dxa"/>
            <w:shd w:val="clear" w:color="auto" w:fill="auto"/>
            <w:noWrap/>
            <w:vAlign w:val="bottom"/>
            <w:hideMark/>
          </w:tcPr>
          <w:p w14:paraId="1E1629A3"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c>
          <w:tcPr>
            <w:tcW w:w="1041" w:type="dxa"/>
            <w:shd w:val="clear" w:color="auto" w:fill="auto"/>
            <w:noWrap/>
            <w:vAlign w:val="bottom"/>
            <w:hideMark/>
          </w:tcPr>
          <w:p w14:paraId="53482250"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c>
          <w:tcPr>
            <w:tcW w:w="1041" w:type="dxa"/>
            <w:shd w:val="clear" w:color="auto" w:fill="auto"/>
            <w:noWrap/>
            <w:vAlign w:val="bottom"/>
            <w:hideMark/>
          </w:tcPr>
          <w:p w14:paraId="11593793"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r>
      <w:tr w:rsidR="00864C0B" w:rsidRPr="00864C0B" w14:paraId="25D84790" w14:textId="77777777" w:rsidTr="00D34A87">
        <w:trPr>
          <w:trHeight w:val="287"/>
          <w:jc w:val="center"/>
        </w:trPr>
        <w:tc>
          <w:tcPr>
            <w:tcW w:w="1463" w:type="dxa"/>
            <w:shd w:val="clear" w:color="auto" w:fill="auto"/>
            <w:noWrap/>
            <w:vAlign w:val="bottom"/>
            <w:hideMark/>
          </w:tcPr>
          <w:p w14:paraId="23CA4D84" w14:textId="77777777" w:rsidR="00864C0B" w:rsidRPr="00864C0B" w:rsidRDefault="00864C0B" w:rsidP="00FA2B39">
            <w:pPr>
              <w:spacing w:before="0" w:after="0" w:line="240" w:lineRule="auto"/>
              <w:rPr>
                <w:rFonts w:cs="Times New Roman"/>
                <w:color w:val="000000"/>
                <w:sz w:val="22"/>
                <w:szCs w:val="22"/>
              </w:rPr>
            </w:pPr>
            <w:proofErr w:type="spellStart"/>
            <w:r w:rsidRPr="00864C0B">
              <w:rPr>
                <w:rFonts w:cs="Times New Roman"/>
                <w:color w:val="000000"/>
                <w:sz w:val="22"/>
                <w:szCs w:val="22"/>
              </w:rPr>
              <w:t>ppq</w:t>
            </w:r>
            <w:proofErr w:type="spellEnd"/>
          </w:p>
        </w:tc>
        <w:tc>
          <w:tcPr>
            <w:tcW w:w="1052" w:type="dxa"/>
            <w:shd w:val="clear" w:color="auto" w:fill="auto"/>
            <w:noWrap/>
            <w:vAlign w:val="bottom"/>
            <w:hideMark/>
          </w:tcPr>
          <w:p w14:paraId="230C8A29"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5.13E-06</w:t>
            </w:r>
          </w:p>
        </w:tc>
        <w:tc>
          <w:tcPr>
            <w:tcW w:w="1080" w:type="dxa"/>
            <w:shd w:val="clear" w:color="auto" w:fill="auto"/>
            <w:noWrap/>
            <w:vAlign w:val="bottom"/>
            <w:hideMark/>
          </w:tcPr>
          <w:p w14:paraId="331D0C21"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0.000385</w:t>
            </w:r>
          </w:p>
        </w:tc>
        <w:tc>
          <w:tcPr>
            <w:tcW w:w="1114" w:type="dxa"/>
            <w:shd w:val="clear" w:color="auto" w:fill="auto"/>
            <w:noWrap/>
            <w:vAlign w:val="bottom"/>
            <w:hideMark/>
          </w:tcPr>
          <w:p w14:paraId="7C672188"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0.00061</w:t>
            </w:r>
          </w:p>
        </w:tc>
        <w:tc>
          <w:tcPr>
            <w:tcW w:w="1041" w:type="dxa"/>
            <w:shd w:val="clear" w:color="auto" w:fill="auto"/>
            <w:noWrap/>
            <w:vAlign w:val="bottom"/>
            <w:hideMark/>
          </w:tcPr>
          <w:p w14:paraId="1B7E4C8E"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c>
          <w:tcPr>
            <w:tcW w:w="1041" w:type="dxa"/>
            <w:shd w:val="clear" w:color="auto" w:fill="auto"/>
            <w:noWrap/>
            <w:vAlign w:val="bottom"/>
            <w:hideMark/>
          </w:tcPr>
          <w:p w14:paraId="574B97A9"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c>
          <w:tcPr>
            <w:tcW w:w="1041" w:type="dxa"/>
            <w:shd w:val="clear" w:color="auto" w:fill="auto"/>
            <w:noWrap/>
            <w:vAlign w:val="bottom"/>
            <w:hideMark/>
          </w:tcPr>
          <w:p w14:paraId="0A061174"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r>
      <w:tr w:rsidR="00864C0B" w:rsidRPr="00864C0B" w14:paraId="152A52BA" w14:textId="77777777" w:rsidTr="00D34A87">
        <w:trPr>
          <w:trHeight w:val="287"/>
          <w:jc w:val="center"/>
        </w:trPr>
        <w:tc>
          <w:tcPr>
            <w:tcW w:w="1463" w:type="dxa"/>
            <w:shd w:val="clear" w:color="auto" w:fill="auto"/>
            <w:noWrap/>
            <w:vAlign w:val="bottom"/>
            <w:hideMark/>
          </w:tcPr>
          <w:p w14:paraId="753E3088"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3ppq</w:t>
            </w:r>
          </w:p>
        </w:tc>
        <w:tc>
          <w:tcPr>
            <w:tcW w:w="1052" w:type="dxa"/>
            <w:shd w:val="clear" w:color="auto" w:fill="auto"/>
            <w:noWrap/>
            <w:vAlign w:val="bottom"/>
            <w:hideMark/>
          </w:tcPr>
          <w:p w14:paraId="6DD8CDB6"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5.13E-06</w:t>
            </w:r>
          </w:p>
        </w:tc>
        <w:tc>
          <w:tcPr>
            <w:tcW w:w="1080" w:type="dxa"/>
            <w:shd w:val="clear" w:color="auto" w:fill="auto"/>
            <w:noWrap/>
            <w:vAlign w:val="bottom"/>
            <w:hideMark/>
          </w:tcPr>
          <w:p w14:paraId="3158A625"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0.000385</w:t>
            </w:r>
          </w:p>
        </w:tc>
        <w:tc>
          <w:tcPr>
            <w:tcW w:w="1114" w:type="dxa"/>
            <w:shd w:val="clear" w:color="auto" w:fill="auto"/>
            <w:noWrap/>
            <w:vAlign w:val="bottom"/>
            <w:hideMark/>
          </w:tcPr>
          <w:p w14:paraId="30EAA9FE"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0.00061</w:t>
            </w:r>
          </w:p>
        </w:tc>
        <w:tc>
          <w:tcPr>
            <w:tcW w:w="1041" w:type="dxa"/>
            <w:shd w:val="clear" w:color="auto" w:fill="auto"/>
            <w:noWrap/>
            <w:vAlign w:val="bottom"/>
            <w:hideMark/>
          </w:tcPr>
          <w:p w14:paraId="358832DE"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c>
          <w:tcPr>
            <w:tcW w:w="1041" w:type="dxa"/>
            <w:shd w:val="clear" w:color="auto" w:fill="auto"/>
            <w:noWrap/>
            <w:vAlign w:val="bottom"/>
            <w:hideMark/>
          </w:tcPr>
          <w:p w14:paraId="45142DF6"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c>
          <w:tcPr>
            <w:tcW w:w="1041" w:type="dxa"/>
            <w:shd w:val="clear" w:color="auto" w:fill="auto"/>
            <w:noWrap/>
            <w:vAlign w:val="bottom"/>
            <w:hideMark/>
          </w:tcPr>
          <w:p w14:paraId="323422DD"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r>
      <w:tr w:rsidR="00864C0B" w:rsidRPr="00864C0B" w14:paraId="7F876CB6" w14:textId="77777777" w:rsidTr="00D34A87">
        <w:trPr>
          <w:trHeight w:val="287"/>
          <w:jc w:val="center"/>
        </w:trPr>
        <w:tc>
          <w:tcPr>
            <w:tcW w:w="1463" w:type="dxa"/>
            <w:shd w:val="clear" w:color="auto" w:fill="auto"/>
            <w:noWrap/>
            <w:vAlign w:val="bottom"/>
            <w:hideMark/>
          </w:tcPr>
          <w:p w14:paraId="13B46644"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10ppq</w:t>
            </w:r>
          </w:p>
        </w:tc>
        <w:tc>
          <w:tcPr>
            <w:tcW w:w="1052" w:type="dxa"/>
            <w:shd w:val="clear" w:color="auto" w:fill="auto"/>
            <w:noWrap/>
            <w:vAlign w:val="bottom"/>
            <w:hideMark/>
          </w:tcPr>
          <w:p w14:paraId="0AC3F721"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5.13E-06</w:t>
            </w:r>
          </w:p>
        </w:tc>
        <w:tc>
          <w:tcPr>
            <w:tcW w:w="1080" w:type="dxa"/>
            <w:shd w:val="clear" w:color="auto" w:fill="auto"/>
            <w:noWrap/>
            <w:vAlign w:val="bottom"/>
            <w:hideMark/>
          </w:tcPr>
          <w:p w14:paraId="1AEC57DA"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0.000385</w:t>
            </w:r>
          </w:p>
        </w:tc>
        <w:tc>
          <w:tcPr>
            <w:tcW w:w="1114" w:type="dxa"/>
            <w:shd w:val="clear" w:color="auto" w:fill="auto"/>
            <w:noWrap/>
            <w:vAlign w:val="bottom"/>
            <w:hideMark/>
          </w:tcPr>
          <w:p w14:paraId="77F2F5C6"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0.00061</w:t>
            </w:r>
          </w:p>
        </w:tc>
        <w:tc>
          <w:tcPr>
            <w:tcW w:w="1041" w:type="dxa"/>
            <w:shd w:val="clear" w:color="auto" w:fill="auto"/>
            <w:noWrap/>
            <w:vAlign w:val="bottom"/>
            <w:hideMark/>
          </w:tcPr>
          <w:p w14:paraId="3ECB93E2"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c>
          <w:tcPr>
            <w:tcW w:w="1041" w:type="dxa"/>
            <w:shd w:val="clear" w:color="auto" w:fill="auto"/>
            <w:noWrap/>
            <w:vAlign w:val="bottom"/>
            <w:hideMark/>
          </w:tcPr>
          <w:p w14:paraId="22F50EC2"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c>
          <w:tcPr>
            <w:tcW w:w="1041" w:type="dxa"/>
            <w:shd w:val="clear" w:color="auto" w:fill="auto"/>
            <w:noWrap/>
            <w:vAlign w:val="bottom"/>
            <w:hideMark/>
          </w:tcPr>
          <w:p w14:paraId="2E43F129"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r>
      <w:tr w:rsidR="00864C0B" w:rsidRPr="00864C0B" w14:paraId="7250A55B" w14:textId="77777777" w:rsidTr="00D34A87">
        <w:trPr>
          <w:trHeight w:val="287"/>
          <w:jc w:val="center"/>
        </w:trPr>
        <w:tc>
          <w:tcPr>
            <w:tcW w:w="1463" w:type="dxa"/>
            <w:shd w:val="clear" w:color="auto" w:fill="auto"/>
            <w:noWrap/>
            <w:vAlign w:val="bottom"/>
            <w:hideMark/>
          </w:tcPr>
          <w:p w14:paraId="09627283"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30ppq</w:t>
            </w:r>
          </w:p>
        </w:tc>
        <w:tc>
          <w:tcPr>
            <w:tcW w:w="1052" w:type="dxa"/>
            <w:shd w:val="clear" w:color="auto" w:fill="auto"/>
            <w:noWrap/>
            <w:vAlign w:val="bottom"/>
            <w:hideMark/>
          </w:tcPr>
          <w:p w14:paraId="20CFD0C0"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5.13E-06</w:t>
            </w:r>
          </w:p>
        </w:tc>
        <w:tc>
          <w:tcPr>
            <w:tcW w:w="1080" w:type="dxa"/>
            <w:shd w:val="clear" w:color="auto" w:fill="auto"/>
            <w:noWrap/>
            <w:vAlign w:val="bottom"/>
            <w:hideMark/>
          </w:tcPr>
          <w:p w14:paraId="5F882253"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0.000385</w:t>
            </w:r>
          </w:p>
        </w:tc>
        <w:tc>
          <w:tcPr>
            <w:tcW w:w="1114" w:type="dxa"/>
            <w:shd w:val="clear" w:color="auto" w:fill="auto"/>
            <w:noWrap/>
            <w:vAlign w:val="bottom"/>
            <w:hideMark/>
          </w:tcPr>
          <w:p w14:paraId="0499BC6C"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0.00061</w:t>
            </w:r>
          </w:p>
        </w:tc>
        <w:tc>
          <w:tcPr>
            <w:tcW w:w="1041" w:type="dxa"/>
            <w:shd w:val="clear" w:color="auto" w:fill="auto"/>
            <w:noWrap/>
            <w:vAlign w:val="bottom"/>
            <w:hideMark/>
          </w:tcPr>
          <w:p w14:paraId="18DE2ECA"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c>
          <w:tcPr>
            <w:tcW w:w="1041" w:type="dxa"/>
            <w:shd w:val="clear" w:color="auto" w:fill="auto"/>
            <w:noWrap/>
            <w:vAlign w:val="bottom"/>
            <w:hideMark/>
          </w:tcPr>
          <w:p w14:paraId="1EB5ADA9"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c>
          <w:tcPr>
            <w:tcW w:w="1041" w:type="dxa"/>
            <w:shd w:val="clear" w:color="auto" w:fill="auto"/>
            <w:noWrap/>
            <w:vAlign w:val="bottom"/>
            <w:hideMark/>
          </w:tcPr>
          <w:p w14:paraId="3AD401AA"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r>
      <w:tr w:rsidR="00864C0B" w:rsidRPr="00864C0B" w14:paraId="0D8D4720" w14:textId="77777777" w:rsidTr="00D34A87">
        <w:trPr>
          <w:trHeight w:val="287"/>
          <w:jc w:val="center"/>
        </w:trPr>
        <w:tc>
          <w:tcPr>
            <w:tcW w:w="1463" w:type="dxa"/>
            <w:shd w:val="clear" w:color="auto" w:fill="auto"/>
            <w:noWrap/>
            <w:vAlign w:val="bottom"/>
            <w:hideMark/>
          </w:tcPr>
          <w:p w14:paraId="1AE482A8"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100ppq</w:t>
            </w:r>
          </w:p>
        </w:tc>
        <w:tc>
          <w:tcPr>
            <w:tcW w:w="1052" w:type="dxa"/>
            <w:shd w:val="clear" w:color="auto" w:fill="auto"/>
            <w:noWrap/>
            <w:vAlign w:val="bottom"/>
            <w:hideMark/>
          </w:tcPr>
          <w:p w14:paraId="4B751E67"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5.13E-06</w:t>
            </w:r>
          </w:p>
        </w:tc>
        <w:tc>
          <w:tcPr>
            <w:tcW w:w="1080" w:type="dxa"/>
            <w:shd w:val="clear" w:color="auto" w:fill="auto"/>
            <w:noWrap/>
            <w:vAlign w:val="bottom"/>
            <w:hideMark/>
          </w:tcPr>
          <w:p w14:paraId="671C382C"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0.000385</w:t>
            </w:r>
          </w:p>
        </w:tc>
        <w:tc>
          <w:tcPr>
            <w:tcW w:w="1114" w:type="dxa"/>
            <w:shd w:val="clear" w:color="auto" w:fill="auto"/>
            <w:noWrap/>
            <w:vAlign w:val="bottom"/>
            <w:hideMark/>
          </w:tcPr>
          <w:p w14:paraId="40A3D942"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0.00061</w:t>
            </w:r>
          </w:p>
        </w:tc>
        <w:tc>
          <w:tcPr>
            <w:tcW w:w="1041" w:type="dxa"/>
            <w:shd w:val="clear" w:color="auto" w:fill="auto"/>
            <w:noWrap/>
            <w:vAlign w:val="bottom"/>
            <w:hideMark/>
          </w:tcPr>
          <w:p w14:paraId="68D29AAE"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c>
          <w:tcPr>
            <w:tcW w:w="1041" w:type="dxa"/>
            <w:shd w:val="clear" w:color="auto" w:fill="auto"/>
            <w:noWrap/>
            <w:vAlign w:val="bottom"/>
            <w:hideMark/>
          </w:tcPr>
          <w:p w14:paraId="72850004"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c>
          <w:tcPr>
            <w:tcW w:w="1041" w:type="dxa"/>
            <w:shd w:val="clear" w:color="auto" w:fill="auto"/>
            <w:noWrap/>
            <w:vAlign w:val="bottom"/>
            <w:hideMark/>
          </w:tcPr>
          <w:p w14:paraId="735E8E7D"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r>
      <w:tr w:rsidR="00864C0B" w:rsidRPr="00864C0B" w14:paraId="230BEE93" w14:textId="77777777" w:rsidTr="00D34A87">
        <w:trPr>
          <w:trHeight w:val="287"/>
          <w:jc w:val="center"/>
        </w:trPr>
        <w:tc>
          <w:tcPr>
            <w:tcW w:w="1463" w:type="dxa"/>
            <w:shd w:val="clear" w:color="auto" w:fill="auto"/>
            <w:noWrap/>
            <w:vAlign w:val="bottom"/>
            <w:hideMark/>
          </w:tcPr>
          <w:p w14:paraId="7FEE57E2"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300ppq</w:t>
            </w:r>
          </w:p>
        </w:tc>
        <w:tc>
          <w:tcPr>
            <w:tcW w:w="1052" w:type="dxa"/>
            <w:shd w:val="clear" w:color="auto" w:fill="auto"/>
            <w:noWrap/>
            <w:vAlign w:val="bottom"/>
            <w:hideMark/>
          </w:tcPr>
          <w:p w14:paraId="75AE8151"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5.13E-06</w:t>
            </w:r>
          </w:p>
        </w:tc>
        <w:tc>
          <w:tcPr>
            <w:tcW w:w="1080" w:type="dxa"/>
            <w:shd w:val="clear" w:color="auto" w:fill="auto"/>
            <w:noWrap/>
            <w:vAlign w:val="bottom"/>
            <w:hideMark/>
          </w:tcPr>
          <w:p w14:paraId="42A40952"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0.000385</w:t>
            </w:r>
          </w:p>
        </w:tc>
        <w:tc>
          <w:tcPr>
            <w:tcW w:w="1114" w:type="dxa"/>
            <w:shd w:val="clear" w:color="auto" w:fill="auto"/>
            <w:noWrap/>
            <w:vAlign w:val="bottom"/>
            <w:hideMark/>
          </w:tcPr>
          <w:p w14:paraId="2A06633C"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0.00061</w:t>
            </w:r>
          </w:p>
        </w:tc>
        <w:tc>
          <w:tcPr>
            <w:tcW w:w="1041" w:type="dxa"/>
            <w:shd w:val="clear" w:color="auto" w:fill="auto"/>
            <w:noWrap/>
            <w:vAlign w:val="bottom"/>
            <w:hideMark/>
          </w:tcPr>
          <w:p w14:paraId="5219C379"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c>
          <w:tcPr>
            <w:tcW w:w="1041" w:type="dxa"/>
            <w:shd w:val="clear" w:color="auto" w:fill="auto"/>
            <w:noWrap/>
            <w:vAlign w:val="bottom"/>
            <w:hideMark/>
          </w:tcPr>
          <w:p w14:paraId="416CC828"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0.000657</w:t>
            </w:r>
          </w:p>
        </w:tc>
        <w:tc>
          <w:tcPr>
            <w:tcW w:w="1041" w:type="dxa"/>
            <w:shd w:val="clear" w:color="auto" w:fill="auto"/>
            <w:noWrap/>
            <w:vAlign w:val="bottom"/>
            <w:hideMark/>
          </w:tcPr>
          <w:p w14:paraId="05478026"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0.000658</w:t>
            </w:r>
          </w:p>
        </w:tc>
      </w:tr>
      <w:tr w:rsidR="00864C0B" w:rsidRPr="00864C0B" w14:paraId="3D0205A3" w14:textId="77777777" w:rsidTr="00D34A87">
        <w:trPr>
          <w:trHeight w:val="287"/>
          <w:jc w:val="center"/>
        </w:trPr>
        <w:tc>
          <w:tcPr>
            <w:tcW w:w="1463" w:type="dxa"/>
            <w:shd w:val="clear" w:color="auto" w:fill="auto"/>
            <w:noWrap/>
            <w:vAlign w:val="bottom"/>
            <w:hideMark/>
          </w:tcPr>
          <w:p w14:paraId="1BCC3CCB"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ppt</w:t>
            </w:r>
          </w:p>
        </w:tc>
        <w:tc>
          <w:tcPr>
            <w:tcW w:w="1052" w:type="dxa"/>
            <w:shd w:val="clear" w:color="auto" w:fill="auto"/>
            <w:noWrap/>
            <w:vAlign w:val="bottom"/>
            <w:hideMark/>
          </w:tcPr>
          <w:p w14:paraId="054504DA"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5.13E-06</w:t>
            </w:r>
          </w:p>
        </w:tc>
        <w:tc>
          <w:tcPr>
            <w:tcW w:w="1080" w:type="dxa"/>
            <w:shd w:val="clear" w:color="auto" w:fill="auto"/>
            <w:noWrap/>
            <w:vAlign w:val="bottom"/>
            <w:hideMark/>
          </w:tcPr>
          <w:p w14:paraId="43D7CF26"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0.000385</w:t>
            </w:r>
          </w:p>
        </w:tc>
        <w:tc>
          <w:tcPr>
            <w:tcW w:w="1114" w:type="dxa"/>
            <w:shd w:val="clear" w:color="auto" w:fill="auto"/>
            <w:noWrap/>
            <w:vAlign w:val="bottom"/>
            <w:hideMark/>
          </w:tcPr>
          <w:p w14:paraId="4932C83C"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0.00061</w:t>
            </w:r>
          </w:p>
        </w:tc>
        <w:tc>
          <w:tcPr>
            <w:tcW w:w="1041" w:type="dxa"/>
            <w:shd w:val="clear" w:color="auto" w:fill="auto"/>
            <w:noWrap/>
            <w:vAlign w:val="bottom"/>
            <w:hideMark/>
          </w:tcPr>
          <w:p w14:paraId="3C38810F"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0.000658</w:t>
            </w:r>
          </w:p>
        </w:tc>
        <w:tc>
          <w:tcPr>
            <w:tcW w:w="1041" w:type="dxa"/>
            <w:shd w:val="clear" w:color="auto" w:fill="auto"/>
            <w:noWrap/>
            <w:vAlign w:val="bottom"/>
            <w:hideMark/>
          </w:tcPr>
          <w:p w14:paraId="5EBBFF6E"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0.000658</w:t>
            </w:r>
          </w:p>
        </w:tc>
        <w:tc>
          <w:tcPr>
            <w:tcW w:w="1041" w:type="dxa"/>
            <w:shd w:val="clear" w:color="auto" w:fill="auto"/>
            <w:noWrap/>
            <w:vAlign w:val="bottom"/>
            <w:hideMark/>
          </w:tcPr>
          <w:p w14:paraId="6D42F6C6"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0.000659</w:t>
            </w:r>
          </w:p>
        </w:tc>
      </w:tr>
      <w:tr w:rsidR="00864C0B" w:rsidRPr="00864C0B" w14:paraId="3E01649A" w14:textId="77777777" w:rsidTr="00D34A87">
        <w:trPr>
          <w:trHeight w:val="287"/>
          <w:jc w:val="center"/>
        </w:trPr>
        <w:tc>
          <w:tcPr>
            <w:tcW w:w="1463" w:type="dxa"/>
            <w:shd w:val="clear" w:color="auto" w:fill="auto"/>
            <w:noWrap/>
            <w:vAlign w:val="bottom"/>
            <w:hideMark/>
          </w:tcPr>
          <w:p w14:paraId="119F13DC"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3ppt</w:t>
            </w:r>
          </w:p>
        </w:tc>
        <w:tc>
          <w:tcPr>
            <w:tcW w:w="1052" w:type="dxa"/>
            <w:shd w:val="clear" w:color="auto" w:fill="auto"/>
            <w:noWrap/>
            <w:vAlign w:val="bottom"/>
            <w:hideMark/>
          </w:tcPr>
          <w:p w14:paraId="1EC9AA01"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5.13E-06</w:t>
            </w:r>
          </w:p>
        </w:tc>
        <w:tc>
          <w:tcPr>
            <w:tcW w:w="1080" w:type="dxa"/>
            <w:shd w:val="clear" w:color="auto" w:fill="auto"/>
            <w:noWrap/>
            <w:vAlign w:val="bottom"/>
            <w:hideMark/>
          </w:tcPr>
          <w:p w14:paraId="398B9BFD"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0.000385</w:t>
            </w:r>
          </w:p>
        </w:tc>
        <w:tc>
          <w:tcPr>
            <w:tcW w:w="1114" w:type="dxa"/>
            <w:shd w:val="clear" w:color="auto" w:fill="auto"/>
            <w:noWrap/>
            <w:vAlign w:val="bottom"/>
            <w:hideMark/>
          </w:tcPr>
          <w:p w14:paraId="3BEC1885"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0.00061</w:t>
            </w:r>
          </w:p>
        </w:tc>
        <w:tc>
          <w:tcPr>
            <w:tcW w:w="1041" w:type="dxa"/>
            <w:shd w:val="clear" w:color="auto" w:fill="auto"/>
            <w:noWrap/>
            <w:vAlign w:val="bottom"/>
            <w:hideMark/>
          </w:tcPr>
          <w:p w14:paraId="6B757776"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0.000659</w:t>
            </w:r>
          </w:p>
        </w:tc>
        <w:tc>
          <w:tcPr>
            <w:tcW w:w="1041" w:type="dxa"/>
            <w:shd w:val="clear" w:color="auto" w:fill="auto"/>
            <w:noWrap/>
            <w:vAlign w:val="bottom"/>
            <w:hideMark/>
          </w:tcPr>
          <w:p w14:paraId="1474DF35"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0.000661</w:t>
            </w:r>
          </w:p>
        </w:tc>
        <w:tc>
          <w:tcPr>
            <w:tcW w:w="1041" w:type="dxa"/>
            <w:shd w:val="clear" w:color="auto" w:fill="auto"/>
            <w:noWrap/>
            <w:vAlign w:val="bottom"/>
            <w:hideMark/>
          </w:tcPr>
          <w:p w14:paraId="62A3B91C"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0.000663</w:t>
            </w:r>
          </w:p>
        </w:tc>
      </w:tr>
      <w:tr w:rsidR="00864C0B" w:rsidRPr="00864C0B" w14:paraId="1561DB0B" w14:textId="77777777" w:rsidTr="00D34A87">
        <w:trPr>
          <w:trHeight w:val="287"/>
          <w:jc w:val="center"/>
        </w:trPr>
        <w:tc>
          <w:tcPr>
            <w:tcW w:w="1463" w:type="dxa"/>
            <w:shd w:val="clear" w:color="auto" w:fill="auto"/>
            <w:noWrap/>
            <w:vAlign w:val="bottom"/>
            <w:hideMark/>
          </w:tcPr>
          <w:p w14:paraId="567D4455"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10ppt</w:t>
            </w:r>
          </w:p>
        </w:tc>
        <w:tc>
          <w:tcPr>
            <w:tcW w:w="1052" w:type="dxa"/>
            <w:shd w:val="clear" w:color="auto" w:fill="auto"/>
            <w:noWrap/>
            <w:vAlign w:val="bottom"/>
            <w:hideMark/>
          </w:tcPr>
          <w:p w14:paraId="1EB3494C"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5.13E-06</w:t>
            </w:r>
          </w:p>
        </w:tc>
        <w:tc>
          <w:tcPr>
            <w:tcW w:w="1080" w:type="dxa"/>
            <w:shd w:val="clear" w:color="auto" w:fill="auto"/>
            <w:noWrap/>
            <w:vAlign w:val="bottom"/>
            <w:hideMark/>
          </w:tcPr>
          <w:p w14:paraId="5F0FA8F9"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0.000385</w:t>
            </w:r>
          </w:p>
        </w:tc>
        <w:tc>
          <w:tcPr>
            <w:tcW w:w="1114" w:type="dxa"/>
            <w:shd w:val="clear" w:color="auto" w:fill="auto"/>
            <w:noWrap/>
            <w:vAlign w:val="bottom"/>
            <w:hideMark/>
          </w:tcPr>
          <w:p w14:paraId="76D2336B"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0.000612</w:t>
            </w:r>
          </w:p>
        </w:tc>
        <w:tc>
          <w:tcPr>
            <w:tcW w:w="1041" w:type="dxa"/>
            <w:shd w:val="clear" w:color="auto" w:fill="auto"/>
            <w:noWrap/>
            <w:vAlign w:val="bottom"/>
            <w:hideMark/>
          </w:tcPr>
          <w:p w14:paraId="790B7D57"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0.000664</w:t>
            </w:r>
          </w:p>
        </w:tc>
        <w:tc>
          <w:tcPr>
            <w:tcW w:w="1041" w:type="dxa"/>
            <w:shd w:val="clear" w:color="auto" w:fill="auto"/>
            <w:noWrap/>
            <w:vAlign w:val="bottom"/>
            <w:hideMark/>
          </w:tcPr>
          <w:p w14:paraId="48D45AFB"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0.000671</w:t>
            </w:r>
          </w:p>
        </w:tc>
        <w:tc>
          <w:tcPr>
            <w:tcW w:w="1041" w:type="dxa"/>
            <w:shd w:val="clear" w:color="auto" w:fill="auto"/>
            <w:noWrap/>
            <w:vAlign w:val="bottom"/>
            <w:hideMark/>
          </w:tcPr>
          <w:p w14:paraId="15B32A13"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0.000677</w:t>
            </w:r>
          </w:p>
        </w:tc>
      </w:tr>
      <w:tr w:rsidR="00864C0B" w:rsidRPr="00864C0B" w14:paraId="76A45A7C" w14:textId="77777777" w:rsidTr="00D34A87">
        <w:trPr>
          <w:trHeight w:val="287"/>
          <w:jc w:val="center"/>
        </w:trPr>
        <w:tc>
          <w:tcPr>
            <w:tcW w:w="1463" w:type="dxa"/>
            <w:shd w:val="clear" w:color="auto" w:fill="auto"/>
            <w:noWrap/>
            <w:vAlign w:val="bottom"/>
            <w:hideMark/>
          </w:tcPr>
          <w:p w14:paraId="661CFB0D"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30ppt</w:t>
            </w:r>
          </w:p>
        </w:tc>
        <w:tc>
          <w:tcPr>
            <w:tcW w:w="1052" w:type="dxa"/>
            <w:shd w:val="clear" w:color="auto" w:fill="auto"/>
            <w:noWrap/>
            <w:vAlign w:val="bottom"/>
            <w:hideMark/>
          </w:tcPr>
          <w:p w14:paraId="00D81B8F"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5.13E-06</w:t>
            </w:r>
          </w:p>
        </w:tc>
        <w:tc>
          <w:tcPr>
            <w:tcW w:w="1080" w:type="dxa"/>
            <w:shd w:val="clear" w:color="auto" w:fill="auto"/>
            <w:noWrap/>
            <w:vAlign w:val="bottom"/>
            <w:hideMark/>
          </w:tcPr>
          <w:p w14:paraId="7DA5FDC2"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0.000387</w:t>
            </w:r>
          </w:p>
        </w:tc>
        <w:tc>
          <w:tcPr>
            <w:tcW w:w="1114" w:type="dxa"/>
            <w:shd w:val="clear" w:color="auto" w:fill="auto"/>
            <w:noWrap/>
            <w:vAlign w:val="bottom"/>
            <w:hideMark/>
          </w:tcPr>
          <w:p w14:paraId="64050040"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0.000615</w:t>
            </w:r>
          </w:p>
        </w:tc>
        <w:tc>
          <w:tcPr>
            <w:tcW w:w="1041" w:type="dxa"/>
            <w:shd w:val="clear" w:color="auto" w:fill="auto"/>
            <w:noWrap/>
            <w:vAlign w:val="bottom"/>
            <w:hideMark/>
          </w:tcPr>
          <w:p w14:paraId="2EE77789"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0.000677</w:t>
            </w:r>
          </w:p>
        </w:tc>
        <w:tc>
          <w:tcPr>
            <w:tcW w:w="1041" w:type="dxa"/>
            <w:shd w:val="clear" w:color="auto" w:fill="auto"/>
            <w:noWrap/>
            <w:vAlign w:val="bottom"/>
            <w:hideMark/>
          </w:tcPr>
          <w:p w14:paraId="00E185E9"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0.0007</w:t>
            </w:r>
          </w:p>
        </w:tc>
        <w:tc>
          <w:tcPr>
            <w:tcW w:w="1041" w:type="dxa"/>
            <w:shd w:val="clear" w:color="auto" w:fill="auto"/>
            <w:noWrap/>
            <w:vAlign w:val="bottom"/>
            <w:hideMark/>
          </w:tcPr>
          <w:p w14:paraId="66DAE587"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0.000717</w:t>
            </w:r>
          </w:p>
        </w:tc>
      </w:tr>
      <w:tr w:rsidR="00864C0B" w:rsidRPr="00864C0B" w14:paraId="4E38FB60" w14:textId="77777777" w:rsidTr="00D34A87">
        <w:trPr>
          <w:trHeight w:val="287"/>
          <w:jc w:val="center"/>
        </w:trPr>
        <w:tc>
          <w:tcPr>
            <w:tcW w:w="1463" w:type="dxa"/>
            <w:shd w:val="clear" w:color="auto" w:fill="auto"/>
            <w:noWrap/>
            <w:vAlign w:val="bottom"/>
            <w:hideMark/>
          </w:tcPr>
          <w:p w14:paraId="1A3048AD"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100ppt</w:t>
            </w:r>
          </w:p>
        </w:tc>
        <w:tc>
          <w:tcPr>
            <w:tcW w:w="1052" w:type="dxa"/>
            <w:shd w:val="clear" w:color="auto" w:fill="auto"/>
            <w:noWrap/>
            <w:vAlign w:val="bottom"/>
            <w:hideMark/>
          </w:tcPr>
          <w:p w14:paraId="4960D19D"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5.13E-06</w:t>
            </w:r>
          </w:p>
        </w:tc>
        <w:tc>
          <w:tcPr>
            <w:tcW w:w="1080" w:type="dxa"/>
            <w:shd w:val="clear" w:color="auto" w:fill="auto"/>
            <w:noWrap/>
            <w:vAlign w:val="bottom"/>
            <w:hideMark/>
          </w:tcPr>
          <w:p w14:paraId="225659CA"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0.00039</w:t>
            </w:r>
          </w:p>
        </w:tc>
        <w:tc>
          <w:tcPr>
            <w:tcW w:w="1114" w:type="dxa"/>
            <w:shd w:val="clear" w:color="auto" w:fill="auto"/>
            <w:noWrap/>
            <w:vAlign w:val="bottom"/>
            <w:hideMark/>
          </w:tcPr>
          <w:p w14:paraId="65BF677B"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0.000628</w:t>
            </w:r>
          </w:p>
        </w:tc>
        <w:tc>
          <w:tcPr>
            <w:tcW w:w="1041" w:type="dxa"/>
            <w:shd w:val="clear" w:color="auto" w:fill="auto"/>
            <w:noWrap/>
            <w:vAlign w:val="bottom"/>
            <w:hideMark/>
          </w:tcPr>
          <w:p w14:paraId="7AF1D65C"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0.000723</w:t>
            </w:r>
          </w:p>
        </w:tc>
        <w:tc>
          <w:tcPr>
            <w:tcW w:w="1041" w:type="dxa"/>
            <w:shd w:val="clear" w:color="auto" w:fill="auto"/>
            <w:noWrap/>
            <w:vAlign w:val="bottom"/>
            <w:hideMark/>
          </w:tcPr>
          <w:p w14:paraId="2AB99137"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0.000801</w:t>
            </w:r>
          </w:p>
        </w:tc>
        <w:tc>
          <w:tcPr>
            <w:tcW w:w="1041" w:type="dxa"/>
            <w:shd w:val="clear" w:color="auto" w:fill="auto"/>
            <w:noWrap/>
            <w:vAlign w:val="bottom"/>
            <w:hideMark/>
          </w:tcPr>
          <w:p w14:paraId="2C04C652"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0.000858</w:t>
            </w:r>
          </w:p>
        </w:tc>
      </w:tr>
      <w:tr w:rsidR="00864C0B" w:rsidRPr="00864C0B" w14:paraId="230118BA" w14:textId="77777777" w:rsidTr="00D34A87">
        <w:trPr>
          <w:trHeight w:val="287"/>
          <w:jc w:val="center"/>
        </w:trPr>
        <w:tc>
          <w:tcPr>
            <w:tcW w:w="1463" w:type="dxa"/>
            <w:shd w:val="clear" w:color="auto" w:fill="auto"/>
            <w:noWrap/>
            <w:vAlign w:val="bottom"/>
            <w:hideMark/>
          </w:tcPr>
          <w:p w14:paraId="7B106591"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300ppt</w:t>
            </w:r>
          </w:p>
        </w:tc>
        <w:tc>
          <w:tcPr>
            <w:tcW w:w="1052" w:type="dxa"/>
            <w:shd w:val="clear" w:color="auto" w:fill="auto"/>
            <w:noWrap/>
            <w:vAlign w:val="bottom"/>
            <w:hideMark/>
          </w:tcPr>
          <w:p w14:paraId="3F1567C2"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5.13E-06</w:t>
            </w:r>
          </w:p>
        </w:tc>
        <w:tc>
          <w:tcPr>
            <w:tcW w:w="1080" w:type="dxa"/>
            <w:shd w:val="clear" w:color="auto" w:fill="auto"/>
            <w:noWrap/>
            <w:vAlign w:val="bottom"/>
            <w:hideMark/>
          </w:tcPr>
          <w:p w14:paraId="333A4F86"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0.000401</w:t>
            </w:r>
          </w:p>
        </w:tc>
        <w:tc>
          <w:tcPr>
            <w:tcW w:w="1114" w:type="dxa"/>
            <w:shd w:val="clear" w:color="auto" w:fill="auto"/>
            <w:noWrap/>
            <w:vAlign w:val="bottom"/>
            <w:hideMark/>
          </w:tcPr>
          <w:p w14:paraId="5F099D8C"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0.000664</w:t>
            </w:r>
          </w:p>
        </w:tc>
        <w:tc>
          <w:tcPr>
            <w:tcW w:w="1041" w:type="dxa"/>
            <w:shd w:val="clear" w:color="auto" w:fill="auto"/>
            <w:noWrap/>
            <w:vAlign w:val="bottom"/>
            <w:hideMark/>
          </w:tcPr>
          <w:p w14:paraId="0EEDE3D9"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0.000856</w:t>
            </w:r>
          </w:p>
        </w:tc>
        <w:tc>
          <w:tcPr>
            <w:tcW w:w="1041" w:type="dxa"/>
            <w:shd w:val="clear" w:color="auto" w:fill="auto"/>
            <w:noWrap/>
            <w:vAlign w:val="bottom"/>
            <w:hideMark/>
          </w:tcPr>
          <w:p w14:paraId="574AA318"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0.001091</w:t>
            </w:r>
          </w:p>
        </w:tc>
        <w:tc>
          <w:tcPr>
            <w:tcW w:w="1041" w:type="dxa"/>
            <w:shd w:val="clear" w:color="auto" w:fill="auto"/>
            <w:noWrap/>
            <w:vAlign w:val="bottom"/>
            <w:hideMark/>
          </w:tcPr>
          <w:p w14:paraId="655FB073"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0.001259</w:t>
            </w:r>
          </w:p>
        </w:tc>
      </w:tr>
      <w:tr w:rsidR="00864C0B" w:rsidRPr="00864C0B" w14:paraId="28E3833D" w14:textId="77777777" w:rsidTr="00D34A87">
        <w:trPr>
          <w:trHeight w:val="287"/>
          <w:jc w:val="center"/>
        </w:trPr>
        <w:tc>
          <w:tcPr>
            <w:tcW w:w="1463" w:type="dxa"/>
            <w:shd w:val="clear" w:color="auto" w:fill="auto"/>
            <w:noWrap/>
            <w:vAlign w:val="bottom"/>
            <w:hideMark/>
          </w:tcPr>
          <w:p w14:paraId="7C1E4F17"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ppb</w:t>
            </w:r>
          </w:p>
        </w:tc>
        <w:tc>
          <w:tcPr>
            <w:tcW w:w="1052" w:type="dxa"/>
            <w:shd w:val="clear" w:color="auto" w:fill="auto"/>
            <w:noWrap/>
            <w:vAlign w:val="bottom"/>
            <w:hideMark/>
          </w:tcPr>
          <w:p w14:paraId="31CD160C"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5.13E-06</w:t>
            </w:r>
          </w:p>
        </w:tc>
        <w:tc>
          <w:tcPr>
            <w:tcW w:w="1080" w:type="dxa"/>
            <w:shd w:val="clear" w:color="auto" w:fill="auto"/>
            <w:noWrap/>
            <w:vAlign w:val="bottom"/>
            <w:hideMark/>
          </w:tcPr>
          <w:p w14:paraId="23D3AB65"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0.000438</w:t>
            </w:r>
          </w:p>
        </w:tc>
        <w:tc>
          <w:tcPr>
            <w:tcW w:w="1114" w:type="dxa"/>
            <w:shd w:val="clear" w:color="auto" w:fill="auto"/>
            <w:noWrap/>
            <w:vAlign w:val="bottom"/>
            <w:hideMark/>
          </w:tcPr>
          <w:p w14:paraId="0A62FDCA"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0.00079</w:t>
            </w:r>
          </w:p>
        </w:tc>
        <w:tc>
          <w:tcPr>
            <w:tcW w:w="1041" w:type="dxa"/>
            <w:shd w:val="clear" w:color="auto" w:fill="auto"/>
            <w:noWrap/>
            <w:vAlign w:val="bottom"/>
            <w:hideMark/>
          </w:tcPr>
          <w:p w14:paraId="12AED56C"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0.00132</w:t>
            </w:r>
          </w:p>
        </w:tc>
        <w:tc>
          <w:tcPr>
            <w:tcW w:w="1041" w:type="dxa"/>
            <w:shd w:val="clear" w:color="auto" w:fill="auto"/>
            <w:noWrap/>
            <w:vAlign w:val="bottom"/>
            <w:hideMark/>
          </w:tcPr>
          <w:p w14:paraId="583E5C10"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0.002101</w:t>
            </w:r>
          </w:p>
        </w:tc>
        <w:tc>
          <w:tcPr>
            <w:tcW w:w="1041" w:type="dxa"/>
            <w:shd w:val="clear" w:color="auto" w:fill="auto"/>
            <w:noWrap/>
            <w:vAlign w:val="bottom"/>
            <w:hideMark/>
          </w:tcPr>
          <w:p w14:paraId="6B5EA4C1"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0.002664</w:t>
            </w:r>
          </w:p>
        </w:tc>
      </w:tr>
      <w:tr w:rsidR="00864C0B" w:rsidRPr="00864C0B" w14:paraId="50D22B54" w14:textId="77777777" w:rsidTr="00D34A87">
        <w:trPr>
          <w:trHeight w:val="287"/>
          <w:jc w:val="center"/>
        </w:trPr>
        <w:tc>
          <w:tcPr>
            <w:tcW w:w="1463" w:type="dxa"/>
            <w:shd w:val="clear" w:color="auto" w:fill="auto"/>
            <w:noWrap/>
            <w:vAlign w:val="bottom"/>
            <w:hideMark/>
          </w:tcPr>
          <w:p w14:paraId="3B2E9034"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3ppb</w:t>
            </w:r>
          </w:p>
        </w:tc>
        <w:tc>
          <w:tcPr>
            <w:tcW w:w="1052" w:type="dxa"/>
            <w:shd w:val="clear" w:color="auto" w:fill="auto"/>
            <w:noWrap/>
            <w:vAlign w:val="bottom"/>
            <w:hideMark/>
          </w:tcPr>
          <w:p w14:paraId="045EFAF4"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5.14E-06</w:t>
            </w:r>
          </w:p>
        </w:tc>
        <w:tc>
          <w:tcPr>
            <w:tcW w:w="1080" w:type="dxa"/>
            <w:shd w:val="clear" w:color="auto" w:fill="auto"/>
            <w:noWrap/>
            <w:vAlign w:val="bottom"/>
            <w:hideMark/>
          </w:tcPr>
          <w:p w14:paraId="4ACE10DF"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0.000545</w:t>
            </w:r>
          </w:p>
        </w:tc>
        <w:tc>
          <w:tcPr>
            <w:tcW w:w="1114" w:type="dxa"/>
            <w:shd w:val="clear" w:color="auto" w:fill="auto"/>
            <w:noWrap/>
            <w:vAlign w:val="bottom"/>
            <w:hideMark/>
          </w:tcPr>
          <w:p w14:paraId="5E6A179F"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0.001151</w:t>
            </w:r>
          </w:p>
        </w:tc>
        <w:tc>
          <w:tcPr>
            <w:tcW w:w="1041" w:type="dxa"/>
            <w:shd w:val="clear" w:color="auto" w:fill="auto"/>
            <w:noWrap/>
            <w:vAlign w:val="bottom"/>
            <w:hideMark/>
          </w:tcPr>
          <w:p w14:paraId="27191C15"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0.002648</w:t>
            </w:r>
          </w:p>
        </w:tc>
        <w:tc>
          <w:tcPr>
            <w:tcW w:w="1041" w:type="dxa"/>
            <w:shd w:val="clear" w:color="auto" w:fill="auto"/>
            <w:noWrap/>
            <w:vAlign w:val="bottom"/>
            <w:hideMark/>
          </w:tcPr>
          <w:p w14:paraId="09572BFF"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0.004987</w:t>
            </w:r>
          </w:p>
        </w:tc>
        <w:tc>
          <w:tcPr>
            <w:tcW w:w="1041" w:type="dxa"/>
            <w:shd w:val="clear" w:color="auto" w:fill="auto"/>
            <w:noWrap/>
            <w:vAlign w:val="bottom"/>
            <w:hideMark/>
          </w:tcPr>
          <w:p w14:paraId="703F8B5C"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0.006678</w:t>
            </w:r>
          </w:p>
        </w:tc>
      </w:tr>
      <w:tr w:rsidR="00864C0B" w:rsidRPr="00864C0B" w14:paraId="1FEF4D78" w14:textId="77777777" w:rsidTr="00D34A87">
        <w:trPr>
          <w:trHeight w:val="287"/>
          <w:jc w:val="center"/>
        </w:trPr>
        <w:tc>
          <w:tcPr>
            <w:tcW w:w="1463" w:type="dxa"/>
            <w:shd w:val="clear" w:color="auto" w:fill="auto"/>
            <w:noWrap/>
            <w:vAlign w:val="bottom"/>
            <w:hideMark/>
          </w:tcPr>
          <w:p w14:paraId="29D5065D"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10ppb</w:t>
            </w:r>
          </w:p>
        </w:tc>
        <w:tc>
          <w:tcPr>
            <w:tcW w:w="1052" w:type="dxa"/>
            <w:shd w:val="clear" w:color="auto" w:fill="auto"/>
            <w:noWrap/>
            <w:vAlign w:val="bottom"/>
            <w:hideMark/>
          </w:tcPr>
          <w:p w14:paraId="6C61F73F"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5.18E-06</w:t>
            </w:r>
          </w:p>
        </w:tc>
        <w:tc>
          <w:tcPr>
            <w:tcW w:w="1080" w:type="dxa"/>
            <w:shd w:val="clear" w:color="auto" w:fill="auto"/>
            <w:noWrap/>
            <w:vAlign w:val="bottom"/>
            <w:hideMark/>
          </w:tcPr>
          <w:p w14:paraId="05572773"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0.000918</w:t>
            </w:r>
          </w:p>
        </w:tc>
        <w:tc>
          <w:tcPr>
            <w:tcW w:w="1114" w:type="dxa"/>
            <w:shd w:val="clear" w:color="auto" w:fill="auto"/>
            <w:noWrap/>
            <w:vAlign w:val="bottom"/>
            <w:hideMark/>
          </w:tcPr>
          <w:p w14:paraId="7B91081E"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0.002413</w:t>
            </w:r>
          </w:p>
        </w:tc>
        <w:tc>
          <w:tcPr>
            <w:tcW w:w="1041" w:type="dxa"/>
            <w:shd w:val="clear" w:color="auto" w:fill="auto"/>
            <w:noWrap/>
            <w:vAlign w:val="bottom"/>
            <w:hideMark/>
          </w:tcPr>
          <w:p w14:paraId="05F16096"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0.00729</w:t>
            </w:r>
          </w:p>
        </w:tc>
        <w:tc>
          <w:tcPr>
            <w:tcW w:w="1041" w:type="dxa"/>
            <w:shd w:val="clear" w:color="auto" w:fill="auto"/>
            <w:noWrap/>
            <w:vAlign w:val="bottom"/>
            <w:hideMark/>
          </w:tcPr>
          <w:p w14:paraId="18130D5F"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0.01508</w:t>
            </w:r>
          </w:p>
        </w:tc>
        <w:tc>
          <w:tcPr>
            <w:tcW w:w="1041" w:type="dxa"/>
            <w:shd w:val="clear" w:color="auto" w:fill="auto"/>
            <w:noWrap/>
            <w:vAlign w:val="bottom"/>
            <w:hideMark/>
          </w:tcPr>
          <w:p w14:paraId="2DF4B5CD"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0.020703</w:t>
            </w:r>
          </w:p>
        </w:tc>
      </w:tr>
      <w:tr w:rsidR="00864C0B" w:rsidRPr="00864C0B" w14:paraId="2C5BA582" w14:textId="77777777" w:rsidTr="00D34A87">
        <w:trPr>
          <w:trHeight w:val="287"/>
          <w:jc w:val="center"/>
        </w:trPr>
        <w:tc>
          <w:tcPr>
            <w:tcW w:w="1463" w:type="dxa"/>
            <w:shd w:val="clear" w:color="auto" w:fill="auto"/>
            <w:noWrap/>
            <w:vAlign w:val="bottom"/>
            <w:hideMark/>
          </w:tcPr>
          <w:p w14:paraId="3A7BBFD3"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30ppb</w:t>
            </w:r>
          </w:p>
        </w:tc>
        <w:tc>
          <w:tcPr>
            <w:tcW w:w="1052" w:type="dxa"/>
            <w:shd w:val="clear" w:color="auto" w:fill="auto"/>
            <w:noWrap/>
            <w:vAlign w:val="bottom"/>
            <w:hideMark/>
          </w:tcPr>
          <w:p w14:paraId="387AC337"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5.28E-06</w:t>
            </w:r>
          </w:p>
        </w:tc>
        <w:tc>
          <w:tcPr>
            <w:tcW w:w="1080" w:type="dxa"/>
            <w:shd w:val="clear" w:color="auto" w:fill="auto"/>
            <w:noWrap/>
            <w:vAlign w:val="bottom"/>
            <w:hideMark/>
          </w:tcPr>
          <w:p w14:paraId="589FEC58"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0.001985</w:t>
            </w:r>
          </w:p>
        </w:tc>
        <w:tc>
          <w:tcPr>
            <w:tcW w:w="1114" w:type="dxa"/>
            <w:shd w:val="clear" w:color="auto" w:fill="auto"/>
            <w:noWrap/>
            <w:vAlign w:val="bottom"/>
            <w:hideMark/>
          </w:tcPr>
          <w:p w14:paraId="0A3AE43B"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0.00602</w:t>
            </w:r>
          </w:p>
        </w:tc>
        <w:tc>
          <w:tcPr>
            <w:tcW w:w="1041" w:type="dxa"/>
            <w:shd w:val="clear" w:color="auto" w:fill="auto"/>
            <w:noWrap/>
            <w:vAlign w:val="bottom"/>
            <w:hideMark/>
          </w:tcPr>
          <w:p w14:paraId="1052735E"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0.020535</w:t>
            </w:r>
          </w:p>
        </w:tc>
        <w:tc>
          <w:tcPr>
            <w:tcW w:w="1041" w:type="dxa"/>
            <w:shd w:val="clear" w:color="auto" w:fill="auto"/>
            <w:noWrap/>
            <w:vAlign w:val="bottom"/>
            <w:hideMark/>
          </w:tcPr>
          <w:p w14:paraId="46209F03"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0.043938</w:t>
            </w:r>
          </w:p>
        </w:tc>
        <w:tc>
          <w:tcPr>
            <w:tcW w:w="1041" w:type="dxa"/>
            <w:shd w:val="clear" w:color="auto" w:fill="auto"/>
            <w:noWrap/>
            <w:vAlign w:val="bottom"/>
            <w:hideMark/>
          </w:tcPr>
          <w:p w14:paraId="6C8102F7"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0.06082</w:t>
            </w:r>
          </w:p>
        </w:tc>
      </w:tr>
      <w:tr w:rsidR="00864C0B" w:rsidRPr="00864C0B" w14:paraId="681F5474" w14:textId="77777777" w:rsidTr="00D34A87">
        <w:trPr>
          <w:trHeight w:val="287"/>
          <w:jc w:val="center"/>
        </w:trPr>
        <w:tc>
          <w:tcPr>
            <w:tcW w:w="1463" w:type="dxa"/>
            <w:shd w:val="clear" w:color="auto" w:fill="auto"/>
            <w:noWrap/>
            <w:vAlign w:val="bottom"/>
            <w:hideMark/>
          </w:tcPr>
          <w:p w14:paraId="52E935BB"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100ppb</w:t>
            </w:r>
          </w:p>
        </w:tc>
        <w:tc>
          <w:tcPr>
            <w:tcW w:w="1052" w:type="dxa"/>
            <w:shd w:val="clear" w:color="auto" w:fill="auto"/>
            <w:noWrap/>
            <w:vAlign w:val="bottom"/>
            <w:hideMark/>
          </w:tcPr>
          <w:p w14:paraId="57BF280A"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5.62E-06</w:t>
            </w:r>
          </w:p>
        </w:tc>
        <w:tc>
          <w:tcPr>
            <w:tcW w:w="1080" w:type="dxa"/>
            <w:shd w:val="clear" w:color="auto" w:fill="auto"/>
            <w:noWrap/>
            <w:vAlign w:val="bottom"/>
            <w:hideMark/>
          </w:tcPr>
          <w:p w14:paraId="5B6FF10E"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0.00571</w:t>
            </w:r>
          </w:p>
        </w:tc>
        <w:tc>
          <w:tcPr>
            <w:tcW w:w="1114" w:type="dxa"/>
            <w:shd w:val="clear" w:color="auto" w:fill="auto"/>
            <w:noWrap/>
            <w:vAlign w:val="bottom"/>
            <w:hideMark/>
          </w:tcPr>
          <w:p w14:paraId="707F95BA"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0.01862</w:t>
            </w:r>
          </w:p>
        </w:tc>
        <w:tc>
          <w:tcPr>
            <w:tcW w:w="1041" w:type="dxa"/>
            <w:shd w:val="clear" w:color="auto" w:fill="auto"/>
            <w:noWrap/>
            <w:vAlign w:val="bottom"/>
            <w:hideMark/>
          </w:tcPr>
          <w:p w14:paraId="699FF322"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0.066947</w:t>
            </w:r>
          </w:p>
        </w:tc>
        <w:tc>
          <w:tcPr>
            <w:tcW w:w="1041" w:type="dxa"/>
            <w:shd w:val="clear" w:color="auto" w:fill="auto"/>
            <w:noWrap/>
            <w:vAlign w:val="bottom"/>
            <w:hideMark/>
          </w:tcPr>
          <w:p w14:paraId="383F5537"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0.14493</w:t>
            </w:r>
          </w:p>
        </w:tc>
        <w:tc>
          <w:tcPr>
            <w:tcW w:w="1041" w:type="dxa"/>
            <w:shd w:val="clear" w:color="auto" w:fill="auto"/>
            <w:noWrap/>
            <w:vAlign w:val="bottom"/>
            <w:hideMark/>
          </w:tcPr>
          <w:p w14:paraId="70B4EE1A"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0.201194</w:t>
            </w:r>
          </w:p>
        </w:tc>
      </w:tr>
      <w:tr w:rsidR="00864C0B" w:rsidRPr="00864C0B" w14:paraId="76A2E72D" w14:textId="77777777" w:rsidTr="00D34A87">
        <w:trPr>
          <w:trHeight w:val="287"/>
          <w:jc w:val="center"/>
        </w:trPr>
        <w:tc>
          <w:tcPr>
            <w:tcW w:w="1463" w:type="dxa"/>
            <w:shd w:val="clear" w:color="auto" w:fill="auto"/>
            <w:noWrap/>
            <w:vAlign w:val="bottom"/>
            <w:hideMark/>
          </w:tcPr>
          <w:p w14:paraId="14F7CD78"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300ppb</w:t>
            </w:r>
          </w:p>
        </w:tc>
        <w:tc>
          <w:tcPr>
            <w:tcW w:w="1052" w:type="dxa"/>
            <w:shd w:val="clear" w:color="auto" w:fill="auto"/>
            <w:noWrap/>
            <w:vAlign w:val="bottom"/>
            <w:hideMark/>
          </w:tcPr>
          <w:p w14:paraId="01923A95"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6.64E-06</w:t>
            </w:r>
          </w:p>
        </w:tc>
        <w:tc>
          <w:tcPr>
            <w:tcW w:w="1080" w:type="dxa"/>
            <w:shd w:val="clear" w:color="auto" w:fill="auto"/>
            <w:noWrap/>
            <w:vAlign w:val="bottom"/>
            <w:hideMark/>
          </w:tcPr>
          <w:p w14:paraId="61DE0C44"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0.016354</w:t>
            </w:r>
          </w:p>
        </w:tc>
        <w:tc>
          <w:tcPr>
            <w:tcW w:w="1114" w:type="dxa"/>
            <w:shd w:val="clear" w:color="auto" w:fill="auto"/>
            <w:noWrap/>
            <w:vAlign w:val="bottom"/>
            <w:hideMark/>
          </w:tcPr>
          <w:p w14:paraId="1E897801"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0.054668</w:t>
            </w:r>
          </w:p>
        </w:tc>
        <w:tc>
          <w:tcPr>
            <w:tcW w:w="1041" w:type="dxa"/>
            <w:shd w:val="clear" w:color="auto" w:fill="auto"/>
            <w:noWrap/>
            <w:vAlign w:val="bottom"/>
            <w:hideMark/>
          </w:tcPr>
          <w:p w14:paraId="1ACD8180"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0.199522</w:t>
            </w:r>
          </w:p>
        </w:tc>
        <w:tc>
          <w:tcPr>
            <w:tcW w:w="1041" w:type="dxa"/>
            <w:shd w:val="clear" w:color="auto" w:fill="auto"/>
            <w:noWrap/>
            <w:vAlign w:val="bottom"/>
            <w:hideMark/>
          </w:tcPr>
          <w:p w14:paraId="58EDDBBF"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0.433451</w:t>
            </w:r>
          </w:p>
        </w:tc>
        <w:tc>
          <w:tcPr>
            <w:tcW w:w="1041" w:type="dxa"/>
            <w:shd w:val="clear" w:color="auto" w:fill="auto"/>
            <w:noWrap/>
            <w:vAlign w:val="bottom"/>
            <w:hideMark/>
          </w:tcPr>
          <w:p w14:paraId="38141CD5"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0.602262</w:t>
            </w:r>
          </w:p>
        </w:tc>
      </w:tr>
      <w:tr w:rsidR="00864C0B" w:rsidRPr="00864C0B" w14:paraId="69E36FBB" w14:textId="77777777" w:rsidTr="00D34A87">
        <w:trPr>
          <w:trHeight w:val="287"/>
          <w:jc w:val="center"/>
        </w:trPr>
        <w:tc>
          <w:tcPr>
            <w:tcW w:w="1463" w:type="dxa"/>
            <w:shd w:val="clear" w:color="auto" w:fill="auto"/>
            <w:noWrap/>
            <w:vAlign w:val="bottom"/>
            <w:hideMark/>
          </w:tcPr>
          <w:p w14:paraId="628B9458"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ppm</w:t>
            </w:r>
          </w:p>
        </w:tc>
        <w:tc>
          <w:tcPr>
            <w:tcW w:w="1052" w:type="dxa"/>
            <w:shd w:val="clear" w:color="auto" w:fill="auto"/>
            <w:noWrap/>
            <w:vAlign w:val="bottom"/>
            <w:hideMark/>
          </w:tcPr>
          <w:p w14:paraId="1FC6DC7F"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1.02E-05</w:t>
            </w:r>
          </w:p>
        </w:tc>
        <w:tc>
          <w:tcPr>
            <w:tcW w:w="1080" w:type="dxa"/>
            <w:shd w:val="clear" w:color="auto" w:fill="auto"/>
            <w:noWrap/>
            <w:vAlign w:val="bottom"/>
            <w:hideMark/>
          </w:tcPr>
          <w:p w14:paraId="2B05B686"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0.053634</w:t>
            </w:r>
          </w:p>
        </w:tc>
        <w:tc>
          <w:tcPr>
            <w:tcW w:w="1114" w:type="dxa"/>
            <w:shd w:val="clear" w:color="auto" w:fill="auto"/>
            <w:noWrap/>
            <w:vAlign w:val="bottom"/>
            <w:hideMark/>
          </w:tcPr>
          <w:p w14:paraId="153809F9"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0.180788</w:t>
            </w:r>
          </w:p>
        </w:tc>
        <w:tc>
          <w:tcPr>
            <w:tcW w:w="1041" w:type="dxa"/>
            <w:shd w:val="clear" w:color="auto" w:fill="auto"/>
            <w:noWrap/>
            <w:vAlign w:val="bottom"/>
            <w:hideMark/>
          </w:tcPr>
          <w:p w14:paraId="21E36063"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0.663523</w:t>
            </w:r>
          </w:p>
        </w:tc>
        <w:tc>
          <w:tcPr>
            <w:tcW w:w="1041" w:type="dxa"/>
            <w:shd w:val="clear" w:color="auto" w:fill="auto"/>
            <w:noWrap/>
            <w:vAlign w:val="bottom"/>
            <w:hideMark/>
          </w:tcPr>
          <w:p w14:paraId="2AF58205"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1.443337</w:t>
            </w:r>
          </w:p>
        </w:tc>
        <w:tc>
          <w:tcPr>
            <w:tcW w:w="1041" w:type="dxa"/>
            <w:shd w:val="clear" w:color="auto" w:fill="auto"/>
            <w:noWrap/>
            <w:vAlign w:val="bottom"/>
            <w:hideMark/>
          </w:tcPr>
          <w:p w14:paraId="2789BB4E"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2.005913</w:t>
            </w:r>
          </w:p>
        </w:tc>
      </w:tr>
      <w:tr w:rsidR="00864C0B" w:rsidRPr="00864C0B" w14:paraId="1AD1D638" w14:textId="77777777" w:rsidTr="00D34A87">
        <w:trPr>
          <w:trHeight w:val="287"/>
          <w:jc w:val="center"/>
        </w:trPr>
        <w:tc>
          <w:tcPr>
            <w:tcW w:w="1463" w:type="dxa"/>
            <w:shd w:val="clear" w:color="auto" w:fill="auto"/>
            <w:noWrap/>
            <w:vAlign w:val="bottom"/>
            <w:hideMark/>
          </w:tcPr>
          <w:p w14:paraId="55425550"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3ppm</w:t>
            </w:r>
          </w:p>
        </w:tc>
        <w:tc>
          <w:tcPr>
            <w:tcW w:w="1052" w:type="dxa"/>
            <w:shd w:val="clear" w:color="auto" w:fill="auto"/>
            <w:noWrap/>
            <w:vAlign w:val="bottom"/>
            <w:hideMark/>
          </w:tcPr>
          <w:p w14:paraId="6CCFCBFB"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2.03E-05</w:t>
            </w:r>
          </w:p>
        </w:tc>
        <w:tc>
          <w:tcPr>
            <w:tcW w:w="1080" w:type="dxa"/>
            <w:shd w:val="clear" w:color="auto" w:fill="auto"/>
            <w:noWrap/>
            <w:vAlign w:val="bottom"/>
            <w:hideMark/>
          </w:tcPr>
          <w:p w14:paraId="7AD147ED"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0.160129</w:t>
            </w:r>
          </w:p>
        </w:tc>
        <w:tc>
          <w:tcPr>
            <w:tcW w:w="1114" w:type="dxa"/>
            <w:shd w:val="clear" w:color="auto" w:fill="auto"/>
            <w:noWrap/>
            <w:vAlign w:val="bottom"/>
            <w:hideMark/>
          </w:tcPr>
          <w:p w14:paraId="49C15718"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0.541134</w:t>
            </w:r>
          </w:p>
        </w:tc>
        <w:tc>
          <w:tcPr>
            <w:tcW w:w="1041" w:type="dxa"/>
            <w:shd w:val="clear" w:color="auto" w:fill="auto"/>
            <w:noWrap/>
            <w:vAlign w:val="bottom"/>
            <w:hideMark/>
          </w:tcPr>
          <w:p w14:paraId="19370146"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1.98922</w:t>
            </w:r>
          </w:p>
        </w:tc>
        <w:tc>
          <w:tcPr>
            <w:tcW w:w="1041" w:type="dxa"/>
            <w:shd w:val="clear" w:color="auto" w:fill="auto"/>
            <w:noWrap/>
            <w:vAlign w:val="bottom"/>
            <w:hideMark/>
          </w:tcPr>
          <w:p w14:paraId="6E388DD4"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4.328784</w:t>
            </w:r>
          </w:p>
        </w:tc>
        <w:tc>
          <w:tcPr>
            <w:tcW w:w="1041" w:type="dxa"/>
            <w:shd w:val="clear" w:color="auto" w:fill="auto"/>
            <w:noWrap/>
            <w:vAlign w:val="bottom"/>
            <w:hideMark/>
          </w:tcPr>
          <w:p w14:paraId="0AA5EF16"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6.016608</w:t>
            </w:r>
          </w:p>
        </w:tc>
      </w:tr>
      <w:tr w:rsidR="00864C0B" w:rsidRPr="00864C0B" w14:paraId="13D886B2" w14:textId="77777777" w:rsidTr="00D34A87">
        <w:trPr>
          <w:trHeight w:val="287"/>
          <w:jc w:val="center"/>
        </w:trPr>
        <w:tc>
          <w:tcPr>
            <w:tcW w:w="1463" w:type="dxa"/>
            <w:shd w:val="clear" w:color="auto" w:fill="auto"/>
            <w:noWrap/>
            <w:vAlign w:val="bottom"/>
            <w:hideMark/>
          </w:tcPr>
          <w:p w14:paraId="7F13D0CC"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10ppm</w:t>
            </w:r>
          </w:p>
        </w:tc>
        <w:tc>
          <w:tcPr>
            <w:tcW w:w="1052" w:type="dxa"/>
            <w:shd w:val="clear" w:color="auto" w:fill="auto"/>
            <w:noWrap/>
            <w:vAlign w:val="bottom"/>
            <w:hideMark/>
          </w:tcPr>
          <w:p w14:paraId="363E13A0"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5.57E-05</w:t>
            </w:r>
          </w:p>
        </w:tc>
        <w:tc>
          <w:tcPr>
            <w:tcW w:w="1080" w:type="dxa"/>
            <w:shd w:val="clear" w:color="auto" w:fill="auto"/>
            <w:noWrap/>
            <w:vAlign w:val="bottom"/>
            <w:hideMark/>
          </w:tcPr>
          <w:p w14:paraId="0683C229"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0.532876</w:t>
            </w:r>
          </w:p>
        </w:tc>
        <w:tc>
          <w:tcPr>
            <w:tcW w:w="1114" w:type="dxa"/>
            <w:shd w:val="clear" w:color="auto" w:fill="auto"/>
            <w:noWrap/>
            <w:vAlign w:val="bottom"/>
            <w:hideMark/>
          </w:tcPr>
          <w:p w14:paraId="07BC5AFE"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1.802308</w:t>
            </w:r>
          </w:p>
        </w:tc>
        <w:tc>
          <w:tcPr>
            <w:tcW w:w="1041" w:type="dxa"/>
            <w:shd w:val="clear" w:color="auto" w:fill="auto"/>
            <w:noWrap/>
            <w:vAlign w:val="bottom"/>
            <w:hideMark/>
          </w:tcPr>
          <w:p w14:paraId="5FFB694F"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6.629364</w:t>
            </w:r>
          </w:p>
        </w:tc>
        <w:tc>
          <w:tcPr>
            <w:tcW w:w="1041" w:type="dxa"/>
            <w:shd w:val="clear" w:color="auto" w:fill="auto"/>
            <w:noWrap/>
            <w:vAlign w:val="bottom"/>
            <w:hideMark/>
          </w:tcPr>
          <w:p w14:paraId="4B03EDE4"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14.42848</w:t>
            </w:r>
          </w:p>
        </w:tc>
        <w:tc>
          <w:tcPr>
            <w:tcW w:w="1041" w:type="dxa"/>
            <w:shd w:val="clear" w:color="auto" w:fill="auto"/>
            <w:noWrap/>
            <w:vAlign w:val="bottom"/>
            <w:hideMark/>
          </w:tcPr>
          <w:p w14:paraId="70CA16C5"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20.05409</w:t>
            </w:r>
          </w:p>
        </w:tc>
      </w:tr>
      <w:tr w:rsidR="00864C0B" w:rsidRPr="00864C0B" w14:paraId="1FF3BD18" w14:textId="77777777" w:rsidTr="00D34A87">
        <w:trPr>
          <w:trHeight w:val="287"/>
          <w:jc w:val="center"/>
        </w:trPr>
        <w:tc>
          <w:tcPr>
            <w:tcW w:w="1463" w:type="dxa"/>
            <w:shd w:val="clear" w:color="auto" w:fill="auto"/>
            <w:noWrap/>
            <w:vAlign w:val="bottom"/>
            <w:hideMark/>
          </w:tcPr>
          <w:p w14:paraId="74B40957"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30ppm</w:t>
            </w:r>
          </w:p>
        </w:tc>
        <w:tc>
          <w:tcPr>
            <w:tcW w:w="1052" w:type="dxa"/>
            <w:shd w:val="clear" w:color="auto" w:fill="auto"/>
            <w:noWrap/>
            <w:vAlign w:val="bottom"/>
            <w:hideMark/>
          </w:tcPr>
          <w:p w14:paraId="39D75507"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0.000157</w:t>
            </w:r>
          </w:p>
        </w:tc>
        <w:tc>
          <w:tcPr>
            <w:tcW w:w="1080" w:type="dxa"/>
            <w:shd w:val="clear" w:color="auto" w:fill="auto"/>
            <w:noWrap/>
            <w:vAlign w:val="bottom"/>
            <w:hideMark/>
          </w:tcPr>
          <w:p w14:paraId="14E5C24A"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1.597748</w:t>
            </w:r>
          </w:p>
        </w:tc>
        <w:tc>
          <w:tcPr>
            <w:tcW w:w="1114" w:type="dxa"/>
            <w:shd w:val="clear" w:color="auto" w:fill="auto"/>
            <w:noWrap/>
            <w:vAlign w:val="bottom"/>
            <w:hideMark/>
          </w:tcPr>
          <w:p w14:paraId="4D5B5511"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5.40576</w:t>
            </w:r>
          </w:p>
        </w:tc>
        <w:tc>
          <w:tcPr>
            <w:tcW w:w="1041" w:type="dxa"/>
            <w:shd w:val="clear" w:color="auto" w:fill="auto"/>
            <w:noWrap/>
            <w:vAlign w:val="bottom"/>
            <w:hideMark/>
          </w:tcPr>
          <w:p w14:paraId="43DB5241"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19.88665</w:t>
            </w:r>
          </w:p>
        </w:tc>
        <w:tc>
          <w:tcPr>
            <w:tcW w:w="1041" w:type="dxa"/>
            <w:shd w:val="clear" w:color="auto" w:fill="auto"/>
            <w:noWrap/>
            <w:vAlign w:val="bottom"/>
            <w:hideMark/>
          </w:tcPr>
          <w:p w14:paraId="4FEF62BA"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43.28352</w:t>
            </w:r>
          </w:p>
        </w:tc>
        <w:tc>
          <w:tcPr>
            <w:tcW w:w="1041" w:type="dxa"/>
            <w:shd w:val="clear" w:color="auto" w:fill="auto"/>
            <w:noWrap/>
            <w:vAlign w:val="bottom"/>
            <w:hideMark/>
          </w:tcPr>
          <w:p w14:paraId="2DAB4E9E"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60.16032</w:t>
            </w:r>
          </w:p>
        </w:tc>
      </w:tr>
      <w:tr w:rsidR="00864C0B" w:rsidRPr="00864C0B" w14:paraId="493D1FE3" w14:textId="77777777" w:rsidTr="00D34A87">
        <w:trPr>
          <w:trHeight w:val="287"/>
          <w:jc w:val="center"/>
        </w:trPr>
        <w:tc>
          <w:tcPr>
            <w:tcW w:w="1463" w:type="dxa"/>
            <w:shd w:val="clear" w:color="auto" w:fill="auto"/>
            <w:noWrap/>
            <w:vAlign w:val="bottom"/>
            <w:hideMark/>
          </w:tcPr>
          <w:p w14:paraId="64AA1650"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100ppm</w:t>
            </w:r>
          </w:p>
        </w:tc>
        <w:tc>
          <w:tcPr>
            <w:tcW w:w="1052" w:type="dxa"/>
            <w:shd w:val="clear" w:color="auto" w:fill="auto"/>
            <w:noWrap/>
            <w:vAlign w:val="bottom"/>
            <w:hideMark/>
          </w:tcPr>
          <w:p w14:paraId="6C26D7AC"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0.00051</w:t>
            </w:r>
          </w:p>
        </w:tc>
        <w:tc>
          <w:tcPr>
            <w:tcW w:w="1080" w:type="dxa"/>
            <w:shd w:val="clear" w:color="auto" w:fill="auto"/>
            <w:noWrap/>
            <w:vAlign w:val="bottom"/>
            <w:hideMark/>
          </w:tcPr>
          <w:p w14:paraId="292CCECE"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5.325012</w:t>
            </w:r>
          </w:p>
        </w:tc>
        <w:tc>
          <w:tcPr>
            <w:tcW w:w="1114" w:type="dxa"/>
            <w:shd w:val="clear" w:color="auto" w:fill="auto"/>
            <w:noWrap/>
            <w:vAlign w:val="bottom"/>
            <w:hideMark/>
          </w:tcPr>
          <w:p w14:paraId="37068F46"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18.01793</w:t>
            </w:r>
          </w:p>
        </w:tc>
        <w:tc>
          <w:tcPr>
            <w:tcW w:w="1041" w:type="dxa"/>
            <w:shd w:val="clear" w:color="auto" w:fill="auto"/>
            <w:noWrap/>
            <w:vAlign w:val="bottom"/>
            <w:hideMark/>
          </w:tcPr>
          <w:p w14:paraId="11B3537D"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66.28644</w:t>
            </w:r>
          </w:p>
        </w:tc>
        <w:tc>
          <w:tcPr>
            <w:tcW w:w="1041" w:type="dxa"/>
            <w:shd w:val="clear" w:color="auto" w:fill="auto"/>
            <w:noWrap/>
            <w:vAlign w:val="bottom"/>
            <w:hideMark/>
          </w:tcPr>
          <w:p w14:paraId="27969AD5"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144.2689</w:t>
            </w:r>
          </w:p>
        </w:tc>
        <w:tc>
          <w:tcPr>
            <w:tcW w:w="1041" w:type="dxa"/>
            <w:shd w:val="clear" w:color="auto" w:fill="auto"/>
            <w:noWrap/>
            <w:vAlign w:val="bottom"/>
            <w:hideMark/>
          </w:tcPr>
          <w:p w14:paraId="57BEAE9A"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200.5358</w:t>
            </w:r>
          </w:p>
        </w:tc>
      </w:tr>
      <w:tr w:rsidR="00864C0B" w:rsidRPr="00864C0B" w14:paraId="68B23058" w14:textId="77777777" w:rsidTr="00D34A87">
        <w:trPr>
          <w:trHeight w:val="287"/>
          <w:jc w:val="center"/>
        </w:trPr>
        <w:tc>
          <w:tcPr>
            <w:tcW w:w="1463" w:type="dxa"/>
            <w:shd w:val="clear" w:color="auto" w:fill="auto"/>
            <w:noWrap/>
            <w:vAlign w:val="bottom"/>
            <w:hideMark/>
          </w:tcPr>
          <w:p w14:paraId="48FD2E6B" w14:textId="77777777" w:rsidR="00864C0B" w:rsidRPr="00864C0B" w:rsidRDefault="00864C0B" w:rsidP="00FA2B39">
            <w:pPr>
              <w:spacing w:before="0" w:after="0" w:line="240" w:lineRule="auto"/>
              <w:rPr>
                <w:rFonts w:cs="Times New Roman"/>
                <w:color w:val="000000"/>
                <w:sz w:val="22"/>
                <w:szCs w:val="22"/>
              </w:rPr>
            </w:pPr>
            <w:r w:rsidRPr="00864C0B">
              <w:rPr>
                <w:rFonts w:cs="Times New Roman"/>
                <w:color w:val="000000"/>
                <w:sz w:val="22"/>
                <w:szCs w:val="22"/>
              </w:rPr>
              <w:t>300ppm</w:t>
            </w:r>
          </w:p>
        </w:tc>
        <w:tc>
          <w:tcPr>
            <w:tcW w:w="1052" w:type="dxa"/>
            <w:shd w:val="clear" w:color="auto" w:fill="auto"/>
            <w:noWrap/>
            <w:vAlign w:val="bottom"/>
            <w:hideMark/>
          </w:tcPr>
          <w:p w14:paraId="33EA8860"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0.001521</w:t>
            </w:r>
          </w:p>
        </w:tc>
        <w:tc>
          <w:tcPr>
            <w:tcW w:w="1080" w:type="dxa"/>
            <w:shd w:val="clear" w:color="auto" w:fill="auto"/>
            <w:noWrap/>
            <w:vAlign w:val="bottom"/>
            <w:hideMark/>
          </w:tcPr>
          <w:p w14:paraId="477EABFB"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15.97424</w:t>
            </w:r>
          </w:p>
        </w:tc>
        <w:tc>
          <w:tcPr>
            <w:tcW w:w="1114" w:type="dxa"/>
            <w:shd w:val="clear" w:color="auto" w:fill="auto"/>
            <w:noWrap/>
            <w:vAlign w:val="bottom"/>
            <w:hideMark/>
          </w:tcPr>
          <w:p w14:paraId="6198A59B"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54.05292</w:t>
            </w:r>
          </w:p>
        </w:tc>
        <w:tc>
          <w:tcPr>
            <w:tcW w:w="1041" w:type="dxa"/>
            <w:shd w:val="clear" w:color="auto" w:fill="auto"/>
            <w:noWrap/>
            <w:vAlign w:val="bottom"/>
            <w:hideMark/>
          </w:tcPr>
          <w:p w14:paraId="38161AF4"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198.86</w:t>
            </w:r>
          </w:p>
        </w:tc>
        <w:tc>
          <w:tcPr>
            <w:tcW w:w="1041" w:type="dxa"/>
            <w:shd w:val="clear" w:color="auto" w:fill="auto"/>
            <w:noWrap/>
            <w:vAlign w:val="bottom"/>
            <w:hideMark/>
          </w:tcPr>
          <w:p w14:paraId="4314CED8"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432.8244</w:t>
            </w:r>
          </w:p>
        </w:tc>
        <w:tc>
          <w:tcPr>
            <w:tcW w:w="1041" w:type="dxa"/>
            <w:shd w:val="clear" w:color="auto" w:fill="auto"/>
            <w:noWrap/>
            <w:vAlign w:val="bottom"/>
            <w:hideMark/>
          </w:tcPr>
          <w:p w14:paraId="105003E5"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601.5888</w:t>
            </w:r>
          </w:p>
        </w:tc>
      </w:tr>
      <w:tr w:rsidR="00864C0B" w:rsidRPr="00864C0B" w14:paraId="2501332C" w14:textId="77777777" w:rsidTr="00D34A87">
        <w:trPr>
          <w:trHeight w:val="287"/>
          <w:jc w:val="center"/>
        </w:trPr>
        <w:tc>
          <w:tcPr>
            <w:tcW w:w="1463" w:type="dxa"/>
            <w:shd w:val="clear" w:color="auto" w:fill="auto"/>
            <w:noWrap/>
            <w:vAlign w:val="bottom"/>
            <w:hideMark/>
          </w:tcPr>
          <w:p w14:paraId="16F59D1A" w14:textId="77777777" w:rsidR="00864C0B" w:rsidRPr="00864C0B" w:rsidRDefault="00864C0B" w:rsidP="00FA2B39">
            <w:pPr>
              <w:spacing w:before="0" w:after="0" w:line="240" w:lineRule="auto"/>
              <w:rPr>
                <w:rFonts w:cs="Times New Roman"/>
                <w:color w:val="000000"/>
                <w:sz w:val="22"/>
                <w:szCs w:val="22"/>
              </w:rPr>
            </w:pPr>
            <w:proofErr w:type="spellStart"/>
            <w:r w:rsidRPr="00864C0B">
              <w:rPr>
                <w:rFonts w:cs="Times New Roman"/>
                <w:color w:val="000000"/>
                <w:sz w:val="22"/>
                <w:szCs w:val="22"/>
              </w:rPr>
              <w:t>ppth</w:t>
            </w:r>
            <w:proofErr w:type="spellEnd"/>
          </w:p>
        </w:tc>
        <w:tc>
          <w:tcPr>
            <w:tcW w:w="1052" w:type="dxa"/>
            <w:shd w:val="clear" w:color="auto" w:fill="auto"/>
            <w:noWrap/>
            <w:vAlign w:val="bottom"/>
            <w:hideMark/>
          </w:tcPr>
          <w:p w14:paraId="6798AEF5"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0.005059</w:t>
            </w:r>
          </w:p>
        </w:tc>
        <w:tc>
          <w:tcPr>
            <w:tcW w:w="1080" w:type="dxa"/>
            <w:shd w:val="clear" w:color="auto" w:fill="auto"/>
            <w:noWrap/>
            <w:vAlign w:val="bottom"/>
            <w:hideMark/>
          </w:tcPr>
          <w:p w14:paraId="677CD5E7"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53.24508</w:t>
            </w:r>
          </w:p>
        </w:tc>
        <w:tc>
          <w:tcPr>
            <w:tcW w:w="1114" w:type="dxa"/>
            <w:shd w:val="clear" w:color="auto" w:fill="auto"/>
            <w:noWrap/>
            <w:vAlign w:val="bottom"/>
            <w:hideMark/>
          </w:tcPr>
          <w:p w14:paraId="3B26E426"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180.1681</w:t>
            </w:r>
          </w:p>
        </w:tc>
        <w:tc>
          <w:tcPr>
            <w:tcW w:w="1041" w:type="dxa"/>
            <w:shd w:val="clear" w:color="auto" w:fill="auto"/>
            <w:noWrap/>
            <w:vAlign w:val="bottom"/>
            <w:hideMark/>
          </w:tcPr>
          <w:p w14:paraId="5E0B487D"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662.85</w:t>
            </w:r>
          </w:p>
        </w:tc>
        <w:tc>
          <w:tcPr>
            <w:tcW w:w="1041" w:type="dxa"/>
            <w:shd w:val="clear" w:color="auto" w:fill="auto"/>
            <w:noWrap/>
            <w:vAlign w:val="bottom"/>
            <w:hideMark/>
          </w:tcPr>
          <w:p w14:paraId="71E8D692"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1442.657</w:t>
            </w:r>
          </w:p>
        </w:tc>
        <w:tc>
          <w:tcPr>
            <w:tcW w:w="1041" w:type="dxa"/>
            <w:shd w:val="clear" w:color="auto" w:fill="auto"/>
            <w:noWrap/>
            <w:vAlign w:val="bottom"/>
            <w:hideMark/>
          </w:tcPr>
          <w:p w14:paraId="0C7CA637" w14:textId="77777777" w:rsidR="00864C0B" w:rsidRPr="00864C0B" w:rsidRDefault="00864C0B" w:rsidP="00FA2B39">
            <w:pPr>
              <w:spacing w:before="0" w:after="0" w:line="240" w:lineRule="auto"/>
              <w:jc w:val="right"/>
              <w:rPr>
                <w:rFonts w:cs="Times New Roman"/>
                <w:color w:val="000000"/>
                <w:sz w:val="22"/>
                <w:szCs w:val="22"/>
              </w:rPr>
            </w:pPr>
            <w:r w:rsidRPr="00864C0B">
              <w:rPr>
                <w:rFonts w:cs="Times New Roman"/>
                <w:color w:val="000000"/>
                <w:sz w:val="22"/>
                <w:szCs w:val="22"/>
              </w:rPr>
              <w:t>2005.2</w:t>
            </w:r>
          </w:p>
        </w:tc>
      </w:tr>
    </w:tbl>
    <w:p w14:paraId="512B75F2" w14:textId="0B58B0BD" w:rsidR="00F72815" w:rsidRDefault="00F72815" w:rsidP="00FA2B39">
      <w:pPr>
        <w:pStyle w:val="ReferencesandTables"/>
      </w:pPr>
    </w:p>
    <w:p w14:paraId="03748880" w14:textId="12DA8F73" w:rsidR="001B0775" w:rsidRDefault="001B0775" w:rsidP="00F72815"/>
    <w:p w14:paraId="577785C3" w14:textId="1F537B5C" w:rsidR="00F72815" w:rsidRDefault="00F72815">
      <w:r>
        <w:br w:type="page"/>
      </w:r>
    </w:p>
    <w:p w14:paraId="650B9900" w14:textId="2118392B" w:rsidR="00293191" w:rsidRPr="00293191" w:rsidRDefault="00293191" w:rsidP="00546505">
      <w:pPr>
        <w:pStyle w:val="Caption"/>
      </w:pPr>
      <w:r>
        <w:lastRenderedPageBreak/>
        <w:t xml:space="preserve">Table A.2. </w:t>
      </w:r>
      <w:bookmarkStart w:id="353" w:name="_Hlk83001614"/>
      <w:r>
        <w:t>Radial Dose Rate</w:t>
      </w:r>
      <w:r w:rsidR="0002038A">
        <w:t xml:space="preserve"> (rem/hour)</w:t>
      </w:r>
      <w:r>
        <w:t xml:space="preserve"> at 30 cm vs </w:t>
      </w:r>
      <w:r>
        <w:rPr>
          <w:vertAlign w:val="superscript"/>
        </w:rPr>
        <w:t>232</w:t>
      </w:r>
      <w:r>
        <w:t>U Concentration for a UF</w:t>
      </w:r>
      <w:r>
        <w:rPr>
          <w:vertAlign w:val="subscript"/>
        </w:rPr>
        <w:t>6</w:t>
      </w:r>
      <w:r>
        <w:t xml:space="preserve"> 30B Cylinder with Natural Uranium</w:t>
      </w:r>
      <w:bookmarkEnd w:id="353"/>
    </w:p>
    <w:tbl>
      <w:tblPr>
        <w:tblW w:w="8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2"/>
        <w:gridCol w:w="1154"/>
        <w:gridCol w:w="1154"/>
        <w:gridCol w:w="1154"/>
        <w:gridCol w:w="1154"/>
        <w:gridCol w:w="1154"/>
        <w:gridCol w:w="1154"/>
      </w:tblGrid>
      <w:tr w:rsidR="00293191" w:rsidRPr="00293191" w14:paraId="02B6D8B1" w14:textId="77777777" w:rsidTr="00293191">
        <w:trPr>
          <w:trHeight w:val="304"/>
        </w:trPr>
        <w:tc>
          <w:tcPr>
            <w:tcW w:w="1622" w:type="dxa"/>
            <w:shd w:val="clear" w:color="auto" w:fill="auto"/>
            <w:noWrap/>
            <w:vAlign w:val="bottom"/>
            <w:hideMark/>
          </w:tcPr>
          <w:p w14:paraId="5A9434E1"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U-232 Concentration</w:t>
            </w:r>
          </w:p>
        </w:tc>
        <w:tc>
          <w:tcPr>
            <w:tcW w:w="1154" w:type="dxa"/>
            <w:shd w:val="clear" w:color="auto" w:fill="auto"/>
            <w:noWrap/>
            <w:vAlign w:val="bottom"/>
            <w:hideMark/>
          </w:tcPr>
          <w:p w14:paraId="02BD8877"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0 Years</w:t>
            </w:r>
          </w:p>
        </w:tc>
        <w:tc>
          <w:tcPr>
            <w:tcW w:w="1154" w:type="dxa"/>
            <w:shd w:val="clear" w:color="auto" w:fill="auto"/>
            <w:noWrap/>
            <w:vAlign w:val="bottom"/>
            <w:hideMark/>
          </w:tcPr>
          <w:p w14:paraId="3C28DFD9"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1 Month</w:t>
            </w:r>
          </w:p>
        </w:tc>
        <w:tc>
          <w:tcPr>
            <w:tcW w:w="1154" w:type="dxa"/>
            <w:shd w:val="clear" w:color="auto" w:fill="auto"/>
            <w:noWrap/>
            <w:vAlign w:val="bottom"/>
            <w:hideMark/>
          </w:tcPr>
          <w:p w14:paraId="07205E88"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3 Months</w:t>
            </w:r>
          </w:p>
        </w:tc>
        <w:tc>
          <w:tcPr>
            <w:tcW w:w="1154" w:type="dxa"/>
            <w:shd w:val="clear" w:color="auto" w:fill="auto"/>
            <w:noWrap/>
            <w:vAlign w:val="bottom"/>
            <w:hideMark/>
          </w:tcPr>
          <w:p w14:paraId="7FD73196"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1 Year</w:t>
            </w:r>
          </w:p>
        </w:tc>
        <w:tc>
          <w:tcPr>
            <w:tcW w:w="1154" w:type="dxa"/>
            <w:shd w:val="clear" w:color="auto" w:fill="auto"/>
            <w:noWrap/>
            <w:vAlign w:val="bottom"/>
            <w:hideMark/>
          </w:tcPr>
          <w:p w14:paraId="7D9651CE"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3 Years</w:t>
            </w:r>
          </w:p>
        </w:tc>
        <w:tc>
          <w:tcPr>
            <w:tcW w:w="1154" w:type="dxa"/>
            <w:shd w:val="clear" w:color="auto" w:fill="auto"/>
            <w:noWrap/>
            <w:vAlign w:val="bottom"/>
            <w:hideMark/>
          </w:tcPr>
          <w:p w14:paraId="0ACD5808"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10 Years</w:t>
            </w:r>
          </w:p>
        </w:tc>
      </w:tr>
      <w:tr w:rsidR="00293191" w:rsidRPr="00293191" w14:paraId="33CF53B3" w14:textId="77777777" w:rsidTr="00293191">
        <w:trPr>
          <w:trHeight w:val="304"/>
        </w:trPr>
        <w:tc>
          <w:tcPr>
            <w:tcW w:w="1622" w:type="dxa"/>
            <w:shd w:val="clear" w:color="auto" w:fill="auto"/>
            <w:noWrap/>
            <w:vAlign w:val="bottom"/>
            <w:hideMark/>
          </w:tcPr>
          <w:p w14:paraId="3BA3B11A"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zero</w:t>
            </w:r>
          </w:p>
        </w:tc>
        <w:tc>
          <w:tcPr>
            <w:tcW w:w="1154" w:type="dxa"/>
            <w:shd w:val="clear" w:color="auto" w:fill="auto"/>
            <w:noWrap/>
            <w:vAlign w:val="bottom"/>
            <w:hideMark/>
          </w:tcPr>
          <w:p w14:paraId="11CE1222"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2.58E-06</w:t>
            </w:r>
          </w:p>
        </w:tc>
        <w:tc>
          <w:tcPr>
            <w:tcW w:w="1154" w:type="dxa"/>
            <w:shd w:val="clear" w:color="auto" w:fill="auto"/>
            <w:noWrap/>
            <w:vAlign w:val="bottom"/>
            <w:hideMark/>
          </w:tcPr>
          <w:p w14:paraId="299A6B1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0.000325</w:t>
            </w:r>
          </w:p>
        </w:tc>
        <w:tc>
          <w:tcPr>
            <w:tcW w:w="1154" w:type="dxa"/>
            <w:shd w:val="clear" w:color="auto" w:fill="auto"/>
            <w:noWrap/>
            <w:vAlign w:val="bottom"/>
            <w:hideMark/>
          </w:tcPr>
          <w:p w14:paraId="240BD2F6"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0.000517</w:t>
            </w:r>
          </w:p>
        </w:tc>
        <w:tc>
          <w:tcPr>
            <w:tcW w:w="1154" w:type="dxa"/>
            <w:shd w:val="clear" w:color="auto" w:fill="auto"/>
            <w:noWrap/>
            <w:vAlign w:val="bottom"/>
            <w:hideMark/>
          </w:tcPr>
          <w:p w14:paraId="74A8ED46"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c>
          <w:tcPr>
            <w:tcW w:w="1154" w:type="dxa"/>
            <w:shd w:val="clear" w:color="auto" w:fill="auto"/>
            <w:noWrap/>
            <w:vAlign w:val="bottom"/>
            <w:hideMark/>
          </w:tcPr>
          <w:p w14:paraId="0FA38254"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c>
          <w:tcPr>
            <w:tcW w:w="1154" w:type="dxa"/>
            <w:shd w:val="clear" w:color="auto" w:fill="auto"/>
            <w:noWrap/>
            <w:vAlign w:val="bottom"/>
            <w:hideMark/>
          </w:tcPr>
          <w:p w14:paraId="0ECB9993"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r>
      <w:tr w:rsidR="00293191" w:rsidRPr="00293191" w14:paraId="4D8CA0B1" w14:textId="77777777" w:rsidTr="00293191">
        <w:trPr>
          <w:trHeight w:val="304"/>
        </w:trPr>
        <w:tc>
          <w:tcPr>
            <w:tcW w:w="1622" w:type="dxa"/>
            <w:shd w:val="clear" w:color="auto" w:fill="auto"/>
            <w:noWrap/>
            <w:vAlign w:val="bottom"/>
            <w:hideMark/>
          </w:tcPr>
          <w:p w14:paraId="33CAD5D1" w14:textId="77777777" w:rsidR="00293191" w:rsidRPr="00293191" w:rsidRDefault="00293191" w:rsidP="00293191">
            <w:pPr>
              <w:spacing w:before="0" w:after="0" w:line="240" w:lineRule="auto"/>
              <w:rPr>
                <w:rFonts w:cs="Times New Roman"/>
                <w:color w:val="000000"/>
                <w:sz w:val="22"/>
                <w:szCs w:val="22"/>
              </w:rPr>
            </w:pPr>
            <w:proofErr w:type="spellStart"/>
            <w:r w:rsidRPr="00293191">
              <w:rPr>
                <w:rFonts w:cs="Times New Roman"/>
                <w:color w:val="000000"/>
                <w:sz w:val="22"/>
                <w:szCs w:val="22"/>
              </w:rPr>
              <w:t>ppq</w:t>
            </w:r>
            <w:proofErr w:type="spellEnd"/>
          </w:p>
        </w:tc>
        <w:tc>
          <w:tcPr>
            <w:tcW w:w="1154" w:type="dxa"/>
            <w:shd w:val="clear" w:color="auto" w:fill="auto"/>
            <w:noWrap/>
            <w:vAlign w:val="bottom"/>
            <w:hideMark/>
          </w:tcPr>
          <w:p w14:paraId="077979F6"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2.58E-06</w:t>
            </w:r>
          </w:p>
        </w:tc>
        <w:tc>
          <w:tcPr>
            <w:tcW w:w="1154" w:type="dxa"/>
            <w:shd w:val="clear" w:color="auto" w:fill="auto"/>
            <w:noWrap/>
            <w:vAlign w:val="bottom"/>
            <w:hideMark/>
          </w:tcPr>
          <w:p w14:paraId="5A488D56"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0.000325</w:t>
            </w:r>
          </w:p>
        </w:tc>
        <w:tc>
          <w:tcPr>
            <w:tcW w:w="1154" w:type="dxa"/>
            <w:shd w:val="clear" w:color="auto" w:fill="auto"/>
            <w:noWrap/>
            <w:vAlign w:val="bottom"/>
            <w:hideMark/>
          </w:tcPr>
          <w:p w14:paraId="2C62F436"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0.000517</w:t>
            </w:r>
          </w:p>
        </w:tc>
        <w:tc>
          <w:tcPr>
            <w:tcW w:w="1154" w:type="dxa"/>
            <w:shd w:val="clear" w:color="auto" w:fill="auto"/>
            <w:noWrap/>
            <w:vAlign w:val="bottom"/>
            <w:hideMark/>
          </w:tcPr>
          <w:p w14:paraId="6B3F7888"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c>
          <w:tcPr>
            <w:tcW w:w="1154" w:type="dxa"/>
            <w:shd w:val="clear" w:color="auto" w:fill="auto"/>
            <w:noWrap/>
            <w:vAlign w:val="bottom"/>
            <w:hideMark/>
          </w:tcPr>
          <w:p w14:paraId="7CFFED18"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c>
          <w:tcPr>
            <w:tcW w:w="1154" w:type="dxa"/>
            <w:shd w:val="clear" w:color="auto" w:fill="auto"/>
            <w:noWrap/>
            <w:vAlign w:val="bottom"/>
            <w:hideMark/>
          </w:tcPr>
          <w:p w14:paraId="01379CF2"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r>
      <w:tr w:rsidR="00293191" w:rsidRPr="00293191" w14:paraId="57BAD71D" w14:textId="77777777" w:rsidTr="00293191">
        <w:trPr>
          <w:trHeight w:val="304"/>
        </w:trPr>
        <w:tc>
          <w:tcPr>
            <w:tcW w:w="1622" w:type="dxa"/>
            <w:shd w:val="clear" w:color="auto" w:fill="auto"/>
            <w:noWrap/>
            <w:vAlign w:val="bottom"/>
            <w:hideMark/>
          </w:tcPr>
          <w:p w14:paraId="26FD89A9"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3ppq</w:t>
            </w:r>
          </w:p>
        </w:tc>
        <w:tc>
          <w:tcPr>
            <w:tcW w:w="1154" w:type="dxa"/>
            <w:shd w:val="clear" w:color="auto" w:fill="auto"/>
            <w:noWrap/>
            <w:vAlign w:val="bottom"/>
            <w:hideMark/>
          </w:tcPr>
          <w:p w14:paraId="6796D1CA"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2.58E-06</w:t>
            </w:r>
          </w:p>
        </w:tc>
        <w:tc>
          <w:tcPr>
            <w:tcW w:w="1154" w:type="dxa"/>
            <w:shd w:val="clear" w:color="auto" w:fill="auto"/>
            <w:noWrap/>
            <w:vAlign w:val="bottom"/>
            <w:hideMark/>
          </w:tcPr>
          <w:p w14:paraId="1FFB1178"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0.000325</w:t>
            </w:r>
          </w:p>
        </w:tc>
        <w:tc>
          <w:tcPr>
            <w:tcW w:w="1154" w:type="dxa"/>
            <w:shd w:val="clear" w:color="auto" w:fill="auto"/>
            <w:noWrap/>
            <w:vAlign w:val="bottom"/>
            <w:hideMark/>
          </w:tcPr>
          <w:p w14:paraId="7DD9EF53"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0.000517</w:t>
            </w:r>
          </w:p>
        </w:tc>
        <w:tc>
          <w:tcPr>
            <w:tcW w:w="1154" w:type="dxa"/>
            <w:shd w:val="clear" w:color="auto" w:fill="auto"/>
            <w:noWrap/>
            <w:vAlign w:val="bottom"/>
            <w:hideMark/>
          </w:tcPr>
          <w:p w14:paraId="2CBF2EFA"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c>
          <w:tcPr>
            <w:tcW w:w="1154" w:type="dxa"/>
            <w:shd w:val="clear" w:color="auto" w:fill="auto"/>
            <w:noWrap/>
            <w:vAlign w:val="bottom"/>
            <w:hideMark/>
          </w:tcPr>
          <w:p w14:paraId="3D79EEF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c>
          <w:tcPr>
            <w:tcW w:w="1154" w:type="dxa"/>
            <w:shd w:val="clear" w:color="auto" w:fill="auto"/>
            <w:noWrap/>
            <w:vAlign w:val="bottom"/>
            <w:hideMark/>
          </w:tcPr>
          <w:p w14:paraId="09D1FBF0"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r>
      <w:tr w:rsidR="00293191" w:rsidRPr="00293191" w14:paraId="4B44E36A" w14:textId="77777777" w:rsidTr="00293191">
        <w:trPr>
          <w:trHeight w:val="304"/>
        </w:trPr>
        <w:tc>
          <w:tcPr>
            <w:tcW w:w="1622" w:type="dxa"/>
            <w:shd w:val="clear" w:color="auto" w:fill="auto"/>
            <w:noWrap/>
            <w:vAlign w:val="bottom"/>
            <w:hideMark/>
          </w:tcPr>
          <w:p w14:paraId="35DB64D4"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10ppq</w:t>
            </w:r>
          </w:p>
        </w:tc>
        <w:tc>
          <w:tcPr>
            <w:tcW w:w="1154" w:type="dxa"/>
            <w:shd w:val="clear" w:color="auto" w:fill="auto"/>
            <w:noWrap/>
            <w:vAlign w:val="bottom"/>
            <w:hideMark/>
          </w:tcPr>
          <w:p w14:paraId="3CB7E512"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2.58E-06</w:t>
            </w:r>
          </w:p>
        </w:tc>
        <w:tc>
          <w:tcPr>
            <w:tcW w:w="1154" w:type="dxa"/>
            <w:shd w:val="clear" w:color="auto" w:fill="auto"/>
            <w:noWrap/>
            <w:vAlign w:val="bottom"/>
            <w:hideMark/>
          </w:tcPr>
          <w:p w14:paraId="75DBA506"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0.000325</w:t>
            </w:r>
          </w:p>
        </w:tc>
        <w:tc>
          <w:tcPr>
            <w:tcW w:w="1154" w:type="dxa"/>
            <w:shd w:val="clear" w:color="auto" w:fill="auto"/>
            <w:noWrap/>
            <w:vAlign w:val="bottom"/>
            <w:hideMark/>
          </w:tcPr>
          <w:p w14:paraId="0656CDF2"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0.000517</w:t>
            </w:r>
          </w:p>
        </w:tc>
        <w:tc>
          <w:tcPr>
            <w:tcW w:w="1154" w:type="dxa"/>
            <w:shd w:val="clear" w:color="auto" w:fill="auto"/>
            <w:noWrap/>
            <w:vAlign w:val="bottom"/>
            <w:hideMark/>
          </w:tcPr>
          <w:p w14:paraId="4B276CA5"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c>
          <w:tcPr>
            <w:tcW w:w="1154" w:type="dxa"/>
            <w:shd w:val="clear" w:color="auto" w:fill="auto"/>
            <w:noWrap/>
            <w:vAlign w:val="bottom"/>
            <w:hideMark/>
          </w:tcPr>
          <w:p w14:paraId="427FC477"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c>
          <w:tcPr>
            <w:tcW w:w="1154" w:type="dxa"/>
            <w:shd w:val="clear" w:color="auto" w:fill="auto"/>
            <w:noWrap/>
            <w:vAlign w:val="bottom"/>
            <w:hideMark/>
          </w:tcPr>
          <w:p w14:paraId="3AA0F0DB"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r>
      <w:tr w:rsidR="00293191" w:rsidRPr="00293191" w14:paraId="2CC0DBF1" w14:textId="77777777" w:rsidTr="00293191">
        <w:trPr>
          <w:trHeight w:val="304"/>
        </w:trPr>
        <w:tc>
          <w:tcPr>
            <w:tcW w:w="1622" w:type="dxa"/>
            <w:shd w:val="clear" w:color="auto" w:fill="auto"/>
            <w:noWrap/>
            <w:vAlign w:val="bottom"/>
            <w:hideMark/>
          </w:tcPr>
          <w:p w14:paraId="2CD53BE4"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30ppq</w:t>
            </w:r>
          </w:p>
        </w:tc>
        <w:tc>
          <w:tcPr>
            <w:tcW w:w="1154" w:type="dxa"/>
            <w:shd w:val="clear" w:color="auto" w:fill="auto"/>
            <w:noWrap/>
            <w:vAlign w:val="bottom"/>
            <w:hideMark/>
          </w:tcPr>
          <w:p w14:paraId="0B676044"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2.58E-06</w:t>
            </w:r>
          </w:p>
        </w:tc>
        <w:tc>
          <w:tcPr>
            <w:tcW w:w="1154" w:type="dxa"/>
            <w:shd w:val="clear" w:color="auto" w:fill="auto"/>
            <w:noWrap/>
            <w:vAlign w:val="bottom"/>
            <w:hideMark/>
          </w:tcPr>
          <w:p w14:paraId="17E4BA4B"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0.000325</w:t>
            </w:r>
          </w:p>
        </w:tc>
        <w:tc>
          <w:tcPr>
            <w:tcW w:w="1154" w:type="dxa"/>
            <w:shd w:val="clear" w:color="auto" w:fill="auto"/>
            <w:noWrap/>
            <w:vAlign w:val="bottom"/>
            <w:hideMark/>
          </w:tcPr>
          <w:p w14:paraId="3CCB7B74"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0.000517</w:t>
            </w:r>
          </w:p>
        </w:tc>
        <w:tc>
          <w:tcPr>
            <w:tcW w:w="1154" w:type="dxa"/>
            <w:shd w:val="clear" w:color="auto" w:fill="auto"/>
            <w:noWrap/>
            <w:vAlign w:val="bottom"/>
            <w:hideMark/>
          </w:tcPr>
          <w:p w14:paraId="654BF16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c>
          <w:tcPr>
            <w:tcW w:w="1154" w:type="dxa"/>
            <w:shd w:val="clear" w:color="auto" w:fill="auto"/>
            <w:noWrap/>
            <w:vAlign w:val="bottom"/>
            <w:hideMark/>
          </w:tcPr>
          <w:p w14:paraId="2D79A5B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c>
          <w:tcPr>
            <w:tcW w:w="1154" w:type="dxa"/>
            <w:shd w:val="clear" w:color="auto" w:fill="auto"/>
            <w:noWrap/>
            <w:vAlign w:val="bottom"/>
            <w:hideMark/>
          </w:tcPr>
          <w:p w14:paraId="2ED7ED8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r>
      <w:tr w:rsidR="00293191" w:rsidRPr="00293191" w14:paraId="0C72D5C1" w14:textId="77777777" w:rsidTr="00293191">
        <w:trPr>
          <w:trHeight w:val="304"/>
        </w:trPr>
        <w:tc>
          <w:tcPr>
            <w:tcW w:w="1622" w:type="dxa"/>
            <w:shd w:val="clear" w:color="auto" w:fill="auto"/>
            <w:noWrap/>
            <w:vAlign w:val="bottom"/>
            <w:hideMark/>
          </w:tcPr>
          <w:p w14:paraId="7DC27C59"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100ppq</w:t>
            </w:r>
          </w:p>
        </w:tc>
        <w:tc>
          <w:tcPr>
            <w:tcW w:w="1154" w:type="dxa"/>
            <w:shd w:val="clear" w:color="auto" w:fill="auto"/>
            <w:noWrap/>
            <w:vAlign w:val="bottom"/>
            <w:hideMark/>
          </w:tcPr>
          <w:p w14:paraId="29294D55"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2.58E-06</w:t>
            </w:r>
          </w:p>
        </w:tc>
        <w:tc>
          <w:tcPr>
            <w:tcW w:w="1154" w:type="dxa"/>
            <w:shd w:val="clear" w:color="auto" w:fill="auto"/>
            <w:noWrap/>
            <w:vAlign w:val="bottom"/>
            <w:hideMark/>
          </w:tcPr>
          <w:p w14:paraId="3088780B"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0.000325</w:t>
            </w:r>
          </w:p>
        </w:tc>
        <w:tc>
          <w:tcPr>
            <w:tcW w:w="1154" w:type="dxa"/>
            <w:shd w:val="clear" w:color="auto" w:fill="auto"/>
            <w:noWrap/>
            <w:vAlign w:val="bottom"/>
            <w:hideMark/>
          </w:tcPr>
          <w:p w14:paraId="7E720061"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0.000517</w:t>
            </w:r>
          </w:p>
        </w:tc>
        <w:tc>
          <w:tcPr>
            <w:tcW w:w="1154" w:type="dxa"/>
            <w:shd w:val="clear" w:color="auto" w:fill="auto"/>
            <w:noWrap/>
            <w:vAlign w:val="bottom"/>
            <w:hideMark/>
          </w:tcPr>
          <w:p w14:paraId="768586E4"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c>
          <w:tcPr>
            <w:tcW w:w="1154" w:type="dxa"/>
            <w:shd w:val="clear" w:color="auto" w:fill="auto"/>
            <w:noWrap/>
            <w:vAlign w:val="bottom"/>
            <w:hideMark/>
          </w:tcPr>
          <w:p w14:paraId="7B94CA31"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c>
          <w:tcPr>
            <w:tcW w:w="1154" w:type="dxa"/>
            <w:shd w:val="clear" w:color="auto" w:fill="auto"/>
            <w:noWrap/>
            <w:vAlign w:val="bottom"/>
            <w:hideMark/>
          </w:tcPr>
          <w:p w14:paraId="161DB343"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r>
      <w:tr w:rsidR="00293191" w:rsidRPr="00293191" w14:paraId="55F7A20B" w14:textId="77777777" w:rsidTr="00293191">
        <w:trPr>
          <w:trHeight w:val="304"/>
        </w:trPr>
        <w:tc>
          <w:tcPr>
            <w:tcW w:w="1622" w:type="dxa"/>
            <w:shd w:val="clear" w:color="auto" w:fill="auto"/>
            <w:noWrap/>
            <w:vAlign w:val="bottom"/>
            <w:hideMark/>
          </w:tcPr>
          <w:p w14:paraId="2C7EFA5F"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300ppq</w:t>
            </w:r>
          </w:p>
        </w:tc>
        <w:tc>
          <w:tcPr>
            <w:tcW w:w="1154" w:type="dxa"/>
            <w:shd w:val="clear" w:color="auto" w:fill="auto"/>
            <w:noWrap/>
            <w:vAlign w:val="bottom"/>
            <w:hideMark/>
          </w:tcPr>
          <w:p w14:paraId="1E57DD44"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2.58E-06</w:t>
            </w:r>
          </w:p>
        </w:tc>
        <w:tc>
          <w:tcPr>
            <w:tcW w:w="1154" w:type="dxa"/>
            <w:shd w:val="clear" w:color="auto" w:fill="auto"/>
            <w:noWrap/>
            <w:vAlign w:val="bottom"/>
            <w:hideMark/>
          </w:tcPr>
          <w:p w14:paraId="2BD02982"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0.000325</w:t>
            </w:r>
          </w:p>
        </w:tc>
        <w:tc>
          <w:tcPr>
            <w:tcW w:w="1154" w:type="dxa"/>
            <w:shd w:val="clear" w:color="auto" w:fill="auto"/>
            <w:noWrap/>
            <w:vAlign w:val="bottom"/>
            <w:hideMark/>
          </w:tcPr>
          <w:p w14:paraId="6BD535B8"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0.000517</w:t>
            </w:r>
          </w:p>
        </w:tc>
        <w:tc>
          <w:tcPr>
            <w:tcW w:w="1154" w:type="dxa"/>
            <w:shd w:val="clear" w:color="auto" w:fill="auto"/>
            <w:noWrap/>
            <w:vAlign w:val="bottom"/>
            <w:hideMark/>
          </w:tcPr>
          <w:p w14:paraId="6D7AB759"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c>
          <w:tcPr>
            <w:tcW w:w="1154" w:type="dxa"/>
            <w:shd w:val="clear" w:color="auto" w:fill="auto"/>
            <w:noWrap/>
            <w:vAlign w:val="bottom"/>
            <w:hideMark/>
          </w:tcPr>
          <w:p w14:paraId="17D8B391"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c>
          <w:tcPr>
            <w:tcW w:w="1154" w:type="dxa"/>
            <w:shd w:val="clear" w:color="auto" w:fill="auto"/>
            <w:noWrap/>
            <w:vAlign w:val="bottom"/>
            <w:hideMark/>
          </w:tcPr>
          <w:p w14:paraId="6F6D7A3E"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r>
      <w:tr w:rsidR="00293191" w:rsidRPr="00293191" w14:paraId="458E5AE5" w14:textId="77777777" w:rsidTr="00293191">
        <w:trPr>
          <w:trHeight w:val="304"/>
        </w:trPr>
        <w:tc>
          <w:tcPr>
            <w:tcW w:w="1622" w:type="dxa"/>
            <w:shd w:val="clear" w:color="auto" w:fill="auto"/>
            <w:noWrap/>
            <w:vAlign w:val="bottom"/>
            <w:hideMark/>
          </w:tcPr>
          <w:p w14:paraId="18107436"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ppt</w:t>
            </w:r>
          </w:p>
        </w:tc>
        <w:tc>
          <w:tcPr>
            <w:tcW w:w="1154" w:type="dxa"/>
            <w:shd w:val="clear" w:color="auto" w:fill="auto"/>
            <w:noWrap/>
            <w:vAlign w:val="bottom"/>
            <w:hideMark/>
          </w:tcPr>
          <w:p w14:paraId="4A470AE4"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2.58E-06</w:t>
            </w:r>
          </w:p>
        </w:tc>
        <w:tc>
          <w:tcPr>
            <w:tcW w:w="1154" w:type="dxa"/>
            <w:shd w:val="clear" w:color="auto" w:fill="auto"/>
            <w:noWrap/>
            <w:vAlign w:val="bottom"/>
            <w:hideMark/>
          </w:tcPr>
          <w:p w14:paraId="2279AD6A"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0.000325</w:t>
            </w:r>
          </w:p>
        </w:tc>
        <w:tc>
          <w:tcPr>
            <w:tcW w:w="1154" w:type="dxa"/>
            <w:shd w:val="clear" w:color="auto" w:fill="auto"/>
            <w:noWrap/>
            <w:vAlign w:val="bottom"/>
            <w:hideMark/>
          </w:tcPr>
          <w:p w14:paraId="30FE7428"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0.000517</w:t>
            </w:r>
          </w:p>
        </w:tc>
        <w:tc>
          <w:tcPr>
            <w:tcW w:w="1154" w:type="dxa"/>
            <w:shd w:val="clear" w:color="auto" w:fill="auto"/>
            <w:noWrap/>
            <w:vAlign w:val="bottom"/>
            <w:hideMark/>
          </w:tcPr>
          <w:p w14:paraId="2CBAE24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0.000557</w:t>
            </w:r>
          </w:p>
        </w:tc>
        <w:tc>
          <w:tcPr>
            <w:tcW w:w="1154" w:type="dxa"/>
            <w:shd w:val="clear" w:color="auto" w:fill="auto"/>
            <w:noWrap/>
            <w:vAlign w:val="bottom"/>
            <w:hideMark/>
          </w:tcPr>
          <w:p w14:paraId="18884731"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0.000558</w:t>
            </w:r>
          </w:p>
        </w:tc>
        <w:tc>
          <w:tcPr>
            <w:tcW w:w="1154" w:type="dxa"/>
            <w:shd w:val="clear" w:color="auto" w:fill="auto"/>
            <w:noWrap/>
            <w:vAlign w:val="bottom"/>
            <w:hideMark/>
          </w:tcPr>
          <w:p w14:paraId="3F1FE483"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0.000559</w:t>
            </w:r>
          </w:p>
        </w:tc>
      </w:tr>
      <w:tr w:rsidR="00293191" w:rsidRPr="00293191" w14:paraId="37BFE768" w14:textId="77777777" w:rsidTr="00293191">
        <w:trPr>
          <w:trHeight w:val="304"/>
        </w:trPr>
        <w:tc>
          <w:tcPr>
            <w:tcW w:w="1622" w:type="dxa"/>
            <w:shd w:val="clear" w:color="auto" w:fill="auto"/>
            <w:noWrap/>
            <w:vAlign w:val="bottom"/>
            <w:hideMark/>
          </w:tcPr>
          <w:p w14:paraId="0141CCDA"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3ppt</w:t>
            </w:r>
          </w:p>
        </w:tc>
        <w:tc>
          <w:tcPr>
            <w:tcW w:w="1154" w:type="dxa"/>
            <w:shd w:val="clear" w:color="auto" w:fill="auto"/>
            <w:noWrap/>
            <w:vAlign w:val="bottom"/>
            <w:hideMark/>
          </w:tcPr>
          <w:p w14:paraId="545C6983"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2.58E-06</w:t>
            </w:r>
          </w:p>
        </w:tc>
        <w:tc>
          <w:tcPr>
            <w:tcW w:w="1154" w:type="dxa"/>
            <w:shd w:val="clear" w:color="auto" w:fill="auto"/>
            <w:noWrap/>
            <w:vAlign w:val="bottom"/>
            <w:hideMark/>
          </w:tcPr>
          <w:p w14:paraId="7848A7C5"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0.000325</w:t>
            </w:r>
          </w:p>
        </w:tc>
        <w:tc>
          <w:tcPr>
            <w:tcW w:w="1154" w:type="dxa"/>
            <w:shd w:val="clear" w:color="auto" w:fill="auto"/>
            <w:noWrap/>
            <w:vAlign w:val="bottom"/>
            <w:hideMark/>
          </w:tcPr>
          <w:p w14:paraId="16592C6D"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0.000517</w:t>
            </w:r>
          </w:p>
        </w:tc>
        <w:tc>
          <w:tcPr>
            <w:tcW w:w="1154" w:type="dxa"/>
            <w:shd w:val="clear" w:color="auto" w:fill="auto"/>
            <w:noWrap/>
            <w:vAlign w:val="bottom"/>
            <w:hideMark/>
          </w:tcPr>
          <w:p w14:paraId="760A0ED0"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0.000559</w:t>
            </w:r>
          </w:p>
        </w:tc>
        <w:tc>
          <w:tcPr>
            <w:tcW w:w="1154" w:type="dxa"/>
            <w:shd w:val="clear" w:color="auto" w:fill="auto"/>
            <w:noWrap/>
            <w:vAlign w:val="bottom"/>
            <w:hideMark/>
          </w:tcPr>
          <w:p w14:paraId="7AE72AC2"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0.000561</w:t>
            </w:r>
          </w:p>
        </w:tc>
        <w:tc>
          <w:tcPr>
            <w:tcW w:w="1154" w:type="dxa"/>
            <w:shd w:val="clear" w:color="auto" w:fill="auto"/>
            <w:noWrap/>
            <w:vAlign w:val="bottom"/>
            <w:hideMark/>
          </w:tcPr>
          <w:p w14:paraId="11605595"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0.000563</w:t>
            </w:r>
          </w:p>
        </w:tc>
      </w:tr>
      <w:tr w:rsidR="00293191" w:rsidRPr="00293191" w14:paraId="07137925" w14:textId="77777777" w:rsidTr="00293191">
        <w:trPr>
          <w:trHeight w:val="304"/>
        </w:trPr>
        <w:tc>
          <w:tcPr>
            <w:tcW w:w="1622" w:type="dxa"/>
            <w:shd w:val="clear" w:color="auto" w:fill="auto"/>
            <w:noWrap/>
            <w:vAlign w:val="bottom"/>
            <w:hideMark/>
          </w:tcPr>
          <w:p w14:paraId="581D560C"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10ppt</w:t>
            </w:r>
          </w:p>
        </w:tc>
        <w:tc>
          <w:tcPr>
            <w:tcW w:w="1154" w:type="dxa"/>
            <w:shd w:val="clear" w:color="auto" w:fill="auto"/>
            <w:noWrap/>
            <w:vAlign w:val="bottom"/>
            <w:hideMark/>
          </w:tcPr>
          <w:p w14:paraId="787AFF52"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2.58E-06</w:t>
            </w:r>
          </w:p>
        </w:tc>
        <w:tc>
          <w:tcPr>
            <w:tcW w:w="1154" w:type="dxa"/>
            <w:shd w:val="clear" w:color="auto" w:fill="auto"/>
            <w:noWrap/>
            <w:vAlign w:val="bottom"/>
            <w:hideMark/>
          </w:tcPr>
          <w:p w14:paraId="21A1DB63"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0.000326</w:t>
            </w:r>
          </w:p>
        </w:tc>
        <w:tc>
          <w:tcPr>
            <w:tcW w:w="1154" w:type="dxa"/>
            <w:shd w:val="clear" w:color="auto" w:fill="auto"/>
            <w:noWrap/>
            <w:vAlign w:val="bottom"/>
            <w:hideMark/>
          </w:tcPr>
          <w:p w14:paraId="596A1C56"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0.000519</w:t>
            </w:r>
          </w:p>
        </w:tc>
        <w:tc>
          <w:tcPr>
            <w:tcW w:w="1154" w:type="dxa"/>
            <w:shd w:val="clear" w:color="auto" w:fill="auto"/>
            <w:noWrap/>
            <w:vAlign w:val="bottom"/>
            <w:hideMark/>
          </w:tcPr>
          <w:p w14:paraId="56CDF1FF"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0.000564</w:t>
            </w:r>
          </w:p>
        </w:tc>
        <w:tc>
          <w:tcPr>
            <w:tcW w:w="1154" w:type="dxa"/>
            <w:shd w:val="clear" w:color="auto" w:fill="auto"/>
            <w:noWrap/>
            <w:vAlign w:val="bottom"/>
            <w:hideMark/>
          </w:tcPr>
          <w:p w14:paraId="35C9ACE9"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0.000571</w:t>
            </w:r>
          </w:p>
        </w:tc>
        <w:tc>
          <w:tcPr>
            <w:tcW w:w="1154" w:type="dxa"/>
            <w:shd w:val="clear" w:color="auto" w:fill="auto"/>
            <w:noWrap/>
            <w:vAlign w:val="bottom"/>
            <w:hideMark/>
          </w:tcPr>
          <w:p w14:paraId="14FB485B"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0.000576</w:t>
            </w:r>
          </w:p>
        </w:tc>
      </w:tr>
      <w:tr w:rsidR="00293191" w:rsidRPr="00293191" w14:paraId="11DD9F6C" w14:textId="77777777" w:rsidTr="00293191">
        <w:trPr>
          <w:trHeight w:val="304"/>
        </w:trPr>
        <w:tc>
          <w:tcPr>
            <w:tcW w:w="1622" w:type="dxa"/>
            <w:shd w:val="clear" w:color="auto" w:fill="auto"/>
            <w:noWrap/>
            <w:vAlign w:val="bottom"/>
            <w:hideMark/>
          </w:tcPr>
          <w:p w14:paraId="111B28C2"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30ppt</w:t>
            </w:r>
          </w:p>
        </w:tc>
        <w:tc>
          <w:tcPr>
            <w:tcW w:w="1154" w:type="dxa"/>
            <w:shd w:val="clear" w:color="auto" w:fill="auto"/>
            <w:noWrap/>
            <w:vAlign w:val="bottom"/>
            <w:hideMark/>
          </w:tcPr>
          <w:p w14:paraId="59F74350"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2.58E-06</w:t>
            </w:r>
          </w:p>
        </w:tc>
        <w:tc>
          <w:tcPr>
            <w:tcW w:w="1154" w:type="dxa"/>
            <w:shd w:val="clear" w:color="auto" w:fill="auto"/>
            <w:noWrap/>
            <w:vAlign w:val="bottom"/>
            <w:hideMark/>
          </w:tcPr>
          <w:p w14:paraId="7DDE2DA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0.000327</w:t>
            </w:r>
          </w:p>
        </w:tc>
        <w:tc>
          <w:tcPr>
            <w:tcW w:w="1154" w:type="dxa"/>
            <w:shd w:val="clear" w:color="auto" w:fill="auto"/>
            <w:noWrap/>
            <w:vAlign w:val="bottom"/>
            <w:hideMark/>
          </w:tcPr>
          <w:p w14:paraId="4F8B28FA"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0.000522</w:t>
            </w:r>
          </w:p>
        </w:tc>
        <w:tc>
          <w:tcPr>
            <w:tcW w:w="1154" w:type="dxa"/>
            <w:shd w:val="clear" w:color="auto" w:fill="auto"/>
            <w:noWrap/>
            <w:vAlign w:val="bottom"/>
            <w:hideMark/>
          </w:tcPr>
          <w:p w14:paraId="28AFE4A6"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0.000576</w:t>
            </w:r>
          </w:p>
        </w:tc>
        <w:tc>
          <w:tcPr>
            <w:tcW w:w="1154" w:type="dxa"/>
            <w:shd w:val="clear" w:color="auto" w:fill="auto"/>
            <w:noWrap/>
            <w:vAlign w:val="bottom"/>
            <w:hideMark/>
          </w:tcPr>
          <w:p w14:paraId="7EE3885F"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0.0006</w:t>
            </w:r>
          </w:p>
        </w:tc>
        <w:tc>
          <w:tcPr>
            <w:tcW w:w="1154" w:type="dxa"/>
            <w:shd w:val="clear" w:color="auto" w:fill="auto"/>
            <w:noWrap/>
            <w:vAlign w:val="bottom"/>
            <w:hideMark/>
          </w:tcPr>
          <w:p w14:paraId="79F39D11"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0.000617</w:t>
            </w:r>
          </w:p>
        </w:tc>
      </w:tr>
      <w:tr w:rsidR="00293191" w:rsidRPr="00293191" w14:paraId="59D88442" w14:textId="77777777" w:rsidTr="00293191">
        <w:trPr>
          <w:trHeight w:val="304"/>
        </w:trPr>
        <w:tc>
          <w:tcPr>
            <w:tcW w:w="1622" w:type="dxa"/>
            <w:shd w:val="clear" w:color="auto" w:fill="auto"/>
            <w:noWrap/>
            <w:vAlign w:val="bottom"/>
            <w:hideMark/>
          </w:tcPr>
          <w:p w14:paraId="7E39AAA7"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100ppt</w:t>
            </w:r>
          </w:p>
        </w:tc>
        <w:tc>
          <w:tcPr>
            <w:tcW w:w="1154" w:type="dxa"/>
            <w:shd w:val="clear" w:color="auto" w:fill="auto"/>
            <w:noWrap/>
            <w:vAlign w:val="bottom"/>
            <w:hideMark/>
          </w:tcPr>
          <w:p w14:paraId="0554C042"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2.58E-06</w:t>
            </w:r>
          </w:p>
        </w:tc>
        <w:tc>
          <w:tcPr>
            <w:tcW w:w="1154" w:type="dxa"/>
            <w:shd w:val="clear" w:color="auto" w:fill="auto"/>
            <w:noWrap/>
            <w:vAlign w:val="bottom"/>
            <w:hideMark/>
          </w:tcPr>
          <w:p w14:paraId="1F60538F"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0.000331</w:t>
            </w:r>
          </w:p>
        </w:tc>
        <w:tc>
          <w:tcPr>
            <w:tcW w:w="1154" w:type="dxa"/>
            <w:shd w:val="clear" w:color="auto" w:fill="auto"/>
            <w:noWrap/>
            <w:vAlign w:val="bottom"/>
            <w:hideMark/>
          </w:tcPr>
          <w:p w14:paraId="4D725589"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0.000534</w:t>
            </w:r>
          </w:p>
        </w:tc>
        <w:tc>
          <w:tcPr>
            <w:tcW w:w="1154" w:type="dxa"/>
            <w:shd w:val="clear" w:color="auto" w:fill="auto"/>
            <w:noWrap/>
            <w:vAlign w:val="bottom"/>
            <w:hideMark/>
          </w:tcPr>
          <w:p w14:paraId="364858A3"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0.000622</w:t>
            </w:r>
          </w:p>
        </w:tc>
        <w:tc>
          <w:tcPr>
            <w:tcW w:w="1154" w:type="dxa"/>
            <w:shd w:val="clear" w:color="auto" w:fill="auto"/>
            <w:noWrap/>
            <w:vAlign w:val="bottom"/>
            <w:hideMark/>
          </w:tcPr>
          <w:p w14:paraId="107D4653"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0.000701</w:t>
            </w:r>
          </w:p>
        </w:tc>
        <w:tc>
          <w:tcPr>
            <w:tcW w:w="1154" w:type="dxa"/>
            <w:shd w:val="clear" w:color="auto" w:fill="auto"/>
            <w:noWrap/>
            <w:vAlign w:val="bottom"/>
            <w:hideMark/>
          </w:tcPr>
          <w:p w14:paraId="30FFA137"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0.000759</w:t>
            </w:r>
          </w:p>
        </w:tc>
      </w:tr>
      <w:tr w:rsidR="00293191" w:rsidRPr="00293191" w14:paraId="5639CB94" w14:textId="77777777" w:rsidTr="00293191">
        <w:trPr>
          <w:trHeight w:val="304"/>
        </w:trPr>
        <w:tc>
          <w:tcPr>
            <w:tcW w:w="1622" w:type="dxa"/>
            <w:shd w:val="clear" w:color="auto" w:fill="auto"/>
            <w:noWrap/>
            <w:vAlign w:val="bottom"/>
            <w:hideMark/>
          </w:tcPr>
          <w:p w14:paraId="6256CA8A"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300ppt</w:t>
            </w:r>
          </w:p>
        </w:tc>
        <w:tc>
          <w:tcPr>
            <w:tcW w:w="1154" w:type="dxa"/>
            <w:shd w:val="clear" w:color="auto" w:fill="auto"/>
            <w:noWrap/>
            <w:vAlign w:val="bottom"/>
            <w:hideMark/>
          </w:tcPr>
          <w:p w14:paraId="36A505E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2.59E-06</w:t>
            </w:r>
          </w:p>
        </w:tc>
        <w:tc>
          <w:tcPr>
            <w:tcW w:w="1154" w:type="dxa"/>
            <w:shd w:val="clear" w:color="auto" w:fill="auto"/>
            <w:noWrap/>
            <w:vAlign w:val="bottom"/>
            <w:hideMark/>
          </w:tcPr>
          <w:p w14:paraId="73E0F6E3"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0.000342</w:t>
            </w:r>
          </w:p>
        </w:tc>
        <w:tc>
          <w:tcPr>
            <w:tcW w:w="1154" w:type="dxa"/>
            <w:shd w:val="clear" w:color="auto" w:fill="auto"/>
            <w:noWrap/>
            <w:vAlign w:val="bottom"/>
            <w:hideMark/>
          </w:tcPr>
          <w:p w14:paraId="186C5F99"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0.000571</w:t>
            </w:r>
          </w:p>
        </w:tc>
        <w:tc>
          <w:tcPr>
            <w:tcW w:w="1154" w:type="dxa"/>
            <w:shd w:val="clear" w:color="auto" w:fill="auto"/>
            <w:noWrap/>
            <w:vAlign w:val="bottom"/>
            <w:hideMark/>
          </w:tcPr>
          <w:p w14:paraId="109C3140"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0.000757</w:t>
            </w:r>
          </w:p>
        </w:tc>
        <w:tc>
          <w:tcPr>
            <w:tcW w:w="1154" w:type="dxa"/>
            <w:shd w:val="clear" w:color="auto" w:fill="auto"/>
            <w:noWrap/>
            <w:vAlign w:val="bottom"/>
            <w:hideMark/>
          </w:tcPr>
          <w:p w14:paraId="531A0E5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0.001</w:t>
            </w:r>
          </w:p>
        </w:tc>
        <w:tc>
          <w:tcPr>
            <w:tcW w:w="1154" w:type="dxa"/>
            <w:shd w:val="clear" w:color="auto" w:fill="auto"/>
            <w:noWrap/>
            <w:vAlign w:val="bottom"/>
            <w:hideMark/>
          </w:tcPr>
          <w:p w14:paraId="29A5BC69"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0.001164</w:t>
            </w:r>
          </w:p>
        </w:tc>
      </w:tr>
      <w:tr w:rsidR="00293191" w:rsidRPr="00293191" w14:paraId="03AF1EBD" w14:textId="77777777" w:rsidTr="00293191">
        <w:trPr>
          <w:trHeight w:val="304"/>
        </w:trPr>
        <w:tc>
          <w:tcPr>
            <w:tcW w:w="1622" w:type="dxa"/>
            <w:shd w:val="clear" w:color="auto" w:fill="auto"/>
            <w:noWrap/>
            <w:vAlign w:val="bottom"/>
            <w:hideMark/>
          </w:tcPr>
          <w:p w14:paraId="0243D8E4"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ppb</w:t>
            </w:r>
          </w:p>
        </w:tc>
        <w:tc>
          <w:tcPr>
            <w:tcW w:w="1154" w:type="dxa"/>
            <w:shd w:val="clear" w:color="auto" w:fill="auto"/>
            <w:noWrap/>
            <w:vAlign w:val="bottom"/>
            <w:hideMark/>
          </w:tcPr>
          <w:p w14:paraId="7FE45A6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2.59E-06</w:t>
            </w:r>
          </w:p>
        </w:tc>
        <w:tc>
          <w:tcPr>
            <w:tcW w:w="1154" w:type="dxa"/>
            <w:shd w:val="clear" w:color="auto" w:fill="auto"/>
            <w:noWrap/>
            <w:vAlign w:val="bottom"/>
            <w:hideMark/>
          </w:tcPr>
          <w:p w14:paraId="766DD8E5"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0.000379</w:t>
            </w:r>
          </w:p>
        </w:tc>
        <w:tc>
          <w:tcPr>
            <w:tcW w:w="1154" w:type="dxa"/>
            <w:shd w:val="clear" w:color="auto" w:fill="auto"/>
            <w:noWrap/>
            <w:vAlign w:val="bottom"/>
            <w:hideMark/>
          </w:tcPr>
          <w:p w14:paraId="6F26BD1A"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0.000698</w:t>
            </w:r>
          </w:p>
        </w:tc>
        <w:tc>
          <w:tcPr>
            <w:tcW w:w="1154" w:type="dxa"/>
            <w:shd w:val="clear" w:color="auto" w:fill="auto"/>
            <w:noWrap/>
            <w:vAlign w:val="bottom"/>
            <w:hideMark/>
          </w:tcPr>
          <w:p w14:paraId="3C318EA6"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0.001226</w:t>
            </w:r>
          </w:p>
        </w:tc>
        <w:tc>
          <w:tcPr>
            <w:tcW w:w="1154" w:type="dxa"/>
            <w:shd w:val="clear" w:color="auto" w:fill="auto"/>
            <w:noWrap/>
            <w:vAlign w:val="bottom"/>
            <w:hideMark/>
          </w:tcPr>
          <w:p w14:paraId="543A480D"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0.002027</w:t>
            </w:r>
          </w:p>
        </w:tc>
        <w:tc>
          <w:tcPr>
            <w:tcW w:w="1154" w:type="dxa"/>
            <w:shd w:val="clear" w:color="auto" w:fill="auto"/>
            <w:noWrap/>
            <w:vAlign w:val="bottom"/>
            <w:hideMark/>
          </w:tcPr>
          <w:p w14:paraId="5AEAFB14"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0.002601</w:t>
            </w:r>
          </w:p>
        </w:tc>
      </w:tr>
      <w:tr w:rsidR="00293191" w:rsidRPr="00293191" w14:paraId="7F35098C" w14:textId="77777777" w:rsidTr="00293191">
        <w:trPr>
          <w:trHeight w:val="304"/>
        </w:trPr>
        <w:tc>
          <w:tcPr>
            <w:tcW w:w="1622" w:type="dxa"/>
            <w:shd w:val="clear" w:color="auto" w:fill="auto"/>
            <w:noWrap/>
            <w:vAlign w:val="bottom"/>
            <w:hideMark/>
          </w:tcPr>
          <w:p w14:paraId="703ADE6C"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3ppb</w:t>
            </w:r>
          </w:p>
        </w:tc>
        <w:tc>
          <w:tcPr>
            <w:tcW w:w="1154" w:type="dxa"/>
            <w:shd w:val="clear" w:color="auto" w:fill="auto"/>
            <w:noWrap/>
            <w:vAlign w:val="bottom"/>
            <w:hideMark/>
          </w:tcPr>
          <w:p w14:paraId="1D73C40E"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2.59E-06</w:t>
            </w:r>
          </w:p>
        </w:tc>
        <w:tc>
          <w:tcPr>
            <w:tcW w:w="1154" w:type="dxa"/>
            <w:shd w:val="clear" w:color="auto" w:fill="auto"/>
            <w:noWrap/>
            <w:vAlign w:val="bottom"/>
            <w:hideMark/>
          </w:tcPr>
          <w:p w14:paraId="7D35196F"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0.000486</w:t>
            </w:r>
          </w:p>
        </w:tc>
        <w:tc>
          <w:tcPr>
            <w:tcW w:w="1154" w:type="dxa"/>
            <w:shd w:val="clear" w:color="auto" w:fill="auto"/>
            <w:noWrap/>
            <w:vAlign w:val="bottom"/>
            <w:hideMark/>
          </w:tcPr>
          <w:p w14:paraId="791DBB0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0.001062</w:t>
            </w:r>
          </w:p>
        </w:tc>
        <w:tc>
          <w:tcPr>
            <w:tcW w:w="1154" w:type="dxa"/>
            <w:shd w:val="clear" w:color="auto" w:fill="auto"/>
            <w:noWrap/>
            <w:vAlign w:val="bottom"/>
            <w:hideMark/>
          </w:tcPr>
          <w:p w14:paraId="049DA1CA"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0.002583</w:t>
            </w:r>
          </w:p>
        </w:tc>
        <w:tc>
          <w:tcPr>
            <w:tcW w:w="1154" w:type="dxa"/>
            <w:shd w:val="clear" w:color="auto" w:fill="auto"/>
            <w:noWrap/>
            <w:vAlign w:val="bottom"/>
            <w:hideMark/>
          </w:tcPr>
          <w:p w14:paraId="2E54818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0.004944</w:t>
            </w:r>
          </w:p>
        </w:tc>
        <w:tc>
          <w:tcPr>
            <w:tcW w:w="1154" w:type="dxa"/>
            <w:shd w:val="clear" w:color="auto" w:fill="auto"/>
            <w:noWrap/>
            <w:vAlign w:val="bottom"/>
            <w:hideMark/>
          </w:tcPr>
          <w:p w14:paraId="7AFAB66A"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0.006642</w:t>
            </w:r>
          </w:p>
        </w:tc>
      </w:tr>
      <w:tr w:rsidR="00293191" w:rsidRPr="00293191" w14:paraId="7136201B" w14:textId="77777777" w:rsidTr="00293191">
        <w:trPr>
          <w:trHeight w:val="304"/>
        </w:trPr>
        <w:tc>
          <w:tcPr>
            <w:tcW w:w="1622" w:type="dxa"/>
            <w:shd w:val="clear" w:color="auto" w:fill="auto"/>
            <w:noWrap/>
            <w:vAlign w:val="bottom"/>
            <w:hideMark/>
          </w:tcPr>
          <w:p w14:paraId="30BC489B"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10ppb</w:t>
            </w:r>
          </w:p>
        </w:tc>
        <w:tc>
          <w:tcPr>
            <w:tcW w:w="1154" w:type="dxa"/>
            <w:shd w:val="clear" w:color="auto" w:fill="auto"/>
            <w:noWrap/>
            <w:vAlign w:val="bottom"/>
            <w:hideMark/>
          </w:tcPr>
          <w:p w14:paraId="423A28D1"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2.62E-06</w:t>
            </w:r>
          </w:p>
        </w:tc>
        <w:tc>
          <w:tcPr>
            <w:tcW w:w="1154" w:type="dxa"/>
            <w:shd w:val="clear" w:color="auto" w:fill="auto"/>
            <w:noWrap/>
            <w:vAlign w:val="bottom"/>
            <w:hideMark/>
          </w:tcPr>
          <w:p w14:paraId="4C3CB0D8"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0.000863</w:t>
            </w:r>
          </w:p>
        </w:tc>
        <w:tc>
          <w:tcPr>
            <w:tcW w:w="1154" w:type="dxa"/>
            <w:shd w:val="clear" w:color="auto" w:fill="auto"/>
            <w:noWrap/>
            <w:vAlign w:val="bottom"/>
            <w:hideMark/>
          </w:tcPr>
          <w:p w14:paraId="4F591CEB"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0.002354</w:t>
            </w:r>
          </w:p>
        </w:tc>
        <w:tc>
          <w:tcPr>
            <w:tcW w:w="1154" w:type="dxa"/>
            <w:shd w:val="clear" w:color="auto" w:fill="auto"/>
            <w:noWrap/>
            <w:vAlign w:val="bottom"/>
            <w:hideMark/>
          </w:tcPr>
          <w:p w14:paraId="28B74408"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0.00728</w:t>
            </w:r>
          </w:p>
        </w:tc>
        <w:tc>
          <w:tcPr>
            <w:tcW w:w="1154" w:type="dxa"/>
            <w:shd w:val="clear" w:color="auto" w:fill="auto"/>
            <w:noWrap/>
            <w:vAlign w:val="bottom"/>
            <w:hideMark/>
          </w:tcPr>
          <w:p w14:paraId="19B9A686"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0.01518</w:t>
            </w:r>
          </w:p>
        </w:tc>
        <w:tc>
          <w:tcPr>
            <w:tcW w:w="1154" w:type="dxa"/>
            <w:shd w:val="clear" w:color="auto" w:fill="auto"/>
            <w:noWrap/>
            <w:vAlign w:val="bottom"/>
            <w:hideMark/>
          </w:tcPr>
          <w:p w14:paraId="02361E54"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0.020878</w:t>
            </w:r>
          </w:p>
        </w:tc>
      </w:tr>
      <w:tr w:rsidR="00293191" w:rsidRPr="00293191" w14:paraId="32F4259A" w14:textId="77777777" w:rsidTr="00293191">
        <w:trPr>
          <w:trHeight w:val="304"/>
        </w:trPr>
        <w:tc>
          <w:tcPr>
            <w:tcW w:w="1622" w:type="dxa"/>
            <w:shd w:val="clear" w:color="auto" w:fill="auto"/>
            <w:noWrap/>
            <w:vAlign w:val="bottom"/>
            <w:hideMark/>
          </w:tcPr>
          <w:p w14:paraId="447A905D"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30ppb</w:t>
            </w:r>
          </w:p>
        </w:tc>
        <w:tc>
          <w:tcPr>
            <w:tcW w:w="1154" w:type="dxa"/>
            <w:shd w:val="clear" w:color="auto" w:fill="auto"/>
            <w:noWrap/>
            <w:vAlign w:val="bottom"/>
            <w:hideMark/>
          </w:tcPr>
          <w:p w14:paraId="2D012790"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2.67E-06</w:t>
            </w:r>
          </w:p>
        </w:tc>
        <w:tc>
          <w:tcPr>
            <w:tcW w:w="1154" w:type="dxa"/>
            <w:shd w:val="clear" w:color="auto" w:fill="auto"/>
            <w:noWrap/>
            <w:vAlign w:val="bottom"/>
            <w:hideMark/>
          </w:tcPr>
          <w:p w14:paraId="205788BF"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0.001943</w:t>
            </w:r>
          </w:p>
        </w:tc>
        <w:tc>
          <w:tcPr>
            <w:tcW w:w="1154" w:type="dxa"/>
            <w:shd w:val="clear" w:color="auto" w:fill="auto"/>
            <w:noWrap/>
            <w:vAlign w:val="bottom"/>
            <w:hideMark/>
          </w:tcPr>
          <w:p w14:paraId="5925BB29"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0.005987</w:t>
            </w:r>
          </w:p>
        </w:tc>
        <w:tc>
          <w:tcPr>
            <w:tcW w:w="1154" w:type="dxa"/>
            <w:shd w:val="clear" w:color="auto" w:fill="auto"/>
            <w:noWrap/>
            <w:vAlign w:val="bottom"/>
            <w:hideMark/>
          </w:tcPr>
          <w:p w14:paraId="178A0171"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0.020706</w:t>
            </w:r>
          </w:p>
        </w:tc>
        <w:tc>
          <w:tcPr>
            <w:tcW w:w="1154" w:type="dxa"/>
            <w:shd w:val="clear" w:color="auto" w:fill="auto"/>
            <w:noWrap/>
            <w:vAlign w:val="bottom"/>
            <w:hideMark/>
          </w:tcPr>
          <w:p w14:paraId="246614F5"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0.044312</w:t>
            </w:r>
          </w:p>
        </w:tc>
        <w:tc>
          <w:tcPr>
            <w:tcW w:w="1154" w:type="dxa"/>
            <w:shd w:val="clear" w:color="auto" w:fill="auto"/>
            <w:noWrap/>
            <w:vAlign w:val="bottom"/>
            <w:hideMark/>
          </w:tcPr>
          <w:p w14:paraId="7B3ECAB9"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0.061413</w:t>
            </w:r>
          </w:p>
        </w:tc>
      </w:tr>
      <w:tr w:rsidR="00293191" w:rsidRPr="00293191" w14:paraId="59E1C4C7" w14:textId="77777777" w:rsidTr="00293191">
        <w:trPr>
          <w:trHeight w:val="304"/>
        </w:trPr>
        <w:tc>
          <w:tcPr>
            <w:tcW w:w="1622" w:type="dxa"/>
            <w:shd w:val="clear" w:color="auto" w:fill="auto"/>
            <w:noWrap/>
            <w:vAlign w:val="bottom"/>
            <w:hideMark/>
          </w:tcPr>
          <w:p w14:paraId="5B534B4D"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100ppb</w:t>
            </w:r>
          </w:p>
        </w:tc>
        <w:tc>
          <w:tcPr>
            <w:tcW w:w="1154" w:type="dxa"/>
            <w:shd w:val="clear" w:color="auto" w:fill="auto"/>
            <w:noWrap/>
            <w:vAlign w:val="bottom"/>
            <w:hideMark/>
          </w:tcPr>
          <w:p w14:paraId="257CB851"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2.87E-06</w:t>
            </w:r>
          </w:p>
        </w:tc>
        <w:tc>
          <w:tcPr>
            <w:tcW w:w="1154" w:type="dxa"/>
            <w:shd w:val="clear" w:color="auto" w:fill="auto"/>
            <w:noWrap/>
            <w:vAlign w:val="bottom"/>
            <w:hideMark/>
          </w:tcPr>
          <w:p w14:paraId="3CB7D21E"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0.005726</w:t>
            </w:r>
          </w:p>
        </w:tc>
        <w:tc>
          <w:tcPr>
            <w:tcW w:w="1154" w:type="dxa"/>
            <w:shd w:val="clear" w:color="auto" w:fill="auto"/>
            <w:noWrap/>
            <w:vAlign w:val="bottom"/>
            <w:hideMark/>
          </w:tcPr>
          <w:p w14:paraId="7304A8CE"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0.018768</w:t>
            </w:r>
          </w:p>
        </w:tc>
        <w:tc>
          <w:tcPr>
            <w:tcW w:w="1154" w:type="dxa"/>
            <w:shd w:val="clear" w:color="auto" w:fill="auto"/>
            <w:noWrap/>
            <w:vAlign w:val="bottom"/>
            <w:hideMark/>
          </w:tcPr>
          <w:p w14:paraId="14CCD3D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0.067615</w:t>
            </w:r>
          </w:p>
        </w:tc>
        <w:tc>
          <w:tcPr>
            <w:tcW w:w="1154" w:type="dxa"/>
            <w:shd w:val="clear" w:color="auto" w:fill="auto"/>
            <w:noWrap/>
            <w:vAlign w:val="bottom"/>
            <w:hideMark/>
          </w:tcPr>
          <w:p w14:paraId="10E85D7D"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0.146551</w:t>
            </w:r>
          </w:p>
        </w:tc>
        <w:tc>
          <w:tcPr>
            <w:tcW w:w="1154" w:type="dxa"/>
            <w:shd w:val="clear" w:color="auto" w:fill="auto"/>
            <w:noWrap/>
            <w:vAlign w:val="bottom"/>
            <w:hideMark/>
          </w:tcPr>
          <w:p w14:paraId="3D575196"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0.203502</w:t>
            </w:r>
          </w:p>
        </w:tc>
      </w:tr>
      <w:tr w:rsidR="00293191" w:rsidRPr="00293191" w14:paraId="52635D95" w14:textId="77777777" w:rsidTr="00293191">
        <w:trPr>
          <w:trHeight w:val="304"/>
        </w:trPr>
        <w:tc>
          <w:tcPr>
            <w:tcW w:w="1622" w:type="dxa"/>
            <w:shd w:val="clear" w:color="auto" w:fill="auto"/>
            <w:noWrap/>
            <w:vAlign w:val="bottom"/>
            <w:hideMark/>
          </w:tcPr>
          <w:p w14:paraId="4546E59A"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300ppb</w:t>
            </w:r>
          </w:p>
        </w:tc>
        <w:tc>
          <w:tcPr>
            <w:tcW w:w="1154" w:type="dxa"/>
            <w:shd w:val="clear" w:color="auto" w:fill="auto"/>
            <w:noWrap/>
            <w:vAlign w:val="bottom"/>
            <w:hideMark/>
          </w:tcPr>
          <w:p w14:paraId="4BE32095"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3.44E-06</w:t>
            </w:r>
          </w:p>
        </w:tc>
        <w:tc>
          <w:tcPr>
            <w:tcW w:w="1154" w:type="dxa"/>
            <w:shd w:val="clear" w:color="auto" w:fill="auto"/>
            <w:noWrap/>
            <w:vAlign w:val="bottom"/>
            <w:hideMark/>
          </w:tcPr>
          <w:p w14:paraId="6365D396"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0.016479</w:t>
            </w:r>
          </w:p>
        </w:tc>
        <w:tc>
          <w:tcPr>
            <w:tcW w:w="1154" w:type="dxa"/>
            <w:shd w:val="clear" w:color="auto" w:fill="auto"/>
            <w:noWrap/>
            <w:vAlign w:val="bottom"/>
            <w:hideMark/>
          </w:tcPr>
          <w:p w14:paraId="54730B11"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0.055173</w:t>
            </w:r>
          </w:p>
        </w:tc>
        <w:tc>
          <w:tcPr>
            <w:tcW w:w="1154" w:type="dxa"/>
            <w:shd w:val="clear" w:color="auto" w:fill="auto"/>
            <w:noWrap/>
            <w:vAlign w:val="bottom"/>
            <w:hideMark/>
          </w:tcPr>
          <w:p w14:paraId="5C7C6264"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0.201811</w:t>
            </w:r>
          </w:p>
        </w:tc>
        <w:tc>
          <w:tcPr>
            <w:tcW w:w="1154" w:type="dxa"/>
            <w:shd w:val="clear" w:color="auto" w:fill="auto"/>
            <w:noWrap/>
            <w:vAlign w:val="bottom"/>
            <w:hideMark/>
          </w:tcPr>
          <w:p w14:paraId="2AD780A7"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0.438574</w:t>
            </w:r>
          </w:p>
        </w:tc>
        <w:tc>
          <w:tcPr>
            <w:tcW w:w="1154" w:type="dxa"/>
            <w:shd w:val="clear" w:color="auto" w:fill="auto"/>
            <w:noWrap/>
            <w:vAlign w:val="bottom"/>
            <w:hideMark/>
          </w:tcPr>
          <w:p w14:paraId="286F56D8"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0.609289</w:t>
            </w:r>
          </w:p>
        </w:tc>
      </w:tr>
      <w:tr w:rsidR="00293191" w:rsidRPr="00293191" w14:paraId="75219AD2" w14:textId="77777777" w:rsidTr="00293191">
        <w:trPr>
          <w:trHeight w:val="304"/>
        </w:trPr>
        <w:tc>
          <w:tcPr>
            <w:tcW w:w="1622" w:type="dxa"/>
            <w:shd w:val="clear" w:color="auto" w:fill="auto"/>
            <w:noWrap/>
            <w:vAlign w:val="bottom"/>
            <w:hideMark/>
          </w:tcPr>
          <w:p w14:paraId="4909F10C"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ppm</w:t>
            </w:r>
          </w:p>
        </w:tc>
        <w:tc>
          <w:tcPr>
            <w:tcW w:w="1154" w:type="dxa"/>
            <w:shd w:val="clear" w:color="auto" w:fill="auto"/>
            <w:noWrap/>
            <w:vAlign w:val="bottom"/>
            <w:hideMark/>
          </w:tcPr>
          <w:p w14:paraId="1D7143F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5.51E-06</w:t>
            </w:r>
          </w:p>
        </w:tc>
        <w:tc>
          <w:tcPr>
            <w:tcW w:w="1154" w:type="dxa"/>
            <w:shd w:val="clear" w:color="auto" w:fill="auto"/>
            <w:noWrap/>
            <w:vAlign w:val="bottom"/>
            <w:hideMark/>
          </w:tcPr>
          <w:p w14:paraId="1D49E03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0.05422</w:t>
            </w:r>
          </w:p>
        </w:tc>
        <w:tc>
          <w:tcPr>
            <w:tcW w:w="1154" w:type="dxa"/>
            <w:shd w:val="clear" w:color="auto" w:fill="auto"/>
            <w:noWrap/>
            <w:vAlign w:val="bottom"/>
            <w:hideMark/>
          </w:tcPr>
          <w:p w14:paraId="362C0E6D"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0.182856</w:t>
            </w:r>
          </w:p>
        </w:tc>
        <w:tc>
          <w:tcPr>
            <w:tcW w:w="1154" w:type="dxa"/>
            <w:shd w:val="clear" w:color="auto" w:fill="auto"/>
            <w:noWrap/>
            <w:vAlign w:val="bottom"/>
            <w:hideMark/>
          </w:tcPr>
          <w:p w14:paraId="53324104"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0.671468</w:t>
            </w:r>
          </w:p>
        </w:tc>
        <w:tc>
          <w:tcPr>
            <w:tcW w:w="1154" w:type="dxa"/>
            <w:shd w:val="clear" w:color="auto" w:fill="auto"/>
            <w:noWrap/>
            <w:vAlign w:val="bottom"/>
            <w:hideMark/>
          </w:tcPr>
          <w:p w14:paraId="49F512FD"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1.459901</w:t>
            </w:r>
          </w:p>
        </w:tc>
        <w:tc>
          <w:tcPr>
            <w:tcW w:w="1154" w:type="dxa"/>
            <w:shd w:val="clear" w:color="auto" w:fill="auto"/>
            <w:noWrap/>
            <w:vAlign w:val="bottom"/>
            <w:hideMark/>
          </w:tcPr>
          <w:p w14:paraId="59E65A43"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2.028827</w:t>
            </w:r>
          </w:p>
        </w:tc>
      </w:tr>
      <w:tr w:rsidR="00293191" w:rsidRPr="00293191" w14:paraId="1D5EAED2" w14:textId="77777777" w:rsidTr="00293191">
        <w:trPr>
          <w:trHeight w:val="304"/>
        </w:trPr>
        <w:tc>
          <w:tcPr>
            <w:tcW w:w="1622" w:type="dxa"/>
            <w:shd w:val="clear" w:color="auto" w:fill="auto"/>
            <w:noWrap/>
            <w:vAlign w:val="bottom"/>
            <w:hideMark/>
          </w:tcPr>
          <w:p w14:paraId="253D6C5E"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3ppm</w:t>
            </w:r>
          </w:p>
        </w:tc>
        <w:tc>
          <w:tcPr>
            <w:tcW w:w="1154" w:type="dxa"/>
            <w:shd w:val="clear" w:color="auto" w:fill="auto"/>
            <w:noWrap/>
            <w:vAlign w:val="bottom"/>
            <w:hideMark/>
          </w:tcPr>
          <w:p w14:paraId="40731236"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1.13E-05</w:t>
            </w:r>
          </w:p>
        </w:tc>
        <w:tc>
          <w:tcPr>
            <w:tcW w:w="1154" w:type="dxa"/>
            <w:shd w:val="clear" w:color="auto" w:fill="auto"/>
            <w:noWrap/>
            <w:vAlign w:val="bottom"/>
            <w:hideMark/>
          </w:tcPr>
          <w:p w14:paraId="198E8713"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0.161951</w:t>
            </w:r>
          </w:p>
        </w:tc>
        <w:tc>
          <w:tcPr>
            <w:tcW w:w="1154" w:type="dxa"/>
            <w:shd w:val="clear" w:color="auto" w:fill="auto"/>
            <w:noWrap/>
            <w:vAlign w:val="bottom"/>
            <w:hideMark/>
          </w:tcPr>
          <w:p w14:paraId="0BE09522"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0.547556</w:t>
            </w:r>
          </w:p>
        </w:tc>
        <w:tc>
          <w:tcPr>
            <w:tcW w:w="1154" w:type="dxa"/>
            <w:shd w:val="clear" w:color="auto" w:fill="auto"/>
            <w:noWrap/>
            <w:vAlign w:val="bottom"/>
            <w:hideMark/>
          </w:tcPr>
          <w:p w14:paraId="41C5F9CA"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2.011792</w:t>
            </w:r>
          </w:p>
        </w:tc>
        <w:tc>
          <w:tcPr>
            <w:tcW w:w="1154" w:type="dxa"/>
            <w:shd w:val="clear" w:color="auto" w:fill="auto"/>
            <w:noWrap/>
            <w:vAlign w:val="bottom"/>
            <w:hideMark/>
          </w:tcPr>
          <w:p w14:paraId="630C9C50"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4.377852</w:t>
            </w:r>
          </w:p>
        </w:tc>
        <w:tc>
          <w:tcPr>
            <w:tcW w:w="1154" w:type="dxa"/>
            <w:shd w:val="clear" w:color="auto" w:fill="auto"/>
            <w:noWrap/>
            <w:vAlign w:val="bottom"/>
            <w:hideMark/>
          </w:tcPr>
          <w:p w14:paraId="75D59269"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6.084756</w:t>
            </w:r>
          </w:p>
        </w:tc>
      </w:tr>
      <w:tr w:rsidR="00293191" w:rsidRPr="00293191" w14:paraId="77EE7518" w14:textId="77777777" w:rsidTr="00293191">
        <w:trPr>
          <w:trHeight w:val="304"/>
        </w:trPr>
        <w:tc>
          <w:tcPr>
            <w:tcW w:w="1622" w:type="dxa"/>
            <w:shd w:val="clear" w:color="auto" w:fill="auto"/>
            <w:noWrap/>
            <w:vAlign w:val="bottom"/>
            <w:hideMark/>
          </w:tcPr>
          <w:p w14:paraId="54657EB0"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10ppm</w:t>
            </w:r>
          </w:p>
        </w:tc>
        <w:tc>
          <w:tcPr>
            <w:tcW w:w="1154" w:type="dxa"/>
            <w:shd w:val="clear" w:color="auto" w:fill="auto"/>
            <w:noWrap/>
            <w:vAlign w:val="bottom"/>
            <w:hideMark/>
          </w:tcPr>
          <w:p w14:paraId="54B9FBF4"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3.16E-05</w:t>
            </w:r>
          </w:p>
        </w:tc>
        <w:tc>
          <w:tcPr>
            <w:tcW w:w="1154" w:type="dxa"/>
            <w:shd w:val="clear" w:color="auto" w:fill="auto"/>
            <w:noWrap/>
            <w:vAlign w:val="bottom"/>
            <w:hideMark/>
          </w:tcPr>
          <w:p w14:paraId="7E03AD8F"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0.539219</w:t>
            </w:r>
          </w:p>
        </w:tc>
        <w:tc>
          <w:tcPr>
            <w:tcW w:w="1154" w:type="dxa"/>
            <w:shd w:val="clear" w:color="auto" w:fill="auto"/>
            <w:noWrap/>
            <w:vAlign w:val="bottom"/>
            <w:hideMark/>
          </w:tcPr>
          <w:p w14:paraId="6E2632B2"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1.822752</w:t>
            </w:r>
          </w:p>
        </w:tc>
        <w:tc>
          <w:tcPr>
            <w:tcW w:w="1154" w:type="dxa"/>
            <w:shd w:val="clear" w:color="auto" w:fill="auto"/>
            <w:noWrap/>
            <w:vAlign w:val="bottom"/>
            <w:hideMark/>
          </w:tcPr>
          <w:p w14:paraId="4A73B84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6.704496</w:t>
            </w:r>
          </w:p>
        </w:tc>
        <w:tc>
          <w:tcPr>
            <w:tcW w:w="1154" w:type="dxa"/>
            <w:shd w:val="clear" w:color="auto" w:fill="auto"/>
            <w:noWrap/>
            <w:vAlign w:val="bottom"/>
            <w:hideMark/>
          </w:tcPr>
          <w:p w14:paraId="54720929"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14.59109</w:t>
            </w:r>
          </w:p>
        </w:tc>
        <w:tc>
          <w:tcPr>
            <w:tcW w:w="1154" w:type="dxa"/>
            <w:shd w:val="clear" w:color="auto" w:fill="auto"/>
            <w:noWrap/>
            <w:vAlign w:val="bottom"/>
            <w:hideMark/>
          </w:tcPr>
          <w:p w14:paraId="35D643A9"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20.2801</w:t>
            </w:r>
          </w:p>
        </w:tc>
      </w:tr>
      <w:tr w:rsidR="00293191" w:rsidRPr="00293191" w14:paraId="1E2D3B00" w14:textId="77777777" w:rsidTr="00293191">
        <w:trPr>
          <w:trHeight w:val="304"/>
        </w:trPr>
        <w:tc>
          <w:tcPr>
            <w:tcW w:w="1622" w:type="dxa"/>
            <w:shd w:val="clear" w:color="auto" w:fill="auto"/>
            <w:noWrap/>
            <w:vAlign w:val="bottom"/>
            <w:hideMark/>
          </w:tcPr>
          <w:p w14:paraId="120F1D98"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30ppm</w:t>
            </w:r>
          </w:p>
        </w:tc>
        <w:tc>
          <w:tcPr>
            <w:tcW w:w="1154" w:type="dxa"/>
            <w:shd w:val="clear" w:color="auto" w:fill="auto"/>
            <w:noWrap/>
            <w:vAlign w:val="bottom"/>
            <w:hideMark/>
          </w:tcPr>
          <w:p w14:paraId="68EF1E11"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8.94E-05</w:t>
            </w:r>
          </w:p>
        </w:tc>
        <w:tc>
          <w:tcPr>
            <w:tcW w:w="1154" w:type="dxa"/>
            <w:shd w:val="clear" w:color="auto" w:fill="auto"/>
            <w:noWrap/>
            <w:vAlign w:val="bottom"/>
            <w:hideMark/>
          </w:tcPr>
          <w:p w14:paraId="386167D0"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1.615957</w:t>
            </w:r>
          </w:p>
        </w:tc>
        <w:tc>
          <w:tcPr>
            <w:tcW w:w="1154" w:type="dxa"/>
            <w:shd w:val="clear" w:color="auto" w:fill="auto"/>
            <w:noWrap/>
            <w:vAlign w:val="bottom"/>
            <w:hideMark/>
          </w:tcPr>
          <w:p w14:paraId="0BD87726"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5.466996</w:t>
            </w:r>
          </w:p>
        </w:tc>
        <w:tc>
          <w:tcPr>
            <w:tcW w:w="1154" w:type="dxa"/>
            <w:shd w:val="clear" w:color="auto" w:fill="auto"/>
            <w:noWrap/>
            <w:vAlign w:val="bottom"/>
            <w:hideMark/>
          </w:tcPr>
          <w:p w14:paraId="0A5FA574"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20.11194</w:t>
            </w:r>
          </w:p>
        </w:tc>
        <w:tc>
          <w:tcPr>
            <w:tcW w:w="1154" w:type="dxa"/>
            <w:shd w:val="clear" w:color="auto" w:fill="auto"/>
            <w:noWrap/>
            <w:vAlign w:val="bottom"/>
            <w:hideMark/>
          </w:tcPr>
          <w:p w14:paraId="125B12E8"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43.77456</w:t>
            </w:r>
          </w:p>
        </w:tc>
        <w:tc>
          <w:tcPr>
            <w:tcW w:w="1154" w:type="dxa"/>
            <w:shd w:val="clear" w:color="auto" w:fill="auto"/>
            <w:noWrap/>
            <w:vAlign w:val="bottom"/>
            <w:hideMark/>
          </w:tcPr>
          <w:p w14:paraId="4AF117DC"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60.84108</w:t>
            </w:r>
          </w:p>
        </w:tc>
      </w:tr>
      <w:tr w:rsidR="00293191" w:rsidRPr="00293191" w14:paraId="5537AF63" w14:textId="77777777" w:rsidTr="00293191">
        <w:trPr>
          <w:trHeight w:val="304"/>
        </w:trPr>
        <w:tc>
          <w:tcPr>
            <w:tcW w:w="1622" w:type="dxa"/>
            <w:shd w:val="clear" w:color="auto" w:fill="auto"/>
            <w:noWrap/>
            <w:vAlign w:val="bottom"/>
            <w:hideMark/>
          </w:tcPr>
          <w:p w14:paraId="483D2DF1"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100ppm</w:t>
            </w:r>
          </w:p>
        </w:tc>
        <w:tc>
          <w:tcPr>
            <w:tcW w:w="1154" w:type="dxa"/>
            <w:shd w:val="clear" w:color="auto" w:fill="auto"/>
            <w:noWrap/>
            <w:vAlign w:val="bottom"/>
            <w:hideMark/>
          </w:tcPr>
          <w:p w14:paraId="6E184034"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0.000292</w:t>
            </w:r>
          </w:p>
        </w:tc>
        <w:tc>
          <w:tcPr>
            <w:tcW w:w="1154" w:type="dxa"/>
            <w:shd w:val="clear" w:color="auto" w:fill="auto"/>
            <w:noWrap/>
            <w:vAlign w:val="bottom"/>
            <w:hideMark/>
          </w:tcPr>
          <w:p w14:paraId="3363F9EF"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5.385672</w:t>
            </w:r>
          </w:p>
        </w:tc>
        <w:tc>
          <w:tcPr>
            <w:tcW w:w="1154" w:type="dxa"/>
            <w:shd w:val="clear" w:color="auto" w:fill="auto"/>
            <w:noWrap/>
            <w:vAlign w:val="bottom"/>
            <w:hideMark/>
          </w:tcPr>
          <w:p w14:paraId="1D782729"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18.22039</w:t>
            </w:r>
          </w:p>
        </w:tc>
        <w:tc>
          <w:tcPr>
            <w:tcW w:w="1154" w:type="dxa"/>
            <w:shd w:val="clear" w:color="auto" w:fill="auto"/>
            <w:noWrap/>
            <w:vAlign w:val="bottom"/>
            <w:hideMark/>
          </w:tcPr>
          <w:p w14:paraId="25830180"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67.03632</w:t>
            </w:r>
          </w:p>
        </w:tc>
        <w:tc>
          <w:tcPr>
            <w:tcW w:w="1154" w:type="dxa"/>
            <w:shd w:val="clear" w:color="auto" w:fill="auto"/>
            <w:noWrap/>
            <w:vAlign w:val="bottom"/>
            <w:hideMark/>
          </w:tcPr>
          <w:p w14:paraId="2DDD486B"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145.8994</w:t>
            </w:r>
          </w:p>
        </w:tc>
        <w:tc>
          <w:tcPr>
            <w:tcW w:w="1154" w:type="dxa"/>
            <w:shd w:val="clear" w:color="auto" w:fill="auto"/>
            <w:noWrap/>
            <w:vAlign w:val="bottom"/>
            <w:hideMark/>
          </w:tcPr>
          <w:p w14:paraId="1D2FFE33"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202.8118</w:t>
            </w:r>
          </w:p>
        </w:tc>
      </w:tr>
      <w:tr w:rsidR="00293191" w:rsidRPr="00293191" w14:paraId="716C0FEE" w14:textId="77777777" w:rsidTr="00293191">
        <w:trPr>
          <w:trHeight w:val="304"/>
        </w:trPr>
        <w:tc>
          <w:tcPr>
            <w:tcW w:w="1622" w:type="dxa"/>
            <w:shd w:val="clear" w:color="auto" w:fill="auto"/>
            <w:noWrap/>
            <w:vAlign w:val="bottom"/>
            <w:hideMark/>
          </w:tcPr>
          <w:p w14:paraId="54504008" w14:textId="77777777" w:rsidR="00293191" w:rsidRPr="00293191" w:rsidRDefault="00293191" w:rsidP="00293191">
            <w:pPr>
              <w:spacing w:before="0" w:after="0" w:line="240" w:lineRule="auto"/>
              <w:rPr>
                <w:rFonts w:cs="Times New Roman"/>
                <w:color w:val="000000"/>
                <w:sz w:val="22"/>
                <w:szCs w:val="22"/>
              </w:rPr>
            </w:pPr>
            <w:r w:rsidRPr="00293191">
              <w:rPr>
                <w:rFonts w:cs="Times New Roman"/>
                <w:color w:val="000000"/>
                <w:sz w:val="22"/>
                <w:szCs w:val="22"/>
              </w:rPr>
              <w:t>300ppm</w:t>
            </w:r>
          </w:p>
        </w:tc>
        <w:tc>
          <w:tcPr>
            <w:tcW w:w="1154" w:type="dxa"/>
            <w:shd w:val="clear" w:color="auto" w:fill="auto"/>
            <w:noWrap/>
            <w:vAlign w:val="bottom"/>
            <w:hideMark/>
          </w:tcPr>
          <w:p w14:paraId="25B54F4B"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0.000871</w:t>
            </w:r>
          </w:p>
        </w:tc>
        <w:tc>
          <w:tcPr>
            <w:tcW w:w="1154" w:type="dxa"/>
            <w:shd w:val="clear" w:color="auto" w:fill="auto"/>
            <w:noWrap/>
            <w:vAlign w:val="bottom"/>
            <w:hideMark/>
          </w:tcPr>
          <w:p w14:paraId="37AFC8AA"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16.15745</w:t>
            </w:r>
          </w:p>
        </w:tc>
        <w:tc>
          <w:tcPr>
            <w:tcW w:w="1154" w:type="dxa"/>
            <w:shd w:val="clear" w:color="auto" w:fill="auto"/>
            <w:noWrap/>
            <w:vAlign w:val="bottom"/>
            <w:hideMark/>
          </w:tcPr>
          <w:p w14:paraId="6DB1E21E"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54.66348</w:t>
            </w:r>
          </w:p>
        </w:tc>
        <w:tc>
          <w:tcPr>
            <w:tcW w:w="1154" w:type="dxa"/>
            <w:shd w:val="clear" w:color="auto" w:fill="auto"/>
            <w:noWrap/>
            <w:vAlign w:val="bottom"/>
            <w:hideMark/>
          </w:tcPr>
          <w:p w14:paraId="5C3C9A39"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201.114</w:t>
            </w:r>
          </w:p>
        </w:tc>
        <w:tc>
          <w:tcPr>
            <w:tcW w:w="1154" w:type="dxa"/>
            <w:shd w:val="clear" w:color="auto" w:fill="auto"/>
            <w:noWrap/>
            <w:vAlign w:val="bottom"/>
            <w:hideMark/>
          </w:tcPr>
          <w:p w14:paraId="1BF56A54"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437.7204</w:t>
            </w:r>
          </w:p>
        </w:tc>
        <w:tc>
          <w:tcPr>
            <w:tcW w:w="1154" w:type="dxa"/>
            <w:shd w:val="clear" w:color="auto" w:fill="auto"/>
            <w:noWrap/>
            <w:vAlign w:val="bottom"/>
            <w:hideMark/>
          </w:tcPr>
          <w:p w14:paraId="30FCE864"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608.3892</w:t>
            </w:r>
          </w:p>
        </w:tc>
      </w:tr>
      <w:tr w:rsidR="00293191" w:rsidRPr="00293191" w14:paraId="1CCAC816" w14:textId="77777777" w:rsidTr="00293191">
        <w:trPr>
          <w:trHeight w:val="304"/>
        </w:trPr>
        <w:tc>
          <w:tcPr>
            <w:tcW w:w="1622" w:type="dxa"/>
            <w:shd w:val="clear" w:color="auto" w:fill="auto"/>
            <w:noWrap/>
            <w:vAlign w:val="bottom"/>
            <w:hideMark/>
          </w:tcPr>
          <w:p w14:paraId="59AC01DD" w14:textId="77777777" w:rsidR="00293191" w:rsidRPr="00293191" w:rsidRDefault="00293191" w:rsidP="00293191">
            <w:pPr>
              <w:spacing w:before="0" w:after="0" w:line="240" w:lineRule="auto"/>
              <w:rPr>
                <w:rFonts w:cs="Times New Roman"/>
                <w:color w:val="000000"/>
                <w:sz w:val="22"/>
                <w:szCs w:val="22"/>
              </w:rPr>
            </w:pPr>
            <w:proofErr w:type="spellStart"/>
            <w:r w:rsidRPr="00293191">
              <w:rPr>
                <w:rFonts w:cs="Times New Roman"/>
                <w:color w:val="000000"/>
                <w:sz w:val="22"/>
                <w:szCs w:val="22"/>
              </w:rPr>
              <w:t>ppth</w:t>
            </w:r>
            <w:proofErr w:type="spellEnd"/>
          </w:p>
        </w:tc>
        <w:tc>
          <w:tcPr>
            <w:tcW w:w="1154" w:type="dxa"/>
            <w:shd w:val="clear" w:color="auto" w:fill="auto"/>
            <w:noWrap/>
            <w:vAlign w:val="bottom"/>
            <w:hideMark/>
          </w:tcPr>
          <w:p w14:paraId="36D06469"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0.002898</w:t>
            </w:r>
          </w:p>
        </w:tc>
        <w:tc>
          <w:tcPr>
            <w:tcW w:w="1154" w:type="dxa"/>
            <w:shd w:val="clear" w:color="auto" w:fill="auto"/>
            <w:noWrap/>
            <w:vAlign w:val="bottom"/>
            <w:hideMark/>
          </w:tcPr>
          <w:p w14:paraId="73A8E3E9"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53.85168</w:t>
            </w:r>
          </w:p>
        </w:tc>
        <w:tc>
          <w:tcPr>
            <w:tcW w:w="1154" w:type="dxa"/>
            <w:shd w:val="clear" w:color="auto" w:fill="auto"/>
            <w:noWrap/>
            <w:vAlign w:val="bottom"/>
            <w:hideMark/>
          </w:tcPr>
          <w:p w14:paraId="313C64B2"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182.2097</w:t>
            </w:r>
          </w:p>
        </w:tc>
        <w:tc>
          <w:tcPr>
            <w:tcW w:w="1154" w:type="dxa"/>
            <w:shd w:val="clear" w:color="auto" w:fill="auto"/>
            <w:noWrap/>
            <w:vAlign w:val="bottom"/>
            <w:hideMark/>
          </w:tcPr>
          <w:p w14:paraId="74EFCEA9"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670.3452</w:t>
            </w:r>
          </w:p>
        </w:tc>
        <w:tc>
          <w:tcPr>
            <w:tcW w:w="1154" w:type="dxa"/>
            <w:shd w:val="clear" w:color="auto" w:fill="auto"/>
            <w:noWrap/>
            <w:vAlign w:val="bottom"/>
            <w:hideMark/>
          </w:tcPr>
          <w:p w14:paraId="2ED82CF8"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1459.019</w:t>
            </w:r>
          </w:p>
        </w:tc>
        <w:tc>
          <w:tcPr>
            <w:tcW w:w="1154" w:type="dxa"/>
            <w:shd w:val="clear" w:color="auto" w:fill="auto"/>
            <w:noWrap/>
            <w:vAlign w:val="bottom"/>
            <w:hideMark/>
          </w:tcPr>
          <w:p w14:paraId="3641FE6F" w14:textId="77777777" w:rsidR="00293191" w:rsidRPr="00293191" w:rsidRDefault="00293191" w:rsidP="00293191">
            <w:pPr>
              <w:spacing w:before="0" w:after="0" w:line="240" w:lineRule="auto"/>
              <w:jc w:val="right"/>
              <w:rPr>
                <w:rFonts w:cs="Times New Roman"/>
                <w:color w:val="000000"/>
                <w:sz w:val="22"/>
                <w:szCs w:val="22"/>
              </w:rPr>
            </w:pPr>
            <w:r w:rsidRPr="00293191">
              <w:rPr>
                <w:rFonts w:cs="Times New Roman"/>
                <w:color w:val="000000"/>
                <w:sz w:val="22"/>
                <w:szCs w:val="22"/>
              </w:rPr>
              <w:t>2027.963</w:t>
            </w:r>
          </w:p>
        </w:tc>
      </w:tr>
    </w:tbl>
    <w:p w14:paraId="45C3C958" w14:textId="03100359" w:rsidR="00E110C9" w:rsidRDefault="00E110C9"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85D20A9" w14:textId="3ECF6C5D" w:rsidR="00F31459" w:rsidRDefault="00F31459">
      <w:pPr>
        <w:spacing w:before="0" w:after="0" w:line="240" w:lineRule="auto"/>
      </w:pPr>
      <w:r>
        <w:br w:type="page"/>
      </w:r>
    </w:p>
    <w:p w14:paraId="3349F8B2" w14:textId="01B81912" w:rsidR="00F31459" w:rsidRDefault="00F31459" w:rsidP="00546505">
      <w:pPr>
        <w:pStyle w:val="Caption"/>
      </w:pPr>
      <w:r>
        <w:lastRenderedPageBreak/>
        <w:t xml:space="preserve">Table A.3. </w:t>
      </w:r>
      <w:r w:rsidR="0002038A">
        <w:t xml:space="preserve">Radial Dose Rate (rem/hour) at 30 cm vs </w:t>
      </w:r>
      <w:r w:rsidR="0002038A">
        <w:rPr>
          <w:vertAlign w:val="superscript"/>
        </w:rPr>
        <w:t>232</w:t>
      </w:r>
      <w:r w:rsidR="0002038A">
        <w:t>U Concentration for a UF</w:t>
      </w:r>
      <w:r w:rsidR="0002038A">
        <w:rPr>
          <w:vertAlign w:val="subscript"/>
        </w:rPr>
        <w:t>6</w:t>
      </w:r>
      <w:r w:rsidR="0002038A">
        <w:t xml:space="preserve"> 30B Cylinder with 5 percent Enriched Uranium</w:t>
      </w:r>
    </w:p>
    <w:tbl>
      <w:tblPr>
        <w:tblW w:w="8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1178"/>
        <w:gridCol w:w="1178"/>
        <w:gridCol w:w="1178"/>
        <w:gridCol w:w="1178"/>
        <w:gridCol w:w="1178"/>
        <w:gridCol w:w="1178"/>
      </w:tblGrid>
      <w:tr w:rsidR="00F31459" w:rsidRPr="00F31459" w14:paraId="397117B6" w14:textId="77777777" w:rsidTr="00F31459">
        <w:trPr>
          <w:trHeight w:val="302"/>
        </w:trPr>
        <w:tc>
          <w:tcPr>
            <w:tcW w:w="1656" w:type="dxa"/>
            <w:shd w:val="clear" w:color="auto" w:fill="auto"/>
            <w:noWrap/>
            <w:vAlign w:val="bottom"/>
            <w:hideMark/>
          </w:tcPr>
          <w:p w14:paraId="7AEB7BCC"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U-232 Concentration</w:t>
            </w:r>
          </w:p>
        </w:tc>
        <w:tc>
          <w:tcPr>
            <w:tcW w:w="1178" w:type="dxa"/>
            <w:shd w:val="clear" w:color="auto" w:fill="auto"/>
            <w:noWrap/>
            <w:vAlign w:val="bottom"/>
            <w:hideMark/>
          </w:tcPr>
          <w:p w14:paraId="36F94236"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0 Years</w:t>
            </w:r>
          </w:p>
        </w:tc>
        <w:tc>
          <w:tcPr>
            <w:tcW w:w="1178" w:type="dxa"/>
            <w:shd w:val="clear" w:color="auto" w:fill="auto"/>
            <w:noWrap/>
            <w:vAlign w:val="bottom"/>
            <w:hideMark/>
          </w:tcPr>
          <w:p w14:paraId="136DEA43"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 Month</w:t>
            </w:r>
          </w:p>
        </w:tc>
        <w:tc>
          <w:tcPr>
            <w:tcW w:w="1178" w:type="dxa"/>
            <w:shd w:val="clear" w:color="auto" w:fill="auto"/>
            <w:noWrap/>
            <w:vAlign w:val="bottom"/>
            <w:hideMark/>
          </w:tcPr>
          <w:p w14:paraId="7AC0BB3E"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 Months</w:t>
            </w:r>
          </w:p>
        </w:tc>
        <w:tc>
          <w:tcPr>
            <w:tcW w:w="1178" w:type="dxa"/>
            <w:shd w:val="clear" w:color="auto" w:fill="auto"/>
            <w:noWrap/>
            <w:vAlign w:val="bottom"/>
            <w:hideMark/>
          </w:tcPr>
          <w:p w14:paraId="4EDC2E7C"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 Year</w:t>
            </w:r>
          </w:p>
        </w:tc>
        <w:tc>
          <w:tcPr>
            <w:tcW w:w="1178" w:type="dxa"/>
            <w:shd w:val="clear" w:color="auto" w:fill="auto"/>
            <w:noWrap/>
            <w:vAlign w:val="bottom"/>
            <w:hideMark/>
          </w:tcPr>
          <w:p w14:paraId="6FF039B7"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 Years</w:t>
            </w:r>
          </w:p>
        </w:tc>
        <w:tc>
          <w:tcPr>
            <w:tcW w:w="1178" w:type="dxa"/>
            <w:shd w:val="clear" w:color="auto" w:fill="auto"/>
            <w:noWrap/>
            <w:vAlign w:val="bottom"/>
            <w:hideMark/>
          </w:tcPr>
          <w:p w14:paraId="6DE3062E"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 Years</w:t>
            </w:r>
          </w:p>
        </w:tc>
      </w:tr>
      <w:tr w:rsidR="00F31459" w:rsidRPr="00F31459" w14:paraId="30098356" w14:textId="77777777" w:rsidTr="00F31459">
        <w:trPr>
          <w:trHeight w:val="302"/>
        </w:trPr>
        <w:tc>
          <w:tcPr>
            <w:tcW w:w="1656" w:type="dxa"/>
            <w:shd w:val="clear" w:color="auto" w:fill="auto"/>
            <w:noWrap/>
            <w:vAlign w:val="bottom"/>
            <w:hideMark/>
          </w:tcPr>
          <w:p w14:paraId="42A7647A"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zero</w:t>
            </w:r>
          </w:p>
        </w:tc>
        <w:tc>
          <w:tcPr>
            <w:tcW w:w="1178" w:type="dxa"/>
            <w:shd w:val="clear" w:color="auto" w:fill="auto"/>
            <w:noWrap/>
            <w:vAlign w:val="bottom"/>
            <w:hideMark/>
          </w:tcPr>
          <w:p w14:paraId="2AC6817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1.71E-05</w:t>
            </w:r>
          </w:p>
        </w:tc>
        <w:tc>
          <w:tcPr>
            <w:tcW w:w="1178" w:type="dxa"/>
            <w:shd w:val="clear" w:color="auto" w:fill="auto"/>
            <w:noWrap/>
            <w:vAlign w:val="bottom"/>
            <w:hideMark/>
          </w:tcPr>
          <w:p w14:paraId="1C61E10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0.000325</w:t>
            </w:r>
          </w:p>
        </w:tc>
        <w:tc>
          <w:tcPr>
            <w:tcW w:w="1178" w:type="dxa"/>
            <w:shd w:val="clear" w:color="auto" w:fill="auto"/>
            <w:noWrap/>
            <w:vAlign w:val="bottom"/>
            <w:hideMark/>
          </w:tcPr>
          <w:p w14:paraId="72030D8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0.000508</w:t>
            </w:r>
          </w:p>
        </w:tc>
        <w:tc>
          <w:tcPr>
            <w:tcW w:w="1178" w:type="dxa"/>
            <w:shd w:val="clear" w:color="auto" w:fill="auto"/>
            <w:noWrap/>
            <w:vAlign w:val="bottom"/>
            <w:hideMark/>
          </w:tcPr>
          <w:p w14:paraId="7A2BE10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c>
          <w:tcPr>
            <w:tcW w:w="1178" w:type="dxa"/>
            <w:shd w:val="clear" w:color="auto" w:fill="auto"/>
            <w:noWrap/>
            <w:vAlign w:val="bottom"/>
            <w:hideMark/>
          </w:tcPr>
          <w:p w14:paraId="00644DF8"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c>
          <w:tcPr>
            <w:tcW w:w="1178" w:type="dxa"/>
            <w:shd w:val="clear" w:color="auto" w:fill="auto"/>
            <w:noWrap/>
            <w:vAlign w:val="bottom"/>
            <w:hideMark/>
          </w:tcPr>
          <w:p w14:paraId="230FCBC8"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r>
      <w:tr w:rsidR="00F31459" w:rsidRPr="00F31459" w14:paraId="7C2576BD" w14:textId="77777777" w:rsidTr="00F31459">
        <w:trPr>
          <w:trHeight w:val="302"/>
        </w:trPr>
        <w:tc>
          <w:tcPr>
            <w:tcW w:w="1656" w:type="dxa"/>
            <w:shd w:val="clear" w:color="auto" w:fill="auto"/>
            <w:noWrap/>
            <w:vAlign w:val="bottom"/>
            <w:hideMark/>
          </w:tcPr>
          <w:p w14:paraId="78004DA2" w14:textId="77777777" w:rsidR="00F31459" w:rsidRPr="00F31459" w:rsidRDefault="00F31459" w:rsidP="00F31459">
            <w:pPr>
              <w:spacing w:before="0" w:after="0" w:line="240" w:lineRule="auto"/>
              <w:rPr>
                <w:rFonts w:cs="Times New Roman"/>
                <w:color w:val="000000"/>
                <w:sz w:val="22"/>
                <w:szCs w:val="22"/>
              </w:rPr>
            </w:pPr>
            <w:proofErr w:type="spellStart"/>
            <w:r w:rsidRPr="00F31459">
              <w:rPr>
                <w:rFonts w:cs="Times New Roman"/>
                <w:color w:val="000000"/>
                <w:sz w:val="22"/>
                <w:szCs w:val="22"/>
              </w:rPr>
              <w:t>ppq</w:t>
            </w:r>
            <w:proofErr w:type="spellEnd"/>
          </w:p>
        </w:tc>
        <w:tc>
          <w:tcPr>
            <w:tcW w:w="1178" w:type="dxa"/>
            <w:shd w:val="clear" w:color="auto" w:fill="auto"/>
            <w:noWrap/>
            <w:vAlign w:val="bottom"/>
            <w:hideMark/>
          </w:tcPr>
          <w:p w14:paraId="3EAF466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1.71E-05</w:t>
            </w:r>
          </w:p>
        </w:tc>
        <w:tc>
          <w:tcPr>
            <w:tcW w:w="1178" w:type="dxa"/>
            <w:shd w:val="clear" w:color="auto" w:fill="auto"/>
            <w:noWrap/>
            <w:vAlign w:val="bottom"/>
            <w:hideMark/>
          </w:tcPr>
          <w:p w14:paraId="652D7FC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0.000325</w:t>
            </w:r>
          </w:p>
        </w:tc>
        <w:tc>
          <w:tcPr>
            <w:tcW w:w="1178" w:type="dxa"/>
            <w:shd w:val="clear" w:color="auto" w:fill="auto"/>
            <w:noWrap/>
            <w:vAlign w:val="bottom"/>
            <w:hideMark/>
          </w:tcPr>
          <w:p w14:paraId="1D8B569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0.000508</w:t>
            </w:r>
          </w:p>
        </w:tc>
        <w:tc>
          <w:tcPr>
            <w:tcW w:w="1178" w:type="dxa"/>
            <w:shd w:val="clear" w:color="auto" w:fill="auto"/>
            <w:noWrap/>
            <w:vAlign w:val="bottom"/>
            <w:hideMark/>
          </w:tcPr>
          <w:p w14:paraId="05850D1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c>
          <w:tcPr>
            <w:tcW w:w="1178" w:type="dxa"/>
            <w:shd w:val="clear" w:color="auto" w:fill="auto"/>
            <w:noWrap/>
            <w:vAlign w:val="bottom"/>
            <w:hideMark/>
          </w:tcPr>
          <w:p w14:paraId="5C54BE7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c>
          <w:tcPr>
            <w:tcW w:w="1178" w:type="dxa"/>
            <w:shd w:val="clear" w:color="auto" w:fill="auto"/>
            <w:noWrap/>
            <w:vAlign w:val="bottom"/>
            <w:hideMark/>
          </w:tcPr>
          <w:p w14:paraId="3A1CC10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r>
      <w:tr w:rsidR="00F31459" w:rsidRPr="00F31459" w14:paraId="79D372AF" w14:textId="77777777" w:rsidTr="00F31459">
        <w:trPr>
          <w:trHeight w:val="302"/>
        </w:trPr>
        <w:tc>
          <w:tcPr>
            <w:tcW w:w="1656" w:type="dxa"/>
            <w:shd w:val="clear" w:color="auto" w:fill="auto"/>
            <w:noWrap/>
            <w:vAlign w:val="bottom"/>
            <w:hideMark/>
          </w:tcPr>
          <w:p w14:paraId="44492B05"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3ppq</w:t>
            </w:r>
          </w:p>
        </w:tc>
        <w:tc>
          <w:tcPr>
            <w:tcW w:w="1178" w:type="dxa"/>
            <w:shd w:val="clear" w:color="auto" w:fill="auto"/>
            <w:noWrap/>
            <w:vAlign w:val="bottom"/>
            <w:hideMark/>
          </w:tcPr>
          <w:p w14:paraId="46042A1F"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1.71E-05</w:t>
            </w:r>
          </w:p>
        </w:tc>
        <w:tc>
          <w:tcPr>
            <w:tcW w:w="1178" w:type="dxa"/>
            <w:shd w:val="clear" w:color="auto" w:fill="auto"/>
            <w:noWrap/>
            <w:vAlign w:val="bottom"/>
            <w:hideMark/>
          </w:tcPr>
          <w:p w14:paraId="28D0AFC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0.000325</w:t>
            </w:r>
          </w:p>
        </w:tc>
        <w:tc>
          <w:tcPr>
            <w:tcW w:w="1178" w:type="dxa"/>
            <w:shd w:val="clear" w:color="auto" w:fill="auto"/>
            <w:noWrap/>
            <w:vAlign w:val="bottom"/>
            <w:hideMark/>
          </w:tcPr>
          <w:p w14:paraId="68F4D1F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0.000508</w:t>
            </w:r>
          </w:p>
        </w:tc>
        <w:tc>
          <w:tcPr>
            <w:tcW w:w="1178" w:type="dxa"/>
            <w:shd w:val="clear" w:color="auto" w:fill="auto"/>
            <w:noWrap/>
            <w:vAlign w:val="bottom"/>
            <w:hideMark/>
          </w:tcPr>
          <w:p w14:paraId="1328CF8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c>
          <w:tcPr>
            <w:tcW w:w="1178" w:type="dxa"/>
            <w:shd w:val="clear" w:color="auto" w:fill="auto"/>
            <w:noWrap/>
            <w:vAlign w:val="bottom"/>
            <w:hideMark/>
          </w:tcPr>
          <w:p w14:paraId="1FAEF24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c>
          <w:tcPr>
            <w:tcW w:w="1178" w:type="dxa"/>
            <w:shd w:val="clear" w:color="auto" w:fill="auto"/>
            <w:noWrap/>
            <w:vAlign w:val="bottom"/>
            <w:hideMark/>
          </w:tcPr>
          <w:p w14:paraId="159114B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r>
      <w:tr w:rsidR="00F31459" w:rsidRPr="00F31459" w14:paraId="31D06CCF" w14:textId="77777777" w:rsidTr="00F31459">
        <w:trPr>
          <w:trHeight w:val="302"/>
        </w:trPr>
        <w:tc>
          <w:tcPr>
            <w:tcW w:w="1656" w:type="dxa"/>
            <w:shd w:val="clear" w:color="auto" w:fill="auto"/>
            <w:noWrap/>
            <w:vAlign w:val="bottom"/>
            <w:hideMark/>
          </w:tcPr>
          <w:p w14:paraId="3FE3A01B"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10ppq</w:t>
            </w:r>
          </w:p>
        </w:tc>
        <w:tc>
          <w:tcPr>
            <w:tcW w:w="1178" w:type="dxa"/>
            <w:shd w:val="clear" w:color="auto" w:fill="auto"/>
            <w:noWrap/>
            <w:vAlign w:val="bottom"/>
            <w:hideMark/>
          </w:tcPr>
          <w:p w14:paraId="1A82017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1.71E-05</w:t>
            </w:r>
          </w:p>
        </w:tc>
        <w:tc>
          <w:tcPr>
            <w:tcW w:w="1178" w:type="dxa"/>
            <w:shd w:val="clear" w:color="auto" w:fill="auto"/>
            <w:noWrap/>
            <w:vAlign w:val="bottom"/>
            <w:hideMark/>
          </w:tcPr>
          <w:p w14:paraId="087E8A3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0.000325</w:t>
            </w:r>
          </w:p>
        </w:tc>
        <w:tc>
          <w:tcPr>
            <w:tcW w:w="1178" w:type="dxa"/>
            <w:shd w:val="clear" w:color="auto" w:fill="auto"/>
            <w:noWrap/>
            <w:vAlign w:val="bottom"/>
            <w:hideMark/>
          </w:tcPr>
          <w:p w14:paraId="7989605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0.000508</w:t>
            </w:r>
          </w:p>
        </w:tc>
        <w:tc>
          <w:tcPr>
            <w:tcW w:w="1178" w:type="dxa"/>
            <w:shd w:val="clear" w:color="auto" w:fill="auto"/>
            <w:noWrap/>
            <w:vAlign w:val="bottom"/>
            <w:hideMark/>
          </w:tcPr>
          <w:p w14:paraId="26417C7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c>
          <w:tcPr>
            <w:tcW w:w="1178" w:type="dxa"/>
            <w:shd w:val="clear" w:color="auto" w:fill="auto"/>
            <w:noWrap/>
            <w:vAlign w:val="bottom"/>
            <w:hideMark/>
          </w:tcPr>
          <w:p w14:paraId="3951988F"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c>
          <w:tcPr>
            <w:tcW w:w="1178" w:type="dxa"/>
            <w:shd w:val="clear" w:color="auto" w:fill="auto"/>
            <w:noWrap/>
            <w:vAlign w:val="bottom"/>
            <w:hideMark/>
          </w:tcPr>
          <w:p w14:paraId="0A5674E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r>
      <w:tr w:rsidR="00F31459" w:rsidRPr="00F31459" w14:paraId="19362994" w14:textId="77777777" w:rsidTr="00F31459">
        <w:trPr>
          <w:trHeight w:val="302"/>
        </w:trPr>
        <w:tc>
          <w:tcPr>
            <w:tcW w:w="1656" w:type="dxa"/>
            <w:shd w:val="clear" w:color="auto" w:fill="auto"/>
            <w:noWrap/>
            <w:vAlign w:val="bottom"/>
            <w:hideMark/>
          </w:tcPr>
          <w:p w14:paraId="23EB0A55"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30ppq</w:t>
            </w:r>
          </w:p>
        </w:tc>
        <w:tc>
          <w:tcPr>
            <w:tcW w:w="1178" w:type="dxa"/>
            <w:shd w:val="clear" w:color="auto" w:fill="auto"/>
            <w:noWrap/>
            <w:vAlign w:val="bottom"/>
            <w:hideMark/>
          </w:tcPr>
          <w:p w14:paraId="0AF81D2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1.71E-05</w:t>
            </w:r>
          </w:p>
        </w:tc>
        <w:tc>
          <w:tcPr>
            <w:tcW w:w="1178" w:type="dxa"/>
            <w:shd w:val="clear" w:color="auto" w:fill="auto"/>
            <w:noWrap/>
            <w:vAlign w:val="bottom"/>
            <w:hideMark/>
          </w:tcPr>
          <w:p w14:paraId="6B82EC1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0.000325</w:t>
            </w:r>
          </w:p>
        </w:tc>
        <w:tc>
          <w:tcPr>
            <w:tcW w:w="1178" w:type="dxa"/>
            <w:shd w:val="clear" w:color="auto" w:fill="auto"/>
            <w:noWrap/>
            <w:vAlign w:val="bottom"/>
            <w:hideMark/>
          </w:tcPr>
          <w:p w14:paraId="18A8B59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0.000508</w:t>
            </w:r>
          </w:p>
        </w:tc>
        <w:tc>
          <w:tcPr>
            <w:tcW w:w="1178" w:type="dxa"/>
            <w:shd w:val="clear" w:color="auto" w:fill="auto"/>
            <w:noWrap/>
            <w:vAlign w:val="bottom"/>
            <w:hideMark/>
          </w:tcPr>
          <w:p w14:paraId="1B4ACCA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c>
          <w:tcPr>
            <w:tcW w:w="1178" w:type="dxa"/>
            <w:shd w:val="clear" w:color="auto" w:fill="auto"/>
            <w:noWrap/>
            <w:vAlign w:val="bottom"/>
            <w:hideMark/>
          </w:tcPr>
          <w:p w14:paraId="1F99ED0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c>
          <w:tcPr>
            <w:tcW w:w="1178" w:type="dxa"/>
            <w:shd w:val="clear" w:color="auto" w:fill="auto"/>
            <w:noWrap/>
            <w:vAlign w:val="bottom"/>
            <w:hideMark/>
          </w:tcPr>
          <w:p w14:paraId="6F25D3A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r>
      <w:tr w:rsidR="00F31459" w:rsidRPr="00F31459" w14:paraId="3C45A3BB" w14:textId="77777777" w:rsidTr="00F31459">
        <w:trPr>
          <w:trHeight w:val="302"/>
        </w:trPr>
        <w:tc>
          <w:tcPr>
            <w:tcW w:w="1656" w:type="dxa"/>
            <w:shd w:val="clear" w:color="auto" w:fill="auto"/>
            <w:noWrap/>
            <w:vAlign w:val="bottom"/>
            <w:hideMark/>
          </w:tcPr>
          <w:p w14:paraId="4DE5E051"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100ppq</w:t>
            </w:r>
          </w:p>
        </w:tc>
        <w:tc>
          <w:tcPr>
            <w:tcW w:w="1178" w:type="dxa"/>
            <w:shd w:val="clear" w:color="auto" w:fill="auto"/>
            <w:noWrap/>
            <w:vAlign w:val="bottom"/>
            <w:hideMark/>
          </w:tcPr>
          <w:p w14:paraId="06DB5D3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1.71E-05</w:t>
            </w:r>
          </w:p>
        </w:tc>
        <w:tc>
          <w:tcPr>
            <w:tcW w:w="1178" w:type="dxa"/>
            <w:shd w:val="clear" w:color="auto" w:fill="auto"/>
            <w:noWrap/>
            <w:vAlign w:val="bottom"/>
            <w:hideMark/>
          </w:tcPr>
          <w:p w14:paraId="2892EB8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0.000325</w:t>
            </w:r>
          </w:p>
        </w:tc>
        <w:tc>
          <w:tcPr>
            <w:tcW w:w="1178" w:type="dxa"/>
            <w:shd w:val="clear" w:color="auto" w:fill="auto"/>
            <w:noWrap/>
            <w:vAlign w:val="bottom"/>
            <w:hideMark/>
          </w:tcPr>
          <w:p w14:paraId="2761916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0.000508</w:t>
            </w:r>
          </w:p>
        </w:tc>
        <w:tc>
          <w:tcPr>
            <w:tcW w:w="1178" w:type="dxa"/>
            <w:shd w:val="clear" w:color="auto" w:fill="auto"/>
            <w:noWrap/>
            <w:vAlign w:val="bottom"/>
            <w:hideMark/>
          </w:tcPr>
          <w:p w14:paraId="6512DDB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c>
          <w:tcPr>
            <w:tcW w:w="1178" w:type="dxa"/>
            <w:shd w:val="clear" w:color="auto" w:fill="auto"/>
            <w:noWrap/>
            <w:vAlign w:val="bottom"/>
            <w:hideMark/>
          </w:tcPr>
          <w:p w14:paraId="1FD0F7D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c>
          <w:tcPr>
            <w:tcW w:w="1178" w:type="dxa"/>
            <w:shd w:val="clear" w:color="auto" w:fill="auto"/>
            <w:noWrap/>
            <w:vAlign w:val="bottom"/>
            <w:hideMark/>
          </w:tcPr>
          <w:p w14:paraId="2EC0FA0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r>
      <w:tr w:rsidR="00F31459" w:rsidRPr="00F31459" w14:paraId="34B6ED1D" w14:textId="77777777" w:rsidTr="00F31459">
        <w:trPr>
          <w:trHeight w:val="302"/>
        </w:trPr>
        <w:tc>
          <w:tcPr>
            <w:tcW w:w="1656" w:type="dxa"/>
            <w:shd w:val="clear" w:color="auto" w:fill="auto"/>
            <w:noWrap/>
            <w:vAlign w:val="bottom"/>
            <w:hideMark/>
          </w:tcPr>
          <w:p w14:paraId="56A7230F"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300ppq</w:t>
            </w:r>
          </w:p>
        </w:tc>
        <w:tc>
          <w:tcPr>
            <w:tcW w:w="1178" w:type="dxa"/>
            <w:shd w:val="clear" w:color="auto" w:fill="auto"/>
            <w:noWrap/>
            <w:vAlign w:val="bottom"/>
            <w:hideMark/>
          </w:tcPr>
          <w:p w14:paraId="64F8E66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1.71E-05</w:t>
            </w:r>
          </w:p>
        </w:tc>
        <w:tc>
          <w:tcPr>
            <w:tcW w:w="1178" w:type="dxa"/>
            <w:shd w:val="clear" w:color="auto" w:fill="auto"/>
            <w:noWrap/>
            <w:vAlign w:val="bottom"/>
            <w:hideMark/>
          </w:tcPr>
          <w:p w14:paraId="3BAB726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0.000325</w:t>
            </w:r>
          </w:p>
        </w:tc>
        <w:tc>
          <w:tcPr>
            <w:tcW w:w="1178" w:type="dxa"/>
            <w:shd w:val="clear" w:color="auto" w:fill="auto"/>
            <w:noWrap/>
            <w:vAlign w:val="bottom"/>
            <w:hideMark/>
          </w:tcPr>
          <w:p w14:paraId="3B50BEB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0.000508</w:t>
            </w:r>
          </w:p>
        </w:tc>
        <w:tc>
          <w:tcPr>
            <w:tcW w:w="1178" w:type="dxa"/>
            <w:shd w:val="clear" w:color="auto" w:fill="auto"/>
            <w:noWrap/>
            <w:vAlign w:val="bottom"/>
            <w:hideMark/>
          </w:tcPr>
          <w:p w14:paraId="23B188D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c>
          <w:tcPr>
            <w:tcW w:w="1178" w:type="dxa"/>
            <w:shd w:val="clear" w:color="auto" w:fill="auto"/>
            <w:noWrap/>
            <w:vAlign w:val="bottom"/>
            <w:hideMark/>
          </w:tcPr>
          <w:p w14:paraId="6CDC4EF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0.000546</w:t>
            </w:r>
          </w:p>
        </w:tc>
        <w:tc>
          <w:tcPr>
            <w:tcW w:w="1178" w:type="dxa"/>
            <w:shd w:val="clear" w:color="auto" w:fill="auto"/>
            <w:noWrap/>
            <w:vAlign w:val="bottom"/>
            <w:hideMark/>
          </w:tcPr>
          <w:p w14:paraId="5ACE3AE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0.000547</w:t>
            </w:r>
          </w:p>
        </w:tc>
      </w:tr>
      <w:tr w:rsidR="00F31459" w:rsidRPr="00F31459" w14:paraId="2CB35F5B" w14:textId="77777777" w:rsidTr="00F31459">
        <w:trPr>
          <w:trHeight w:val="302"/>
        </w:trPr>
        <w:tc>
          <w:tcPr>
            <w:tcW w:w="1656" w:type="dxa"/>
            <w:shd w:val="clear" w:color="auto" w:fill="auto"/>
            <w:noWrap/>
            <w:vAlign w:val="bottom"/>
            <w:hideMark/>
          </w:tcPr>
          <w:p w14:paraId="68B33DA9"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ppt</w:t>
            </w:r>
          </w:p>
        </w:tc>
        <w:tc>
          <w:tcPr>
            <w:tcW w:w="1178" w:type="dxa"/>
            <w:shd w:val="clear" w:color="auto" w:fill="auto"/>
            <w:noWrap/>
            <w:vAlign w:val="bottom"/>
            <w:hideMark/>
          </w:tcPr>
          <w:p w14:paraId="3F516B3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1.71E-05</w:t>
            </w:r>
          </w:p>
        </w:tc>
        <w:tc>
          <w:tcPr>
            <w:tcW w:w="1178" w:type="dxa"/>
            <w:shd w:val="clear" w:color="auto" w:fill="auto"/>
            <w:noWrap/>
            <w:vAlign w:val="bottom"/>
            <w:hideMark/>
          </w:tcPr>
          <w:p w14:paraId="318AE94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0.000325</w:t>
            </w:r>
          </w:p>
        </w:tc>
        <w:tc>
          <w:tcPr>
            <w:tcW w:w="1178" w:type="dxa"/>
            <w:shd w:val="clear" w:color="auto" w:fill="auto"/>
            <w:noWrap/>
            <w:vAlign w:val="bottom"/>
            <w:hideMark/>
          </w:tcPr>
          <w:p w14:paraId="39235F5F"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0.000508</w:t>
            </w:r>
          </w:p>
        </w:tc>
        <w:tc>
          <w:tcPr>
            <w:tcW w:w="1178" w:type="dxa"/>
            <w:shd w:val="clear" w:color="auto" w:fill="auto"/>
            <w:noWrap/>
            <w:vAlign w:val="bottom"/>
            <w:hideMark/>
          </w:tcPr>
          <w:p w14:paraId="1D0E838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0.000547</w:t>
            </w:r>
          </w:p>
        </w:tc>
        <w:tc>
          <w:tcPr>
            <w:tcW w:w="1178" w:type="dxa"/>
            <w:shd w:val="clear" w:color="auto" w:fill="auto"/>
            <w:noWrap/>
            <w:vAlign w:val="bottom"/>
            <w:hideMark/>
          </w:tcPr>
          <w:p w14:paraId="50D9690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0.000547</w:t>
            </w:r>
          </w:p>
        </w:tc>
        <w:tc>
          <w:tcPr>
            <w:tcW w:w="1178" w:type="dxa"/>
            <w:shd w:val="clear" w:color="auto" w:fill="auto"/>
            <w:noWrap/>
            <w:vAlign w:val="bottom"/>
            <w:hideMark/>
          </w:tcPr>
          <w:p w14:paraId="3F9E085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0.000548</w:t>
            </w:r>
          </w:p>
        </w:tc>
      </w:tr>
      <w:tr w:rsidR="00F31459" w:rsidRPr="00F31459" w14:paraId="153BCB1A" w14:textId="77777777" w:rsidTr="00F31459">
        <w:trPr>
          <w:trHeight w:val="302"/>
        </w:trPr>
        <w:tc>
          <w:tcPr>
            <w:tcW w:w="1656" w:type="dxa"/>
            <w:shd w:val="clear" w:color="auto" w:fill="auto"/>
            <w:noWrap/>
            <w:vAlign w:val="bottom"/>
            <w:hideMark/>
          </w:tcPr>
          <w:p w14:paraId="785DE6CB"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3ppt</w:t>
            </w:r>
          </w:p>
        </w:tc>
        <w:tc>
          <w:tcPr>
            <w:tcW w:w="1178" w:type="dxa"/>
            <w:shd w:val="clear" w:color="auto" w:fill="auto"/>
            <w:noWrap/>
            <w:vAlign w:val="bottom"/>
            <w:hideMark/>
          </w:tcPr>
          <w:p w14:paraId="456BF78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1.71E-05</w:t>
            </w:r>
          </w:p>
        </w:tc>
        <w:tc>
          <w:tcPr>
            <w:tcW w:w="1178" w:type="dxa"/>
            <w:shd w:val="clear" w:color="auto" w:fill="auto"/>
            <w:noWrap/>
            <w:vAlign w:val="bottom"/>
            <w:hideMark/>
          </w:tcPr>
          <w:p w14:paraId="5A04B52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0.000326</w:t>
            </w:r>
          </w:p>
        </w:tc>
        <w:tc>
          <w:tcPr>
            <w:tcW w:w="1178" w:type="dxa"/>
            <w:shd w:val="clear" w:color="auto" w:fill="auto"/>
            <w:noWrap/>
            <w:vAlign w:val="bottom"/>
            <w:hideMark/>
          </w:tcPr>
          <w:p w14:paraId="01A6D70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0.000508</w:t>
            </w:r>
          </w:p>
        </w:tc>
        <w:tc>
          <w:tcPr>
            <w:tcW w:w="1178" w:type="dxa"/>
            <w:shd w:val="clear" w:color="auto" w:fill="auto"/>
            <w:noWrap/>
            <w:vAlign w:val="bottom"/>
            <w:hideMark/>
          </w:tcPr>
          <w:p w14:paraId="789458BF"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0.000548</w:t>
            </w:r>
          </w:p>
        </w:tc>
        <w:tc>
          <w:tcPr>
            <w:tcW w:w="1178" w:type="dxa"/>
            <w:shd w:val="clear" w:color="auto" w:fill="auto"/>
            <w:noWrap/>
            <w:vAlign w:val="bottom"/>
            <w:hideMark/>
          </w:tcPr>
          <w:p w14:paraId="6E1D877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0.00055</w:t>
            </w:r>
          </w:p>
        </w:tc>
        <w:tc>
          <w:tcPr>
            <w:tcW w:w="1178" w:type="dxa"/>
            <w:shd w:val="clear" w:color="auto" w:fill="auto"/>
            <w:noWrap/>
            <w:vAlign w:val="bottom"/>
            <w:hideMark/>
          </w:tcPr>
          <w:p w14:paraId="7DE354D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0.000552</w:t>
            </w:r>
          </w:p>
        </w:tc>
      </w:tr>
      <w:tr w:rsidR="00F31459" w:rsidRPr="00F31459" w14:paraId="19D8A063" w14:textId="77777777" w:rsidTr="00F31459">
        <w:trPr>
          <w:trHeight w:val="302"/>
        </w:trPr>
        <w:tc>
          <w:tcPr>
            <w:tcW w:w="1656" w:type="dxa"/>
            <w:shd w:val="clear" w:color="auto" w:fill="auto"/>
            <w:noWrap/>
            <w:vAlign w:val="bottom"/>
            <w:hideMark/>
          </w:tcPr>
          <w:p w14:paraId="31EB6110"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10ppt</w:t>
            </w:r>
          </w:p>
        </w:tc>
        <w:tc>
          <w:tcPr>
            <w:tcW w:w="1178" w:type="dxa"/>
            <w:shd w:val="clear" w:color="auto" w:fill="auto"/>
            <w:noWrap/>
            <w:vAlign w:val="bottom"/>
            <w:hideMark/>
          </w:tcPr>
          <w:p w14:paraId="2DF77AA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1.71E-05</w:t>
            </w:r>
          </w:p>
        </w:tc>
        <w:tc>
          <w:tcPr>
            <w:tcW w:w="1178" w:type="dxa"/>
            <w:shd w:val="clear" w:color="auto" w:fill="auto"/>
            <w:noWrap/>
            <w:vAlign w:val="bottom"/>
            <w:hideMark/>
          </w:tcPr>
          <w:p w14:paraId="0A2847D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0.000326</w:t>
            </w:r>
          </w:p>
        </w:tc>
        <w:tc>
          <w:tcPr>
            <w:tcW w:w="1178" w:type="dxa"/>
            <w:shd w:val="clear" w:color="auto" w:fill="auto"/>
            <w:noWrap/>
            <w:vAlign w:val="bottom"/>
            <w:hideMark/>
          </w:tcPr>
          <w:p w14:paraId="46588BF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0.00051</w:t>
            </w:r>
          </w:p>
        </w:tc>
        <w:tc>
          <w:tcPr>
            <w:tcW w:w="1178" w:type="dxa"/>
            <w:shd w:val="clear" w:color="auto" w:fill="auto"/>
            <w:noWrap/>
            <w:vAlign w:val="bottom"/>
            <w:hideMark/>
          </w:tcPr>
          <w:p w14:paraId="4DFDAD6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0.000553</w:t>
            </w:r>
          </w:p>
        </w:tc>
        <w:tc>
          <w:tcPr>
            <w:tcW w:w="1178" w:type="dxa"/>
            <w:shd w:val="clear" w:color="auto" w:fill="auto"/>
            <w:noWrap/>
            <w:vAlign w:val="bottom"/>
            <w:hideMark/>
          </w:tcPr>
          <w:p w14:paraId="17F18D1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0.000561</w:t>
            </w:r>
          </w:p>
        </w:tc>
        <w:tc>
          <w:tcPr>
            <w:tcW w:w="1178" w:type="dxa"/>
            <w:shd w:val="clear" w:color="auto" w:fill="auto"/>
            <w:noWrap/>
            <w:vAlign w:val="bottom"/>
            <w:hideMark/>
          </w:tcPr>
          <w:p w14:paraId="28BDF12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0.000566</w:t>
            </w:r>
          </w:p>
        </w:tc>
      </w:tr>
      <w:tr w:rsidR="00F31459" w:rsidRPr="00F31459" w14:paraId="2A4EC2AE" w14:textId="77777777" w:rsidTr="00F31459">
        <w:trPr>
          <w:trHeight w:val="302"/>
        </w:trPr>
        <w:tc>
          <w:tcPr>
            <w:tcW w:w="1656" w:type="dxa"/>
            <w:shd w:val="clear" w:color="auto" w:fill="auto"/>
            <w:noWrap/>
            <w:vAlign w:val="bottom"/>
            <w:hideMark/>
          </w:tcPr>
          <w:p w14:paraId="268DB32F"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30ppt</w:t>
            </w:r>
          </w:p>
        </w:tc>
        <w:tc>
          <w:tcPr>
            <w:tcW w:w="1178" w:type="dxa"/>
            <w:shd w:val="clear" w:color="auto" w:fill="auto"/>
            <w:noWrap/>
            <w:vAlign w:val="bottom"/>
            <w:hideMark/>
          </w:tcPr>
          <w:p w14:paraId="251FD4E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1.71E-05</w:t>
            </w:r>
          </w:p>
        </w:tc>
        <w:tc>
          <w:tcPr>
            <w:tcW w:w="1178" w:type="dxa"/>
            <w:shd w:val="clear" w:color="auto" w:fill="auto"/>
            <w:noWrap/>
            <w:vAlign w:val="bottom"/>
            <w:hideMark/>
          </w:tcPr>
          <w:p w14:paraId="5137C96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0.000327</w:t>
            </w:r>
          </w:p>
        </w:tc>
        <w:tc>
          <w:tcPr>
            <w:tcW w:w="1178" w:type="dxa"/>
            <w:shd w:val="clear" w:color="auto" w:fill="auto"/>
            <w:noWrap/>
            <w:vAlign w:val="bottom"/>
            <w:hideMark/>
          </w:tcPr>
          <w:p w14:paraId="64358D2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0.000513</w:t>
            </w:r>
          </w:p>
        </w:tc>
        <w:tc>
          <w:tcPr>
            <w:tcW w:w="1178" w:type="dxa"/>
            <w:shd w:val="clear" w:color="auto" w:fill="auto"/>
            <w:noWrap/>
            <w:vAlign w:val="bottom"/>
            <w:hideMark/>
          </w:tcPr>
          <w:p w14:paraId="757578E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0.000566</w:t>
            </w:r>
          </w:p>
        </w:tc>
        <w:tc>
          <w:tcPr>
            <w:tcW w:w="1178" w:type="dxa"/>
            <w:shd w:val="clear" w:color="auto" w:fill="auto"/>
            <w:noWrap/>
            <w:vAlign w:val="bottom"/>
            <w:hideMark/>
          </w:tcPr>
          <w:p w14:paraId="36ACC87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0.000589</w:t>
            </w:r>
          </w:p>
        </w:tc>
        <w:tc>
          <w:tcPr>
            <w:tcW w:w="1178" w:type="dxa"/>
            <w:shd w:val="clear" w:color="auto" w:fill="auto"/>
            <w:noWrap/>
            <w:vAlign w:val="bottom"/>
            <w:hideMark/>
          </w:tcPr>
          <w:p w14:paraId="1D92F85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0.000607</w:t>
            </w:r>
          </w:p>
        </w:tc>
      </w:tr>
      <w:tr w:rsidR="00F31459" w:rsidRPr="00F31459" w14:paraId="215F8FF4" w14:textId="77777777" w:rsidTr="00F31459">
        <w:trPr>
          <w:trHeight w:val="302"/>
        </w:trPr>
        <w:tc>
          <w:tcPr>
            <w:tcW w:w="1656" w:type="dxa"/>
            <w:shd w:val="clear" w:color="auto" w:fill="auto"/>
            <w:noWrap/>
            <w:vAlign w:val="bottom"/>
            <w:hideMark/>
          </w:tcPr>
          <w:p w14:paraId="2A8F5E36"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100ppt</w:t>
            </w:r>
          </w:p>
        </w:tc>
        <w:tc>
          <w:tcPr>
            <w:tcW w:w="1178" w:type="dxa"/>
            <w:shd w:val="clear" w:color="auto" w:fill="auto"/>
            <w:noWrap/>
            <w:vAlign w:val="bottom"/>
            <w:hideMark/>
          </w:tcPr>
          <w:p w14:paraId="591DFEA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1.71E-05</w:t>
            </w:r>
          </w:p>
        </w:tc>
        <w:tc>
          <w:tcPr>
            <w:tcW w:w="1178" w:type="dxa"/>
            <w:shd w:val="clear" w:color="auto" w:fill="auto"/>
            <w:noWrap/>
            <w:vAlign w:val="bottom"/>
            <w:hideMark/>
          </w:tcPr>
          <w:p w14:paraId="6EBF3FF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0.000331</w:t>
            </w:r>
          </w:p>
        </w:tc>
        <w:tc>
          <w:tcPr>
            <w:tcW w:w="1178" w:type="dxa"/>
            <w:shd w:val="clear" w:color="auto" w:fill="auto"/>
            <w:noWrap/>
            <w:vAlign w:val="bottom"/>
            <w:hideMark/>
          </w:tcPr>
          <w:p w14:paraId="3A066EE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0.000526</w:t>
            </w:r>
          </w:p>
        </w:tc>
        <w:tc>
          <w:tcPr>
            <w:tcW w:w="1178" w:type="dxa"/>
            <w:shd w:val="clear" w:color="auto" w:fill="auto"/>
            <w:noWrap/>
            <w:vAlign w:val="bottom"/>
            <w:hideMark/>
          </w:tcPr>
          <w:p w14:paraId="23DA65E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0.000613</w:t>
            </w:r>
          </w:p>
        </w:tc>
        <w:tc>
          <w:tcPr>
            <w:tcW w:w="1178" w:type="dxa"/>
            <w:shd w:val="clear" w:color="auto" w:fill="auto"/>
            <w:noWrap/>
            <w:vAlign w:val="bottom"/>
            <w:hideMark/>
          </w:tcPr>
          <w:p w14:paraId="0C84D0D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0.00069</w:t>
            </w:r>
          </w:p>
        </w:tc>
        <w:tc>
          <w:tcPr>
            <w:tcW w:w="1178" w:type="dxa"/>
            <w:shd w:val="clear" w:color="auto" w:fill="auto"/>
            <w:noWrap/>
            <w:vAlign w:val="bottom"/>
            <w:hideMark/>
          </w:tcPr>
          <w:p w14:paraId="5E4BEA1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0.000748</w:t>
            </w:r>
          </w:p>
        </w:tc>
      </w:tr>
      <w:tr w:rsidR="00F31459" w:rsidRPr="00F31459" w14:paraId="37E36B39" w14:textId="77777777" w:rsidTr="00F31459">
        <w:trPr>
          <w:trHeight w:val="302"/>
        </w:trPr>
        <w:tc>
          <w:tcPr>
            <w:tcW w:w="1656" w:type="dxa"/>
            <w:shd w:val="clear" w:color="auto" w:fill="auto"/>
            <w:noWrap/>
            <w:vAlign w:val="bottom"/>
            <w:hideMark/>
          </w:tcPr>
          <w:p w14:paraId="6A224E31"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300ppt</w:t>
            </w:r>
          </w:p>
        </w:tc>
        <w:tc>
          <w:tcPr>
            <w:tcW w:w="1178" w:type="dxa"/>
            <w:shd w:val="clear" w:color="auto" w:fill="auto"/>
            <w:noWrap/>
            <w:vAlign w:val="bottom"/>
            <w:hideMark/>
          </w:tcPr>
          <w:p w14:paraId="411EA3B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1.71E-05</w:t>
            </w:r>
          </w:p>
        </w:tc>
        <w:tc>
          <w:tcPr>
            <w:tcW w:w="1178" w:type="dxa"/>
            <w:shd w:val="clear" w:color="auto" w:fill="auto"/>
            <w:noWrap/>
            <w:vAlign w:val="bottom"/>
            <w:hideMark/>
          </w:tcPr>
          <w:p w14:paraId="4F7C5FC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0.000341</w:t>
            </w:r>
          </w:p>
        </w:tc>
        <w:tc>
          <w:tcPr>
            <w:tcW w:w="1178" w:type="dxa"/>
            <w:shd w:val="clear" w:color="auto" w:fill="auto"/>
            <w:noWrap/>
            <w:vAlign w:val="bottom"/>
            <w:hideMark/>
          </w:tcPr>
          <w:p w14:paraId="71723DA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0.000562</w:t>
            </w:r>
          </w:p>
        </w:tc>
        <w:tc>
          <w:tcPr>
            <w:tcW w:w="1178" w:type="dxa"/>
            <w:shd w:val="clear" w:color="auto" w:fill="auto"/>
            <w:noWrap/>
            <w:vAlign w:val="bottom"/>
            <w:hideMark/>
          </w:tcPr>
          <w:p w14:paraId="46B37DD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0.000746</w:t>
            </w:r>
          </w:p>
        </w:tc>
        <w:tc>
          <w:tcPr>
            <w:tcW w:w="1178" w:type="dxa"/>
            <w:shd w:val="clear" w:color="auto" w:fill="auto"/>
            <w:noWrap/>
            <w:vAlign w:val="bottom"/>
            <w:hideMark/>
          </w:tcPr>
          <w:p w14:paraId="6EEF830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0.00099</w:t>
            </w:r>
          </w:p>
        </w:tc>
        <w:tc>
          <w:tcPr>
            <w:tcW w:w="1178" w:type="dxa"/>
            <w:shd w:val="clear" w:color="auto" w:fill="auto"/>
            <w:noWrap/>
            <w:vAlign w:val="bottom"/>
            <w:hideMark/>
          </w:tcPr>
          <w:p w14:paraId="7582D99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0.001155</w:t>
            </w:r>
          </w:p>
        </w:tc>
      </w:tr>
      <w:tr w:rsidR="00F31459" w:rsidRPr="00F31459" w14:paraId="31B37347" w14:textId="77777777" w:rsidTr="00F31459">
        <w:trPr>
          <w:trHeight w:val="302"/>
        </w:trPr>
        <w:tc>
          <w:tcPr>
            <w:tcW w:w="1656" w:type="dxa"/>
            <w:shd w:val="clear" w:color="auto" w:fill="auto"/>
            <w:noWrap/>
            <w:vAlign w:val="bottom"/>
            <w:hideMark/>
          </w:tcPr>
          <w:p w14:paraId="2A95480B"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ppb</w:t>
            </w:r>
          </w:p>
        </w:tc>
        <w:tc>
          <w:tcPr>
            <w:tcW w:w="1178" w:type="dxa"/>
            <w:shd w:val="clear" w:color="auto" w:fill="auto"/>
            <w:noWrap/>
            <w:vAlign w:val="bottom"/>
            <w:hideMark/>
          </w:tcPr>
          <w:p w14:paraId="3BF99BC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1.71E-05</w:t>
            </w:r>
          </w:p>
        </w:tc>
        <w:tc>
          <w:tcPr>
            <w:tcW w:w="1178" w:type="dxa"/>
            <w:shd w:val="clear" w:color="auto" w:fill="auto"/>
            <w:noWrap/>
            <w:vAlign w:val="bottom"/>
            <w:hideMark/>
          </w:tcPr>
          <w:p w14:paraId="71D9C33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0.000379</w:t>
            </w:r>
          </w:p>
        </w:tc>
        <w:tc>
          <w:tcPr>
            <w:tcW w:w="1178" w:type="dxa"/>
            <w:shd w:val="clear" w:color="auto" w:fill="auto"/>
            <w:noWrap/>
            <w:vAlign w:val="bottom"/>
            <w:hideMark/>
          </w:tcPr>
          <w:p w14:paraId="4A23B98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0.000689</w:t>
            </w:r>
          </w:p>
        </w:tc>
        <w:tc>
          <w:tcPr>
            <w:tcW w:w="1178" w:type="dxa"/>
            <w:shd w:val="clear" w:color="auto" w:fill="auto"/>
            <w:noWrap/>
            <w:vAlign w:val="bottom"/>
            <w:hideMark/>
          </w:tcPr>
          <w:p w14:paraId="5790422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0.001216</w:t>
            </w:r>
          </w:p>
        </w:tc>
        <w:tc>
          <w:tcPr>
            <w:tcW w:w="1178" w:type="dxa"/>
            <w:shd w:val="clear" w:color="auto" w:fill="auto"/>
            <w:noWrap/>
            <w:vAlign w:val="bottom"/>
            <w:hideMark/>
          </w:tcPr>
          <w:p w14:paraId="5445FC0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0.002015</w:t>
            </w:r>
          </w:p>
        </w:tc>
        <w:tc>
          <w:tcPr>
            <w:tcW w:w="1178" w:type="dxa"/>
            <w:shd w:val="clear" w:color="auto" w:fill="auto"/>
            <w:noWrap/>
            <w:vAlign w:val="bottom"/>
            <w:hideMark/>
          </w:tcPr>
          <w:p w14:paraId="1BE16A3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0.00259</w:t>
            </w:r>
          </w:p>
        </w:tc>
      </w:tr>
      <w:tr w:rsidR="00F31459" w:rsidRPr="00F31459" w14:paraId="5FEE0A3A" w14:textId="77777777" w:rsidTr="00F31459">
        <w:trPr>
          <w:trHeight w:val="302"/>
        </w:trPr>
        <w:tc>
          <w:tcPr>
            <w:tcW w:w="1656" w:type="dxa"/>
            <w:shd w:val="clear" w:color="auto" w:fill="auto"/>
            <w:noWrap/>
            <w:vAlign w:val="bottom"/>
            <w:hideMark/>
          </w:tcPr>
          <w:p w14:paraId="4C5A3B57"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3ppb</w:t>
            </w:r>
          </w:p>
        </w:tc>
        <w:tc>
          <w:tcPr>
            <w:tcW w:w="1178" w:type="dxa"/>
            <w:shd w:val="clear" w:color="auto" w:fill="auto"/>
            <w:noWrap/>
            <w:vAlign w:val="bottom"/>
            <w:hideMark/>
          </w:tcPr>
          <w:p w14:paraId="3CA35C8F"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1.71E-05</w:t>
            </w:r>
          </w:p>
        </w:tc>
        <w:tc>
          <w:tcPr>
            <w:tcW w:w="1178" w:type="dxa"/>
            <w:shd w:val="clear" w:color="auto" w:fill="auto"/>
            <w:noWrap/>
            <w:vAlign w:val="bottom"/>
            <w:hideMark/>
          </w:tcPr>
          <w:p w14:paraId="6222BFA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0.000486</w:t>
            </w:r>
          </w:p>
        </w:tc>
        <w:tc>
          <w:tcPr>
            <w:tcW w:w="1178" w:type="dxa"/>
            <w:shd w:val="clear" w:color="auto" w:fill="auto"/>
            <w:noWrap/>
            <w:vAlign w:val="bottom"/>
            <w:hideMark/>
          </w:tcPr>
          <w:p w14:paraId="6A1E499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0.001054</w:t>
            </w:r>
          </w:p>
        </w:tc>
        <w:tc>
          <w:tcPr>
            <w:tcW w:w="1178" w:type="dxa"/>
            <w:shd w:val="clear" w:color="auto" w:fill="auto"/>
            <w:noWrap/>
            <w:vAlign w:val="bottom"/>
            <w:hideMark/>
          </w:tcPr>
          <w:p w14:paraId="26FB333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0.002573</w:t>
            </w:r>
          </w:p>
        </w:tc>
        <w:tc>
          <w:tcPr>
            <w:tcW w:w="1178" w:type="dxa"/>
            <w:shd w:val="clear" w:color="auto" w:fill="auto"/>
            <w:noWrap/>
            <w:vAlign w:val="bottom"/>
            <w:hideMark/>
          </w:tcPr>
          <w:p w14:paraId="0DE80E9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0.004933</w:t>
            </w:r>
          </w:p>
        </w:tc>
        <w:tc>
          <w:tcPr>
            <w:tcW w:w="1178" w:type="dxa"/>
            <w:shd w:val="clear" w:color="auto" w:fill="auto"/>
            <w:noWrap/>
            <w:vAlign w:val="bottom"/>
            <w:hideMark/>
          </w:tcPr>
          <w:p w14:paraId="1A8448E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0.006633</w:t>
            </w:r>
          </w:p>
        </w:tc>
      </w:tr>
      <w:tr w:rsidR="00F31459" w:rsidRPr="00F31459" w14:paraId="05617C27" w14:textId="77777777" w:rsidTr="00F31459">
        <w:trPr>
          <w:trHeight w:val="302"/>
        </w:trPr>
        <w:tc>
          <w:tcPr>
            <w:tcW w:w="1656" w:type="dxa"/>
            <w:shd w:val="clear" w:color="auto" w:fill="auto"/>
            <w:noWrap/>
            <w:vAlign w:val="bottom"/>
            <w:hideMark/>
          </w:tcPr>
          <w:p w14:paraId="4A0B4F60"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10ppb</w:t>
            </w:r>
          </w:p>
        </w:tc>
        <w:tc>
          <w:tcPr>
            <w:tcW w:w="1178" w:type="dxa"/>
            <w:shd w:val="clear" w:color="auto" w:fill="auto"/>
            <w:noWrap/>
            <w:vAlign w:val="bottom"/>
            <w:hideMark/>
          </w:tcPr>
          <w:p w14:paraId="2EF0FCD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1.72E-05</w:t>
            </w:r>
          </w:p>
        </w:tc>
        <w:tc>
          <w:tcPr>
            <w:tcW w:w="1178" w:type="dxa"/>
            <w:shd w:val="clear" w:color="auto" w:fill="auto"/>
            <w:noWrap/>
            <w:vAlign w:val="bottom"/>
            <w:hideMark/>
          </w:tcPr>
          <w:p w14:paraId="6E201A8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0.000863</w:t>
            </w:r>
          </w:p>
        </w:tc>
        <w:tc>
          <w:tcPr>
            <w:tcW w:w="1178" w:type="dxa"/>
            <w:shd w:val="clear" w:color="auto" w:fill="auto"/>
            <w:noWrap/>
            <w:vAlign w:val="bottom"/>
            <w:hideMark/>
          </w:tcPr>
          <w:p w14:paraId="60A6416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0.002342</w:t>
            </w:r>
          </w:p>
        </w:tc>
        <w:tc>
          <w:tcPr>
            <w:tcW w:w="1178" w:type="dxa"/>
            <w:shd w:val="clear" w:color="auto" w:fill="auto"/>
            <w:noWrap/>
            <w:vAlign w:val="bottom"/>
            <w:hideMark/>
          </w:tcPr>
          <w:p w14:paraId="6528B5A8"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0.00725</w:t>
            </w:r>
          </w:p>
        </w:tc>
        <w:tc>
          <w:tcPr>
            <w:tcW w:w="1178" w:type="dxa"/>
            <w:shd w:val="clear" w:color="auto" w:fill="auto"/>
            <w:noWrap/>
            <w:vAlign w:val="bottom"/>
            <w:hideMark/>
          </w:tcPr>
          <w:p w14:paraId="65CDDDA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0.015161</w:t>
            </w:r>
          </w:p>
        </w:tc>
        <w:tc>
          <w:tcPr>
            <w:tcW w:w="1178" w:type="dxa"/>
            <w:shd w:val="clear" w:color="auto" w:fill="auto"/>
            <w:noWrap/>
            <w:vAlign w:val="bottom"/>
            <w:hideMark/>
          </w:tcPr>
          <w:p w14:paraId="25BE020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0.02086</w:t>
            </w:r>
          </w:p>
        </w:tc>
      </w:tr>
      <w:tr w:rsidR="00F31459" w:rsidRPr="00F31459" w14:paraId="7F9E685B" w14:textId="77777777" w:rsidTr="00F31459">
        <w:trPr>
          <w:trHeight w:val="302"/>
        </w:trPr>
        <w:tc>
          <w:tcPr>
            <w:tcW w:w="1656" w:type="dxa"/>
            <w:shd w:val="clear" w:color="auto" w:fill="auto"/>
            <w:noWrap/>
            <w:vAlign w:val="bottom"/>
            <w:hideMark/>
          </w:tcPr>
          <w:p w14:paraId="07E485F7"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30ppb</w:t>
            </w:r>
          </w:p>
        </w:tc>
        <w:tc>
          <w:tcPr>
            <w:tcW w:w="1178" w:type="dxa"/>
            <w:shd w:val="clear" w:color="auto" w:fill="auto"/>
            <w:noWrap/>
            <w:vAlign w:val="bottom"/>
            <w:hideMark/>
          </w:tcPr>
          <w:p w14:paraId="64F4052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1.72E-05</w:t>
            </w:r>
          </w:p>
        </w:tc>
        <w:tc>
          <w:tcPr>
            <w:tcW w:w="1178" w:type="dxa"/>
            <w:shd w:val="clear" w:color="auto" w:fill="auto"/>
            <w:noWrap/>
            <w:vAlign w:val="bottom"/>
            <w:hideMark/>
          </w:tcPr>
          <w:p w14:paraId="0075D03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0.001951</w:t>
            </w:r>
          </w:p>
        </w:tc>
        <w:tc>
          <w:tcPr>
            <w:tcW w:w="1178" w:type="dxa"/>
            <w:shd w:val="clear" w:color="auto" w:fill="auto"/>
            <w:noWrap/>
            <w:vAlign w:val="bottom"/>
            <w:hideMark/>
          </w:tcPr>
          <w:p w14:paraId="42C229F8"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0.005978</w:t>
            </w:r>
          </w:p>
        </w:tc>
        <w:tc>
          <w:tcPr>
            <w:tcW w:w="1178" w:type="dxa"/>
            <w:shd w:val="clear" w:color="auto" w:fill="auto"/>
            <w:noWrap/>
            <w:vAlign w:val="bottom"/>
            <w:hideMark/>
          </w:tcPr>
          <w:p w14:paraId="2DD0F45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0.020687</w:t>
            </w:r>
          </w:p>
        </w:tc>
        <w:tc>
          <w:tcPr>
            <w:tcW w:w="1178" w:type="dxa"/>
            <w:shd w:val="clear" w:color="auto" w:fill="auto"/>
            <w:noWrap/>
            <w:vAlign w:val="bottom"/>
            <w:hideMark/>
          </w:tcPr>
          <w:p w14:paraId="4439E24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0.044285</w:t>
            </w:r>
          </w:p>
        </w:tc>
        <w:tc>
          <w:tcPr>
            <w:tcW w:w="1178" w:type="dxa"/>
            <w:shd w:val="clear" w:color="auto" w:fill="auto"/>
            <w:noWrap/>
            <w:vAlign w:val="bottom"/>
            <w:hideMark/>
          </w:tcPr>
          <w:p w14:paraId="7BAB8F1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0.061368</w:t>
            </w:r>
          </w:p>
        </w:tc>
      </w:tr>
      <w:tr w:rsidR="00F31459" w:rsidRPr="00F31459" w14:paraId="615E750A" w14:textId="77777777" w:rsidTr="00F31459">
        <w:trPr>
          <w:trHeight w:val="302"/>
        </w:trPr>
        <w:tc>
          <w:tcPr>
            <w:tcW w:w="1656" w:type="dxa"/>
            <w:shd w:val="clear" w:color="auto" w:fill="auto"/>
            <w:noWrap/>
            <w:vAlign w:val="bottom"/>
            <w:hideMark/>
          </w:tcPr>
          <w:p w14:paraId="7B167200"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100ppb</w:t>
            </w:r>
          </w:p>
        </w:tc>
        <w:tc>
          <w:tcPr>
            <w:tcW w:w="1178" w:type="dxa"/>
            <w:shd w:val="clear" w:color="auto" w:fill="auto"/>
            <w:noWrap/>
            <w:vAlign w:val="bottom"/>
            <w:hideMark/>
          </w:tcPr>
          <w:p w14:paraId="27206F7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1.74E-05</w:t>
            </w:r>
          </w:p>
        </w:tc>
        <w:tc>
          <w:tcPr>
            <w:tcW w:w="1178" w:type="dxa"/>
            <w:shd w:val="clear" w:color="auto" w:fill="auto"/>
            <w:noWrap/>
            <w:vAlign w:val="bottom"/>
            <w:hideMark/>
          </w:tcPr>
          <w:p w14:paraId="2260559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0.005724</w:t>
            </w:r>
          </w:p>
        </w:tc>
        <w:tc>
          <w:tcPr>
            <w:tcW w:w="1178" w:type="dxa"/>
            <w:shd w:val="clear" w:color="auto" w:fill="auto"/>
            <w:noWrap/>
            <w:vAlign w:val="bottom"/>
            <w:hideMark/>
          </w:tcPr>
          <w:p w14:paraId="64C027E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0.018761</w:t>
            </w:r>
          </w:p>
        </w:tc>
        <w:tc>
          <w:tcPr>
            <w:tcW w:w="1178" w:type="dxa"/>
            <w:shd w:val="clear" w:color="auto" w:fill="auto"/>
            <w:noWrap/>
            <w:vAlign w:val="bottom"/>
            <w:hideMark/>
          </w:tcPr>
          <w:p w14:paraId="3AC846B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0.067547</w:t>
            </w:r>
          </w:p>
        </w:tc>
        <w:tc>
          <w:tcPr>
            <w:tcW w:w="1178" w:type="dxa"/>
            <w:shd w:val="clear" w:color="auto" w:fill="auto"/>
            <w:noWrap/>
            <w:vAlign w:val="bottom"/>
            <w:hideMark/>
          </w:tcPr>
          <w:p w14:paraId="304D232F"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0.146535</w:t>
            </w:r>
          </w:p>
        </w:tc>
        <w:tc>
          <w:tcPr>
            <w:tcW w:w="1178" w:type="dxa"/>
            <w:shd w:val="clear" w:color="auto" w:fill="auto"/>
            <w:noWrap/>
            <w:vAlign w:val="bottom"/>
            <w:hideMark/>
          </w:tcPr>
          <w:p w14:paraId="1A4B99F8"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0.203391</w:t>
            </w:r>
          </w:p>
        </w:tc>
      </w:tr>
      <w:tr w:rsidR="00F31459" w:rsidRPr="00F31459" w14:paraId="12A432E4" w14:textId="77777777" w:rsidTr="00F31459">
        <w:trPr>
          <w:trHeight w:val="302"/>
        </w:trPr>
        <w:tc>
          <w:tcPr>
            <w:tcW w:w="1656" w:type="dxa"/>
            <w:shd w:val="clear" w:color="auto" w:fill="auto"/>
            <w:noWrap/>
            <w:vAlign w:val="bottom"/>
            <w:hideMark/>
          </w:tcPr>
          <w:p w14:paraId="7FBCF871"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300ppb</w:t>
            </w:r>
          </w:p>
        </w:tc>
        <w:tc>
          <w:tcPr>
            <w:tcW w:w="1178" w:type="dxa"/>
            <w:shd w:val="clear" w:color="auto" w:fill="auto"/>
            <w:noWrap/>
            <w:vAlign w:val="bottom"/>
            <w:hideMark/>
          </w:tcPr>
          <w:p w14:paraId="0F93F1E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1.8E-05</w:t>
            </w:r>
          </w:p>
        </w:tc>
        <w:tc>
          <w:tcPr>
            <w:tcW w:w="1178" w:type="dxa"/>
            <w:shd w:val="clear" w:color="auto" w:fill="auto"/>
            <w:noWrap/>
            <w:vAlign w:val="bottom"/>
            <w:hideMark/>
          </w:tcPr>
          <w:p w14:paraId="39B3DF4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0.016508</w:t>
            </w:r>
          </w:p>
        </w:tc>
        <w:tc>
          <w:tcPr>
            <w:tcW w:w="1178" w:type="dxa"/>
            <w:shd w:val="clear" w:color="auto" w:fill="auto"/>
            <w:noWrap/>
            <w:vAlign w:val="bottom"/>
            <w:hideMark/>
          </w:tcPr>
          <w:p w14:paraId="448A18D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0.055142</w:t>
            </w:r>
          </w:p>
        </w:tc>
        <w:tc>
          <w:tcPr>
            <w:tcW w:w="1178" w:type="dxa"/>
            <w:shd w:val="clear" w:color="auto" w:fill="auto"/>
            <w:noWrap/>
            <w:vAlign w:val="bottom"/>
            <w:hideMark/>
          </w:tcPr>
          <w:p w14:paraId="00E6B1D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0.20174</w:t>
            </w:r>
          </w:p>
        </w:tc>
        <w:tc>
          <w:tcPr>
            <w:tcW w:w="1178" w:type="dxa"/>
            <w:shd w:val="clear" w:color="auto" w:fill="auto"/>
            <w:noWrap/>
            <w:vAlign w:val="bottom"/>
            <w:hideMark/>
          </w:tcPr>
          <w:p w14:paraId="2D423E0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0.438264</w:t>
            </w:r>
          </w:p>
        </w:tc>
        <w:tc>
          <w:tcPr>
            <w:tcW w:w="1178" w:type="dxa"/>
            <w:shd w:val="clear" w:color="auto" w:fill="auto"/>
            <w:noWrap/>
            <w:vAlign w:val="bottom"/>
            <w:hideMark/>
          </w:tcPr>
          <w:p w14:paraId="61519A9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0.60903</w:t>
            </w:r>
          </w:p>
        </w:tc>
      </w:tr>
      <w:tr w:rsidR="00F31459" w:rsidRPr="00F31459" w14:paraId="698CF0E2" w14:textId="77777777" w:rsidTr="00F31459">
        <w:trPr>
          <w:trHeight w:val="302"/>
        </w:trPr>
        <w:tc>
          <w:tcPr>
            <w:tcW w:w="1656" w:type="dxa"/>
            <w:shd w:val="clear" w:color="auto" w:fill="auto"/>
            <w:noWrap/>
            <w:vAlign w:val="bottom"/>
            <w:hideMark/>
          </w:tcPr>
          <w:p w14:paraId="40410E13"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ppm</w:t>
            </w:r>
          </w:p>
        </w:tc>
        <w:tc>
          <w:tcPr>
            <w:tcW w:w="1178" w:type="dxa"/>
            <w:shd w:val="clear" w:color="auto" w:fill="auto"/>
            <w:noWrap/>
            <w:vAlign w:val="bottom"/>
            <w:hideMark/>
          </w:tcPr>
          <w:p w14:paraId="1AC5C00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2E-05</w:t>
            </w:r>
          </w:p>
        </w:tc>
        <w:tc>
          <w:tcPr>
            <w:tcW w:w="1178" w:type="dxa"/>
            <w:shd w:val="clear" w:color="auto" w:fill="auto"/>
            <w:noWrap/>
            <w:vAlign w:val="bottom"/>
            <w:hideMark/>
          </w:tcPr>
          <w:p w14:paraId="2F6581B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0.054162</w:t>
            </w:r>
          </w:p>
        </w:tc>
        <w:tc>
          <w:tcPr>
            <w:tcW w:w="1178" w:type="dxa"/>
            <w:shd w:val="clear" w:color="auto" w:fill="auto"/>
            <w:noWrap/>
            <w:vAlign w:val="bottom"/>
            <w:hideMark/>
          </w:tcPr>
          <w:p w14:paraId="642D74B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0.182777</w:t>
            </w:r>
          </w:p>
        </w:tc>
        <w:tc>
          <w:tcPr>
            <w:tcW w:w="1178" w:type="dxa"/>
            <w:shd w:val="clear" w:color="auto" w:fill="auto"/>
            <w:noWrap/>
            <w:vAlign w:val="bottom"/>
            <w:hideMark/>
          </w:tcPr>
          <w:p w14:paraId="3EE43FC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0.671011</w:t>
            </w:r>
          </w:p>
        </w:tc>
        <w:tc>
          <w:tcPr>
            <w:tcW w:w="1178" w:type="dxa"/>
            <w:shd w:val="clear" w:color="auto" w:fill="auto"/>
            <w:noWrap/>
            <w:vAlign w:val="bottom"/>
            <w:hideMark/>
          </w:tcPr>
          <w:p w14:paraId="55700D0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1.459487</w:t>
            </w:r>
          </w:p>
        </w:tc>
        <w:tc>
          <w:tcPr>
            <w:tcW w:w="1178" w:type="dxa"/>
            <w:shd w:val="clear" w:color="auto" w:fill="auto"/>
            <w:noWrap/>
            <w:vAlign w:val="bottom"/>
            <w:hideMark/>
          </w:tcPr>
          <w:p w14:paraId="46B003C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2.028416</w:t>
            </w:r>
          </w:p>
        </w:tc>
      </w:tr>
      <w:tr w:rsidR="00F31459" w:rsidRPr="00F31459" w14:paraId="5AB6B04D" w14:textId="77777777" w:rsidTr="00F31459">
        <w:trPr>
          <w:trHeight w:val="302"/>
        </w:trPr>
        <w:tc>
          <w:tcPr>
            <w:tcW w:w="1656" w:type="dxa"/>
            <w:shd w:val="clear" w:color="auto" w:fill="auto"/>
            <w:noWrap/>
            <w:vAlign w:val="bottom"/>
            <w:hideMark/>
          </w:tcPr>
          <w:p w14:paraId="5F01EBE9"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3ppm</w:t>
            </w:r>
          </w:p>
        </w:tc>
        <w:tc>
          <w:tcPr>
            <w:tcW w:w="1178" w:type="dxa"/>
            <w:shd w:val="clear" w:color="auto" w:fill="auto"/>
            <w:noWrap/>
            <w:vAlign w:val="bottom"/>
            <w:hideMark/>
          </w:tcPr>
          <w:p w14:paraId="67C4335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2.58E-05</w:t>
            </w:r>
          </w:p>
        </w:tc>
        <w:tc>
          <w:tcPr>
            <w:tcW w:w="1178" w:type="dxa"/>
            <w:shd w:val="clear" w:color="auto" w:fill="auto"/>
            <w:noWrap/>
            <w:vAlign w:val="bottom"/>
            <w:hideMark/>
          </w:tcPr>
          <w:p w14:paraId="6CF3824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0.161978</w:t>
            </w:r>
          </w:p>
        </w:tc>
        <w:tc>
          <w:tcPr>
            <w:tcW w:w="1178" w:type="dxa"/>
            <w:shd w:val="clear" w:color="auto" w:fill="auto"/>
            <w:noWrap/>
            <w:vAlign w:val="bottom"/>
            <w:hideMark/>
          </w:tcPr>
          <w:p w14:paraId="54DAA60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0.547214</w:t>
            </w:r>
          </w:p>
        </w:tc>
        <w:tc>
          <w:tcPr>
            <w:tcW w:w="1178" w:type="dxa"/>
            <w:shd w:val="clear" w:color="auto" w:fill="auto"/>
            <w:noWrap/>
            <w:vAlign w:val="bottom"/>
            <w:hideMark/>
          </w:tcPr>
          <w:p w14:paraId="6321381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2.011342</w:t>
            </w:r>
          </w:p>
        </w:tc>
        <w:tc>
          <w:tcPr>
            <w:tcW w:w="1178" w:type="dxa"/>
            <w:shd w:val="clear" w:color="auto" w:fill="auto"/>
            <w:noWrap/>
            <w:vAlign w:val="bottom"/>
            <w:hideMark/>
          </w:tcPr>
          <w:p w14:paraId="0C71650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4.378248</w:t>
            </w:r>
          </w:p>
        </w:tc>
        <w:tc>
          <w:tcPr>
            <w:tcW w:w="1178" w:type="dxa"/>
            <w:shd w:val="clear" w:color="auto" w:fill="auto"/>
            <w:noWrap/>
            <w:vAlign w:val="bottom"/>
            <w:hideMark/>
          </w:tcPr>
          <w:p w14:paraId="753DB0D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6.084396</w:t>
            </w:r>
          </w:p>
        </w:tc>
      </w:tr>
      <w:tr w:rsidR="00F31459" w:rsidRPr="00F31459" w14:paraId="18781241" w14:textId="77777777" w:rsidTr="00F31459">
        <w:trPr>
          <w:trHeight w:val="302"/>
        </w:trPr>
        <w:tc>
          <w:tcPr>
            <w:tcW w:w="1656" w:type="dxa"/>
            <w:shd w:val="clear" w:color="auto" w:fill="auto"/>
            <w:noWrap/>
            <w:vAlign w:val="bottom"/>
            <w:hideMark/>
          </w:tcPr>
          <w:p w14:paraId="2D9665CC"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10ppm</w:t>
            </w:r>
          </w:p>
        </w:tc>
        <w:tc>
          <w:tcPr>
            <w:tcW w:w="1178" w:type="dxa"/>
            <w:shd w:val="clear" w:color="auto" w:fill="auto"/>
            <w:noWrap/>
            <w:vAlign w:val="bottom"/>
            <w:hideMark/>
          </w:tcPr>
          <w:p w14:paraId="7DCC053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4.66E-05</w:t>
            </w:r>
          </w:p>
        </w:tc>
        <w:tc>
          <w:tcPr>
            <w:tcW w:w="1178" w:type="dxa"/>
            <w:shd w:val="clear" w:color="auto" w:fill="auto"/>
            <w:noWrap/>
            <w:vAlign w:val="bottom"/>
            <w:hideMark/>
          </w:tcPr>
          <w:p w14:paraId="16F030F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0.538772</w:t>
            </w:r>
          </w:p>
        </w:tc>
        <w:tc>
          <w:tcPr>
            <w:tcW w:w="1178" w:type="dxa"/>
            <w:shd w:val="clear" w:color="auto" w:fill="auto"/>
            <w:noWrap/>
            <w:vAlign w:val="bottom"/>
            <w:hideMark/>
          </w:tcPr>
          <w:p w14:paraId="17928F68"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1.8225</w:t>
            </w:r>
          </w:p>
        </w:tc>
        <w:tc>
          <w:tcPr>
            <w:tcW w:w="1178" w:type="dxa"/>
            <w:shd w:val="clear" w:color="auto" w:fill="auto"/>
            <w:noWrap/>
            <w:vAlign w:val="bottom"/>
            <w:hideMark/>
          </w:tcPr>
          <w:p w14:paraId="6C9433F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6.70464</w:t>
            </w:r>
          </w:p>
        </w:tc>
        <w:tc>
          <w:tcPr>
            <w:tcW w:w="1178" w:type="dxa"/>
            <w:shd w:val="clear" w:color="auto" w:fill="auto"/>
            <w:noWrap/>
            <w:vAlign w:val="bottom"/>
            <w:hideMark/>
          </w:tcPr>
          <w:p w14:paraId="0C99700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14.5922</w:t>
            </w:r>
          </w:p>
        </w:tc>
        <w:tc>
          <w:tcPr>
            <w:tcW w:w="1178" w:type="dxa"/>
            <w:shd w:val="clear" w:color="auto" w:fill="auto"/>
            <w:noWrap/>
            <w:vAlign w:val="bottom"/>
            <w:hideMark/>
          </w:tcPr>
          <w:p w14:paraId="756AACE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20.28053</w:t>
            </w:r>
          </w:p>
        </w:tc>
      </w:tr>
      <w:tr w:rsidR="00F31459" w:rsidRPr="00F31459" w14:paraId="03AFDCE4" w14:textId="77777777" w:rsidTr="00F31459">
        <w:trPr>
          <w:trHeight w:val="302"/>
        </w:trPr>
        <w:tc>
          <w:tcPr>
            <w:tcW w:w="1656" w:type="dxa"/>
            <w:shd w:val="clear" w:color="auto" w:fill="auto"/>
            <w:noWrap/>
            <w:vAlign w:val="bottom"/>
            <w:hideMark/>
          </w:tcPr>
          <w:p w14:paraId="516116A9"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30ppm</w:t>
            </w:r>
          </w:p>
        </w:tc>
        <w:tc>
          <w:tcPr>
            <w:tcW w:w="1178" w:type="dxa"/>
            <w:shd w:val="clear" w:color="auto" w:fill="auto"/>
            <w:noWrap/>
            <w:vAlign w:val="bottom"/>
            <w:hideMark/>
          </w:tcPr>
          <w:p w14:paraId="14AF437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0.000104</w:t>
            </w:r>
          </w:p>
        </w:tc>
        <w:tc>
          <w:tcPr>
            <w:tcW w:w="1178" w:type="dxa"/>
            <w:shd w:val="clear" w:color="auto" w:fill="auto"/>
            <w:noWrap/>
            <w:vAlign w:val="bottom"/>
            <w:hideMark/>
          </w:tcPr>
          <w:p w14:paraId="22BAE4B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1.615759</w:t>
            </w:r>
          </w:p>
        </w:tc>
        <w:tc>
          <w:tcPr>
            <w:tcW w:w="1178" w:type="dxa"/>
            <w:shd w:val="clear" w:color="auto" w:fill="auto"/>
            <w:noWrap/>
            <w:vAlign w:val="bottom"/>
            <w:hideMark/>
          </w:tcPr>
          <w:p w14:paraId="76E465A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5.467356</w:t>
            </w:r>
          </w:p>
        </w:tc>
        <w:tc>
          <w:tcPr>
            <w:tcW w:w="1178" w:type="dxa"/>
            <w:shd w:val="clear" w:color="auto" w:fill="auto"/>
            <w:noWrap/>
            <w:vAlign w:val="bottom"/>
            <w:hideMark/>
          </w:tcPr>
          <w:p w14:paraId="331D254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20.11172</w:t>
            </w:r>
          </w:p>
        </w:tc>
        <w:tc>
          <w:tcPr>
            <w:tcW w:w="1178" w:type="dxa"/>
            <w:shd w:val="clear" w:color="auto" w:fill="auto"/>
            <w:noWrap/>
            <w:vAlign w:val="bottom"/>
            <w:hideMark/>
          </w:tcPr>
          <w:p w14:paraId="002B7AF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43.7724</w:t>
            </w:r>
          </w:p>
        </w:tc>
        <w:tc>
          <w:tcPr>
            <w:tcW w:w="1178" w:type="dxa"/>
            <w:shd w:val="clear" w:color="auto" w:fill="auto"/>
            <w:noWrap/>
            <w:vAlign w:val="bottom"/>
            <w:hideMark/>
          </w:tcPr>
          <w:p w14:paraId="1F18563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60.84468</w:t>
            </w:r>
          </w:p>
        </w:tc>
      </w:tr>
      <w:tr w:rsidR="00F31459" w:rsidRPr="00F31459" w14:paraId="7E6FB0E7" w14:textId="77777777" w:rsidTr="00F31459">
        <w:trPr>
          <w:trHeight w:val="302"/>
        </w:trPr>
        <w:tc>
          <w:tcPr>
            <w:tcW w:w="1656" w:type="dxa"/>
            <w:shd w:val="clear" w:color="auto" w:fill="auto"/>
            <w:noWrap/>
            <w:vAlign w:val="bottom"/>
            <w:hideMark/>
          </w:tcPr>
          <w:p w14:paraId="0CB9CA15"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100ppm</w:t>
            </w:r>
          </w:p>
        </w:tc>
        <w:tc>
          <w:tcPr>
            <w:tcW w:w="1178" w:type="dxa"/>
            <w:shd w:val="clear" w:color="auto" w:fill="auto"/>
            <w:noWrap/>
            <w:vAlign w:val="bottom"/>
            <w:hideMark/>
          </w:tcPr>
          <w:p w14:paraId="4E8A446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0.000307</w:t>
            </w:r>
          </w:p>
        </w:tc>
        <w:tc>
          <w:tcPr>
            <w:tcW w:w="1178" w:type="dxa"/>
            <w:shd w:val="clear" w:color="auto" w:fill="auto"/>
            <w:noWrap/>
            <w:vAlign w:val="bottom"/>
            <w:hideMark/>
          </w:tcPr>
          <w:p w14:paraId="296EBC7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5.385708</w:t>
            </w:r>
          </w:p>
        </w:tc>
        <w:tc>
          <w:tcPr>
            <w:tcW w:w="1178" w:type="dxa"/>
            <w:shd w:val="clear" w:color="auto" w:fill="auto"/>
            <w:noWrap/>
            <w:vAlign w:val="bottom"/>
            <w:hideMark/>
          </w:tcPr>
          <w:p w14:paraId="18402E8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18.22104</w:t>
            </w:r>
          </w:p>
        </w:tc>
        <w:tc>
          <w:tcPr>
            <w:tcW w:w="1178" w:type="dxa"/>
            <w:shd w:val="clear" w:color="auto" w:fill="auto"/>
            <w:noWrap/>
            <w:vAlign w:val="bottom"/>
            <w:hideMark/>
          </w:tcPr>
          <w:p w14:paraId="7145544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67.0374</w:t>
            </w:r>
          </w:p>
        </w:tc>
        <w:tc>
          <w:tcPr>
            <w:tcW w:w="1178" w:type="dxa"/>
            <w:shd w:val="clear" w:color="auto" w:fill="auto"/>
            <w:noWrap/>
            <w:vAlign w:val="bottom"/>
            <w:hideMark/>
          </w:tcPr>
          <w:p w14:paraId="0BBEBE8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145.913</w:t>
            </w:r>
          </w:p>
        </w:tc>
        <w:tc>
          <w:tcPr>
            <w:tcW w:w="1178" w:type="dxa"/>
            <w:shd w:val="clear" w:color="auto" w:fill="auto"/>
            <w:noWrap/>
            <w:vAlign w:val="bottom"/>
            <w:hideMark/>
          </w:tcPr>
          <w:p w14:paraId="2F9EE97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202.801</w:t>
            </w:r>
          </w:p>
        </w:tc>
      </w:tr>
      <w:tr w:rsidR="00F31459" w:rsidRPr="00F31459" w14:paraId="2DF0C369" w14:textId="77777777" w:rsidTr="00F31459">
        <w:trPr>
          <w:trHeight w:val="302"/>
        </w:trPr>
        <w:tc>
          <w:tcPr>
            <w:tcW w:w="1656" w:type="dxa"/>
            <w:shd w:val="clear" w:color="auto" w:fill="auto"/>
            <w:noWrap/>
            <w:vAlign w:val="bottom"/>
            <w:hideMark/>
          </w:tcPr>
          <w:p w14:paraId="1DE287FB"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300ppm</w:t>
            </w:r>
          </w:p>
        </w:tc>
        <w:tc>
          <w:tcPr>
            <w:tcW w:w="1178" w:type="dxa"/>
            <w:shd w:val="clear" w:color="auto" w:fill="auto"/>
            <w:noWrap/>
            <w:vAlign w:val="bottom"/>
            <w:hideMark/>
          </w:tcPr>
          <w:p w14:paraId="1687579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0.000885</w:t>
            </w:r>
          </w:p>
        </w:tc>
        <w:tc>
          <w:tcPr>
            <w:tcW w:w="1178" w:type="dxa"/>
            <w:shd w:val="clear" w:color="auto" w:fill="auto"/>
            <w:noWrap/>
            <w:vAlign w:val="bottom"/>
            <w:hideMark/>
          </w:tcPr>
          <w:p w14:paraId="6138FB0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16.15594</w:t>
            </w:r>
          </w:p>
        </w:tc>
        <w:tc>
          <w:tcPr>
            <w:tcW w:w="1178" w:type="dxa"/>
            <w:shd w:val="clear" w:color="auto" w:fill="auto"/>
            <w:noWrap/>
            <w:vAlign w:val="bottom"/>
            <w:hideMark/>
          </w:tcPr>
          <w:p w14:paraId="6203F378"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54.66132</w:t>
            </w:r>
          </w:p>
        </w:tc>
        <w:tc>
          <w:tcPr>
            <w:tcW w:w="1178" w:type="dxa"/>
            <w:shd w:val="clear" w:color="auto" w:fill="auto"/>
            <w:noWrap/>
            <w:vAlign w:val="bottom"/>
            <w:hideMark/>
          </w:tcPr>
          <w:p w14:paraId="4CA022F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201.1046</w:t>
            </w:r>
          </w:p>
        </w:tc>
        <w:tc>
          <w:tcPr>
            <w:tcW w:w="1178" w:type="dxa"/>
            <w:shd w:val="clear" w:color="auto" w:fill="auto"/>
            <w:noWrap/>
            <w:vAlign w:val="bottom"/>
            <w:hideMark/>
          </w:tcPr>
          <w:p w14:paraId="3669B4BF"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437.7024</w:t>
            </w:r>
          </w:p>
        </w:tc>
        <w:tc>
          <w:tcPr>
            <w:tcW w:w="1178" w:type="dxa"/>
            <w:shd w:val="clear" w:color="auto" w:fill="auto"/>
            <w:noWrap/>
            <w:vAlign w:val="bottom"/>
            <w:hideMark/>
          </w:tcPr>
          <w:p w14:paraId="1047CF8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608.4144</w:t>
            </w:r>
          </w:p>
        </w:tc>
      </w:tr>
      <w:tr w:rsidR="00F31459" w:rsidRPr="00F31459" w14:paraId="016E9F00" w14:textId="77777777" w:rsidTr="00F31459">
        <w:trPr>
          <w:trHeight w:val="302"/>
        </w:trPr>
        <w:tc>
          <w:tcPr>
            <w:tcW w:w="1656" w:type="dxa"/>
            <w:shd w:val="clear" w:color="auto" w:fill="auto"/>
            <w:noWrap/>
            <w:vAlign w:val="bottom"/>
            <w:hideMark/>
          </w:tcPr>
          <w:p w14:paraId="08855F6D" w14:textId="77777777" w:rsidR="00F31459" w:rsidRPr="00F31459" w:rsidRDefault="00F31459" w:rsidP="00F31459">
            <w:pPr>
              <w:spacing w:before="0" w:after="0" w:line="240" w:lineRule="auto"/>
              <w:rPr>
                <w:rFonts w:cs="Times New Roman"/>
                <w:color w:val="000000"/>
                <w:sz w:val="22"/>
                <w:szCs w:val="22"/>
              </w:rPr>
            </w:pPr>
            <w:proofErr w:type="spellStart"/>
            <w:r w:rsidRPr="00F31459">
              <w:rPr>
                <w:rFonts w:cs="Times New Roman"/>
                <w:color w:val="000000"/>
                <w:sz w:val="22"/>
                <w:szCs w:val="22"/>
              </w:rPr>
              <w:t>ppth</w:t>
            </w:r>
            <w:proofErr w:type="spellEnd"/>
          </w:p>
        </w:tc>
        <w:tc>
          <w:tcPr>
            <w:tcW w:w="1178" w:type="dxa"/>
            <w:shd w:val="clear" w:color="auto" w:fill="auto"/>
            <w:noWrap/>
            <w:vAlign w:val="bottom"/>
            <w:hideMark/>
          </w:tcPr>
          <w:p w14:paraId="7FAA88A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0.002909</w:t>
            </w:r>
          </w:p>
        </w:tc>
        <w:tc>
          <w:tcPr>
            <w:tcW w:w="1178" w:type="dxa"/>
            <w:shd w:val="clear" w:color="auto" w:fill="auto"/>
            <w:noWrap/>
            <w:vAlign w:val="bottom"/>
            <w:hideMark/>
          </w:tcPr>
          <w:p w14:paraId="4C484C8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53.84808</w:t>
            </w:r>
          </w:p>
        </w:tc>
        <w:tc>
          <w:tcPr>
            <w:tcW w:w="1178" w:type="dxa"/>
            <w:shd w:val="clear" w:color="auto" w:fill="auto"/>
            <w:noWrap/>
            <w:vAlign w:val="bottom"/>
            <w:hideMark/>
          </w:tcPr>
          <w:p w14:paraId="0CAC87D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182.1942</w:t>
            </w:r>
          </w:p>
        </w:tc>
        <w:tc>
          <w:tcPr>
            <w:tcW w:w="1178" w:type="dxa"/>
            <w:shd w:val="clear" w:color="auto" w:fill="auto"/>
            <w:noWrap/>
            <w:vAlign w:val="bottom"/>
            <w:hideMark/>
          </w:tcPr>
          <w:p w14:paraId="51E366A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670.3524</w:t>
            </w:r>
          </w:p>
        </w:tc>
        <w:tc>
          <w:tcPr>
            <w:tcW w:w="1178" w:type="dxa"/>
            <w:shd w:val="clear" w:color="auto" w:fill="auto"/>
            <w:noWrap/>
            <w:vAlign w:val="bottom"/>
            <w:hideMark/>
          </w:tcPr>
          <w:p w14:paraId="1BE59C3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1459.001</w:t>
            </w:r>
          </w:p>
        </w:tc>
        <w:tc>
          <w:tcPr>
            <w:tcW w:w="1178" w:type="dxa"/>
            <w:shd w:val="clear" w:color="auto" w:fill="auto"/>
            <w:noWrap/>
            <w:vAlign w:val="bottom"/>
            <w:hideMark/>
          </w:tcPr>
          <w:p w14:paraId="52A790E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2028.049</w:t>
            </w:r>
          </w:p>
        </w:tc>
      </w:tr>
    </w:tbl>
    <w:p w14:paraId="4764E324" w14:textId="046AA4D6" w:rsidR="00F31459" w:rsidRDefault="00F31459">
      <w:pPr>
        <w:spacing w:before="0" w:after="0" w:line="240" w:lineRule="auto"/>
      </w:pPr>
    </w:p>
    <w:p w14:paraId="0A426788" w14:textId="67721194" w:rsidR="00F31459" w:rsidRDefault="00F31459">
      <w:pPr>
        <w:spacing w:before="0" w:after="0" w:line="240" w:lineRule="auto"/>
      </w:pPr>
    </w:p>
    <w:p w14:paraId="1E195174" w14:textId="77777777" w:rsidR="00F31459" w:rsidRDefault="00F31459">
      <w:pPr>
        <w:spacing w:before="0" w:after="0" w:line="240" w:lineRule="auto"/>
      </w:pPr>
    </w:p>
    <w:p w14:paraId="4F1BF2F5" w14:textId="24224F96" w:rsidR="00F31459" w:rsidRDefault="00F31459">
      <w:pPr>
        <w:spacing w:before="0" w:after="0" w:line="240" w:lineRule="auto"/>
      </w:pPr>
      <w:r>
        <w:br w:type="page"/>
      </w:r>
    </w:p>
    <w:p w14:paraId="4FC0B919" w14:textId="249F9EC6" w:rsidR="00F31459" w:rsidRDefault="00F31459" w:rsidP="00546505">
      <w:pPr>
        <w:pStyle w:val="Caption"/>
      </w:pPr>
      <w:r>
        <w:lastRenderedPageBreak/>
        <w:t>Table A.4.</w:t>
      </w:r>
      <w:r w:rsidR="0002038A">
        <w:t xml:space="preserve"> Radial Dose Rate (rem/hour) at 30 cm vs </w:t>
      </w:r>
      <w:r w:rsidR="0002038A">
        <w:rPr>
          <w:vertAlign w:val="superscript"/>
        </w:rPr>
        <w:t>232</w:t>
      </w:r>
      <w:r w:rsidR="0002038A">
        <w:t>U Concentration for a UF</w:t>
      </w:r>
      <w:r w:rsidR="0002038A">
        <w:rPr>
          <w:vertAlign w:val="subscript"/>
        </w:rPr>
        <w:t>6</w:t>
      </w:r>
      <w:r w:rsidR="0002038A">
        <w:t xml:space="preserve"> 48Y Cylinder with Natural Uranium</w:t>
      </w:r>
    </w:p>
    <w:tbl>
      <w:tblPr>
        <w:tblW w:w="8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0"/>
        <w:gridCol w:w="1146"/>
        <w:gridCol w:w="1146"/>
        <w:gridCol w:w="1146"/>
        <w:gridCol w:w="1146"/>
        <w:gridCol w:w="1146"/>
        <w:gridCol w:w="1146"/>
      </w:tblGrid>
      <w:tr w:rsidR="00F31459" w:rsidRPr="00F31459" w14:paraId="39D7F2B9" w14:textId="77777777" w:rsidTr="00F31459">
        <w:trPr>
          <w:trHeight w:val="305"/>
        </w:trPr>
        <w:tc>
          <w:tcPr>
            <w:tcW w:w="1610" w:type="dxa"/>
            <w:shd w:val="clear" w:color="auto" w:fill="auto"/>
            <w:noWrap/>
            <w:vAlign w:val="bottom"/>
            <w:hideMark/>
          </w:tcPr>
          <w:p w14:paraId="7863FA32"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U-232 Concentration</w:t>
            </w:r>
          </w:p>
        </w:tc>
        <w:tc>
          <w:tcPr>
            <w:tcW w:w="1146" w:type="dxa"/>
            <w:shd w:val="clear" w:color="auto" w:fill="auto"/>
            <w:noWrap/>
            <w:vAlign w:val="bottom"/>
            <w:hideMark/>
          </w:tcPr>
          <w:p w14:paraId="2E8247D3"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0 Years</w:t>
            </w:r>
          </w:p>
        </w:tc>
        <w:tc>
          <w:tcPr>
            <w:tcW w:w="1146" w:type="dxa"/>
            <w:shd w:val="clear" w:color="auto" w:fill="auto"/>
            <w:noWrap/>
            <w:vAlign w:val="bottom"/>
            <w:hideMark/>
          </w:tcPr>
          <w:p w14:paraId="570A46A3"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 Month</w:t>
            </w:r>
          </w:p>
        </w:tc>
        <w:tc>
          <w:tcPr>
            <w:tcW w:w="1146" w:type="dxa"/>
            <w:shd w:val="clear" w:color="auto" w:fill="auto"/>
            <w:noWrap/>
            <w:vAlign w:val="bottom"/>
            <w:hideMark/>
          </w:tcPr>
          <w:p w14:paraId="4044C504"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 Months</w:t>
            </w:r>
          </w:p>
        </w:tc>
        <w:tc>
          <w:tcPr>
            <w:tcW w:w="1146" w:type="dxa"/>
            <w:shd w:val="clear" w:color="auto" w:fill="auto"/>
            <w:noWrap/>
            <w:vAlign w:val="bottom"/>
            <w:hideMark/>
          </w:tcPr>
          <w:p w14:paraId="2946F037"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 Year</w:t>
            </w:r>
          </w:p>
        </w:tc>
        <w:tc>
          <w:tcPr>
            <w:tcW w:w="1146" w:type="dxa"/>
            <w:shd w:val="clear" w:color="auto" w:fill="auto"/>
            <w:noWrap/>
            <w:vAlign w:val="bottom"/>
            <w:hideMark/>
          </w:tcPr>
          <w:p w14:paraId="217A2594"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 Years</w:t>
            </w:r>
          </w:p>
        </w:tc>
        <w:tc>
          <w:tcPr>
            <w:tcW w:w="1146" w:type="dxa"/>
            <w:shd w:val="clear" w:color="auto" w:fill="auto"/>
            <w:noWrap/>
            <w:vAlign w:val="bottom"/>
            <w:hideMark/>
          </w:tcPr>
          <w:p w14:paraId="66007010"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 Years</w:t>
            </w:r>
          </w:p>
        </w:tc>
      </w:tr>
      <w:tr w:rsidR="00F31459" w:rsidRPr="00F31459" w14:paraId="71FD3229" w14:textId="77777777" w:rsidTr="00F31459">
        <w:trPr>
          <w:trHeight w:val="305"/>
        </w:trPr>
        <w:tc>
          <w:tcPr>
            <w:tcW w:w="1610" w:type="dxa"/>
            <w:shd w:val="clear" w:color="auto" w:fill="auto"/>
            <w:noWrap/>
            <w:vAlign w:val="bottom"/>
            <w:hideMark/>
          </w:tcPr>
          <w:p w14:paraId="2C87860A"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zero</w:t>
            </w:r>
          </w:p>
        </w:tc>
        <w:tc>
          <w:tcPr>
            <w:tcW w:w="1146" w:type="dxa"/>
            <w:shd w:val="clear" w:color="auto" w:fill="auto"/>
            <w:noWrap/>
            <w:vAlign w:val="bottom"/>
            <w:hideMark/>
          </w:tcPr>
          <w:p w14:paraId="662DF78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2.45E-06</w:t>
            </w:r>
          </w:p>
        </w:tc>
        <w:tc>
          <w:tcPr>
            <w:tcW w:w="1146" w:type="dxa"/>
            <w:shd w:val="clear" w:color="auto" w:fill="auto"/>
            <w:noWrap/>
            <w:vAlign w:val="bottom"/>
            <w:hideMark/>
          </w:tcPr>
          <w:p w14:paraId="0C7D3A2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0.000367</w:t>
            </w:r>
          </w:p>
        </w:tc>
        <w:tc>
          <w:tcPr>
            <w:tcW w:w="1146" w:type="dxa"/>
            <w:shd w:val="clear" w:color="auto" w:fill="auto"/>
            <w:noWrap/>
            <w:vAlign w:val="bottom"/>
            <w:hideMark/>
          </w:tcPr>
          <w:p w14:paraId="3B2DA52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0.000583</w:t>
            </w:r>
          </w:p>
        </w:tc>
        <w:tc>
          <w:tcPr>
            <w:tcW w:w="1146" w:type="dxa"/>
            <w:shd w:val="clear" w:color="auto" w:fill="auto"/>
            <w:noWrap/>
            <w:vAlign w:val="bottom"/>
            <w:hideMark/>
          </w:tcPr>
          <w:p w14:paraId="61262DC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c>
          <w:tcPr>
            <w:tcW w:w="1146" w:type="dxa"/>
            <w:shd w:val="clear" w:color="auto" w:fill="auto"/>
            <w:noWrap/>
            <w:vAlign w:val="bottom"/>
            <w:hideMark/>
          </w:tcPr>
          <w:p w14:paraId="10B6E5E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c>
          <w:tcPr>
            <w:tcW w:w="1146" w:type="dxa"/>
            <w:shd w:val="clear" w:color="auto" w:fill="auto"/>
            <w:noWrap/>
            <w:vAlign w:val="bottom"/>
            <w:hideMark/>
          </w:tcPr>
          <w:p w14:paraId="539E10F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r>
      <w:tr w:rsidR="00F31459" w:rsidRPr="00F31459" w14:paraId="60BE5E5D" w14:textId="77777777" w:rsidTr="00F31459">
        <w:trPr>
          <w:trHeight w:val="305"/>
        </w:trPr>
        <w:tc>
          <w:tcPr>
            <w:tcW w:w="1610" w:type="dxa"/>
            <w:shd w:val="clear" w:color="auto" w:fill="auto"/>
            <w:noWrap/>
            <w:vAlign w:val="bottom"/>
            <w:hideMark/>
          </w:tcPr>
          <w:p w14:paraId="197A40B7" w14:textId="77777777" w:rsidR="00F31459" w:rsidRPr="00F31459" w:rsidRDefault="00F31459" w:rsidP="00F31459">
            <w:pPr>
              <w:spacing w:before="0" w:after="0" w:line="240" w:lineRule="auto"/>
              <w:rPr>
                <w:rFonts w:cs="Times New Roman"/>
                <w:color w:val="000000"/>
                <w:sz w:val="22"/>
                <w:szCs w:val="22"/>
              </w:rPr>
            </w:pPr>
            <w:proofErr w:type="spellStart"/>
            <w:r w:rsidRPr="00F31459">
              <w:rPr>
                <w:rFonts w:cs="Times New Roman"/>
                <w:color w:val="000000"/>
                <w:sz w:val="22"/>
                <w:szCs w:val="22"/>
              </w:rPr>
              <w:t>ppq</w:t>
            </w:r>
            <w:proofErr w:type="spellEnd"/>
          </w:p>
        </w:tc>
        <w:tc>
          <w:tcPr>
            <w:tcW w:w="1146" w:type="dxa"/>
            <w:shd w:val="clear" w:color="auto" w:fill="auto"/>
            <w:noWrap/>
            <w:vAlign w:val="bottom"/>
            <w:hideMark/>
          </w:tcPr>
          <w:p w14:paraId="02115CA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2.45E-06</w:t>
            </w:r>
          </w:p>
        </w:tc>
        <w:tc>
          <w:tcPr>
            <w:tcW w:w="1146" w:type="dxa"/>
            <w:shd w:val="clear" w:color="auto" w:fill="auto"/>
            <w:noWrap/>
            <w:vAlign w:val="bottom"/>
            <w:hideMark/>
          </w:tcPr>
          <w:p w14:paraId="6F1C915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0.000367</w:t>
            </w:r>
          </w:p>
        </w:tc>
        <w:tc>
          <w:tcPr>
            <w:tcW w:w="1146" w:type="dxa"/>
            <w:shd w:val="clear" w:color="auto" w:fill="auto"/>
            <w:noWrap/>
            <w:vAlign w:val="bottom"/>
            <w:hideMark/>
          </w:tcPr>
          <w:p w14:paraId="3601920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0.000583</w:t>
            </w:r>
          </w:p>
        </w:tc>
        <w:tc>
          <w:tcPr>
            <w:tcW w:w="1146" w:type="dxa"/>
            <w:shd w:val="clear" w:color="auto" w:fill="auto"/>
            <w:noWrap/>
            <w:vAlign w:val="bottom"/>
            <w:hideMark/>
          </w:tcPr>
          <w:p w14:paraId="754CD17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c>
          <w:tcPr>
            <w:tcW w:w="1146" w:type="dxa"/>
            <w:shd w:val="clear" w:color="auto" w:fill="auto"/>
            <w:noWrap/>
            <w:vAlign w:val="bottom"/>
            <w:hideMark/>
          </w:tcPr>
          <w:p w14:paraId="1F0CACC8"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c>
          <w:tcPr>
            <w:tcW w:w="1146" w:type="dxa"/>
            <w:shd w:val="clear" w:color="auto" w:fill="auto"/>
            <w:noWrap/>
            <w:vAlign w:val="bottom"/>
            <w:hideMark/>
          </w:tcPr>
          <w:p w14:paraId="444D338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r>
      <w:tr w:rsidR="00F31459" w:rsidRPr="00F31459" w14:paraId="79F8CBD1" w14:textId="77777777" w:rsidTr="00F31459">
        <w:trPr>
          <w:trHeight w:val="305"/>
        </w:trPr>
        <w:tc>
          <w:tcPr>
            <w:tcW w:w="1610" w:type="dxa"/>
            <w:shd w:val="clear" w:color="auto" w:fill="auto"/>
            <w:noWrap/>
            <w:vAlign w:val="bottom"/>
            <w:hideMark/>
          </w:tcPr>
          <w:p w14:paraId="023708F4"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3ppq</w:t>
            </w:r>
          </w:p>
        </w:tc>
        <w:tc>
          <w:tcPr>
            <w:tcW w:w="1146" w:type="dxa"/>
            <w:shd w:val="clear" w:color="auto" w:fill="auto"/>
            <w:noWrap/>
            <w:vAlign w:val="bottom"/>
            <w:hideMark/>
          </w:tcPr>
          <w:p w14:paraId="145F331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2.45E-06</w:t>
            </w:r>
          </w:p>
        </w:tc>
        <w:tc>
          <w:tcPr>
            <w:tcW w:w="1146" w:type="dxa"/>
            <w:shd w:val="clear" w:color="auto" w:fill="auto"/>
            <w:noWrap/>
            <w:vAlign w:val="bottom"/>
            <w:hideMark/>
          </w:tcPr>
          <w:p w14:paraId="2337A08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0.000367</w:t>
            </w:r>
          </w:p>
        </w:tc>
        <w:tc>
          <w:tcPr>
            <w:tcW w:w="1146" w:type="dxa"/>
            <w:shd w:val="clear" w:color="auto" w:fill="auto"/>
            <w:noWrap/>
            <w:vAlign w:val="bottom"/>
            <w:hideMark/>
          </w:tcPr>
          <w:p w14:paraId="2816E54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0.000583</w:t>
            </w:r>
          </w:p>
        </w:tc>
        <w:tc>
          <w:tcPr>
            <w:tcW w:w="1146" w:type="dxa"/>
            <w:shd w:val="clear" w:color="auto" w:fill="auto"/>
            <w:noWrap/>
            <w:vAlign w:val="bottom"/>
            <w:hideMark/>
          </w:tcPr>
          <w:p w14:paraId="11662358"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c>
          <w:tcPr>
            <w:tcW w:w="1146" w:type="dxa"/>
            <w:shd w:val="clear" w:color="auto" w:fill="auto"/>
            <w:noWrap/>
            <w:vAlign w:val="bottom"/>
            <w:hideMark/>
          </w:tcPr>
          <w:p w14:paraId="16669EF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c>
          <w:tcPr>
            <w:tcW w:w="1146" w:type="dxa"/>
            <w:shd w:val="clear" w:color="auto" w:fill="auto"/>
            <w:noWrap/>
            <w:vAlign w:val="bottom"/>
            <w:hideMark/>
          </w:tcPr>
          <w:p w14:paraId="79EC515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r>
      <w:tr w:rsidR="00F31459" w:rsidRPr="00F31459" w14:paraId="193302EA" w14:textId="77777777" w:rsidTr="00F31459">
        <w:trPr>
          <w:trHeight w:val="305"/>
        </w:trPr>
        <w:tc>
          <w:tcPr>
            <w:tcW w:w="1610" w:type="dxa"/>
            <w:shd w:val="clear" w:color="auto" w:fill="auto"/>
            <w:noWrap/>
            <w:vAlign w:val="bottom"/>
            <w:hideMark/>
          </w:tcPr>
          <w:p w14:paraId="58B01C11"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10ppq</w:t>
            </w:r>
          </w:p>
        </w:tc>
        <w:tc>
          <w:tcPr>
            <w:tcW w:w="1146" w:type="dxa"/>
            <w:shd w:val="clear" w:color="auto" w:fill="auto"/>
            <w:noWrap/>
            <w:vAlign w:val="bottom"/>
            <w:hideMark/>
          </w:tcPr>
          <w:p w14:paraId="77319DD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2.45E-06</w:t>
            </w:r>
          </w:p>
        </w:tc>
        <w:tc>
          <w:tcPr>
            <w:tcW w:w="1146" w:type="dxa"/>
            <w:shd w:val="clear" w:color="auto" w:fill="auto"/>
            <w:noWrap/>
            <w:vAlign w:val="bottom"/>
            <w:hideMark/>
          </w:tcPr>
          <w:p w14:paraId="4581A0B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0.000367</w:t>
            </w:r>
          </w:p>
        </w:tc>
        <w:tc>
          <w:tcPr>
            <w:tcW w:w="1146" w:type="dxa"/>
            <w:shd w:val="clear" w:color="auto" w:fill="auto"/>
            <w:noWrap/>
            <w:vAlign w:val="bottom"/>
            <w:hideMark/>
          </w:tcPr>
          <w:p w14:paraId="18FE80B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0.000583</w:t>
            </w:r>
          </w:p>
        </w:tc>
        <w:tc>
          <w:tcPr>
            <w:tcW w:w="1146" w:type="dxa"/>
            <w:shd w:val="clear" w:color="auto" w:fill="auto"/>
            <w:noWrap/>
            <w:vAlign w:val="bottom"/>
            <w:hideMark/>
          </w:tcPr>
          <w:p w14:paraId="769DB5B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c>
          <w:tcPr>
            <w:tcW w:w="1146" w:type="dxa"/>
            <w:shd w:val="clear" w:color="auto" w:fill="auto"/>
            <w:noWrap/>
            <w:vAlign w:val="bottom"/>
            <w:hideMark/>
          </w:tcPr>
          <w:p w14:paraId="1B510C4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c>
          <w:tcPr>
            <w:tcW w:w="1146" w:type="dxa"/>
            <w:shd w:val="clear" w:color="auto" w:fill="auto"/>
            <w:noWrap/>
            <w:vAlign w:val="bottom"/>
            <w:hideMark/>
          </w:tcPr>
          <w:p w14:paraId="0F505E0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r>
      <w:tr w:rsidR="00F31459" w:rsidRPr="00F31459" w14:paraId="309AE05A" w14:textId="77777777" w:rsidTr="00F31459">
        <w:trPr>
          <w:trHeight w:val="305"/>
        </w:trPr>
        <w:tc>
          <w:tcPr>
            <w:tcW w:w="1610" w:type="dxa"/>
            <w:shd w:val="clear" w:color="auto" w:fill="auto"/>
            <w:noWrap/>
            <w:vAlign w:val="bottom"/>
            <w:hideMark/>
          </w:tcPr>
          <w:p w14:paraId="55038779"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30ppq</w:t>
            </w:r>
          </w:p>
        </w:tc>
        <w:tc>
          <w:tcPr>
            <w:tcW w:w="1146" w:type="dxa"/>
            <w:shd w:val="clear" w:color="auto" w:fill="auto"/>
            <w:noWrap/>
            <w:vAlign w:val="bottom"/>
            <w:hideMark/>
          </w:tcPr>
          <w:p w14:paraId="03711D3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2.45E-06</w:t>
            </w:r>
          </w:p>
        </w:tc>
        <w:tc>
          <w:tcPr>
            <w:tcW w:w="1146" w:type="dxa"/>
            <w:shd w:val="clear" w:color="auto" w:fill="auto"/>
            <w:noWrap/>
            <w:vAlign w:val="bottom"/>
            <w:hideMark/>
          </w:tcPr>
          <w:p w14:paraId="257A0B1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0.000367</w:t>
            </w:r>
          </w:p>
        </w:tc>
        <w:tc>
          <w:tcPr>
            <w:tcW w:w="1146" w:type="dxa"/>
            <w:shd w:val="clear" w:color="auto" w:fill="auto"/>
            <w:noWrap/>
            <w:vAlign w:val="bottom"/>
            <w:hideMark/>
          </w:tcPr>
          <w:p w14:paraId="56092C5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0.000583</w:t>
            </w:r>
          </w:p>
        </w:tc>
        <w:tc>
          <w:tcPr>
            <w:tcW w:w="1146" w:type="dxa"/>
            <w:shd w:val="clear" w:color="auto" w:fill="auto"/>
            <w:noWrap/>
            <w:vAlign w:val="bottom"/>
            <w:hideMark/>
          </w:tcPr>
          <w:p w14:paraId="38F76A3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c>
          <w:tcPr>
            <w:tcW w:w="1146" w:type="dxa"/>
            <w:shd w:val="clear" w:color="auto" w:fill="auto"/>
            <w:noWrap/>
            <w:vAlign w:val="bottom"/>
            <w:hideMark/>
          </w:tcPr>
          <w:p w14:paraId="06B27A9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c>
          <w:tcPr>
            <w:tcW w:w="1146" w:type="dxa"/>
            <w:shd w:val="clear" w:color="auto" w:fill="auto"/>
            <w:noWrap/>
            <w:vAlign w:val="bottom"/>
            <w:hideMark/>
          </w:tcPr>
          <w:p w14:paraId="081534E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r>
      <w:tr w:rsidR="00F31459" w:rsidRPr="00F31459" w14:paraId="429393ED" w14:textId="77777777" w:rsidTr="00F31459">
        <w:trPr>
          <w:trHeight w:val="305"/>
        </w:trPr>
        <w:tc>
          <w:tcPr>
            <w:tcW w:w="1610" w:type="dxa"/>
            <w:shd w:val="clear" w:color="auto" w:fill="auto"/>
            <w:noWrap/>
            <w:vAlign w:val="bottom"/>
            <w:hideMark/>
          </w:tcPr>
          <w:p w14:paraId="409DA826"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100ppq</w:t>
            </w:r>
          </w:p>
        </w:tc>
        <w:tc>
          <w:tcPr>
            <w:tcW w:w="1146" w:type="dxa"/>
            <w:shd w:val="clear" w:color="auto" w:fill="auto"/>
            <w:noWrap/>
            <w:vAlign w:val="bottom"/>
            <w:hideMark/>
          </w:tcPr>
          <w:p w14:paraId="7B48904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2.45E-06</w:t>
            </w:r>
          </w:p>
        </w:tc>
        <w:tc>
          <w:tcPr>
            <w:tcW w:w="1146" w:type="dxa"/>
            <w:shd w:val="clear" w:color="auto" w:fill="auto"/>
            <w:noWrap/>
            <w:vAlign w:val="bottom"/>
            <w:hideMark/>
          </w:tcPr>
          <w:p w14:paraId="29D3986F"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0.000367</w:t>
            </w:r>
          </w:p>
        </w:tc>
        <w:tc>
          <w:tcPr>
            <w:tcW w:w="1146" w:type="dxa"/>
            <w:shd w:val="clear" w:color="auto" w:fill="auto"/>
            <w:noWrap/>
            <w:vAlign w:val="bottom"/>
            <w:hideMark/>
          </w:tcPr>
          <w:p w14:paraId="358BAD6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0.000583</w:t>
            </w:r>
          </w:p>
        </w:tc>
        <w:tc>
          <w:tcPr>
            <w:tcW w:w="1146" w:type="dxa"/>
            <w:shd w:val="clear" w:color="auto" w:fill="auto"/>
            <w:noWrap/>
            <w:vAlign w:val="bottom"/>
            <w:hideMark/>
          </w:tcPr>
          <w:p w14:paraId="4A88CC9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c>
          <w:tcPr>
            <w:tcW w:w="1146" w:type="dxa"/>
            <w:shd w:val="clear" w:color="auto" w:fill="auto"/>
            <w:noWrap/>
            <w:vAlign w:val="bottom"/>
            <w:hideMark/>
          </w:tcPr>
          <w:p w14:paraId="7D1CC9B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c>
          <w:tcPr>
            <w:tcW w:w="1146" w:type="dxa"/>
            <w:shd w:val="clear" w:color="auto" w:fill="auto"/>
            <w:noWrap/>
            <w:vAlign w:val="bottom"/>
            <w:hideMark/>
          </w:tcPr>
          <w:p w14:paraId="54725E2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r>
      <w:tr w:rsidR="00F31459" w:rsidRPr="00F31459" w14:paraId="37767A82" w14:textId="77777777" w:rsidTr="00F31459">
        <w:trPr>
          <w:trHeight w:val="305"/>
        </w:trPr>
        <w:tc>
          <w:tcPr>
            <w:tcW w:w="1610" w:type="dxa"/>
            <w:shd w:val="clear" w:color="auto" w:fill="auto"/>
            <w:noWrap/>
            <w:vAlign w:val="bottom"/>
            <w:hideMark/>
          </w:tcPr>
          <w:p w14:paraId="329ED20D"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300ppq</w:t>
            </w:r>
          </w:p>
        </w:tc>
        <w:tc>
          <w:tcPr>
            <w:tcW w:w="1146" w:type="dxa"/>
            <w:shd w:val="clear" w:color="auto" w:fill="auto"/>
            <w:noWrap/>
            <w:vAlign w:val="bottom"/>
            <w:hideMark/>
          </w:tcPr>
          <w:p w14:paraId="11ED063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2.45E-06</w:t>
            </w:r>
          </w:p>
        </w:tc>
        <w:tc>
          <w:tcPr>
            <w:tcW w:w="1146" w:type="dxa"/>
            <w:shd w:val="clear" w:color="auto" w:fill="auto"/>
            <w:noWrap/>
            <w:vAlign w:val="bottom"/>
            <w:hideMark/>
          </w:tcPr>
          <w:p w14:paraId="4D14C02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0.000367</w:t>
            </w:r>
          </w:p>
        </w:tc>
        <w:tc>
          <w:tcPr>
            <w:tcW w:w="1146" w:type="dxa"/>
            <w:shd w:val="clear" w:color="auto" w:fill="auto"/>
            <w:noWrap/>
            <w:vAlign w:val="bottom"/>
            <w:hideMark/>
          </w:tcPr>
          <w:p w14:paraId="301D67C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0.000583</w:t>
            </w:r>
          </w:p>
        </w:tc>
        <w:tc>
          <w:tcPr>
            <w:tcW w:w="1146" w:type="dxa"/>
            <w:shd w:val="clear" w:color="auto" w:fill="auto"/>
            <w:noWrap/>
            <w:vAlign w:val="bottom"/>
            <w:hideMark/>
          </w:tcPr>
          <w:p w14:paraId="7322E03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0.000628</w:t>
            </w:r>
          </w:p>
        </w:tc>
        <w:tc>
          <w:tcPr>
            <w:tcW w:w="1146" w:type="dxa"/>
            <w:shd w:val="clear" w:color="auto" w:fill="auto"/>
            <w:noWrap/>
            <w:vAlign w:val="bottom"/>
            <w:hideMark/>
          </w:tcPr>
          <w:p w14:paraId="1C0043D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0.000629</w:t>
            </w:r>
          </w:p>
        </w:tc>
        <w:tc>
          <w:tcPr>
            <w:tcW w:w="1146" w:type="dxa"/>
            <w:shd w:val="clear" w:color="auto" w:fill="auto"/>
            <w:noWrap/>
            <w:vAlign w:val="bottom"/>
            <w:hideMark/>
          </w:tcPr>
          <w:p w14:paraId="51369EC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0.000629</w:t>
            </w:r>
          </w:p>
        </w:tc>
      </w:tr>
      <w:tr w:rsidR="00F31459" w:rsidRPr="00F31459" w14:paraId="5A2FB212" w14:textId="77777777" w:rsidTr="00F31459">
        <w:trPr>
          <w:trHeight w:val="305"/>
        </w:trPr>
        <w:tc>
          <w:tcPr>
            <w:tcW w:w="1610" w:type="dxa"/>
            <w:shd w:val="clear" w:color="auto" w:fill="auto"/>
            <w:noWrap/>
            <w:vAlign w:val="bottom"/>
            <w:hideMark/>
          </w:tcPr>
          <w:p w14:paraId="57469FDF"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ppt</w:t>
            </w:r>
          </w:p>
        </w:tc>
        <w:tc>
          <w:tcPr>
            <w:tcW w:w="1146" w:type="dxa"/>
            <w:shd w:val="clear" w:color="auto" w:fill="auto"/>
            <w:noWrap/>
            <w:vAlign w:val="bottom"/>
            <w:hideMark/>
          </w:tcPr>
          <w:p w14:paraId="4B70154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2.45E-06</w:t>
            </w:r>
          </w:p>
        </w:tc>
        <w:tc>
          <w:tcPr>
            <w:tcW w:w="1146" w:type="dxa"/>
            <w:shd w:val="clear" w:color="auto" w:fill="auto"/>
            <w:noWrap/>
            <w:vAlign w:val="bottom"/>
            <w:hideMark/>
          </w:tcPr>
          <w:p w14:paraId="25EC90B8"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0.000367</w:t>
            </w:r>
          </w:p>
        </w:tc>
        <w:tc>
          <w:tcPr>
            <w:tcW w:w="1146" w:type="dxa"/>
            <w:shd w:val="clear" w:color="auto" w:fill="auto"/>
            <w:noWrap/>
            <w:vAlign w:val="bottom"/>
            <w:hideMark/>
          </w:tcPr>
          <w:p w14:paraId="7F78B37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0.000583</w:t>
            </w:r>
          </w:p>
        </w:tc>
        <w:tc>
          <w:tcPr>
            <w:tcW w:w="1146" w:type="dxa"/>
            <w:shd w:val="clear" w:color="auto" w:fill="auto"/>
            <w:noWrap/>
            <w:vAlign w:val="bottom"/>
            <w:hideMark/>
          </w:tcPr>
          <w:p w14:paraId="5489C72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0.000629</w:t>
            </w:r>
          </w:p>
        </w:tc>
        <w:tc>
          <w:tcPr>
            <w:tcW w:w="1146" w:type="dxa"/>
            <w:shd w:val="clear" w:color="auto" w:fill="auto"/>
            <w:noWrap/>
            <w:vAlign w:val="bottom"/>
            <w:hideMark/>
          </w:tcPr>
          <w:p w14:paraId="44AA04C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0.00063</w:t>
            </w:r>
          </w:p>
        </w:tc>
        <w:tc>
          <w:tcPr>
            <w:tcW w:w="1146" w:type="dxa"/>
            <w:shd w:val="clear" w:color="auto" w:fill="auto"/>
            <w:noWrap/>
            <w:vAlign w:val="bottom"/>
            <w:hideMark/>
          </w:tcPr>
          <w:p w14:paraId="4986F9F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0.000631</w:t>
            </w:r>
          </w:p>
        </w:tc>
      </w:tr>
      <w:tr w:rsidR="00F31459" w:rsidRPr="00F31459" w14:paraId="3DF76234" w14:textId="77777777" w:rsidTr="00F31459">
        <w:trPr>
          <w:trHeight w:val="305"/>
        </w:trPr>
        <w:tc>
          <w:tcPr>
            <w:tcW w:w="1610" w:type="dxa"/>
            <w:shd w:val="clear" w:color="auto" w:fill="auto"/>
            <w:noWrap/>
            <w:vAlign w:val="bottom"/>
            <w:hideMark/>
          </w:tcPr>
          <w:p w14:paraId="72CF51B9"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3ppt</w:t>
            </w:r>
          </w:p>
        </w:tc>
        <w:tc>
          <w:tcPr>
            <w:tcW w:w="1146" w:type="dxa"/>
            <w:shd w:val="clear" w:color="auto" w:fill="auto"/>
            <w:noWrap/>
            <w:vAlign w:val="bottom"/>
            <w:hideMark/>
          </w:tcPr>
          <w:p w14:paraId="167F29B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2.45E-06</w:t>
            </w:r>
          </w:p>
        </w:tc>
        <w:tc>
          <w:tcPr>
            <w:tcW w:w="1146" w:type="dxa"/>
            <w:shd w:val="clear" w:color="auto" w:fill="auto"/>
            <w:noWrap/>
            <w:vAlign w:val="bottom"/>
            <w:hideMark/>
          </w:tcPr>
          <w:p w14:paraId="276FD63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0.000367</w:t>
            </w:r>
          </w:p>
        </w:tc>
        <w:tc>
          <w:tcPr>
            <w:tcW w:w="1146" w:type="dxa"/>
            <w:shd w:val="clear" w:color="auto" w:fill="auto"/>
            <w:noWrap/>
            <w:vAlign w:val="bottom"/>
            <w:hideMark/>
          </w:tcPr>
          <w:p w14:paraId="08794D6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0.000583</w:t>
            </w:r>
          </w:p>
        </w:tc>
        <w:tc>
          <w:tcPr>
            <w:tcW w:w="1146" w:type="dxa"/>
            <w:shd w:val="clear" w:color="auto" w:fill="auto"/>
            <w:noWrap/>
            <w:vAlign w:val="bottom"/>
            <w:hideMark/>
          </w:tcPr>
          <w:p w14:paraId="309A367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0.00063</w:t>
            </w:r>
          </w:p>
        </w:tc>
        <w:tc>
          <w:tcPr>
            <w:tcW w:w="1146" w:type="dxa"/>
            <w:shd w:val="clear" w:color="auto" w:fill="auto"/>
            <w:noWrap/>
            <w:vAlign w:val="bottom"/>
            <w:hideMark/>
          </w:tcPr>
          <w:p w14:paraId="27283DD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0.000633</w:t>
            </w:r>
          </w:p>
        </w:tc>
        <w:tc>
          <w:tcPr>
            <w:tcW w:w="1146" w:type="dxa"/>
            <w:shd w:val="clear" w:color="auto" w:fill="auto"/>
            <w:noWrap/>
            <w:vAlign w:val="bottom"/>
            <w:hideMark/>
          </w:tcPr>
          <w:p w14:paraId="4DD9F77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0.000635</w:t>
            </w:r>
          </w:p>
        </w:tc>
      </w:tr>
      <w:tr w:rsidR="00F31459" w:rsidRPr="00F31459" w14:paraId="384B68F9" w14:textId="77777777" w:rsidTr="00F31459">
        <w:trPr>
          <w:trHeight w:val="305"/>
        </w:trPr>
        <w:tc>
          <w:tcPr>
            <w:tcW w:w="1610" w:type="dxa"/>
            <w:shd w:val="clear" w:color="auto" w:fill="auto"/>
            <w:noWrap/>
            <w:vAlign w:val="bottom"/>
            <w:hideMark/>
          </w:tcPr>
          <w:p w14:paraId="567F33CA"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10ppt</w:t>
            </w:r>
          </w:p>
        </w:tc>
        <w:tc>
          <w:tcPr>
            <w:tcW w:w="1146" w:type="dxa"/>
            <w:shd w:val="clear" w:color="auto" w:fill="auto"/>
            <w:noWrap/>
            <w:vAlign w:val="bottom"/>
            <w:hideMark/>
          </w:tcPr>
          <w:p w14:paraId="68F2B07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2.45E-06</w:t>
            </w:r>
          </w:p>
        </w:tc>
        <w:tc>
          <w:tcPr>
            <w:tcW w:w="1146" w:type="dxa"/>
            <w:shd w:val="clear" w:color="auto" w:fill="auto"/>
            <w:noWrap/>
            <w:vAlign w:val="bottom"/>
            <w:hideMark/>
          </w:tcPr>
          <w:p w14:paraId="416978A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0.000368</w:t>
            </w:r>
          </w:p>
        </w:tc>
        <w:tc>
          <w:tcPr>
            <w:tcW w:w="1146" w:type="dxa"/>
            <w:shd w:val="clear" w:color="auto" w:fill="auto"/>
            <w:noWrap/>
            <w:vAlign w:val="bottom"/>
            <w:hideMark/>
          </w:tcPr>
          <w:p w14:paraId="0646CFA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0.000585</w:t>
            </w:r>
          </w:p>
        </w:tc>
        <w:tc>
          <w:tcPr>
            <w:tcW w:w="1146" w:type="dxa"/>
            <w:shd w:val="clear" w:color="auto" w:fill="auto"/>
            <w:noWrap/>
            <w:vAlign w:val="bottom"/>
            <w:hideMark/>
          </w:tcPr>
          <w:p w14:paraId="6598EE7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0.000636</w:t>
            </w:r>
          </w:p>
        </w:tc>
        <w:tc>
          <w:tcPr>
            <w:tcW w:w="1146" w:type="dxa"/>
            <w:shd w:val="clear" w:color="auto" w:fill="auto"/>
            <w:noWrap/>
            <w:vAlign w:val="bottom"/>
            <w:hideMark/>
          </w:tcPr>
          <w:p w14:paraId="370233C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0.000646</w:t>
            </w:r>
          </w:p>
        </w:tc>
        <w:tc>
          <w:tcPr>
            <w:tcW w:w="1146" w:type="dxa"/>
            <w:shd w:val="clear" w:color="auto" w:fill="auto"/>
            <w:noWrap/>
            <w:vAlign w:val="bottom"/>
            <w:hideMark/>
          </w:tcPr>
          <w:p w14:paraId="6A8981F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0.000652</w:t>
            </w:r>
          </w:p>
        </w:tc>
      </w:tr>
      <w:tr w:rsidR="00F31459" w:rsidRPr="00F31459" w14:paraId="22AAC069" w14:textId="77777777" w:rsidTr="00F31459">
        <w:trPr>
          <w:trHeight w:val="305"/>
        </w:trPr>
        <w:tc>
          <w:tcPr>
            <w:tcW w:w="1610" w:type="dxa"/>
            <w:shd w:val="clear" w:color="auto" w:fill="auto"/>
            <w:noWrap/>
            <w:vAlign w:val="bottom"/>
            <w:hideMark/>
          </w:tcPr>
          <w:p w14:paraId="4006F18C"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30ppt</w:t>
            </w:r>
          </w:p>
        </w:tc>
        <w:tc>
          <w:tcPr>
            <w:tcW w:w="1146" w:type="dxa"/>
            <w:shd w:val="clear" w:color="auto" w:fill="auto"/>
            <w:noWrap/>
            <w:vAlign w:val="bottom"/>
            <w:hideMark/>
          </w:tcPr>
          <w:p w14:paraId="656D609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2.45E-06</w:t>
            </w:r>
          </w:p>
        </w:tc>
        <w:tc>
          <w:tcPr>
            <w:tcW w:w="1146" w:type="dxa"/>
            <w:shd w:val="clear" w:color="auto" w:fill="auto"/>
            <w:noWrap/>
            <w:vAlign w:val="bottom"/>
            <w:hideMark/>
          </w:tcPr>
          <w:p w14:paraId="301EC3A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0.000369</w:t>
            </w:r>
          </w:p>
        </w:tc>
        <w:tc>
          <w:tcPr>
            <w:tcW w:w="1146" w:type="dxa"/>
            <w:shd w:val="clear" w:color="auto" w:fill="auto"/>
            <w:noWrap/>
            <w:vAlign w:val="bottom"/>
            <w:hideMark/>
          </w:tcPr>
          <w:p w14:paraId="2744350F"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0.000589</w:t>
            </w:r>
          </w:p>
        </w:tc>
        <w:tc>
          <w:tcPr>
            <w:tcW w:w="1146" w:type="dxa"/>
            <w:shd w:val="clear" w:color="auto" w:fill="auto"/>
            <w:noWrap/>
            <w:vAlign w:val="bottom"/>
            <w:hideMark/>
          </w:tcPr>
          <w:p w14:paraId="7EB4490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0.000652</w:t>
            </w:r>
          </w:p>
        </w:tc>
        <w:tc>
          <w:tcPr>
            <w:tcW w:w="1146" w:type="dxa"/>
            <w:shd w:val="clear" w:color="auto" w:fill="auto"/>
            <w:noWrap/>
            <w:vAlign w:val="bottom"/>
            <w:hideMark/>
          </w:tcPr>
          <w:p w14:paraId="6563784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0.00068</w:t>
            </w:r>
          </w:p>
        </w:tc>
        <w:tc>
          <w:tcPr>
            <w:tcW w:w="1146" w:type="dxa"/>
            <w:shd w:val="clear" w:color="auto" w:fill="auto"/>
            <w:noWrap/>
            <w:vAlign w:val="bottom"/>
            <w:hideMark/>
          </w:tcPr>
          <w:p w14:paraId="340AF02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0.0007</w:t>
            </w:r>
          </w:p>
        </w:tc>
      </w:tr>
      <w:tr w:rsidR="00F31459" w:rsidRPr="00F31459" w14:paraId="2F4498F7" w14:textId="77777777" w:rsidTr="00F31459">
        <w:trPr>
          <w:trHeight w:val="305"/>
        </w:trPr>
        <w:tc>
          <w:tcPr>
            <w:tcW w:w="1610" w:type="dxa"/>
            <w:shd w:val="clear" w:color="auto" w:fill="auto"/>
            <w:noWrap/>
            <w:vAlign w:val="bottom"/>
            <w:hideMark/>
          </w:tcPr>
          <w:p w14:paraId="0BA44C3F"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100ppt</w:t>
            </w:r>
          </w:p>
        </w:tc>
        <w:tc>
          <w:tcPr>
            <w:tcW w:w="1146" w:type="dxa"/>
            <w:shd w:val="clear" w:color="auto" w:fill="auto"/>
            <w:noWrap/>
            <w:vAlign w:val="bottom"/>
            <w:hideMark/>
          </w:tcPr>
          <w:p w14:paraId="390DC708"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2.45E-06</w:t>
            </w:r>
          </w:p>
        </w:tc>
        <w:tc>
          <w:tcPr>
            <w:tcW w:w="1146" w:type="dxa"/>
            <w:shd w:val="clear" w:color="auto" w:fill="auto"/>
            <w:noWrap/>
            <w:vAlign w:val="bottom"/>
            <w:hideMark/>
          </w:tcPr>
          <w:p w14:paraId="609955F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0.000374</w:t>
            </w:r>
          </w:p>
        </w:tc>
        <w:tc>
          <w:tcPr>
            <w:tcW w:w="1146" w:type="dxa"/>
            <w:shd w:val="clear" w:color="auto" w:fill="auto"/>
            <w:noWrap/>
            <w:vAlign w:val="bottom"/>
            <w:hideMark/>
          </w:tcPr>
          <w:p w14:paraId="75830F2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0.000605</w:t>
            </w:r>
          </w:p>
        </w:tc>
        <w:tc>
          <w:tcPr>
            <w:tcW w:w="1146" w:type="dxa"/>
            <w:shd w:val="clear" w:color="auto" w:fill="auto"/>
            <w:noWrap/>
            <w:vAlign w:val="bottom"/>
            <w:hideMark/>
          </w:tcPr>
          <w:p w14:paraId="3FE9877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0.000707</w:t>
            </w:r>
          </w:p>
        </w:tc>
        <w:tc>
          <w:tcPr>
            <w:tcW w:w="1146" w:type="dxa"/>
            <w:shd w:val="clear" w:color="auto" w:fill="auto"/>
            <w:noWrap/>
            <w:vAlign w:val="bottom"/>
            <w:hideMark/>
          </w:tcPr>
          <w:p w14:paraId="7CFEA58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0.000801</w:t>
            </w:r>
          </w:p>
        </w:tc>
        <w:tc>
          <w:tcPr>
            <w:tcW w:w="1146" w:type="dxa"/>
            <w:shd w:val="clear" w:color="auto" w:fill="auto"/>
            <w:noWrap/>
            <w:vAlign w:val="bottom"/>
            <w:hideMark/>
          </w:tcPr>
          <w:p w14:paraId="502179A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0.000869</w:t>
            </w:r>
          </w:p>
        </w:tc>
      </w:tr>
      <w:tr w:rsidR="00F31459" w:rsidRPr="00F31459" w14:paraId="17DDB172" w14:textId="77777777" w:rsidTr="00F31459">
        <w:trPr>
          <w:trHeight w:val="305"/>
        </w:trPr>
        <w:tc>
          <w:tcPr>
            <w:tcW w:w="1610" w:type="dxa"/>
            <w:shd w:val="clear" w:color="auto" w:fill="auto"/>
            <w:noWrap/>
            <w:vAlign w:val="bottom"/>
            <w:hideMark/>
          </w:tcPr>
          <w:p w14:paraId="75AD1664"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300ppt</w:t>
            </w:r>
          </w:p>
        </w:tc>
        <w:tc>
          <w:tcPr>
            <w:tcW w:w="1146" w:type="dxa"/>
            <w:shd w:val="clear" w:color="auto" w:fill="auto"/>
            <w:noWrap/>
            <w:vAlign w:val="bottom"/>
            <w:hideMark/>
          </w:tcPr>
          <w:p w14:paraId="0C40F24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2.45E-06</w:t>
            </w:r>
          </w:p>
        </w:tc>
        <w:tc>
          <w:tcPr>
            <w:tcW w:w="1146" w:type="dxa"/>
            <w:shd w:val="clear" w:color="auto" w:fill="auto"/>
            <w:noWrap/>
            <w:vAlign w:val="bottom"/>
            <w:hideMark/>
          </w:tcPr>
          <w:p w14:paraId="329BD36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0.000386</w:t>
            </w:r>
          </w:p>
        </w:tc>
        <w:tc>
          <w:tcPr>
            <w:tcW w:w="1146" w:type="dxa"/>
            <w:shd w:val="clear" w:color="auto" w:fill="auto"/>
            <w:noWrap/>
            <w:vAlign w:val="bottom"/>
            <w:hideMark/>
          </w:tcPr>
          <w:p w14:paraId="1F09098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0.000647</w:t>
            </w:r>
          </w:p>
        </w:tc>
        <w:tc>
          <w:tcPr>
            <w:tcW w:w="1146" w:type="dxa"/>
            <w:shd w:val="clear" w:color="auto" w:fill="auto"/>
            <w:noWrap/>
            <w:vAlign w:val="bottom"/>
            <w:hideMark/>
          </w:tcPr>
          <w:p w14:paraId="38C053D8"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0.000867</w:t>
            </w:r>
          </w:p>
        </w:tc>
        <w:tc>
          <w:tcPr>
            <w:tcW w:w="1146" w:type="dxa"/>
            <w:shd w:val="clear" w:color="auto" w:fill="auto"/>
            <w:noWrap/>
            <w:vAlign w:val="bottom"/>
            <w:hideMark/>
          </w:tcPr>
          <w:p w14:paraId="455D5558"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0.001149</w:t>
            </w:r>
          </w:p>
        </w:tc>
        <w:tc>
          <w:tcPr>
            <w:tcW w:w="1146" w:type="dxa"/>
            <w:shd w:val="clear" w:color="auto" w:fill="auto"/>
            <w:noWrap/>
            <w:vAlign w:val="bottom"/>
            <w:hideMark/>
          </w:tcPr>
          <w:p w14:paraId="289FDC9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0.001345</w:t>
            </w:r>
          </w:p>
        </w:tc>
      </w:tr>
      <w:tr w:rsidR="00F31459" w:rsidRPr="00F31459" w14:paraId="23A2216D" w14:textId="77777777" w:rsidTr="00F31459">
        <w:trPr>
          <w:trHeight w:val="305"/>
        </w:trPr>
        <w:tc>
          <w:tcPr>
            <w:tcW w:w="1610" w:type="dxa"/>
            <w:shd w:val="clear" w:color="auto" w:fill="auto"/>
            <w:noWrap/>
            <w:vAlign w:val="bottom"/>
            <w:hideMark/>
          </w:tcPr>
          <w:p w14:paraId="2EED252D"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ppb</w:t>
            </w:r>
          </w:p>
        </w:tc>
        <w:tc>
          <w:tcPr>
            <w:tcW w:w="1146" w:type="dxa"/>
            <w:shd w:val="clear" w:color="auto" w:fill="auto"/>
            <w:noWrap/>
            <w:vAlign w:val="bottom"/>
            <w:hideMark/>
          </w:tcPr>
          <w:p w14:paraId="5AB8031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2.45E-06</w:t>
            </w:r>
          </w:p>
        </w:tc>
        <w:tc>
          <w:tcPr>
            <w:tcW w:w="1146" w:type="dxa"/>
            <w:shd w:val="clear" w:color="auto" w:fill="auto"/>
            <w:noWrap/>
            <w:vAlign w:val="bottom"/>
            <w:hideMark/>
          </w:tcPr>
          <w:p w14:paraId="605C729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0.000431</w:t>
            </w:r>
          </w:p>
        </w:tc>
        <w:tc>
          <w:tcPr>
            <w:tcW w:w="1146" w:type="dxa"/>
            <w:shd w:val="clear" w:color="auto" w:fill="auto"/>
            <w:noWrap/>
            <w:vAlign w:val="bottom"/>
            <w:hideMark/>
          </w:tcPr>
          <w:p w14:paraId="55A4B26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0.000798</w:t>
            </w:r>
          </w:p>
        </w:tc>
        <w:tc>
          <w:tcPr>
            <w:tcW w:w="1146" w:type="dxa"/>
            <w:shd w:val="clear" w:color="auto" w:fill="auto"/>
            <w:noWrap/>
            <w:vAlign w:val="bottom"/>
            <w:hideMark/>
          </w:tcPr>
          <w:p w14:paraId="2A5D891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0.001424</w:t>
            </w:r>
          </w:p>
        </w:tc>
        <w:tc>
          <w:tcPr>
            <w:tcW w:w="1146" w:type="dxa"/>
            <w:shd w:val="clear" w:color="auto" w:fill="auto"/>
            <w:noWrap/>
            <w:vAlign w:val="bottom"/>
            <w:hideMark/>
          </w:tcPr>
          <w:p w14:paraId="6161F9FF"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0.002364</w:t>
            </w:r>
          </w:p>
        </w:tc>
        <w:tc>
          <w:tcPr>
            <w:tcW w:w="1146" w:type="dxa"/>
            <w:shd w:val="clear" w:color="auto" w:fill="auto"/>
            <w:noWrap/>
            <w:vAlign w:val="bottom"/>
            <w:hideMark/>
          </w:tcPr>
          <w:p w14:paraId="06C08B0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0.003054</w:t>
            </w:r>
          </w:p>
        </w:tc>
      </w:tr>
      <w:tr w:rsidR="00F31459" w:rsidRPr="00F31459" w14:paraId="28A70C6E" w14:textId="77777777" w:rsidTr="00F31459">
        <w:trPr>
          <w:trHeight w:val="305"/>
        </w:trPr>
        <w:tc>
          <w:tcPr>
            <w:tcW w:w="1610" w:type="dxa"/>
            <w:shd w:val="clear" w:color="auto" w:fill="auto"/>
            <w:noWrap/>
            <w:vAlign w:val="bottom"/>
            <w:hideMark/>
          </w:tcPr>
          <w:p w14:paraId="1DE90793"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3ppb</w:t>
            </w:r>
          </w:p>
        </w:tc>
        <w:tc>
          <w:tcPr>
            <w:tcW w:w="1146" w:type="dxa"/>
            <w:shd w:val="clear" w:color="auto" w:fill="auto"/>
            <w:noWrap/>
            <w:vAlign w:val="bottom"/>
            <w:hideMark/>
          </w:tcPr>
          <w:p w14:paraId="0FD455F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2.46E-06</w:t>
            </w:r>
          </w:p>
        </w:tc>
        <w:tc>
          <w:tcPr>
            <w:tcW w:w="1146" w:type="dxa"/>
            <w:shd w:val="clear" w:color="auto" w:fill="auto"/>
            <w:noWrap/>
            <w:vAlign w:val="bottom"/>
            <w:hideMark/>
          </w:tcPr>
          <w:p w14:paraId="5FF39E9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0.00056</w:t>
            </w:r>
          </w:p>
        </w:tc>
        <w:tc>
          <w:tcPr>
            <w:tcW w:w="1146" w:type="dxa"/>
            <w:shd w:val="clear" w:color="auto" w:fill="auto"/>
            <w:noWrap/>
            <w:vAlign w:val="bottom"/>
            <w:hideMark/>
          </w:tcPr>
          <w:p w14:paraId="2018760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0.001227</w:t>
            </w:r>
          </w:p>
        </w:tc>
        <w:tc>
          <w:tcPr>
            <w:tcW w:w="1146" w:type="dxa"/>
            <w:shd w:val="clear" w:color="auto" w:fill="auto"/>
            <w:noWrap/>
            <w:vAlign w:val="bottom"/>
            <w:hideMark/>
          </w:tcPr>
          <w:p w14:paraId="6574BC9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0.003033</w:t>
            </w:r>
          </w:p>
        </w:tc>
        <w:tc>
          <w:tcPr>
            <w:tcW w:w="1146" w:type="dxa"/>
            <w:shd w:val="clear" w:color="auto" w:fill="auto"/>
            <w:noWrap/>
            <w:vAlign w:val="bottom"/>
            <w:hideMark/>
          </w:tcPr>
          <w:p w14:paraId="4A73C2B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0.005875</w:t>
            </w:r>
          </w:p>
        </w:tc>
        <w:tc>
          <w:tcPr>
            <w:tcW w:w="1146" w:type="dxa"/>
            <w:shd w:val="clear" w:color="auto" w:fill="auto"/>
            <w:noWrap/>
            <w:vAlign w:val="bottom"/>
            <w:hideMark/>
          </w:tcPr>
          <w:p w14:paraId="5602133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0.007908</w:t>
            </w:r>
          </w:p>
        </w:tc>
      </w:tr>
      <w:tr w:rsidR="00F31459" w:rsidRPr="00F31459" w14:paraId="6C6A356D" w14:textId="77777777" w:rsidTr="00F31459">
        <w:trPr>
          <w:trHeight w:val="305"/>
        </w:trPr>
        <w:tc>
          <w:tcPr>
            <w:tcW w:w="1610" w:type="dxa"/>
            <w:shd w:val="clear" w:color="auto" w:fill="auto"/>
            <w:noWrap/>
            <w:vAlign w:val="bottom"/>
            <w:hideMark/>
          </w:tcPr>
          <w:p w14:paraId="2B949255"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10ppb</w:t>
            </w:r>
          </w:p>
        </w:tc>
        <w:tc>
          <w:tcPr>
            <w:tcW w:w="1146" w:type="dxa"/>
            <w:shd w:val="clear" w:color="auto" w:fill="auto"/>
            <w:noWrap/>
            <w:vAlign w:val="bottom"/>
            <w:hideMark/>
          </w:tcPr>
          <w:p w14:paraId="7DBE8D7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2.47E-06</w:t>
            </w:r>
          </w:p>
        </w:tc>
        <w:tc>
          <w:tcPr>
            <w:tcW w:w="1146" w:type="dxa"/>
            <w:shd w:val="clear" w:color="auto" w:fill="auto"/>
            <w:noWrap/>
            <w:vAlign w:val="bottom"/>
            <w:hideMark/>
          </w:tcPr>
          <w:p w14:paraId="1245C5C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0.001008</w:t>
            </w:r>
          </w:p>
        </w:tc>
        <w:tc>
          <w:tcPr>
            <w:tcW w:w="1146" w:type="dxa"/>
            <w:shd w:val="clear" w:color="auto" w:fill="auto"/>
            <w:noWrap/>
            <w:vAlign w:val="bottom"/>
            <w:hideMark/>
          </w:tcPr>
          <w:p w14:paraId="19C0478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0.002763</w:t>
            </w:r>
          </w:p>
        </w:tc>
        <w:tc>
          <w:tcPr>
            <w:tcW w:w="1146" w:type="dxa"/>
            <w:shd w:val="clear" w:color="auto" w:fill="auto"/>
            <w:noWrap/>
            <w:vAlign w:val="bottom"/>
            <w:hideMark/>
          </w:tcPr>
          <w:p w14:paraId="00847AF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0.008664</w:t>
            </w:r>
          </w:p>
        </w:tc>
        <w:tc>
          <w:tcPr>
            <w:tcW w:w="1146" w:type="dxa"/>
            <w:shd w:val="clear" w:color="auto" w:fill="auto"/>
            <w:noWrap/>
            <w:vAlign w:val="bottom"/>
            <w:hideMark/>
          </w:tcPr>
          <w:p w14:paraId="756DC0F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0.018087</w:t>
            </w:r>
          </w:p>
        </w:tc>
        <w:tc>
          <w:tcPr>
            <w:tcW w:w="1146" w:type="dxa"/>
            <w:shd w:val="clear" w:color="auto" w:fill="auto"/>
            <w:noWrap/>
            <w:vAlign w:val="bottom"/>
            <w:hideMark/>
          </w:tcPr>
          <w:p w14:paraId="0E91049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0.024885</w:t>
            </w:r>
          </w:p>
        </w:tc>
      </w:tr>
      <w:tr w:rsidR="00F31459" w:rsidRPr="00F31459" w14:paraId="46408DCB" w14:textId="77777777" w:rsidTr="00F31459">
        <w:trPr>
          <w:trHeight w:val="305"/>
        </w:trPr>
        <w:tc>
          <w:tcPr>
            <w:tcW w:w="1610" w:type="dxa"/>
            <w:shd w:val="clear" w:color="auto" w:fill="auto"/>
            <w:noWrap/>
            <w:vAlign w:val="bottom"/>
            <w:hideMark/>
          </w:tcPr>
          <w:p w14:paraId="41907A41"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30ppb</w:t>
            </w:r>
          </w:p>
        </w:tc>
        <w:tc>
          <w:tcPr>
            <w:tcW w:w="1146" w:type="dxa"/>
            <w:shd w:val="clear" w:color="auto" w:fill="auto"/>
            <w:noWrap/>
            <w:vAlign w:val="bottom"/>
            <w:hideMark/>
          </w:tcPr>
          <w:p w14:paraId="5EAED99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2.53E-06</w:t>
            </w:r>
          </w:p>
        </w:tc>
        <w:tc>
          <w:tcPr>
            <w:tcW w:w="1146" w:type="dxa"/>
            <w:shd w:val="clear" w:color="auto" w:fill="auto"/>
            <w:noWrap/>
            <w:vAlign w:val="bottom"/>
            <w:hideMark/>
          </w:tcPr>
          <w:p w14:paraId="74DD743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0.002306</w:t>
            </w:r>
          </w:p>
        </w:tc>
        <w:tc>
          <w:tcPr>
            <w:tcW w:w="1146" w:type="dxa"/>
            <w:shd w:val="clear" w:color="auto" w:fill="auto"/>
            <w:noWrap/>
            <w:vAlign w:val="bottom"/>
            <w:hideMark/>
          </w:tcPr>
          <w:p w14:paraId="6EC0CC2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0.007127</w:t>
            </w:r>
          </w:p>
        </w:tc>
        <w:tc>
          <w:tcPr>
            <w:tcW w:w="1146" w:type="dxa"/>
            <w:shd w:val="clear" w:color="auto" w:fill="auto"/>
            <w:noWrap/>
            <w:vAlign w:val="bottom"/>
            <w:hideMark/>
          </w:tcPr>
          <w:p w14:paraId="7563FFF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0.024682</w:t>
            </w:r>
          </w:p>
        </w:tc>
        <w:tc>
          <w:tcPr>
            <w:tcW w:w="1146" w:type="dxa"/>
            <w:shd w:val="clear" w:color="auto" w:fill="auto"/>
            <w:noWrap/>
            <w:vAlign w:val="bottom"/>
            <w:hideMark/>
          </w:tcPr>
          <w:p w14:paraId="185F181F"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0.053007</w:t>
            </w:r>
          </w:p>
        </w:tc>
        <w:tc>
          <w:tcPr>
            <w:tcW w:w="1146" w:type="dxa"/>
            <w:shd w:val="clear" w:color="auto" w:fill="auto"/>
            <w:noWrap/>
            <w:vAlign w:val="bottom"/>
            <w:hideMark/>
          </w:tcPr>
          <w:p w14:paraId="132D271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0.073431</w:t>
            </w:r>
          </w:p>
        </w:tc>
      </w:tr>
      <w:tr w:rsidR="00F31459" w:rsidRPr="00F31459" w14:paraId="65CABEA2" w14:textId="77777777" w:rsidTr="00F31459">
        <w:trPr>
          <w:trHeight w:val="305"/>
        </w:trPr>
        <w:tc>
          <w:tcPr>
            <w:tcW w:w="1610" w:type="dxa"/>
            <w:shd w:val="clear" w:color="auto" w:fill="auto"/>
            <w:noWrap/>
            <w:vAlign w:val="bottom"/>
            <w:hideMark/>
          </w:tcPr>
          <w:p w14:paraId="358C7DB0"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100ppb</w:t>
            </w:r>
          </w:p>
        </w:tc>
        <w:tc>
          <w:tcPr>
            <w:tcW w:w="1146" w:type="dxa"/>
            <w:shd w:val="clear" w:color="auto" w:fill="auto"/>
            <w:noWrap/>
            <w:vAlign w:val="bottom"/>
            <w:hideMark/>
          </w:tcPr>
          <w:p w14:paraId="69BE93B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2.73E-06</w:t>
            </w:r>
          </w:p>
        </w:tc>
        <w:tc>
          <w:tcPr>
            <w:tcW w:w="1146" w:type="dxa"/>
            <w:shd w:val="clear" w:color="auto" w:fill="auto"/>
            <w:noWrap/>
            <w:vAlign w:val="bottom"/>
            <w:hideMark/>
          </w:tcPr>
          <w:p w14:paraId="4F35B7F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0.00681</w:t>
            </w:r>
          </w:p>
        </w:tc>
        <w:tc>
          <w:tcPr>
            <w:tcW w:w="1146" w:type="dxa"/>
            <w:shd w:val="clear" w:color="auto" w:fill="auto"/>
            <w:noWrap/>
            <w:vAlign w:val="bottom"/>
            <w:hideMark/>
          </w:tcPr>
          <w:p w14:paraId="5ADF2218"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0.02238</w:t>
            </w:r>
          </w:p>
        </w:tc>
        <w:tc>
          <w:tcPr>
            <w:tcW w:w="1146" w:type="dxa"/>
            <w:shd w:val="clear" w:color="auto" w:fill="auto"/>
            <w:noWrap/>
            <w:vAlign w:val="bottom"/>
            <w:hideMark/>
          </w:tcPr>
          <w:p w14:paraId="3D2BE8B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0.08086</w:t>
            </w:r>
          </w:p>
        </w:tc>
        <w:tc>
          <w:tcPr>
            <w:tcW w:w="1146" w:type="dxa"/>
            <w:shd w:val="clear" w:color="auto" w:fill="auto"/>
            <w:noWrap/>
            <w:vAlign w:val="bottom"/>
            <w:hideMark/>
          </w:tcPr>
          <w:p w14:paraId="588C2AF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0.175248</w:t>
            </w:r>
          </w:p>
        </w:tc>
        <w:tc>
          <w:tcPr>
            <w:tcW w:w="1146" w:type="dxa"/>
            <w:shd w:val="clear" w:color="auto" w:fill="auto"/>
            <w:noWrap/>
            <w:vAlign w:val="bottom"/>
            <w:hideMark/>
          </w:tcPr>
          <w:p w14:paraId="145A430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0.243236</w:t>
            </w:r>
          </w:p>
        </w:tc>
      </w:tr>
      <w:tr w:rsidR="00F31459" w:rsidRPr="00F31459" w14:paraId="7510804F" w14:textId="77777777" w:rsidTr="00F31459">
        <w:trPr>
          <w:trHeight w:val="305"/>
        </w:trPr>
        <w:tc>
          <w:tcPr>
            <w:tcW w:w="1610" w:type="dxa"/>
            <w:shd w:val="clear" w:color="auto" w:fill="auto"/>
            <w:noWrap/>
            <w:vAlign w:val="bottom"/>
            <w:hideMark/>
          </w:tcPr>
          <w:p w14:paraId="2E002B30"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300ppb</w:t>
            </w:r>
          </w:p>
        </w:tc>
        <w:tc>
          <w:tcPr>
            <w:tcW w:w="1146" w:type="dxa"/>
            <w:shd w:val="clear" w:color="auto" w:fill="auto"/>
            <w:noWrap/>
            <w:vAlign w:val="bottom"/>
            <w:hideMark/>
          </w:tcPr>
          <w:p w14:paraId="57859E3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3.25E-06</w:t>
            </w:r>
          </w:p>
        </w:tc>
        <w:tc>
          <w:tcPr>
            <w:tcW w:w="1146" w:type="dxa"/>
            <w:shd w:val="clear" w:color="auto" w:fill="auto"/>
            <w:noWrap/>
            <w:vAlign w:val="bottom"/>
            <w:hideMark/>
          </w:tcPr>
          <w:p w14:paraId="3C136C4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0.019688</w:t>
            </w:r>
          </w:p>
        </w:tc>
        <w:tc>
          <w:tcPr>
            <w:tcW w:w="1146" w:type="dxa"/>
            <w:shd w:val="clear" w:color="auto" w:fill="auto"/>
            <w:noWrap/>
            <w:vAlign w:val="bottom"/>
            <w:hideMark/>
          </w:tcPr>
          <w:p w14:paraId="502E113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0.065992</w:t>
            </w:r>
          </w:p>
        </w:tc>
        <w:tc>
          <w:tcPr>
            <w:tcW w:w="1146" w:type="dxa"/>
            <w:shd w:val="clear" w:color="auto" w:fill="auto"/>
            <w:noWrap/>
            <w:vAlign w:val="bottom"/>
            <w:hideMark/>
          </w:tcPr>
          <w:p w14:paraId="12579658"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0.241216</w:t>
            </w:r>
          </w:p>
        </w:tc>
        <w:tc>
          <w:tcPr>
            <w:tcW w:w="1146" w:type="dxa"/>
            <w:shd w:val="clear" w:color="auto" w:fill="auto"/>
            <w:noWrap/>
            <w:vAlign w:val="bottom"/>
            <w:hideMark/>
          </w:tcPr>
          <w:p w14:paraId="452F714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0.524138</w:t>
            </w:r>
          </w:p>
        </w:tc>
        <w:tc>
          <w:tcPr>
            <w:tcW w:w="1146" w:type="dxa"/>
            <w:shd w:val="clear" w:color="auto" w:fill="auto"/>
            <w:noWrap/>
            <w:vAlign w:val="bottom"/>
            <w:hideMark/>
          </w:tcPr>
          <w:p w14:paraId="4818A8C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0.728237</w:t>
            </w:r>
          </w:p>
        </w:tc>
      </w:tr>
      <w:tr w:rsidR="00F31459" w:rsidRPr="00F31459" w14:paraId="5AA8AC0C" w14:textId="77777777" w:rsidTr="00F31459">
        <w:trPr>
          <w:trHeight w:val="305"/>
        </w:trPr>
        <w:tc>
          <w:tcPr>
            <w:tcW w:w="1610" w:type="dxa"/>
            <w:shd w:val="clear" w:color="auto" w:fill="auto"/>
            <w:noWrap/>
            <w:vAlign w:val="bottom"/>
            <w:hideMark/>
          </w:tcPr>
          <w:p w14:paraId="15174D9D"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ppm</w:t>
            </w:r>
          </w:p>
        </w:tc>
        <w:tc>
          <w:tcPr>
            <w:tcW w:w="1146" w:type="dxa"/>
            <w:shd w:val="clear" w:color="auto" w:fill="auto"/>
            <w:noWrap/>
            <w:vAlign w:val="bottom"/>
            <w:hideMark/>
          </w:tcPr>
          <w:p w14:paraId="3A093DB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5.22E-06</w:t>
            </w:r>
          </w:p>
        </w:tc>
        <w:tc>
          <w:tcPr>
            <w:tcW w:w="1146" w:type="dxa"/>
            <w:shd w:val="clear" w:color="auto" w:fill="auto"/>
            <w:noWrap/>
            <w:vAlign w:val="bottom"/>
            <w:hideMark/>
          </w:tcPr>
          <w:p w14:paraId="0F90E8A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0.064818</w:t>
            </w:r>
          </w:p>
        </w:tc>
        <w:tc>
          <w:tcPr>
            <w:tcW w:w="1146" w:type="dxa"/>
            <w:shd w:val="clear" w:color="auto" w:fill="auto"/>
            <w:noWrap/>
            <w:vAlign w:val="bottom"/>
            <w:hideMark/>
          </w:tcPr>
          <w:p w14:paraId="453AF6D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0.218578</w:t>
            </w:r>
          </w:p>
        </w:tc>
        <w:tc>
          <w:tcPr>
            <w:tcW w:w="1146" w:type="dxa"/>
            <w:shd w:val="clear" w:color="auto" w:fill="auto"/>
            <w:noWrap/>
            <w:vAlign w:val="bottom"/>
            <w:hideMark/>
          </w:tcPr>
          <w:p w14:paraId="021D30B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0.802303</w:t>
            </w:r>
          </w:p>
        </w:tc>
        <w:tc>
          <w:tcPr>
            <w:tcW w:w="1146" w:type="dxa"/>
            <w:shd w:val="clear" w:color="auto" w:fill="auto"/>
            <w:noWrap/>
            <w:vAlign w:val="bottom"/>
            <w:hideMark/>
          </w:tcPr>
          <w:p w14:paraId="34E37BD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1.745428</w:t>
            </w:r>
          </w:p>
        </w:tc>
        <w:tc>
          <w:tcPr>
            <w:tcW w:w="1146" w:type="dxa"/>
            <w:shd w:val="clear" w:color="auto" w:fill="auto"/>
            <w:noWrap/>
            <w:vAlign w:val="bottom"/>
            <w:hideMark/>
          </w:tcPr>
          <w:p w14:paraId="1612649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2.427509</w:t>
            </w:r>
          </w:p>
        </w:tc>
      </w:tr>
      <w:tr w:rsidR="00F31459" w:rsidRPr="00F31459" w14:paraId="304F639A" w14:textId="77777777" w:rsidTr="00F31459">
        <w:trPr>
          <w:trHeight w:val="305"/>
        </w:trPr>
        <w:tc>
          <w:tcPr>
            <w:tcW w:w="1610" w:type="dxa"/>
            <w:shd w:val="clear" w:color="auto" w:fill="auto"/>
            <w:noWrap/>
            <w:vAlign w:val="bottom"/>
            <w:hideMark/>
          </w:tcPr>
          <w:p w14:paraId="13DD29FE"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3ppm</w:t>
            </w:r>
          </w:p>
        </w:tc>
        <w:tc>
          <w:tcPr>
            <w:tcW w:w="1146" w:type="dxa"/>
            <w:shd w:val="clear" w:color="auto" w:fill="auto"/>
            <w:noWrap/>
            <w:vAlign w:val="bottom"/>
            <w:hideMark/>
          </w:tcPr>
          <w:p w14:paraId="26A0C2C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1.08E-05</w:t>
            </w:r>
          </w:p>
        </w:tc>
        <w:tc>
          <w:tcPr>
            <w:tcW w:w="1146" w:type="dxa"/>
            <w:shd w:val="clear" w:color="auto" w:fill="auto"/>
            <w:noWrap/>
            <w:vAlign w:val="bottom"/>
            <w:hideMark/>
          </w:tcPr>
          <w:p w14:paraId="005C128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0.193576</w:t>
            </w:r>
          </w:p>
        </w:tc>
        <w:tc>
          <w:tcPr>
            <w:tcW w:w="1146" w:type="dxa"/>
            <w:shd w:val="clear" w:color="auto" w:fill="auto"/>
            <w:noWrap/>
            <w:vAlign w:val="bottom"/>
            <w:hideMark/>
          </w:tcPr>
          <w:p w14:paraId="674053AF"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0.654214</w:t>
            </w:r>
          </w:p>
        </w:tc>
        <w:tc>
          <w:tcPr>
            <w:tcW w:w="1146" w:type="dxa"/>
            <w:shd w:val="clear" w:color="auto" w:fill="auto"/>
            <w:noWrap/>
            <w:vAlign w:val="bottom"/>
            <w:hideMark/>
          </w:tcPr>
          <w:p w14:paraId="29D73DB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2.40736</w:t>
            </w:r>
          </w:p>
        </w:tc>
        <w:tc>
          <w:tcPr>
            <w:tcW w:w="1146" w:type="dxa"/>
            <w:shd w:val="clear" w:color="auto" w:fill="auto"/>
            <w:noWrap/>
            <w:vAlign w:val="bottom"/>
            <w:hideMark/>
          </w:tcPr>
          <w:p w14:paraId="41674EE0"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5.23476</w:t>
            </w:r>
          </w:p>
        </w:tc>
        <w:tc>
          <w:tcPr>
            <w:tcW w:w="1146" w:type="dxa"/>
            <w:shd w:val="clear" w:color="auto" w:fill="auto"/>
            <w:noWrap/>
            <w:vAlign w:val="bottom"/>
            <w:hideMark/>
          </w:tcPr>
          <w:p w14:paraId="3349C67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7.278804</w:t>
            </w:r>
          </w:p>
        </w:tc>
      </w:tr>
      <w:tr w:rsidR="00F31459" w:rsidRPr="00F31459" w14:paraId="585DC39F" w14:textId="77777777" w:rsidTr="00F31459">
        <w:trPr>
          <w:trHeight w:val="305"/>
        </w:trPr>
        <w:tc>
          <w:tcPr>
            <w:tcW w:w="1610" w:type="dxa"/>
            <w:shd w:val="clear" w:color="auto" w:fill="auto"/>
            <w:noWrap/>
            <w:vAlign w:val="bottom"/>
            <w:hideMark/>
          </w:tcPr>
          <w:p w14:paraId="70ACD067"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10ppm</w:t>
            </w:r>
          </w:p>
        </w:tc>
        <w:tc>
          <w:tcPr>
            <w:tcW w:w="1146" w:type="dxa"/>
            <w:shd w:val="clear" w:color="auto" w:fill="auto"/>
            <w:noWrap/>
            <w:vAlign w:val="bottom"/>
            <w:hideMark/>
          </w:tcPr>
          <w:p w14:paraId="30C3E7DF"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3E-05</w:t>
            </w:r>
          </w:p>
        </w:tc>
        <w:tc>
          <w:tcPr>
            <w:tcW w:w="1146" w:type="dxa"/>
            <w:shd w:val="clear" w:color="auto" w:fill="auto"/>
            <w:noWrap/>
            <w:vAlign w:val="bottom"/>
            <w:hideMark/>
          </w:tcPr>
          <w:p w14:paraId="66A3119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0.644314</w:t>
            </w:r>
          </w:p>
        </w:tc>
        <w:tc>
          <w:tcPr>
            <w:tcW w:w="1146" w:type="dxa"/>
            <w:shd w:val="clear" w:color="auto" w:fill="auto"/>
            <w:noWrap/>
            <w:vAlign w:val="bottom"/>
            <w:hideMark/>
          </w:tcPr>
          <w:p w14:paraId="18E6441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2.179588</w:t>
            </w:r>
          </w:p>
        </w:tc>
        <w:tc>
          <w:tcPr>
            <w:tcW w:w="1146" w:type="dxa"/>
            <w:shd w:val="clear" w:color="auto" w:fill="auto"/>
            <w:noWrap/>
            <w:vAlign w:val="bottom"/>
            <w:hideMark/>
          </w:tcPr>
          <w:p w14:paraId="54CFF536"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8.015832</w:t>
            </w:r>
          </w:p>
        </w:tc>
        <w:tc>
          <w:tcPr>
            <w:tcW w:w="1146" w:type="dxa"/>
            <w:shd w:val="clear" w:color="auto" w:fill="auto"/>
            <w:noWrap/>
            <w:vAlign w:val="bottom"/>
            <w:hideMark/>
          </w:tcPr>
          <w:p w14:paraId="48FEE8F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17.44657</w:t>
            </w:r>
          </w:p>
        </w:tc>
        <w:tc>
          <w:tcPr>
            <w:tcW w:w="1146" w:type="dxa"/>
            <w:shd w:val="clear" w:color="auto" w:fill="auto"/>
            <w:noWrap/>
            <w:vAlign w:val="bottom"/>
            <w:hideMark/>
          </w:tcPr>
          <w:p w14:paraId="763B3499"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24.24956</w:t>
            </w:r>
          </w:p>
        </w:tc>
      </w:tr>
      <w:tr w:rsidR="00F31459" w:rsidRPr="00F31459" w14:paraId="0977FDE5" w14:textId="77777777" w:rsidTr="00F31459">
        <w:trPr>
          <w:trHeight w:val="305"/>
        </w:trPr>
        <w:tc>
          <w:tcPr>
            <w:tcW w:w="1610" w:type="dxa"/>
            <w:shd w:val="clear" w:color="auto" w:fill="auto"/>
            <w:noWrap/>
            <w:vAlign w:val="bottom"/>
            <w:hideMark/>
          </w:tcPr>
          <w:p w14:paraId="20269649"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30ppm</w:t>
            </w:r>
          </w:p>
        </w:tc>
        <w:tc>
          <w:tcPr>
            <w:tcW w:w="1146" w:type="dxa"/>
            <w:shd w:val="clear" w:color="auto" w:fill="auto"/>
            <w:noWrap/>
            <w:vAlign w:val="bottom"/>
            <w:hideMark/>
          </w:tcPr>
          <w:p w14:paraId="03603B1A"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8.55E-05</w:t>
            </w:r>
          </w:p>
        </w:tc>
        <w:tc>
          <w:tcPr>
            <w:tcW w:w="1146" w:type="dxa"/>
            <w:shd w:val="clear" w:color="auto" w:fill="auto"/>
            <w:noWrap/>
            <w:vAlign w:val="bottom"/>
            <w:hideMark/>
          </w:tcPr>
          <w:p w14:paraId="1DC7F9F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1.93225</w:t>
            </w:r>
          </w:p>
        </w:tc>
        <w:tc>
          <w:tcPr>
            <w:tcW w:w="1146" w:type="dxa"/>
            <w:shd w:val="clear" w:color="auto" w:fill="auto"/>
            <w:noWrap/>
            <w:vAlign w:val="bottom"/>
            <w:hideMark/>
          </w:tcPr>
          <w:p w14:paraId="1BCE1277"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6.536736</w:t>
            </w:r>
          </w:p>
        </w:tc>
        <w:tc>
          <w:tcPr>
            <w:tcW w:w="1146" w:type="dxa"/>
            <w:shd w:val="clear" w:color="auto" w:fill="auto"/>
            <w:noWrap/>
            <w:vAlign w:val="bottom"/>
            <w:hideMark/>
          </w:tcPr>
          <w:p w14:paraId="4BA7118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24.04717</w:t>
            </w:r>
          </w:p>
        </w:tc>
        <w:tc>
          <w:tcPr>
            <w:tcW w:w="1146" w:type="dxa"/>
            <w:shd w:val="clear" w:color="auto" w:fill="auto"/>
            <w:noWrap/>
            <w:vAlign w:val="bottom"/>
            <w:hideMark/>
          </w:tcPr>
          <w:p w14:paraId="63577D7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52.33896</w:t>
            </w:r>
          </w:p>
        </w:tc>
        <w:tc>
          <w:tcPr>
            <w:tcW w:w="1146" w:type="dxa"/>
            <w:shd w:val="clear" w:color="auto" w:fill="auto"/>
            <w:noWrap/>
            <w:vAlign w:val="bottom"/>
            <w:hideMark/>
          </w:tcPr>
          <w:p w14:paraId="2E763FB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72.74592</w:t>
            </w:r>
          </w:p>
        </w:tc>
      </w:tr>
      <w:tr w:rsidR="00F31459" w:rsidRPr="00F31459" w14:paraId="35D9916F" w14:textId="77777777" w:rsidTr="00F31459">
        <w:trPr>
          <w:trHeight w:val="305"/>
        </w:trPr>
        <w:tc>
          <w:tcPr>
            <w:tcW w:w="1610" w:type="dxa"/>
            <w:shd w:val="clear" w:color="auto" w:fill="auto"/>
            <w:noWrap/>
            <w:vAlign w:val="bottom"/>
            <w:hideMark/>
          </w:tcPr>
          <w:p w14:paraId="5B53F190"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100ppm</w:t>
            </w:r>
          </w:p>
        </w:tc>
        <w:tc>
          <w:tcPr>
            <w:tcW w:w="1146" w:type="dxa"/>
            <w:shd w:val="clear" w:color="auto" w:fill="auto"/>
            <w:noWrap/>
            <w:vAlign w:val="bottom"/>
            <w:hideMark/>
          </w:tcPr>
          <w:p w14:paraId="3E670412"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0.000279</w:t>
            </w:r>
          </w:p>
        </w:tc>
        <w:tc>
          <w:tcPr>
            <w:tcW w:w="1146" w:type="dxa"/>
            <w:shd w:val="clear" w:color="auto" w:fill="auto"/>
            <w:noWrap/>
            <w:vAlign w:val="bottom"/>
            <w:hideMark/>
          </w:tcPr>
          <w:p w14:paraId="1113E97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6.440148</w:t>
            </w:r>
          </w:p>
        </w:tc>
        <w:tc>
          <w:tcPr>
            <w:tcW w:w="1146" w:type="dxa"/>
            <w:shd w:val="clear" w:color="auto" w:fill="auto"/>
            <w:noWrap/>
            <w:vAlign w:val="bottom"/>
            <w:hideMark/>
          </w:tcPr>
          <w:p w14:paraId="43EFC27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21.78785</w:t>
            </w:r>
          </w:p>
        </w:tc>
        <w:tc>
          <w:tcPr>
            <w:tcW w:w="1146" w:type="dxa"/>
            <w:shd w:val="clear" w:color="auto" w:fill="auto"/>
            <w:noWrap/>
            <w:vAlign w:val="bottom"/>
            <w:hideMark/>
          </w:tcPr>
          <w:p w14:paraId="6004E37D"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80.15616</w:t>
            </w:r>
          </w:p>
        </w:tc>
        <w:tc>
          <w:tcPr>
            <w:tcW w:w="1146" w:type="dxa"/>
            <w:shd w:val="clear" w:color="auto" w:fill="auto"/>
            <w:noWrap/>
            <w:vAlign w:val="bottom"/>
            <w:hideMark/>
          </w:tcPr>
          <w:p w14:paraId="36982773"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174.4517</w:t>
            </w:r>
          </w:p>
        </w:tc>
        <w:tc>
          <w:tcPr>
            <w:tcW w:w="1146" w:type="dxa"/>
            <w:shd w:val="clear" w:color="auto" w:fill="auto"/>
            <w:noWrap/>
            <w:vAlign w:val="bottom"/>
            <w:hideMark/>
          </w:tcPr>
          <w:p w14:paraId="062E35F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242.4902</w:t>
            </w:r>
          </w:p>
        </w:tc>
      </w:tr>
      <w:tr w:rsidR="00F31459" w:rsidRPr="00F31459" w14:paraId="246D5727" w14:textId="77777777" w:rsidTr="00F31459">
        <w:trPr>
          <w:trHeight w:val="305"/>
        </w:trPr>
        <w:tc>
          <w:tcPr>
            <w:tcW w:w="1610" w:type="dxa"/>
            <w:shd w:val="clear" w:color="auto" w:fill="auto"/>
            <w:noWrap/>
            <w:vAlign w:val="bottom"/>
            <w:hideMark/>
          </w:tcPr>
          <w:p w14:paraId="76AD3274" w14:textId="77777777" w:rsidR="00F31459" w:rsidRPr="00F31459" w:rsidRDefault="00F31459" w:rsidP="00F31459">
            <w:pPr>
              <w:spacing w:before="0" w:after="0" w:line="240" w:lineRule="auto"/>
              <w:rPr>
                <w:rFonts w:cs="Times New Roman"/>
                <w:color w:val="000000"/>
                <w:sz w:val="22"/>
                <w:szCs w:val="22"/>
              </w:rPr>
            </w:pPr>
            <w:r w:rsidRPr="00F31459">
              <w:rPr>
                <w:rFonts w:cs="Times New Roman"/>
                <w:color w:val="000000"/>
                <w:sz w:val="22"/>
                <w:szCs w:val="22"/>
              </w:rPr>
              <w:t>300ppm</w:t>
            </w:r>
          </w:p>
        </w:tc>
        <w:tc>
          <w:tcPr>
            <w:tcW w:w="1146" w:type="dxa"/>
            <w:shd w:val="clear" w:color="auto" w:fill="auto"/>
            <w:noWrap/>
            <w:vAlign w:val="bottom"/>
            <w:hideMark/>
          </w:tcPr>
          <w:p w14:paraId="6D7571E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0.000833</w:t>
            </w:r>
          </w:p>
        </w:tc>
        <w:tc>
          <w:tcPr>
            <w:tcW w:w="1146" w:type="dxa"/>
            <w:shd w:val="clear" w:color="auto" w:fill="auto"/>
            <w:noWrap/>
            <w:vAlign w:val="bottom"/>
            <w:hideMark/>
          </w:tcPr>
          <w:p w14:paraId="4D9F2B7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19.31861</w:t>
            </w:r>
          </w:p>
        </w:tc>
        <w:tc>
          <w:tcPr>
            <w:tcW w:w="1146" w:type="dxa"/>
            <w:shd w:val="clear" w:color="auto" w:fill="auto"/>
            <w:noWrap/>
            <w:vAlign w:val="bottom"/>
            <w:hideMark/>
          </w:tcPr>
          <w:p w14:paraId="6E52726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65.35764</w:t>
            </w:r>
          </w:p>
        </w:tc>
        <w:tc>
          <w:tcPr>
            <w:tcW w:w="1146" w:type="dxa"/>
            <w:shd w:val="clear" w:color="auto" w:fill="auto"/>
            <w:noWrap/>
            <w:vAlign w:val="bottom"/>
            <w:hideMark/>
          </w:tcPr>
          <w:p w14:paraId="6BFAD564"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240.4598</w:t>
            </w:r>
          </w:p>
        </w:tc>
        <w:tc>
          <w:tcPr>
            <w:tcW w:w="1146" w:type="dxa"/>
            <w:shd w:val="clear" w:color="auto" w:fill="auto"/>
            <w:noWrap/>
            <w:vAlign w:val="bottom"/>
            <w:hideMark/>
          </w:tcPr>
          <w:p w14:paraId="10D95BB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523.3644</w:t>
            </w:r>
          </w:p>
        </w:tc>
        <w:tc>
          <w:tcPr>
            <w:tcW w:w="1146" w:type="dxa"/>
            <w:shd w:val="clear" w:color="auto" w:fill="auto"/>
            <w:noWrap/>
            <w:vAlign w:val="bottom"/>
            <w:hideMark/>
          </w:tcPr>
          <w:p w14:paraId="7DA0FF4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727.4232</w:t>
            </w:r>
          </w:p>
        </w:tc>
      </w:tr>
      <w:tr w:rsidR="00F31459" w:rsidRPr="00F31459" w14:paraId="6E1E654F" w14:textId="77777777" w:rsidTr="00F31459">
        <w:trPr>
          <w:trHeight w:val="305"/>
        </w:trPr>
        <w:tc>
          <w:tcPr>
            <w:tcW w:w="1610" w:type="dxa"/>
            <w:shd w:val="clear" w:color="auto" w:fill="auto"/>
            <w:noWrap/>
            <w:vAlign w:val="bottom"/>
            <w:hideMark/>
          </w:tcPr>
          <w:p w14:paraId="11B5346F" w14:textId="77777777" w:rsidR="00F31459" w:rsidRPr="00F31459" w:rsidRDefault="00F31459" w:rsidP="00F31459">
            <w:pPr>
              <w:spacing w:before="0" w:after="0" w:line="240" w:lineRule="auto"/>
              <w:rPr>
                <w:rFonts w:cs="Times New Roman"/>
                <w:color w:val="000000"/>
                <w:sz w:val="22"/>
                <w:szCs w:val="22"/>
              </w:rPr>
            </w:pPr>
            <w:proofErr w:type="spellStart"/>
            <w:r w:rsidRPr="00F31459">
              <w:rPr>
                <w:rFonts w:cs="Times New Roman"/>
                <w:color w:val="000000"/>
                <w:sz w:val="22"/>
                <w:szCs w:val="22"/>
              </w:rPr>
              <w:t>ppth</w:t>
            </w:r>
            <w:proofErr w:type="spellEnd"/>
          </w:p>
        </w:tc>
        <w:tc>
          <w:tcPr>
            <w:tcW w:w="1146" w:type="dxa"/>
            <w:shd w:val="clear" w:color="auto" w:fill="auto"/>
            <w:noWrap/>
            <w:vAlign w:val="bottom"/>
            <w:hideMark/>
          </w:tcPr>
          <w:p w14:paraId="6FA941D1"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0.002769</w:t>
            </w:r>
          </w:p>
        </w:tc>
        <w:tc>
          <w:tcPr>
            <w:tcW w:w="1146" w:type="dxa"/>
            <w:shd w:val="clear" w:color="auto" w:fill="auto"/>
            <w:noWrap/>
            <w:vAlign w:val="bottom"/>
            <w:hideMark/>
          </w:tcPr>
          <w:p w14:paraId="4B4ED14E"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64.39932</w:t>
            </w:r>
          </w:p>
        </w:tc>
        <w:tc>
          <w:tcPr>
            <w:tcW w:w="1146" w:type="dxa"/>
            <w:shd w:val="clear" w:color="auto" w:fill="auto"/>
            <w:noWrap/>
            <w:vAlign w:val="bottom"/>
            <w:hideMark/>
          </w:tcPr>
          <w:p w14:paraId="29C08A35"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217.8871</w:t>
            </w:r>
          </w:p>
        </w:tc>
        <w:tc>
          <w:tcPr>
            <w:tcW w:w="1146" w:type="dxa"/>
            <w:shd w:val="clear" w:color="auto" w:fill="auto"/>
            <w:noWrap/>
            <w:vAlign w:val="bottom"/>
            <w:hideMark/>
          </w:tcPr>
          <w:p w14:paraId="5A82EA2B"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801.6768</w:t>
            </w:r>
          </w:p>
        </w:tc>
        <w:tc>
          <w:tcPr>
            <w:tcW w:w="1146" w:type="dxa"/>
            <w:shd w:val="clear" w:color="auto" w:fill="auto"/>
            <w:noWrap/>
            <w:vAlign w:val="bottom"/>
            <w:hideMark/>
          </w:tcPr>
          <w:p w14:paraId="6B5E686F"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1744.754</w:t>
            </w:r>
          </w:p>
        </w:tc>
        <w:tc>
          <w:tcPr>
            <w:tcW w:w="1146" w:type="dxa"/>
            <w:shd w:val="clear" w:color="auto" w:fill="auto"/>
            <w:noWrap/>
            <w:vAlign w:val="bottom"/>
            <w:hideMark/>
          </w:tcPr>
          <w:p w14:paraId="1FD94AFC" w14:textId="77777777" w:rsidR="00F31459" w:rsidRPr="00F31459" w:rsidRDefault="00F31459" w:rsidP="00F31459">
            <w:pPr>
              <w:spacing w:before="0" w:after="0" w:line="240" w:lineRule="auto"/>
              <w:jc w:val="right"/>
              <w:rPr>
                <w:rFonts w:cs="Times New Roman"/>
                <w:color w:val="000000"/>
                <w:sz w:val="22"/>
                <w:szCs w:val="22"/>
              </w:rPr>
            </w:pPr>
            <w:r w:rsidRPr="00F31459">
              <w:rPr>
                <w:rFonts w:cs="Times New Roman"/>
                <w:color w:val="000000"/>
                <w:sz w:val="22"/>
                <w:szCs w:val="22"/>
              </w:rPr>
              <w:t>2425.1</w:t>
            </w:r>
          </w:p>
        </w:tc>
      </w:tr>
    </w:tbl>
    <w:p w14:paraId="6110659F" w14:textId="18CDBEF8" w:rsidR="00E110C9" w:rsidRDefault="00E110C9"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823EC56" w14:textId="65303C69" w:rsidR="0002038A" w:rsidRDefault="0002038A">
      <w:pPr>
        <w:spacing w:before="0" w:after="0" w:line="240" w:lineRule="auto"/>
      </w:pPr>
      <w:r>
        <w:br w:type="page"/>
      </w:r>
    </w:p>
    <w:p w14:paraId="6C21CCBD" w14:textId="54D26574" w:rsidR="0002038A" w:rsidRDefault="0002038A" w:rsidP="00546505">
      <w:pPr>
        <w:pStyle w:val="Caption"/>
      </w:pPr>
      <w:r>
        <w:lastRenderedPageBreak/>
        <w:t xml:space="preserve">Table A.5. Side Dose Rate (rem/hour) at 30 cm vs </w:t>
      </w:r>
      <w:r>
        <w:rPr>
          <w:vertAlign w:val="superscript"/>
        </w:rPr>
        <w:t>232</w:t>
      </w:r>
      <w:r>
        <w:t>U Concentration for a UO</w:t>
      </w:r>
      <w:r>
        <w:rPr>
          <w:vertAlign w:val="subscript"/>
        </w:rPr>
        <w:t>2</w:t>
      </w:r>
      <w:r>
        <w:t xml:space="preserve"> 17x17 PWR Fuel Assembly with 5 percent Enriched Uranium</w:t>
      </w:r>
    </w:p>
    <w:tbl>
      <w:tblPr>
        <w:tblW w:w="8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2"/>
        <w:gridCol w:w="1150"/>
        <w:gridCol w:w="1150"/>
        <w:gridCol w:w="1150"/>
        <w:gridCol w:w="1150"/>
        <w:gridCol w:w="1150"/>
        <w:gridCol w:w="1150"/>
      </w:tblGrid>
      <w:tr w:rsidR="0002038A" w:rsidRPr="0002038A" w14:paraId="4C342FB9" w14:textId="77777777" w:rsidTr="0002038A">
        <w:trPr>
          <w:trHeight w:val="304"/>
        </w:trPr>
        <w:tc>
          <w:tcPr>
            <w:tcW w:w="1632" w:type="dxa"/>
            <w:shd w:val="clear" w:color="auto" w:fill="auto"/>
            <w:noWrap/>
            <w:vAlign w:val="bottom"/>
            <w:hideMark/>
          </w:tcPr>
          <w:p w14:paraId="19CF6416"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U-232 Concentration</w:t>
            </w:r>
          </w:p>
        </w:tc>
        <w:tc>
          <w:tcPr>
            <w:tcW w:w="1150" w:type="dxa"/>
            <w:shd w:val="clear" w:color="auto" w:fill="auto"/>
            <w:noWrap/>
            <w:vAlign w:val="bottom"/>
            <w:hideMark/>
          </w:tcPr>
          <w:p w14:paraId="443F4F33"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0 Years</w:t>
            </w:r>
          </w:p>
        </w:tc>
        <w:tc>
          <w:tcPr>
            <w:tcW w:w="1150" w:type="dxa"/>
            <w:shd w:val="clear" w:color="auto" w:fill="auto"/>
            <w:noWrap/>
            <w:vAlign w:val="bottom"/>
            <w:hideMark/>
          </w:tcPr>
          <w:p w14:paraId="4BCE2723"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1 Month</w:t>
            </w:r>
          </w:p>
        </w:tc>
        <w:tc>
          <w:tcPr>
            <w:tcW w:w="1150" w:type="dxa"/>
            <w:shd w:val="clear" w:color="auto" w:fill="auto"/>
            <w:noWrap/>
            <w:vAlign w:val="bottom"/>
            <w:hideMark/>
          </w:tcPr>
          <w:p w14:paraId="3EC05683"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3 Months</w:t>
            </w:r>
          </w:p>
        </w:tc>
        <w:tc>
          <w:tcPr>
            <w:tcW w:w="1150" w:type="dxa"/>
            <w:shd w:val="clear" w:color="auto" w:fill="auto"/>
            <w:noWrap/>
            <w:vAlign w:val="bottom"/>
            <w:hideMark/>
          </w:tcPr>
          <w:p w14:paraId="73C3AF89"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1 Year</w:t>
            </w:r>
          </w:p>
        </w:tc>
        <w:tc>
          <w:tcPr>
            <w:tcW w:w="1150" w:type="dxa"/>
            <w:shd w:val="clear" w:color="auto" w:fill="auto"/>
            <w:noWrap/>
            <w:vAlign w:val="bottom"/>
            <w:hideMark/>
          </w:tcPr>
          <w:p w14:paraId="353213B4"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3 Years</w:t>
            </w:r>
          </w:p>
        </w:tc>
        <w:tc>
          <w:tcPr>
            <w:tcW w:w="1150" w:type="dxa"/>
            <w:shd w:val="clear" w:color="auto" w:fill="auto"/>
            <w:noWrap/>
            <w:vAlign w:val="bottom"/>
            <w:hideMark/>
          </w:tcPr>
          <w:p w14:paraId="5D2AC0D2"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10 Years</w:t>
            </w:r>
          </w:p>
        </w:tc>
      </w:tr>
      <w:tr w:rsidR="0002038A" w:rsidRPr="0002038A" w14:paraId="111340A0" w14:textId="77777777" w:rsidTr="0002038A">
        <w:trPr>
          <w:trHeight w:val="304"/>
        </w:trPr>
        <w:tc>
          <w:tcPr>
            <w:tcW w:w="1632" w:type="dxa"/>
            <w:shd w:val="clear" w:color="auto" w:fill="auto"/>
            <w:noWrap/>
            <w:vAlign w:val="bottom"/>
            <w:hideMark/>
          </w:tcPr>
          <w:p w14:paraId="0917BA95"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zero</w:t>
            </w:r>
          </w:p>
        </w:tc>
        <w:tc>
          <w:tcPr>
            <w:tcW w:w="1150" w:type="dxa"/>
            <w:shd w:val="clear" w:color="auto" w:fill="auto"/>
            <w:noWrap/>
            <w:vAlign w:val="bottom"/>
            <w:hideMark/>
          </w:tcPr>
          <w:p w14:paraId="6E5D8898"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5.2E-05</w:t>
            </w:r>
          </w:p>
        </w:tc>
        <w:tc>
          <w:tcPr>
            <w:tcW w:w="1150" w:type="dxa"/>
            <w:shd w:val="clear" w:color="auto" w:fill="auto"/>
            <w:noWrap/>
            <w:vAlign w:val="bottom"/>
            <w:hideMark/>
          </w:tcPr>
          <w:p w14:paraId="154E1E57"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0.000427</w:t>
            </w:r>
          </w:p>
        </w:tc>
        <w:tc>
          <w:tcPr>
            <w:tcW w:w="1150" w:type="dxa"/>
            <w:shd w:val="clear" w:color="auto" w:fill="auto"/>
            <w:noWrap/>
            <w:vAlign w:val="bottom"/>
            <w:hideMark/>
          </w:tcPr>
          <w:p w14:paraId="70EEB177"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0.000649</w:t>
            </w:r>
          </w:p>
        </w:tc>
        <w:tc>
          <w:tcPr>
            <w:tcW w:w="1150" w:type="dxa"/>
            <w:shd w:val="clear" w:color="auto" w:fill="auto"/>
            <w:noWrap/>
            <w:vAlign w:val="bottom"/>
            <w:hideMark/>
          </w:tcPr>
          <w:p w14:paraId="101B157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c>
          <w:tcPr>
            <w:tcW w:w="1150" w:type="dxa"/>
            <w:shd w:val="clear" w:color="auto" w:fill="auto"/>
            <w:noWrap/>
            <w:vAlign w:val="bottom"/>
            <w:hideMark/>
          </w:tcPr>
          <w:p w14:paraId="7A138484"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c>
          <w:tcPr>
            <w:tcW w:w="1150" w:type="dxa"/>
            <w:shd w:val="clear" w:color="auto" w:fill="auto"/>
            <w:noWrap/>
            <w:vAlign w:val="bottom"/>
            <w:hideMark/>
          </w:tcPr>
          <w:p w14:paraId="59CFB9AE"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r>
      <w:tr w:rsidR="0002038A" w:rsidRPr="0002038A" w14:paraId="0D61641E" w14:textId="77777777" w:rsidTr="0002038A">
        <w:trPr>
          <w:trHeight w:val="304"/>
        </w:trPr>
        <w:tc>
          <w:tcPr>
            <w:tcW w:w="1632" w:type="dxa"/>
            <w:shd w:val="clear" w:color="auto" w:fill="auto"/>
            <w:noWrap/>
            <w:vAlign w:val="bottom"/>
            <w:hideMark/>
          </w:tcPr>
          <w:p w14:paraId="2AA2E9A2" w14:textId="77777777" w:rsidR="0002038A" w:rsidRPr="0002038A" w:rsidRDefault="0002038A" w:rsidP="0002038A">
            <w:pPr>
              <w:spacing w:before="0" w:after="0" w:line="240" w:lineRule="auto"/>
              <w:rPr>
                <w:rFonts w:ascii="Calibri" w:hAnsi="Calibri" w:cs="Calibri"/>
                <w:color w:val="000000"/>
                <w:sz w:val="22"/>
                <w:szCs w:val="22"/>
              </w:rPr>
            </w:pPr>
            <w:proofErr w:type="spellStart"/>
            <w:r w:rsidRPr="0002038A">
              <w:rPr>
                <w:rFonts w:ascii="Calibri" w:hAnsi="Calibri" w:cs="Calibri"/>
                <w:color w:val="000000"/>
                <w:sz w:val="22"/>
                <w:szCs w:val="22"/>
              </w:rPr>
              <w:t>ppq</w:t>
            </w:r>
            <w:proofErr w:type="spellEnd"/>
          </w:p>
        </w:tc>
        <w:tc>
          <w:tcPr>
            <w:tcW w:w="1150" w:type="dxa"/>
            <w:shd w:val="clear" w:color="auto" w:fill="auto"/>
            <w:noWrap/>
            <w:vAlign w:val="bottom"/>
            <w:hideMark/>
          </w:tcPr>
          <w:p w14:paraId="46E9A57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5.2E-05</w:t>
            </w:r>
          </w:p>
        </w:tc>
        <w:tc>
          <w:tcPr>
            <w:tcW w:w="1150" w:type="dxa"/>
            <w:shd w:val="clear" w:color="auto" w:fill="auto"/>
            <w:noWrap/>
            <w:vAlign w:val="bottom"/>
            <w:hideMark/>
          </w:tcPr>
          <w:p w14:paraId="0C7DE096"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0.000427</w:t>
            </w:r>
          </w:p>
        </w:tc>
        <w:tc>
          <w:tcPr>
            <w:tcW w:w="1150" w:type="dxa"/>
            <w:shd w:val="clear" w:color="auto" w:fill="auto"/>
            <w:noWrap/>
            <w:vAlign w:val="bottom"/>
            <w:hideMark/>
          </w:tcPr>
          <w:p w14:paraId="541D94DC"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0.000649</w:t>
            </w:r>
          </w:p>
        </w:tc>
        <w:tc>
          <w:tcPr>
            <w:tcW w:w="1150" w:type="dxa"/>
            <w:shd w:val="clear" w:color="auto" w:fill="auto"/>
            <w:noWrap/>
            <w:vAlign w:val="bottom"/>
            <w:hideMark/>
          </w:tcPr>
          <w:p w14:paraId="0DE4A8DF"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c>
          <w:tcPr>
            <w:tcW w:w="1150" w:type="dxa"/>
            <w:shd w:val="clear" w:color="auto" w:fill="auto"/>
            <w:noWrap/>
            <w:vAlign w:val="bottom"/>
            <w:hideMark/>
          </w:tcPr>
          <w:p w14:paraId="182F2A8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c>
          <w:tcPr>
            <w:tcW w:w="1150" w:type="dxa"/>
            <w:shd w:val="clear" w:color="auto" w:fill="auto"/>
            <w:noWrap/>
            <w:vAlign w:val="bottom"/>
            <w:hideMark/>
          </w:tcPr>
          <w:p w14:paraId="647F941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r>
      <w:tr w:rsidR="0002038A" w:rsidRPr="0002038A" w14:paraId="4BF5C458" w14:textId="77777777" w:rsidTr="0002038A">
        <w:trPr>
          <w:trHeight w:val="304"/>
        </w:trPr>
        <w:tc>
          <w:tcPr>
            <w:tcW w:w="1632" w:type="dxa"/>
            <w:shd w:val="clear" w:color="auto" w:fill="auto"/>
            <w:noWrap/>
            <w:vAlign w:val="bottom"/>
            <w:hideMark/>
          </w:tcPr>
          <w:p w14:paraId="6C4A8EFD"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3ppq</w:t>
            </w:r>
          </w:p>
        </w:tc>
        <w:tc>
          <w:tcPr>
            <w:tcW w:w="1150" w:type="dxa"/>
            <w:shd w:val="clear" w:color="auto" w:fill="auto"/>
            <w:noWrap/>
            <w:vAlign w:val="bottom"/>
            <w:hideMark/>
          </w:tcPr>
          <w:p w14:paraId="035C73AE"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5.2E-05</w:t>
            </w:r>
          </w:p>
        </w:tc>
        <w:tc>
          <w:tcPr>
            <w:tcW w:w="1150" w:type="dxa"/>
            <w:shd w:val="clear" w:color="auto" w:fill="auto"/>
            <w:noWrap/>
            <w:vAlign w:val="bottom"/>
            <w:hideMark/>
          </w:tcPr>
          <w:p w14:paraId="0CCE7FC1"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0.000427</w:t>
            </w:r>
          </w:p>
        </w:tc>
        <w:tc>
          <w:tcPr>
            <w:tcW w:w="1150" w:type="dxa"/>
            <w:shd w:val="clear" w:color="auto" w:fill="auto"/>
            <w:noWrap/>
            <w:vAlign w:val="bottom"/>
            <w:hideMark/>
          </w:tcPr>
          <w:p w14:paraId="6907C2A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0.000649</w:t>
            </w:r>
          </w:p>
        </w:tc>
        <w:tc>
          <w:tcPr>
            <w:tcW w:w="1150" w:type="dxa"/>
            <w:shd w:val="clear" w:color="auto" w:fill="auto"/>
            <w:noWrap/>
            <w:vAlign w:val="bottom"/>
            <w:hideMark/>
          </w:tcPr>
          <w:p w14:paraId="69C3CC65"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c>
          <w:tcPr>
            <w:tcW w:w="1150" w:type="dxa"/>
            <w:shd w:val="clear" w:color="auto" w:fill="auto"/>
            <w:noWrap/>
            <w:vAlign w:val="bottom"/>
            <w:hideMark/>
          </w:tcPr>
          <w:p w14:paraId="17853A53"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c>
          <w:tcPr>
            <w:tcW w:w="1150" w:type="dxa"/>
            <w:shd w:val="clear" w:color="auto" w:fill="auto"/>
            <w:noWrap/>
            <w:vAlign w:val="bottom"/>
            <w:hideMark/>
          </w:tcPr>
          <w:p w14:paraId="6D1B50C0"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r>
      <w:tr w:rsidR="0002038A" w:rsidRPr="0002038A" w14:paraId="30B94077" w14:textId="77777777" w:rsidTr="0002038A">
        <w:trPr>
          <w:trHeight w:val="304"/>
        </w:trPr>
        <w:tc>
          <w:tcPr>
            <w:tcW w:w="1632" w:type="dxa"/>
            <w:shd w:val="clear" w:color="auto" w:fill="auto"/>
            <w:noWrap/>
            <w:vAlign w:val="bottom"/>
            <w:hideMark/>
          </w:tcPr>
          <w:p w14:paraId="2E7A41B5"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10ppq</w:t>
            </w:r>
          </w:p>
        </w:tc>
        <w:tc>
          <w:tcPr>
            <w:tcW w:w="1150" w:type="dxa"/>
            <w:shd w:val="clear" w:color="auto" w:fill="auto"/>
            <w:noWrap/>
            <w:vAlign w:val="bottom"/>
            <w:hideMark/>
          </w:tcPr>
          <w:p w14:paraId="23377926"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5.2E-05</w:t>
            </w:r>
          </w:p>
        </w:tc>
        <w:tc>
          <w:tcPr>
            <w:tcW w:w="1150" w:type="dxa"/>
            <w:shd w:val="clear" w:color="auto" w:fill="auto"/>
            <w:noWrap/>
            <w:vAlign w:val="bottom"/>
            <w:hideMark/>
          </w:tcPr>
          <w:p w14:paraId="222F69B8"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0.000427</w:t>
            </w:r>
          </w:p>
        </w:tc>
        <w:tc>
          <w:tcPr>
            <w:tcW w:w="1150" w:type="dxa"/>
            <w:shd w:val="clear" w:color="auto" w:fill="auto"/>
            <w:noWrap/>
            <w:vAlign w:val="bottom"/>
            <w:hideMark/>
          </w:tcPr>
          <w:p w14:paraId="0FF77331"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0.000649</w:t>
            </w:r>
          </w:p>
        </w:tc>
        <w:tc>
          <w:tcPr>
            <w:tcW w:w="1150" w:type="dxa"/>
            <w:shd w:val="clear" w:color="auto" w:fill="auto"/>
            <w:noWrap/>
            <w:vAlign w:val="bottom"/>
            <w:hideMark/>
          </w:tcPr>
          <w:p w14:paraId="230ACCE2"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c>
          <w:tcPr>
            <w:tcW w:w="1150" w:type="dxa"/>
            <w:shd w:val="clear" w:color="auto" w:fill="auto"/>
            <w:noWrap/>
            <w:vAlign w:val="bottom"/>
            <w:hideMark/>
          </w:tcPr>
          <w:p w14:paraId="7062C8C6"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c>
          <w:tcPr>
            <w:tcW w:w="1150" w:type="dxa"/>
            <w:shd w:val="clear" w:color="auto" w:fill="auto"/>
            <w:noWrap/>
            <w:vAlign w:val="bottom"/>
            <w:hideMark/>
          </w:tcPr>
          <w:p w14:paraId="18BD497F"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r>
      <w:tr w:rsidR="0002038A" w:rsidRPr="0002038A" w14:paraId="29EC1392" w14:textId="77777777" w:rsidTr="0002038A">
        <w:trPr>
          <w:trHeight w:val="304"/>
        </w:trPr>
        <w:tc>
          <w:tcPr>
            <w:tcW w:w="1632" w:type="dxa"/>
            <w:shd w:val="clear" w:color="auto" w:fill="auto"/>
            <w:noWrap/>
            <w:vAlign w:val="bottom"/>
            <w:hideMark/>
          </w:tcPr>
          <w:p w14:paraId="4DEAD8F7"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30ppq</w:t>
            </w:r>
          </w:p>
        </w:tc>
        <w:tc>
          <w:tcPr>
            <w:tcW w:w="1150" w:type="dxa"/>
            <w:shd w:val="clear" w:color="auto" w:fill="auto"/>
            <w:noWrap/>
            <w:vAlign w:val="bottom"/>
            <w:hideMark/>
          </w:tcPr>
          <w:p w14:paraId="45925D5D"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5.2E-05</w:t>
            </w:r>
          </w:p>
        </w:tc>
        <w:tc>
          <w:tcPr>
            <w:tcW w:w="1150" w:type="dxa"/>
            <w:shd w:val="clear" w:color="auto" w:fill="auto"/>
            <w:noWrap/>
            <w:vAlign w:val="bottom"/>
            <w:hideMark/>
          </w:tcPr>
          <w:p w14:paraId="1B148643"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0.000427</w:t>
            </w:r>
          </w:p>
        </w:tc>
        <w:tc>
          <w:tcPr>
            <w:tcW w:w="1150" w:type="dxa"/>
            <w:shd w:val="clear" w:color="auto" w:fill="auto"/>
            <w:noWrap/>
            <w:vAlign w:val="bottom"/>
            <w:hideMark/>
          </w:tcPr>
          <w:p w14:paraId="7D6F8B22"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0.000649</w:t>
            </w:r>
          </w:p>
        </w:tc>
        <w:tc>
          <w:tcPr>
            <w:tcW w:w="1150" w:type="dxa"/>
            <w:shd w:val="clear" w:color="auto" w:fill="auto"/>
            <w:noWrap/>
            <w:vAlign w:val="bottom"/>
            <w:hideMark/>
          </w:tcPr>
          <w:p w14:paraId="3B398C8A"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c>
          <w:tcPr>
            <w:tcW w:w="1150" w:type="dxa"/>
            <w:shd w:val="clear" w:color="auto" w:fill="auto"/>
            <w:noWrap/>
            <w:vAlign w:val="bottom"/>
            <w:hideMark/>
          </w:tcPr>
          <w:p w14:paraId="29D16745"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c>
          <w:tcPr>
            <w:tcW w:w="1150" w:type="dxa"/>
            <w:shd w:val="clear" w:color="auto" w:fill="auto"/>
            <w:noWrap/>
            <w:vAlign w:val="bottom"/>
            <w:hideMark/>
          </w:tcPr>
          <w:p w14:paraId="61739370"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r>
      <w:tr w:rsidR="0002038A" w:rsidRPr="0002038A" w14:paraId="6DA3F22D" w14:textId="77777777" w:rsidTr="0002038A">
        <w:trPr>
          <w:trHeight w:val="304"/>
        </w:trPr>
        <w:tc>
          <w:tcPr>
            <w:tcW w:w="1632" w:type="dxa"/>
            <w:shd w:val="clear" w:color="auto" w:fill="auto"/>
            <w:noWrap/>
            <w:vAlign w:val="bottom"/>
            <w:hideMark/>
          </w:tcPr>
          <w:p w14:paraId="60B78062"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100ppq</w:t>
            </w:r>
          </w:p>
        </w:tc>
        <w:tc>
          <w:tcPr>
            <w:tcW w:w="1150" w:type="dxa"/>
            <w:shd w:val="clear" w:color="auto" w:fill="auto"/>
            <w:noWrap/>
            <w:vAlign w:val="bottom"/>
            <w:hideMark/>
          </w:tcPr>
          <w:p w14:paraId="7AC52037"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5.2E-05</w:t>
            </w:r>
          </w:p>
        </w:tc>
        <w:tc>
          <w:tcPr>
            <w:tcW w:w="1150" w:type="dxa"/>
            <w:shd w:val="clear" w:color="auto" w:fill="auto"/>
            <w:noWrap/>
            <w:vAlign w:val="bottom"/>
            <w:hideMark/>
          </w:tcPr>
          <w:p w14:paraId="7771DE68"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0.000427</w:t>
            </w:r>
          </w:p>
        </w:tc>
        <w:tc>
          <w:tcPr>
            <w:tcW w:w="1150" w:type="dxa"/>
            <w:shd w:val="clear" w:color="auto" w:fill="auto"/>
            <w:noWrap/>
            <w:vAlign w:val="bottom"/>
            <w:hideMark/>
          </w:tcPr>
          <w:p w14:paraId="666E2282"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0.000649</w:t>
            </w:r>
          </w:p>
        </w:tc>
        <w:tc>
          <w:tcPr>
            <w:tcW w:w="1150" w:type="dxa"/>
            <w:shd w:val="clear" w:color="auto" w:fill="auto"/>
            <w:noWrap/>
            <w:vAlign w:val="bottom"/>
            <w:hideMark/>
          </w:tcPr>
          <w:p w14:paraId="2A2EB044"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c>
          <w:tcPr>
            <w:tcW w:w="1150" w:type="dxa"/>
            <w:shd w:val="clear" w:color="auto" w:fill="auto"/>
            <w:noWrap/>
            <w:vAlign w:val="bottom"/>
            <w:hideMark/>
          </w:tcPr>
          <w:p w14:paraId="5C2CEEC7"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c>
          <w:tcPr>
            <w:tcW w:w="1150" w:type="dxa"/>
            <w:shd w:val="clear" w:color="auto" w:fill="auto"/>
            <w:noWrap/>
            <w:vAlign w:val="bottom"/>
            <w:hideMark/>
          </w:tcPr>
          <w:p w14:paraId="42D12C7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r>
      <w:tr w:rsidR="0002038A" w:rsidRPr="0002038A" w14:paraId="6D072909" w14:textId="77777777" w:rsidTr="0002038A">
        <w:trPr>
          <w:trHeight w:val="304"/>
        </w:trPr>
        <w:tc>
          <w:tcPr>
            <w:tcW w:w="1632" w:type="dxa"/>
            <w:shd w:val="clear" w:color="auto" w:fill="auto"/>
            <w:noWrap/>
            <w:vAlign w:val="bottom"/>
            <w:hideMark/>
          </w:tcPr>
          <w:p w14:paraId="458E887B"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300ppq</w:t>
            </w:r>
          </w:p>
        </w:tc>
        <w:tc>
          <w:tcPr>
            <w:tcW w:w="1150" w:type="dxa"/>
            <w:shd w:val="clear" w:color="auto" w:fill="auto"/>
            <w:noWrap/>
            <w:vAlign w:val="bottom"/>
            <w:hideMark/>
          </w:tcPr>
          <w:p w14:paraId="0816B253"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5.2E-05</w:t>
            </w:r>
          </w:p>
        </w:tc>
        <w:tc>
          <w:tcPr>
            <w:tcW w:w="1150" w:type="dxa"/>
            <w:shd w:val="clear" w:color="auto" w:fill="auto"/>
            <w:noWrap/>
            <w:vAlign w:val="bottom"/>
            <w:hideMark/>
          </w:tcPr>
          <w:p w14:paraId="69C3D33F"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0.000427</w:t>
            </w:r>
          </w:p>
        </w:tc>
        <w:tc>
          <w:tcPr>
            <w:tcW w:w="1150" w:type="dxa"/>
            <w:shd w:val="clear" w:color="auto" w:fill="auto"/>
            <w:noWrap/>
            <w:vAlign w:val="bottom"/>
            <w:hideMark/>
          </w:tcPr>
          <w:p w14:paraId="188C0177"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0.000649</w:t>
            </w:r>
          </w:p>
        </w:tc>
        <w:tc>
          <w:tcPr>
            <w:tcW w:w="1150" w:type="dxa"/>
            <w:shd w:val="clear" w:color="auto" w:fill="auto"/>
            <w:noWrap/>
            <w:vAlign w:val="bottom"/>
            <w:hideMark/>
          </w:tcPr>
          <w:p w14:paraId="4E20E315"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0.000696</w:t>
            </w:r>
          </w:p>
        </w:tc>
        <w:tc>
          <w:tcPr>
            <w:tcW w:w="1150" w:type="dxa"/>
            <w:shd w:val="clear" w:color="auto" w:fill="auto"/>
            <w:noWrap/>
            <w:vAlign w:val="bottom"/>
            <w:hideMark/>
          </w:tcPr>
          <w:p w14:paraId="5EB486F3"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0.000697</w:t>
            </w:r>
          </w:p>
        </w:tc>
        <w:tc>
          <w:tcPr>
            <w:tcW w:w="1150" w:type="dxa"/>
            <w:shd w:val="clear" w:color="auto" w:fill="auto"/>
            <w:noWrap/>
            <w:vAlign w:val="bottom"/>
            <w:hideMark/>
          </w:tcPr>
          <w:p w14:paraId="4EAA0ED0"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0.000697</w:t>
            </w:r>
          </w:p>
        </w:tc>
      </w:tr>
      <w:tr w:rsidR="0002038A" w:rsidRPr="0002038A" w14:paraId="507C4768" w14:textId="77777777" w:rsidTr="0002038A">
        <w:trPr>
          <w:trHeight w:val="304"/>
        </w:trPr>
        <w:tc>
          <w:tcPr>
            <w:tcW w:w="1632" w:type="dxa"/>
            <w:shd w:val="clear" w:color="auto" w:fill="auto"/>
            <w:noWrap/>
            <w:vAlign w:val="bottom"/>
            <w:hideMark/>
          </w:tcPr>
          <w:p w14:paraId="46BE388D"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ppt</w:t>
            </w:r>
          </w:p>
        </w:tc>
        <w:tc>
          <w:tcPr>
            <w:tcW w:w="1150" w:type="dxa"/>
            <w:shd w:val="clear" w:color="auto" w:fill="auto"/>
            <w:noWrap/>
            <w:vAlign w:val="bottom"/>
            <w:hideMark/>
          </w:tcPr>
          <w:p w14:paraId="0A8C63D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5.2E-05</w:t>
            </w:r>
          </w:p>
        </w:tc>
        <w:tc>
          <w:tcPr>
            <w:tcW w:w="1150" w:type="dxa"/>
            <w:shd w:val="clear" w:color="auto" w:fill="auto"/>
            <w:noWrap/>
            <w:vAlign w:val="bottom"/>
            <w:hideMark/>
          </w:tcPr>
          <w:p w14:paraId="46DF4184"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0.000427</w:t>
            </w:r>
          </w:p>
        </w:tc>
        <w:tc>
          <w:tcPr>
            <w:tcW w:w="1150" w:type="dxa"/>
            <w:shd w:val="clear" w:color="auto" w:fill="auto"/>
            <w:noWrap/>
            <w:vAlign w:val="bottom"/>
            <w:hideMark/>
          </w:tcPr>
          <w:p w14:paraId="7DE13BF1"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0.00065</w:t>
            </w:r>
          </w:p>
        </w:tc>
        <w:tc>
          <w:tcPr>
            <w:tcW w:w="1150" w:type="dxa"/>
            <w:shd w:val="clear" w:color="auto" w:fill="auto"/>
            <w:noWrap/>
            <w:vAlign w:val="bottom"/>
            <w:hideMark/>
          </w:tcPr>
          <w:p w14:paraId="44C58855"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0.000697</w:t>
            </w:r>
          </w:p>
        </w:tc>
        <w:tc>
          <w:tcPr>
            <w:tcW w:w="1150" w:type="dxa"/>
            <w:shd w:val="clear" w:color="auto" w:fill="auto"/>
            <w:noWrap/>
            <w:vAlign w:val="bottom"/>
            <w:hideMark/>
          </w:tcPr>
          <w:p w14:paraId="690C016A"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0.000698</w:t>
            </w:r>
          </w:p>
        </w:tc>
        <w:tc>
          <w:tcPr>
            <w:tcW w:w="1150" w:type="dxa"/>
            <w:shd w:val="clear" w:color="auto" w:fill="auto"/>
            <w:noWrap/>
            <w:vAlign w:val="bottom"/>
            <w:hideMark/>
          </w:tcPr>
          <w:p w14:paraId="0C9F25DD"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0.000698</w:t>
            </w:r>
          </w:p>
        </w:tc>
      </w:tr>
      <w:tr w:rsidR="0002038A" w:rsidRPr="0002038A" w14:paraId="0F62AAA0" w14:textId="77777777" w:rsidTr="0002038A">
        <w:trPr>
          <w:trHeight w:val="304"/>
        </w:trPr>
        <w:tc>
          <w:tcPr>
            <w:tcW w:w="1632" w:type="dxa"/>
            <w:shd w:val="clear" w:color="auto" w:fill="auto"/>
            <w:noWrap/>
            <w:vAlign w:val="bottom"/>
            <w:hideMark/>
          </w:tcPr>
          <w:p w14:paraId="4ACC3C7E"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3ppt</w:t>
            </w:r>
          </w:p>
        </w:tc>
        <w:tc>
          <w:tcPr>
            <w:tcW w:w="1150" w:type="dxa"/>
            <w:shd w:val="clear" w:color="auto" w:fill="auto"/>
            <w:noWrap/>
            <w:vAlign w:val="bottom"/>
            <w:hideMark/>
          </w:tcPr>
          <w:p w14:paraId="18399434"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5.2E-05</w:t>
            </w:r>
          </w:p>
        </w:tc>
        <w:tc>
          <w:tcPr>
            <w:tcW w:w="1150" w:type="dxa"/>
            <w:shd w:val="clear" w:color="auto" w:fill="auto"/>
            <w:noWrap/>
            <w:vAlign w:val="bottom"/>
            <w:hideMark/>
          </w:tcPr>
          <w:p w14:paraId="73F74DFA"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0.000427</w:t>
            </w:r>
          </w:p>
        </w:tc>
        <w:tc>
          <w:tcPr>
            <w:tcW w:w="1150" w:type="dxa"/>
            <w:shd w:val="clear" w:color="auto" w:fill="auto"/>
            <w:noWrap/>
            <w:vAlign w:val="bottom"/>
            <w:hideMark/>
          </w:tcPr>
          <w:p w14:paraId="71776DC6"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0.00065</w:t>
            </w:r>
          </w:p>
        </w:tc>
        <w:tc>
          <w:tcPr>
            <w:tcW w:w="1150" w:type="dxa"/>
            <w:shd w:val="clear" w:color="auto" w:fill="auto"/>
            <w:noWrap/>
            <w:vAlign w:val="bottom"/>
            <w:hideMark/>
          </w:tcPr>
          <w:p w14:paraId="0DBB2BCF"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0.000698</w:t>
            </w:r>
          </w:p>
        </w:tc>
        <w:tc>
          <w:tcPr>
            <w:tcW w:w="1150" w:type="dxa"/>
            <w:shd w:val="clear" w:color="auto" w:fill="auto"/>
            <w:noWrap/>
            <w:vAlign w:val="bottom"/>
            <w:hideMark/>
          </w:tcPr>
          <w:p w14:paraId="608C66CF"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0.0007</w:t>
            </w:r>
          </w:p>
        </w:tc>
        <w:tc>
          <w:tcPr>
            <w:tcW w:w="1150" w:type="dxa"/>
            <w:shd w:val="clear" w:color="auto" w:fill="auto"/>
            <w:noWrap/>
            <w:vAlign w:val="bottom"/>
            <w:hideMark/>
          </w:tcPr>
          <w:p w14:paraId="0550FF66"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0.000702</w:t>
            </w:r>
          </w:p>
        </w:tc>
      </w:tr>
      <w:tr w:rsidR="0002038A" w:rsidRPr="0002038A" w14:paraId="58F5033C" w14:textId="77777777" w:rsidTr="0002038A">
        <w:trPr>
          <w:trHeight w:val="304"/>
        </w:trPr>
        <w:tc>
          <w:tcPr>
            <w:tcW w:w="1632" w:type="dxa"/>
            <w:shd w:val="clear" w:color="auto" w:fill="auto"/>
            <w:noWrap/>
            <w:vAlign w:val="bottom"/>
            <w:hideMark/>
          </w:tcPr>
          <w:p w14:paraId="573862F0"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10ppt</w:t>
            </w:r>
          </w:p>
        </w:tc>
        <w:tc>
          <w:tcPr>
            <w:tcW w:w="1150" w:type="dxa"/>
            <w:shd w:val="clear" w:color="auto" w:fill="auto"/>
            <w:noWrap/>
            <w:vAlign w:val="bottom"/>
            <w:hideMark/>
          </w:tcPr>
          <w:p w14:paraId="29386E7A"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5.2E-05</w:t>
            </w:r>
          </w:p>
        </w:tc>
        <w:tc>
          <w:tcPr>
            <w:tcW w:w="1150" w:type="dxa"/>
            <w:shd w:val="clear" w:color="auto" w:fill="auto"/>
            <w:noWrap/>
            <w:vAlign w:val="bottom"/>
            <w:hideMark/>
          </w:tcPr>
          <w:p w14:paraId="74F2F743"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0.000427</w:t>
            </w:r>
          </w:p>
        </w:tc>
        <w:tc>
          <w:tcPr>
            <w:tcW w:w="1150" w:type="dxa"/>
            <w:shd w:val="clear" w:color="auto" w:fill="auto"/>
            <w:noWrap/>
            <w:vAlign w:val="bottom"/>
            <w:hideMark/>
          </w:tcPr>
          <w:p w14:paraId="2804C758"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0.000651</w:t>
            </w:r>
          </w:p>
        </w:tc>
        <w:tc>
          <w:tcPr>
            <w:tcW w:w="1150" w:type="dxa"/>
            <w:shd w:val="clear" w:color="auto" w:fill="auto"/>
            <w:noWrap/>
            <w:vAlign w:val="bottom"/>
            <w:hideMark/>
          </w:tcPr>
          <w:p w14:paraId="5A603423"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0.000702</w:t>
            </w:r>
          </w:p>
        </w:tc>
        <w:tc>
          <w:tcPr>
            <w:tcW w:w="1150" w:type="dxa"/>
            <w:shd w:val="clear" w:color="auto" w:fill="auto"/>
            <w:noWrap/>
            <w:vAlign w:val="bottom"/>
            <w:hideMark/>
          </w:tcPr>
          <w:p w14:paraId="37BD1342"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0.00071</w:t>
            </w:r>
          </w:p>
        </w:tc>
        <w:tc>
          <w:tcPr>
            <w:tcW w:w="1150" w:type="dxa"/>
            <w:shd w:val="clear" w:color="auto" w:fill="auto"/>
            <w:noWrap/>
            <w:vAlign w:val="bottom"/>
            <w:hideMark/>
          </w:tcPr>
          <w:p w14:paraId="6B989E12"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0.000715</w:t>
            </w:r>
          </w:p>
        </w:tc>
      </w:tr>
      <w:tr w:rsidR="0002038A" w:rsidRPr="0002038A" w14:paraId="78F803F0" w14:textId="77777777" w:rsidTr="0002038A">
        <w:trPr>
          <w:trHeight w:val="304"/>
        </w:trPr>
        <w:tc>
          <w:tcPr>
            <w:tcW w:w="1632" w:type="dxa"/>
            <w:shd w:val="clear" w:color="auto" w:fill="auto"/>
            <w:noWrap/>
            <w:vAlign w:val="bottom"/>
            <w:hideMark/>
          </w:tcPr>
          <w:p w14:paraId="4A8A07D0"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30ppt</w:t>
            </w:r>
          </w:p>
        </w:tc>
        <w:tc>
          <w:tcPr>
            <w:tcW w:w="1150" w:type="dxa"/>
            <w:shd w:val="clear" w:color="auto" w:fill="auto"/>
            <w:noWrap/>
            <w:vAlign w:val="bottom"/>
            <w:hideMark/>
          </w:tcPr>
          <w:p w14:paraId="2C5A896F"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5.2E-05</w:t>
            </w:r>
          </w:p>
        </w:tc>
        <w:tc>
          <w:tcPr>
            <w:tcW w:w="1150" w:type="dxa"/>
            <w:shd w:val="clear" w:color="auto" w:fill="auto"/>
            <w:noWrap/>
            <w:vAlign w:val="bottom"/>
            <w:hideMark/>
          </w:tcPr>
          <w:p w14:paraId="28573D1E"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0.000429</w:t>
            </w:r>
          </w:p>
        </w:tc>
        <w:tc>
          <w:tcPr>
            <w:tcW w:w="1150" w:type="dxa"/>
            <w:shd w:val="clear" w:color="auto" w:fill="auto"/>
            <w:noWrap/>
            <w:vAlign w:val="bottom"/>
            <w:hideMark/>
          </w:tcPr>
          <w:p w14:paraId="35D080EA"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0.000655</w:t>
            </w:r>
          </w:p>
        </w:tc>
        <w:tc>
          <w:tcPr>
            <w:tcW w:w="1150" w:type="dxa"/>
            <w:shd w:val="clear" w:color="auto" w:fill="auto"/>
            <w:noWrap/>
            <w:vAlign w:val="bottom"/>
            <w:hideMark/>
          </w:tcPr>
          <w:p w14:paraId="1AEE62C2"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0.000715</w:t>
            </w:r>
          </w:p>
        </w:tc>
        <w:tc>
          <w:tcPr>
            <w:tcW w:w="1150" w:type="dxa"/>
            <w:shd w:val="clear" w:color="auto" w:fill="auto"/>
            <w:noWrap/>
            <w:vAlign w:val="bottom"/>
            <w:hideMark/>
          </w:tcPr>
          <w:p w14:paraId="464F667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0.000738</w:t>
            </w:r>
          </w:p>
        </w:tc>
        <w:tc>
          <w:tcPr>
            <w:tcW w:w="1150" w:type="dxa"/>
            <w:shd w:val="clear" w:color="auto" w:fill="auto"/>
            <w:noWrap/>
            <w:vAlign w:val="bottom"/>
            <w:hideMark/>
          </w:tcPr>
          <w:p w14:paraId="6F1AFA0F"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0.000754</w:t>
            </w:r>
          </w:p>
        </w:tc>
      </w:tr>
      <w:tr w:rsidR="0002038A" w:rsidRPr="0002038A" w14:paraId="3DAE419B" w14:textId="77777777" w:rsidTr="0002038A">
        <w:trPr>
          <w:trHeight w:val="304"/>
        </w:trPr>
        <w:tc>
          <w:tcPr>
            <w:tcW w:w="1632" w:type="dxa"/>
            <w:shd w:val="clear" w:color="auto" w:fill="auto"/>
            <w:noWrap/>
            <w:vAlign w:val="bottom"/>
            <w:hideMark/>
          </w:tcPr>
          <w:p w14:paraId="5DBBFD01"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100ppt</w:t>
            </w:r>
          </w:p>
        </w:tc>
        <w:tc>
          <w:tcPr>
            <w:tcW w:w="1150" w:type="dxa"/>
            <w:shd w:val="clear" w:color="auto" w:fill="auto"/>
            <w:noWrap/>
            <w:vAlign w:val="bottom"/>
            <w:hideMark/>
          </w:tcPr>
          <w:p w14:paraId="0FE60215"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5.2E-05</w:t>
            </w:r>
          </w:p>
        </w:tc>
        <w:tc>
          <w:tcPr>
            <w:tcW w:w="1150" w:type="dxa"/>
            <w:shd w:val="clear" w:color="auto" w:fill="auto"/>
            <w:noWrap/>
            <w:vAlign w:val="bottom"/>
            <w:hideMark/>
          </w:tcPr>
          <w:p w14:paraId="05EA96A1"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0.000432</w:t>
            </w:r>
          </w:p>
        </w:tc>
        <w:tc>
          <w:tcPr>
            <w:tcW w:w="1150" w:type="dxa"/>
            <w:shd w:val="clear" w:color="auto" w:fill="auto"/>
            <w:noWrap/>
            <w:vAlign w:val="bottom"/>
            <w:hideMark/>
          </w:tcPr>
          <w:p w14:paraId="13A15E68"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0.000667</w:t>
            </w:r>
          </w:p>
        </w:tc>
        <w:tc>
          <w:tcPr>
            <w:tcW w:w="1150" w:type="dxa"/>
            <w:shd w:val="clear" w:color="auto" w:fill="auto"/>
            <w:noWrap/>
            <w:vAlign w:val="bottom"/>
            <w:hideMark/>
          </w:tcPr>
          <w:p w14:paraId="30AF6CEF"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0.000759</w:t>
            </w:r>
          </w:p>
        </w:tc>
        <w:tc>
          <w:tcPr>
            <w:tcW w:w="1150" w:type="dxa"/>
            <w:shd w:val="clear" w:color="auto" w:fill="auto"/>
            <w:noWrap/>
            <w:vAlign w:val="bottom"/>
            <w:hideMark/>
          </w:tcPr>
          <w:p w14:paraId="54F2ECA8"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0.000835</w:t>
            </w:r>
          </w:p>
        </w:tc>
        <w:tc>
          <w:tcPr>
            <w:tcW w:w="1150" w:type="dxa"/>
            <w:shd w:val="clear" w:color="auto" w:fill="auto"/>
            <w:noWrap/>
            <w:vAlign w:val="bottom"/>
            <w:hideMark/>
          </w:tcPr>
          <w:p w14:paraId="066DCF16"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0.000889</w:t>
            </w:r>
          </w:p>
        </w:tc>
      </w:tr>
      <w:tr w:rsidR="0002038A" w:rsidRPr="0002038A" w14:paraId="037F6543" w14:textId="77777777" w:rsidTr="0002038A">
        <w:trPr>
          <w:trHeight w:val="304"/>
        </w:trPr>
        <w:tc>
          <w:tcPr>
            <w:tcW w:w="1632" w:type="dxa"/>
            <w:shd w:val="clear" w:color="auto" w:fill="auto"/>
            <w:noWrap/>
            <w:vAlign w:val="bottom"/>
            <w:hideMark/>
          </w:tcPr>
          <w:p w14:paraId="61179D24"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300ppt</w:t>
            </w:r>
          </w:p>
        </w:tc>
        <w:tc>
          <w:tcPr>
            <w:tcW w:w="1150" w:type="dxa"/>
            <w:shd w:val="clear" w:color="auto" w:fill="auto"/>
            <w:noWrap/>
            <w:vAlign w:val="bottom"/>
            <w:hideMark/>
          </w:tcPr>
          <w:p w14:paraId="61F45301"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5.2E-05</w:t>
            </w:r>
          </w:p>
        </w:tc>
        <w:tc>
          <w:tcPr>
            <w:tcW w:w="1150" w:type="dxa"/>
            <w:shd w:val="clear" w:color="auto" w:fill="auto"/>
            <w:noWrap/>
            <w:vAlign w:val="bottom"/>
            <w:hideMark/>
          </w:tcPr>
          <w:p w14:paraId="752140E6"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0.000442</w:t>
            </w:r>
          </w:p>
        </w:tc>
        <w:tc>
          <w:tcPr>
            <w:tcW w:w="1150" w:type="dxa"/>
            <w:shd w:val="clear" w:color="auto" w:fill="auto"/>
            <w:noWrap/>
            <w:vAlign w:val="bottom"/>
            <w:hideMark/>
          </w:tcPr>
          <w:p w14:paraId="17C3BB35"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0.000701</w:t>
            </w:r>
          </w:p>
        </w:tc>
        <w:tc>
          <w:tcPr>
            <w:tcW w:w="1150" w:type="dxa"/>
            <w:shd w:val="clear" w:color="auto" w:fill="auto"/>
            <w:noWrap/>
            <w:vAlign w:val="bottom"/>
            <w:hideMark/>
          </w:tcPr>
          <w:p w14:paraId="4AF19946"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0.000887</w:t>
            </w:r>
          </w:p>
        </w:tc>
        <w:tc>
          <w:tcPr>
            <w:tcW w:w="1150" w:type="dxa"/>
            <w:shd w:val="clear" w:color="auto" w:fill="auto"/>
            <w:noWrap/>
            <w:vAlign w:val="bottom"/>
            <w:hideMark/>
          </w:tcPr>
          <w:p w14:paraId="3191F50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0.001113</w:t>
            </w:r>
          </w:p>
        </w:tc>
        <w:tc>
          <w:tcPr>
            <w:tcW w:w="1150" w:type="dxa"/>
            <w:shd w:val="clear" w:color="auto" w:fill="auto"/>
            <w:noWrap/>
            <w:vAlign w:val="bottom"/>
            <w:hideMark/>
          </w:tcPr>
          <w:p w14:paraId="4772359B"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0.001275</w:t>
            </w:r>
          </w:p>
        </w:tc>
      </w:tr>
      <w:tr w:rsidR="0002038A" w:rsidRPr="0002038A" w14:paraId="41D61719" w14:textId="77777777" w:rsidTr="0002038A">
        <w:trPr>
          <w:trHeight w:val="304"/>
        </w:trPr>
        <w:tc>
          <w:tcPr>
            <w:tcW w:w="1632" w:type="dxa"/>
            <w:shd w:val="clear" w:color="auto" w:fill="auto"/>
            <w:noWrap/>
            <w:vAlign w:val="bottom"/>
            <w:hideMark/>
          </w:tcPr>
          <w:p w14:paraId="495C68AC"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ppb</w:t>
            </w:r>
          </w:p>
        </w:tc>
        <w:tc>
          <w:tcPr>
            <w:tcW w:w="1150" w:type="dxa"/>
            <w:shd w:val="clear" w:color="auto" w:fill="auto"/>
            <w:noWrap/>
            <w:vAlign w:val="bottom"/>
            <w:hideMark/>
          </w:tcPr>
          <w:p w14:paraId="79286433"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5.2E-05</w:t>
            </w:r>
          </w:p>
        </w:tc>
        <w:tc>
          <w:tcPr>
            <w:tcW w:w="1150" w:type="dxa"/>
            <w:shd w:val="clear" w:color="auto" w:fill="auto"/>
            <w:noWrap/>
            <w:vAlign w:val="bottom"/>
            <w:hideMark/>
          </w:tcPr>
          <w:p w14:paraId="1D98F0F1"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0.000479</w:t>
            </w:r>
          </w:p>
        </w:tc>
        <w:tc>
          <w:tcPr>
            <w:tcW w:w="1150" w:type="dxa"/>
            <w:shd w:val="clear" w:color="auto" w:fill="auto"/>
            <w:noWrap/>
            <w:vAlign w:val="bottom"/>
            <w:hideMark/>
          </w:tcPr>
          <w:p w14:paraId="0F5FFD22"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0.000823</w:t>
            </w:r>
          </w:p>
        </w:tc>
        <w:tc>
          <w:tcPr>
            <w:tcW w:w="1150" w:type="dxa"/>
            <w:shd w:val="clear" w:color="auto" w:fill="auto"/>
            <w:noWrap/>
            <w:vAlign w:val="bottom"/>
            <w:hideMark/>
          </w:tcPr>
          <w:p w14:paraId="707EC1F0"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0.001334</w:t>
            </w:r>
          </w:p>
        </w:tc>
        <w:tc>
          <w:tcPr>
            <w:tcW w:w="1150" w:type="dxa"/>
            <w:shd w:val="clear" w:color="auto" w:fill="auto"/>
            <w:noWrap/>
            <w:vAlign w:val="bottom"/>
            <w:hideMark/>
          </w:tcPr>
          <w:p w14:paraId="49E3040E"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0.002088</w:t>
            </w:r>
          </w:p>
        </w:tc>
        <w:tc>
          <w:tcPr>
            <w:tcW w:w="1150" w:type="dxa"/>
            <w:shd w:val="clear" w:color="auto" w:fill="auto"/>
            <w:noWrap/>
            <w:vAlign w:val="bottom"/>
            <w:hideMark/>
          </w:tcPr>
          <w:p w14:paraId="251F6E45"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0.002631</w:t>
            </w:r>
          </w:p>
        </w:tc>
      </w:tr>
      <w:tr w:rsidR="0002038A" w:rsidRPr="0002038A" w14:paraId="10A394FE" w14:textId="77777777" w:rsidTr="0002038A">
        <w:trPr>
          <w:trHeight w:val="304"/>
        </w:trPr>
        <w:tc>
          <w:tcPr>
            <w:tcW w:w="1632" w:type="dxa"/>
            <w:shd w:val="clear" w:color="auto" w:fill="auto"/>
            <w:noWrap/>
            <w:vAlign w:val="bottom"/>
            <w:hideMark/>
          </w:tcPr>
          <w:p w14:paraId="4D40DF3E"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3ppb</w:t>
            </w:r>
          </w:p>
        </w:tc>
        <w:tc>
          <w:tcPr>
            <w:tcW w:w="1150" w:type="dxa"/>
            <w:shd w:val="clear" w:color="auto" w:fill="auto"/>
            <w:noWrap/>
            <w:vAlign w:val="bottom"/>
            <w:hideMark/>
          </w:tcPr>
          <w:p w14:paraId="4CC11A1A"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5.2E-05</w:t>
            </w:r>
          </w:p>
        </w:tc>
        <w:tc>
          <w:tcPr>
            <w:tcW w:w="1150" w:type="dxa"/>
            <w:shd w:val="clear" w:color="auto" w:fill="auto"/>
            <w:noWrap/>
            <w:vAlign w:val="bottom"/>
            <w:hideMark/>
          </w:tcPr>
          <w:p w14:paraId="2713235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0.000582</w:t>
            </w:r>
          </w:p>
        </w:tc>
        <w:tc>
          <w:tcPr>
            <w:tcW w:w="1150" w:type="dxa"/>
            <w:shd w:val="clear" w:color="auto" w:fill="auto"/>
            <w:noWrap/>
            <w:vAlign w:val="bottom"/>
            <w:hideMark/>
          </w:tcPr>
          <w:p w14:paraId="243FE73F"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0.001169</w:t>
            </w:r>
          </w:p>
        </w:tc>
        <w:tc>
          <w:tcPr>
            <w:tcW w:w="1150" w:type="dxa"/>
            <w:shd w:val="clear" w:color="auto" w:fill="auto"/>
            <w:noWrap/>
            <w:vAlign w:val="bottom"/>
            <w:hideMark/>
          </w:tcPr>
          <w:p w14:paraId="42973487"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0.002616</w:t>
            </w:r>
          </w:p>
        </w:tc>
        <w:tc>
          <w:tcPr>
            <w:tcW w:w="1150" w:type="dxa"/>
            <w:shd w:val="clear" w:color="auto" w:fill="auto"/>
            <w:noWrap/>
            <w:vAlign w:val="bottom"/>
            <w:hideMark/>
          </w:tcPr>
          <w:p w14:paraId="3DC6F450"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0.004864</w:t>
            </w:r>
          </w:p>
        </w:tc>
        <w:tc>
          <w:tcPr>
            <w:tcW w:w="1150" w:type="dxa"/>
            <w:shd w:val="clear" w:color="auto" w:fill="auto"/>
            <w:noWrap/>
            <w:vAlign w:val="bottom"/>
            <w:hideMark/>
          </w:tcPr>
          <w:p w14:paraId="14976FAA"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0.006482</w:t>
            </w:r>
          </w:p>
        </w:tc>
      </w:tr>
      <w:tr w:rsidR="0002038A" w:rsidRPr="0002038A" w14:paraId="14202024" w14:textId="77777777" w:rsidTr="0002038A">
        <w:trPr>
          <w:trHeight w:val="304"/>
        </w:trPr>
        <w:tc>
          <w:tcPr>
            <w:tcW w:w="1632" w:type="dxa"/>
            <w:shd w:val="clear" w:color="auto" w:fill="auto"/>
            <w:noWrap/>
            <w:vAlign w:val="bottom"/>
            <w:hideMark/>
          </w:tcPr>
          <w:p w14:paraId="6E978BA5"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10ppb</w:t>
            </w:r>
          </w:p>
        </w:tc>
        <w:tc>
          <w:tcPr>
            <w:tcW w:w="1150" w:type="dxa"/>
            <w:shd w:val="clear" w:color="auto" w:fill="auto"/>
            <w:noWrap/>
            <w:vAlign w:val="bottom"/>
            <w:hideMark/>
          </w:tcPr>
          <w:p w14:paraId="46D51BB2"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5.21E-05</w:t>
            </w:r>
          </w:p>
        </w:tc>
        <w:tc>
          <w:tcPr>
            <w:tcW w:w="1150" w:type="dxa"/>
            <w:shd w:val="clear" w:color="auto" w:fill="auto"/>
            <w:noWrap/>
            <w:vAlign w:val="bottom"/>
            <w:hideMark/>
          </w:tcPr>
          <w:p w14:paraId="78946516"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0.000941</w:t>
            </w:r>
          </w:p>
        </w:tc>
        <w:tc>
          <w:tcPr>
            <w:tcW w:w="1150" w:type="dxa"/>
            <w:shd w:val="clear" w:color="auto" w:fill="auto"/>
            <w:noWrap/>
            <w:vAlign w:val="bottom"/>
            <w:hideMark/>
          </w:tcPr>
          <w:p w14:paraId="6FF6ECA2"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0.002389</w:t>
            </w:r>
          </w:p>
        </w:tc>
        <w:tc>
          <w:tcPr>
            <w:tcW w:w="1150" w:type="dxa"/>
            <w:shd w:val="clear" w:color="auto" w:fill="auto"/>
            <w:noWrap/>
            <w:vAlign w:val="bottom"/>
            <w:hideMark/>
          </w:tcPr>
          <w:p w14:paraId="6EE0F590"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0.007073</w:t>
            </w:r>
          </w:p>
        </w:tc>
        <w:tc>
          <w:tcPr>
            <w:tcW w:w="1150" w:type="dxa"/>
            <w:shd w:val="clear" w:color="auto" w:fill="auto"/>
            <w:noWrap/>
            <w:vAlign w:val="bottom"/>
            <w:hideMark/>
          </w:tcPr>
          <w:p w14:paraId="4739991C"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0.014547</w:t>
            </w:r>
          </w:p>
        </w:tc>
        <w:tc>
          <w:tcPr>
            <w:tcW w:w="1150" w:type="dxa"/>
            <w:shd w:val="clear" w:color="auto" w:fill="auto"/>
            <w:noWrap/>
            <w:vAlign w:val="bottom"/>
            <w:hideMark/>
          </w:tcPr>
          <w:p w14:paraId="07B3B47F"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0.01994</w:t>
            </w:r>
          </w:p>
        </w:tc>
      </w:tr>
      <w:tr w:rsidR="0002038A" w:rsidRPr="0002038A" w14:paraId="5C0A66BF" w14:textId="77777777" w:rsidTr="0002038A">
        <w:trPr>
          <w:trHeight w:val="304"/>
        </w:trPr>
        <w:tc>
          <w:tcPr>
            <w:tcW w:w="1632" w:type="dxa"/>
            <w:shd w:val="clear" w:color="auto" w:fill="auto"/>
            <w:noWrap/>
            <w:vAlign w:val="bottom"/>
            <w:hideMark/>
          </w:tcPr>
          <w:p w14:paraId="2F7DBACE"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30ppb</w:t>
            </w:r>
          </w:p>
        </w:tc>
        <w:tc>
          <w:tcPr>
            <w:tcW w:w="1150" w:type="dxa"/>
            <w:shd w:val="clear" w:color="auto" w:fill="auto"/>
            <w:noWrap/>
            <w:vAlign w:val="bottom"/>
            <w:hideMark/>
          </w:tcPr>
          <w:p w14:paraId="05742D62"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5.22E-05</w:t>
            </w:r>
          </w:p>
        </w:tc>
        <w:tc>
          <w:tcPr>
            <w:tcW w:w="1150" w:type="dxa"/>
            <w:shd w:val="clear" w:color="auto" w:fill="auto"/>
            <w:noWrap/>
            <w:vAlign w:val="bottom"/>
            <w:hideMark/>
          </w:tcPr>
          <w:p w14:paraId="54FDB316"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0.001967</w:t>
            </w:r>
          </w:p>
        </w:tc>
        <w:tc>
          <w:tcPr>
            <w:tcW w:w="1150" w:type="dxa"/>
            <w:shd w:val="clear" w:color="auto" w:fill="auto"/>
            <w:noWrap/>
            <w:vAlign w:val="bottom"/>
            <w:hideMark/>
          </w:tcPr>
          <w:p w14:paraId="23CC2C75"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0.005848</w:t>
            </w:r>
          </w:p>
        </w:tc>
        <w:tc>
          <w:tcPr>
            <w:tcW w:w="1150" w:type="dxa"/>
            <w:shd w:val="clear" w:color="auto" w:fill="auto"/>
            <w:noWrap/>
            <w:vAlign w:val="bottom"/>
            <w:hideMark/>
          </w:tcPr>
          <w:p w14:paraId="6AD259B2"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0.019777</w:t>
            </w:r>
          </w:p>
        </w:tc>
        <w:tc>
          <w:tcPr>
            <w:tcW w:w="1150" w:type="dxa"/>
            <w:shd w:val="clear" w:color="auto" w:fill="auto"/>
            <w:noWrap/>
            <w:vAlign w:val="bottom"/>
            <w:hideMark/>
          </w:tcPr>
          <w:p w14:paraId="22C7EFA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0.042299</w:t>
            </w:r>
          </w:p>
        </w:tc>
        <w:tc>
          <w:tcPr>
            <w:tcW w:w="1150" w:type="dxa"/>
            <w:shd w:val="clear" w:color="auto" w:fill="auto"/>
            <w:noWrap/>
            <w:vAlign w:val="bottom"/>
            <w:hideMark/>
          </w:tcPr>
          <w:p w14:paraId="6B41F2BF"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0.058524</w:t>
            </w:r>
          </w:p>
        </w:tc>
      </w:tr>
      <w:tr w:rsidR="0002038A" w:rsidRPr="0002038A" w14:paraId="28A3A63F" w14:textId="77777777" w:rsidTr="0002038A">
        <w:trPr>
          <w:trHeight w:val="304"/>
        </w:trPr>
        <w:tc>
          <w:tcPr>
            <w:tcW w:w="1632" w:type="dxa"/>
            <w:shd w:val="clear" w:color="auto" w:fill="auto"/>
            <w:noWrap/>
            <w:vAlign w:val="bottom"/>
            <w:hideMark/>
          </w:tcPr>
          <w:p w14:paraId="161493D1"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100ppb</w:t>
            </w:r>
          </w:p>
        </w:tc>
        <w:tc>
          <w:tcPr>
            <w:tcW w:w="1150" w:type="dxa"/>
            <w:shd w:val="clear" w:color="auto" w:fill="auto"/>
            <w:noWrap/>
            <w:vAlign w:val="bottom"/>
            <w:hideMark/>
          </w:tcPr>
          <w:p w14:paraId="2E777804"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5.27E-05</w:t>
            </w:r>
          </w:p>
        </w:tc>
        <w:tc>
          <w:tcPr>
            <w:tcW w:w="1150" w:type="dxa"/>
            <w:shd w:val="clear" w:color="auto" w:fill="auto"/>
            <w:noWrap/>
            <w:vAlign w:val="bottom"/>
            <w:hideMark/>
          </w:tcPr>
          <w:p w14:paraId="3844090C"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0.005545</w:t>
            </w:r>
          </w:p>
        </w:tc>
        <w:tc>
          <w:tcPr>
            <w:tcW w:w="1150" w:type="dxa"/>
            <w:shd w:val="clear" w:color="auto" w:fill="auto"/>
            <w:noWrap/>
            <w:vAlign w:val="bottom"/>
            <w:hideMark/>
          </w:tcPr>
          <w:p w14:paraId="251BD1CD"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0.017936</w:t>
            </w:r>
          </w:p>
        </w:tc>
        <w:tc>
          <w:tcPr>
            <w:tcW w:w="1150" w:type="dxa"/>
            <w:shd w:val="clear" w:color="auto" w:fill="auto"/>
            <w:noWrap/>
            <w:vAlign w:val="bottom"/>
            <w:hideMark/>
          </w:tcPr>
          <w:p w14:paraId="374C610B"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0.064419</w:t>
            </w:r>
          </w:p>
        </w:tc>
        <w:tc>
          <w:tcPr>
            <w:tcW w:w="1150" w:type="dxa"/>
            <w:shd w:val="clear" w:color="auto" w:fill="auto"/>
            <w:noWrap/>
            <w:vAlign w:val="bottom"/>
            <w:hideMark/>
          </w:tcPr>
          <w:p w14:paraId="0833A5FC"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0.139318</w:t>
            </w:r>
          </w:p>
        </w:tc>
        <w:tc>
          <w:tcPr>
            <w:tcW w:w="1150" w:type="dxa"/>
            <w:shd w:val="clear" w:color="auto" w:fill="auto"/>
            <w:noWrap/>
            <w:vAlign w:val="bottom"/>
            <w:hideMark/>
          </w:tcPr>
          <w:p w14:paraId="407376DC"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0.19336</w:t>
            </w:r>
          </w:p>
        </w:tc>
      </w:tr>
      <w:tr w:rsidR="0002038A" w:rsidRPr="0002038A" w14:paraId="3E704E09" w14:textId="77777777" w:rsidTr="0002038A">
        <w:trPr>
          <w:trHeight w:val="304"/>
        </w:trPr>
        <w:tc>
          <w:tcPr>
            <w:tcW w:w="1632" w:type="dxa"/>
            <w:shd w:val="clear" w:color="auto" w:fill="auto"/>
            <w:noWrap/>
            <w:vAlign w:val="bottom"/>
            <w:hideMark/>
          </w:tcPr>
          <w:p w14:paraId="292D8DF0"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300ppb</w:t>
            </w:r>
          </w:p>
        </w:tc>
        <w:tc>
          <w:tcPr>
            <w:tcW w:w="1150" w:type="dxa"/>
            <w:shd w:val="clear" w:color="auto" w:fill="auto"/>
            <w:noWrap/>
            <w:vAlign w:val="bottom"/>
            <w:hideMark/>
          </w:tcPr>
          <w:p w14:paraId="53AAFBDD"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5.43E-05</w:t>
            </w:r>
          </w:p>
        </w:tc>
        <w:tc>
          <w:tcPr>
            <w:tcW w:w="1150" w:type="dxa"/>
            <w:shd w:val="clear" w:color="auto" w:fill="auto"/>
            <w:noWrap/>
            <w:vAlign w:val="bottom"/>
            <w:hideMark/>
          </w:tcPr>
          <w:p w14:paraId="618D38A8"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0.015763</w:t>
            </w:r>
          </w:p>
        </w:tc>
        <w:tc>
          <w:tcPr>
            <w:tcW w:w="1150" w:type="dxa"/>
            <w:shd w:val="clear" w:color="auto" w:fill="auto"/>
            <w:noWrap/>
            <w:vAlign w:val="bottom"/>
            <w:hideMark/>
          </w:tcPr>
          <w:p w14:paraId="01C36A0A"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0.052593</w:t>
            </w:r>
          </w:p>
        </w:tc>
        <w:tc>
          <w:tcPr>
            <w:tcW w:w="1150" w:type="dxa"/>
            <w:shd w:val="clear" w:color="auto" w:fill="auto"/>
            <w:noWrap/>
            <w:vAlign w:val="bottom"/>
            <w:hideMark/>
          </w:tcPr>
          <w:p w14:paraId="40C7AF6A"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0.191764</w:t>
            </w:r>
          </w:p>
        </w:tc>
        <w:tc>
          <w:tcPr>
            <w:tcW w:w="1150" w:type="dxa"/>
            <w:shd w:val="clear" w:color="auto" w:fill="auto"/>
            <w:noWrap/>
            <w:vAlign w:val="bottom"/>
            <w:hideMark/>
          </w:tcPr>
          <w:p w14:paraId="47A14EAD"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0.416361</w:t>
            </w:r>
          </w:p>
        </w:tc>
        <w:tc>
          <w:tcPr>
            <w:tcW w:w="1150" w:type="dxa"/>
            <w:shd w:val="clear" w:color="auto" w:fill="auto"/>
            <w:noWrap/>
            <w:vAlign w:val="bottom"/>
            <w:hideMark/>
          </w:tcPr>
          <w:p w14:paraId="1254132D"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0.578581</w:t>
            </w:r>
          </w:p>
        </w:tc>
      </w:tr>
      <w:tr w:rsidR="0002038A" w:rsidRPr="0002038A" w14:paraId="0024A926" w14:textId="77777777" w:rsidTr="0002038A">
        <w:trPr>
          <w:trHeight w:val="304"/>
        </w:trPr>
        <w:tc>
          <w:tcPr>
            <w:tcW w:w="1632" w:type="dxa"/>
            <w:shd w:val="clear" w:color="auto" w:fill="auto"/>
            <w:noWrap/>
            <w:vAlign w:val="bottom"/>
            <w:hideMark/>
          </w:tcPr>
          <w:p w14:paraId="756E7AF2"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ppm</w:t>
            </w:r>
          </w:p>
        </w:tc>
        <w:tc>
          <w:tcPr>
            <w:tcW w:w="1150" w:type="dxa"/>
            <w:shd w:val="clear" w:color="auto" w:fill="auto"/>
            <w:noWrap/>
            <w:vAlign w:val="bottom"/>
            <w:hideMark/>
          </w:tcPr>
          <w:p w14:paraId="2A6F814A"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5.99E-05</w:t>
            </w:r>
          </w:p>
        </w:tc>
        <w:tc>
          <w:tcPr>
            <w:tcW w:w="1150" w:type="dxa"/>
            <w:shd w:val="clear" w:color="auto" w:fill="auto"/>
            <w:noWrap/>
            <w:vAlign w:val="bottom"/>
            <w:hideMark/>
          </w:tcPr>
          <w:p w14:paraId="12BFB29A"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0.051616</w:t>
            </w:r>
          </w:p>
        </w:tc>
        <w:tc>
          <w:tcPr>
            <w:tcW w:w="1150" w:type="dxa"/>
            <w:shd w:val="clear" w:color="auto" w:fill="auto"/>
            <w:noWrap/>
            <w:vAlign w:val="bottom"/>
            <w:hideMark/>
          </w:tcPr>
          <w:p w14:paraId="5F3372B1"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0.173753</w:t>
            </w:r>
          </w:p>
        </w:tc>
        <w:tc>
          <w:tcPr>
            <w:tcW w:w="1150" w:type="dxa"/>
            <w:shd w:val="clear" w:color="auto" w:fill="auto"/>
            <w:noWrap/>
            <w:vAlign w:val="bottom"/>
            <w:hideMark/>
          </w:tcPr>
          <w:p w14:paraId="53C3EBB5"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0.637468</w:t>
            </w:r>
          </w:p>
        </w:tc>
        <w:tc>
          <w:tcPr>
            <w:tcW w:w="1150" w:type="dxa"/>
            <w:shd w:val="clear" w:color="auto" w:fill="auto"/>
            <w:noWrap/>
            <w:vAlign w:val="bottom"/>
            <w:hideMark/>
          </w:tcPr>
          <w:p w14:paraId="1E365ED0"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1.386577</w:t>
            </w:r>
          </w:p>
        </w:tc>
        <w:tc>
          <w:tcPr>
            <w:tcW w:w="1150" w:type="dxa"/>
            <w:shd w:val="clear" w:color="auto" w:fill="auto"/>
            <w:noWrap/>
            <w:vAlign w:val="bottom"/>
            <w:hideMark/>
          </w:tcPr>
          <w:p w14:paraId="26E0262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1.926993</w:t>
            </w:r>
          </w:p>
        </w:tc>
      </w:tr>
      <w:tr w:rsidR="0002038A" w:rsidRPr="0002038A" w14:paraId="0B2C97D9" w14:textId="77777777" w:rsidTr="0002038A">
        <w:trPr>
          <w:trHeight w:val="304"/>
        </w:trPr>
        <w:tc>
          <w:tcPr>
            <w:tcW w:w="1632" w:type="dxa"/>
            <w:shd w:val="clear" w:color="auto" w:fill="auto"/>
            <w:noWrap/>
            <w:vAlign w:val="bottom"/>
            <w:hideMark/>
          </w:tcPr>
          <w:p w14:paraId="1979B767"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3ppm</w:t>
            </w:r>
          </w:p>
        </w:tc>
        <w:tc>
          <w:tcPr>
            <w:tcW w:w="1150" w:type="dxa"/>
            <w:shd w:val="clear" w:color="auto" w:fill="auto"/>
            <w:noWrap/>
            <w:vAlign w:val="bottom"/>
            <w:hideMark/>
          </w:tcPr>
          <w:p w14:paraId="6D7D9E6B"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7.6E-05</w:t>
            </w:r>
          </w:p>
        </w:tc>
        <w:tc>
          <w:tcPr>
            <w:tcW w:w="1150" w:type="dxa"/>
            <w:shd w:val="clear" w:color="auto" w:fill="auto"/>
            <w:noWrap/>
            <w:vAlign w:val="bottom"/>
            <w:hideMark/>
          </w:tcPr>
          <w:p w14:paraId="07335954"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0.153863</w:t>
            </w:r>
          </w:p>
        </w:tc>
        <w:tc>
          <w:tcPr>
            <w:tcW w:w="1150" w:type="dxa"/>
            <w:shd w:val="clear" w:color="auto" w:fill="auto"/>
            <w:noWrap/>
            <w:vAlign w:val="bottom"/>
            <w:hideMark/>
          </w:tcPr>
          <w:p w14:paraId="57F6AB21"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0.519857</w:t>
            </w:r>
          </w:p>
        </w:tc>
        <w:tc>
          <w:tcPr>
            <w:tcW w:w="1150" w:type="dxa"/>
            <w:shd w:val="clear" w:color="auto" w:fill="auto"/>
            <w:noWrap/>
            <w:vAlign w:val="bottom"/>
            <w:hideMark/>
          </w:tcPr>
          <w:p w14:paraId="2D0FF2FF"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1.910817</w:t>
            </w:r>
          </w:p>
        </w:tc>
        <w:tc>
          <w:tcPr>
            <w:tcW w:w="1150" w:type="dxa"/>
            <w:shd w:val="clear" w:color="auto" w:fill="auto"/>
            <w:noWrap/>
            <w:vAlign w:val="bottom"/>
            <w:hideMark/>
          </w:tcPr>
          <w:p w14:paraId="57E9EA97"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4.158304</w:t>
            </w:r>
          </w:p>
        </w:tc>
        <w:tc>
          <w:tcPr>
            <w:tcW w:w="1150" w:type="dxa"/>
            <w:shd w:val="clear" w:color="auto" w:fill="auto"/>
            <w:noWrap/>
            <w:vAlign w:val="bottom"/>
            <w:hideMark/>
          </w:tcPr>
          <w:p w14:paraId="43D9876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5.780067</w:t>
            </w:r>
          </w:p>
        </w:tc>
      </w:tr>
      <w:tr w:rsidR="0002038A" w:rsidRPr="0002038A" w14:paraId="7C471F92" w14:textId="77777777" w:rsidTr="0002038A">
        <w:trPr>
          <w:trHeight w:val="304"/>
        </w:trPr>
        <w:tc>
          <w:tcPr>
            <w:tcW w:w="1632" w:type="dxa"/>
            <w:shd w:val="clear" w:color="auto" w:fill="auto"/>
            <w:noWrap/>
            <w:vAlign w:val="bottom"/>
            <w:hideMark/>
          </w:tcPr>
          <w:p w14:paraId="48CA04FF"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10ppm</w:t>
            </w:r>
          </w:p>
        </w:tc>
        <w:tc>
          <w:tcPr>
            <w:tcW w:w="1150" w:type="dxa"/>
            <w:shd w:val="clear" w:color="auto" w:fill="auto"/>
            <w:noWrap/>
            <w:vAlign w:val="bottom"/>
            <w:hideMark/>
          </w:tcPr>
          <w:p w14:paraId="092E8813"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0.000133</w:t>
            </w:r>
          </w:p>
        </w:tc>
        <w:tc>
          <w:tcPr>
            <w:tcW w:w="1150" w:type="dxa"/>
            <w:shd w:val="clear" w:color="auto" w:fill="auto"/>
            <w:noWrap/>
            <w:vAlign w:val="bottom"/>
            <w:hideMark/>
          </w:tcPr>
          <w:p w14:paraId="592707C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0.511885</w:t>
            </w:r>
          </w:p>
        </w:tc>
        <w:tc>
          <w:tcPr>
            <w:tcW w:w="1150" w:type="dxa"/>
            <w:shd w:val="clear" w:color="auto" w:fill="auto"/>
            <w:noWrap/>
            <w:vAlign w:val="bottom"/>
            <w:hideMark/>
          </w:tcPr>
          <w:p w14:paraId="49627D6A"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1.73142</w:t>
            </w:r>
          </w:p>
        </w:tc>
        <w:tc>
          <w:tcPr>
            <w:tcW w:w="1150" w:type="dxa"/>
            <w:shd w:val="clear" w:color="auto" w:fill="auto"/>
            <w:noWrap/>
            <w:vAlign w:val="bottom"/>
            <w:hideMark/>
          </w:tcPr>
          <w:p w14:paraId="62722BB7"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6.369087</w:t>
            </w:r>
          </w:p>
        </w:tc>
        <w:tc>
          <w:tcPr>
            <w:tcW w:w="1150" w:type="dxa"/>
            <w:shd w:val="clear" w:color="auto" w:fill="auto"/>
            <w:noWrap/>
            <w:vAlign w:val="bottom"/>
            <w:hideMark/>
          </w:tcPr>
          <w:p w14:paraId="5103EE03"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13.85968</w:t>
            </w:r>
          </w:p>
        </w:tc>
        <w:tc>
          <w:tcPr>
            <w:tcW w:w="1150" w:type="dxa"/>
            <w:shd w:val="clear" w:color="auto" w:fill="auto"/>
            <w:noWrap/>
            <w:vAlign w:val="bottom"/>
            <w:hideMark/>
          </w:tcPr>
          <w:p w14:paraId="1ECEBD76"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19.26594</w:t>
            </w:r>
          </w:p>
        </w:tc>
      </w:tr>
      <w:tr w:rsidR="0002038A" w:rsidRPr="0002038A" w14:paraId="5596A95D" w14:textId="77777777" w:rsidTr="0002038A">
        <w:trPr>
          <w:trHeight w:val="304"/>
        </w:trPr>
        <w:tc>
          <w:tcPr>
            <w:tcW w:w="1632" w:type="dxa"/>
            <w:shd w:val="clear" w:color="auto" w:fill="auto"/>
            <w:noWrap/>
            <w:vAlign w:val="bottom"/>
            <w:hideMark/>
          </w:tcPr>
          <w:p w14:paraId="4F931DB9"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30ppm</w:t>
            </w:r>
          </w:p>
        </w:tc>
        <w:tc>
          <w:tcPr>
            <w:tcW w:w="1150" w:type="dxa"/>
            <w:shd w:val="clear" w:color="auto" w:fill="auto"/>
            <w:noWrap/>
            <w:vAlign w:val="bottom"/>
            <w:hideMark/>
          </w:tcPr>
          <w:p w14:paraId="59E81B72"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0.000293</w:t>
            </w:r>
          </w:p>
        </w:tc>
        <w:tc>
          <w:tcPr>
            <w:tcW w:w="1150" w:type="dxa"/>
            <w:shd w:val="clear" w:color="auto" w:fill="auto"/>
            <w:noWrap/>
            <w:vAlign w:val="bottom"/>
            <w:hideMark/>
          </w:tcPr>
          <w:p w14:paraId="3871CB11"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1.534963</w:t>
            </w:r>
          </w:p>
        </w:tc>
        <w:tc>
          <w:tcPr>
            <w:tcW w:w="1150" w:type="dxa"/>
            <w:shd w:val="clear" w:color="auto" w:fill="auto"/>
            <w:noWrap/>
            <w:vAlign w:val="bottom"/>
            <w:hideMark/>
          </w:tcPr>
          <w:p w14:paraId="00881F2D"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5.193024</w:t>
            </w:r>
          </w:p>
        </w:tc>
        <w:tc>
          <w:tcPr>
            <w:tcW w:w="1150" w:type="dxa"/>
            <w:shd w:val="clear" w:color="auto" w:fill="auto"/>
            <w:noWrap/>
            <w:vAlign w:val="bottom"/>
            <w:hideMark/>
          </w:tcPr>
          <w:p w14:paraId="0120A637"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19.10589</w:t>
            </w:r>
          </w:p>
        </w:tc>
        <w:tc>
          <w:tcPr>
            <w:tcW w:w="1150" w:type="dxa"/>
            <w:shd w:val="clear" w:color="auto" w:fill="auto"/>
            <w:noWrap/>
            <w:vAlign w:val="bottom"/>
            <w:hideMark/>
          </w:tcPr>
          <w:p w14:paraId="5C954D8B"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41.58247</w:t>
            </w:r>
          </w:p>
        </w:tc>
        <w:tc>
          <w:tcPr>
            <w:tcW w:w="1150" w:type="dxa"/>
            <w:shd w:val="clear" w:color="auto" w:fill="auto"/>
            <w:noWrap/>
            <w:vAlign w:val="bottom"/>
            <w:hideMark/>
          </w:tcPr>
          <w:p w14:paraId="66CCB05C"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57.7962</w:t>
            </w:r>
          </w:p>
        </w:tc>
      </w:tr>
      <w:tr w:rsidR="0002038A" w:rsidRPr="0002038A" w14:paraId="3A42DF7E" w14:textId="77777777" w:rsidTr="0002038A">
        <w:trPr>
          <w:trHeight w:val="304"/>
        </w:trPr>
        <w:tc>
          <w:tcPr>
            <w:tcW w:w="1632" w:type="dxa"/>
            <w:shd w:val="clear" w:color="auto" w:fill="auto"/>
            <w:noWrap/>
            <w:vAlign w:val="bottom"/>
            <w:hideMark/>
          </w:tcPr>
          <w:p w14:paraId="0FEC3CDD"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100ppm</w:t>
            </w:r>
          </w:p>
        </w:tc>
        <w:tc>
          <w:tcPr>
            <w:tcW w:w="1150" w:type="dxa"/>
            <w:shd w:val="clear" w:color="auto" w:fill="auto"/>
            <w:noWrap/>
            <w:vAlign w:val="bottom"/>
            <w:hideMark/>
          </w:tcPr>
          <w:p w14:paraId="74E7A93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0.000854</w:t>
            </w:r>
          </w:p>
        </w:tc>
        <w:tc>
          <w:tcPr>
            <w:tcW w:w="1150" w:type="dxa"/>
            <w:shd w:val="clear" w:color="auto" w:fill="auto"/>
            <w:noWrap/>
            <w:vAlign w:val="bottom"/>
            <w:hideMark/>
          </w:tcPr>
          <w:p w14:paraId="7653DFB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5.116108</w:t>
            </w:r>
          </w:p>
        </w:tc>
        <w:tc>
          <w:tcPr>
            <w:tcW w:w="1150" w:type="dxa"/>
            <w:shd w:val="clear" w:color="auto" w:fill="auto"/>
            <w:noWrap/>
            <w:vAlign w:val="bottom"/>
            <w:hideMark/>
          </w:tcPr>
          <w:p w14:paraId="0ABAAB54"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17.31049</w:t>
            </w:r>
          </w:p>
        </w:tc>
        <w:tc>
          <w:tcPr>
            <w:tcW w:w="1150" w:type="dxa"/>
            <w:shd w:val="clear" w:color="auto" w:fill="auto"/>
            <w:noWrap/>
            <w:vAlign w:val="bottom"/>
            <w:hideMark/>
          </w:tcPr>
          <w:p w14:paraId="364B7761"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63.68469</w:t>
            </w:r>
          </w:p>
        </w:tc>
        <w:tc>
          <w:tcPr>
            <w:tcW w:w="1150" w:type="dxa"/>
            <w:shd w:val="clear" w:color="auto" w:fill="auto"/>
            <w:noWrap/>
            <w:vAlign w:val="bottom"/>
            <w:hideMark/>
          </w:tcPr>
          <w:p w14:paraId="082F911E"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138.6025</w:t>
            </w:r>
          </w:p>
        </w:tc>
        <w:tc>
          <w:tcPr>
            <w:tcW w:w="1150" w:type="dxa"/>
            <w:shd w:val="clear" w:color="auto" w:fill="auto"/>
            <w:noWrap/>
            <w:vAlign w:val="bottom"/>
            <w:hideMark/>
          </w:tcPr>
          <w:p w14:paraId="23DEED50"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192.6508</w:t>
            </w:r>
          </w:p>
        </w:tc>
      </w:tr>
      <w:tr w:rsidR="0002038A" w:rsidRPr="0002038A" w14:paraId="460C1239" w14:textId="77777777" w:rsidTr="0002038A">
        <w:trPr>
          <w:trHeight w:val="304"/>
        </w:trPr>
        <w:tc>
          <w:tcPr>
            <w:tcW w:w="1632" w:type="dxa"/>
            <w:shd w:val="clear" w:color="auto" w:fill="auto"/>
            <w:noWrap/>
            <w:vAlign w:val="bottom"/>
            <w:hideMark/>
          </w:tcPr>
          <w:p w14:paraId="3284BEEA" w14:textId="77777777" w:rsidR="0002038A" w:rsidRPr="0002038A" w:rsidRDefault="0002038A" w:rsidP="0002038A">
            <w:pPr>
              <w:spacing w:before="0" w:after="0" w:line="240" w:lineRule="auto"/>
              <w:rPr>
                <w:rFonts w:ascii="Calibri" w:hAnsi="Calibri" w:cs="Calibri"/>
                <w:color w:val="000000"/>
                <w:sz w:val="22"/>
                <w:szCs w:val="22"/>
              </w:rPr>
            </w:pPr>
            <w:r w:rsidRPr="0002038A">
              <w:rPr>
                <w:rFonts w:ascii="Calibri" w:hAnsi="Calibri" w:cs="Calibri"/>
                <w:color w:val="000000"/>
                <w:sz w:val="22"/>
                <w:szCs w:val="22"/>
              </w:rPr>
              <w:t>300ppm</w:t>
            </w:r>
          </w:p>
        </w:tc>
        <w:tc>
          <w:tcPr>
            <w:tcW w:w="1150" w:type="dxa"/>
            <w:shd w:val="clear" w:color="auto" w:fill="auto"/>
            <w:noWrap/>
            <w:vAlign w:val="bottom"/>
            <w:hideMark/>
          </w:tcPr>
          <w:p w14:paraId="299CDE31"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0.002455</w:t>
            </w:r>
          </w:p>
        </w:tc>
        <w:tc>
          <w:tcPr>
            <w:tcW w:w="1150" w:type="dxa"/>
            <w:shd w:val="clear" w:color="auto" w:fill="auto"/>
            <w:noWrap/>
            <w:vAlign w:val="bottom"/>
            <w:hideMark/>
          </w:tcPr>
          <w:p w14:paraId="0204C6B6"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15.3462</w:t>
            </w:r>
          </w:p>
        </w:tc>
        <w:tc>
          <w:tcPr>
            <w:tcW w:w="1150" w:type="dxa"/>
            <w:shd w:val="clear" w:color="auto" w:fill="auto"/>
            <w:noWrap/>
            <w:vAlign w:val="bottom"/>
            <w:hideMark/>
          </w:tcPr>
          <w:p w14:paraId="0C47DD7B"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51.93081</w:t>
            </w:r>
          </w:p>
        </w:tc>
        <w:tc>
          <w:tcPr>
            <w:tcW w:w="1150" w:type="dxa"/>
            <w:shd w:val="clear" w:color="auto" w:fill="auto"/>
            <w:noWrap/>
            <w:vAlign w:val="bottom"/>
            <w:hideMark/>
          </w:tcPr>
          <w:p w14:paraId="3C08755A"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191.0485</w:t>
            </w:r>
          </w:p>
        </w:tc>
        <w:tc>
          <w:tcPr>
            <w:tcW w:w="1150" w:type="dxa"/>
            <w:shd w:val="clear" w:color="auto" w:fill="auto"/>
            <w:noWrap/>
            <w:vAlign w:val="bottom"/>
            <w:hideMark/>
          </w:tcPr>
          <w:p w14:paraId="2B8ADAF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415.7914</w:t>
            </w:r>
          </w:p>
        </w:tc>
        <w:tc>
          <w:tcPr>
            <w:tcW w:w="1150" w:type="dxa"/>
            <w:shd w:val="clear" w:color="auto" w:fill="auto"/>
            <w:noWrap/>
            <w:vAlign w:val="bottom"/>
            <w:hideMark/>
          </w:tcPr>
          <w:p w14:paraId="08FF527C"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577.9487</w:t>
            </w:r>
          </w:p>
        </w:tc>
      </w:tr>
      <w:tr w:rsidR="0002038A" w:rsidRPr="0002038A" w14:paraId="7465E381" w14:textId="77777777" w:rsidTr="0002038A">
        <w:trPr>
          <w:trHeight w:val="304"/>
        </w:trPr>
        <w:tc>
          <w:tcPr>
            <w:tcW w:w="1632" w:type="dxa"/>
            <w:shd w:val="clear" w:color="auto" w:fill="auto"/>
            <w:noWrap/>
            <w:vAlign w:val="bottom"/>
            <w:hideMark/>
          </w:tcPr>
          <w:p w14:paraId="5823F0DE" w14:textId="77777777" w:rsidR="0002038A" w:rsidRPr="0002038A" w:rsidRDefault="0002038A" w:rsidP="0002038A">
            <w:pPr>
              <w:spacing w:before="0" w:after="0" w:line="240" w:lineRule="auto"/>
              <w:rPr>
                <w:rFonts w:ascii="Calibri" w:hAnsi="Calibri" w:cs="Calibri"/>
                <w:color w:val="000000"/>
                <w:sz w:val="22"/>
                <w:szCs w:val="22"/>
              </w:rPr>
            </w:pPr>
            <w:proofErr w:type="spellStart"/>
            <w:r w:rsidRPr="0002038A">
              <w:rPr>
                <w:rFonts w:ascii="Calibri" w:hAnsi="Calibri" w:cs="Calibri"/>
                <w:color w:val="000000"/>
                <w:sz w:val="22"/>
                <w:szCs w:val="22"/>
              </w:rPr>
              <w:t>ppth</w:t>
            </w:r>
            <w:proofErr w:type="spellEnd"/>
          </w:p>
        </w:tc>
        <w:tc>
          <w:tcPr>
            <w:tcW w:w="1150" w:type="dxa"/>
            <w:shd w:val="clear" w:color="auto" w:fill="auto"/>
            <w:noWrap/>
            <w:vAlign w:val="bottom"/>
            <w:hideMark/>
          </w:tcPr>
          <w:p w14:paraId="75DC5E85"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0.008057</w:t>
            </w:r>
          </w:p>
        </w:tc>
        <w:tc>
          <w:tcPr>
            <w:tcW w:w="1150" w:type="dxa"/>
            <w:shd w:val="clear" w:color="auto" w:fill="auto"/>
            <w:noWrap/>
            <w:vAlign w:val="bottom"/>
            <w:hideMark/>
          </w:tcPr>
          <w:p w14:paraId="22230769"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51.153</w:t>
            </w:r>
          </w:p>
        </w:tc>
        <w:tc>
          <w:tcPr>
            <w:tcW w:w="1150" w:type="dxa"/>
            <w:shd w:val="clear" w:color="auto" w:fill="auto"/>
            <w:noWrap/>
            <w:vAlign w:val="bottom"/>
            <w:hideMark/>
          </w:tcPr>
          <w:p w14:paraId="34DFFA9F"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173.0773</w:t>
            </w:r>
          </w:p>
        </w:tc>
        <w:tc>
          <w:tcPr>
            <w:tcW w:w="1150" w:type="dxa"/>
            <w:shd w:val="clear" w:color="auto" w:fill="auto"/>
            <w:noWrap/>
            <w:vAlign w:val="bottom"/>
            <w:hideMark/>
          </w:tcPr>
          <w:p w14:paraId="0F9E7770"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636.769</w:t>
            </w:r>
          </w:p>
        </w:tc>
        <w:tc>
          <w:tcPr>
            <w:tcW w:w="1150" w:type="dxa"/>
            <w:shd w:val="clear" w:color="auto" w:fill="auto"/>
            <w:noWrap/>
            <w:vAlign w:val="bottom"/>
            <w:hideMark/>
          </w:tcPr>
          <w:p w14:paraId="4D58B6B7"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1385.902</w:t>
            </w:r>
          </w:p>
        </w:tc>
        <w:tc>
          <w:tcPr>
            <w:tcW w:w="1150" w:type="dxa"/>
            <w:shd w:val="clear" w:color="auto" w:fill="auto"/>
            <w:noWrap/>
            <w:vAlign w:val="bottom"/>
            <w:hideMark/>
          </w:tcPr>
          <w:p w14:paraId="5F6658B4" w14:textId="77777777" w:rsidR="0002038A" w:rsidRPr="0002038A" w:rsidRDefault="0002038A" w:rsidP="0002038A">
            <w:pPr>
              <w:spacing w:before="0" w:after="0" w:line="240" w:lineRule="auto"/>
              <w:jc w:val="right"/>
              <w:rPr>
                <w:rFonts w:ascii="Calibri" w:hAnsi="Calibri" w:cs="Calibri"/>
                <w:color w:val="000000"/>
                <w:sz w:val="22"/>
                <w:szCs w:val="22"/>
              </w:rPr>
            </w:pPr>
            <w:r w:rsidRPr="0002038A">
              <w:rPr>
                <w:rFonts w:ascii="Calibri" w:hAnsi="Calibri" w:cs="Calibri"/>
                <w:color w:val="000000"/>
                <w:sz w:val="22"/>
                <w:szCs w:val="22"/>
              </w:rPr>
              <w:t>1926.385</w:t>
            </w:r>
          </w:p>
        </w:tc>
      </w:tr>
    </w:tbl>
    <w:p w14:paraId="632169B6" w14:textId="13E1652E" w:rsidR="00F31459" w:rsidRDefault="00F31459"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2D71997" w14:textId="70FD9696" w:rsidR="00F31459" w:rsidRDefault="00F31459"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B86E570" w14:textId="25D93C5F" w:rsidR="00EB1F84" w:rsidRDefault="00EB1F84">
      <w:pPr>
        <w:spacing w:before="0" w:after="0" w:line="240" w:lineRule="auto"/>
      </w:pPr>
      <w:r>
        <w:br w:type="page"/>
      </w:r>
    </w:p>
    <w:p w14:paraId="19EDC50E" w14:textId="52E96EB0" w:rsidR="00F31459" w:rsidRDefault="00CB2A86" w:rsidP="00EB1F84">
      <w:pPr>
        <w:pStyle w:val="AppendixHeaders"/>
      </w:pPr>
      <w:bookmarkStart w:id="354" w:name="_Ref84958511"/>
      <w:bookmarkStart w:id="355" w:name="_Ref84958530"/>
      <w:bookmarkStart w:id="356" w:name="_Toc87889467"/>
      <w:r>
        <w:lastRenderedPageBreak/>
        <w:t xml:space="preserve">Example </w:t>
      </w:r>
      <w:r w:rsidR="00EB1F84">
        <w:t xml:space="preserve">ORIGEN Models for </w:t>
      </w:r>
      <w:r w:rsidR="00210E41">
        <w:fldChar w:fldCharType="begin"/>
      </w:r>
      <w:r w:rsidR="00210E41">
        <w:instrText xml:space="preserve"> REF _Ref84833639 \n \h </w:instrText>
      </w:r>
      <w:r w:rsidR="00210E41">
        <w:fldChar w:fldCharType="separate"/>
      </w:r>
      <w:r w:rsidR="00AD7BAD">
        <w:t>Chapter 5</w:t>
      </w:r>
      <w:r w:rsidR="00210E41">
        <w:fldChar w:fldCharType="end"/>
      </w:r>
      <w:r w:rsidR="00210E41">
        <w:t xml:space="preserve"> </w:t>
      </w:r>
      <w:r w:rsidR="00EB1F84">
        <w:t>HFIR HT and VXF</w:t>
      </w:r>
      <w:bookmarkEnd w:id="354"/>
      <w:bookmarkEnd w:id="355"/>
      <w:bookmarkEnd w:id="356"/>
    </w:p>
    <w:p w14:paraId="0E36AA1F" w14:textId="77777777" w:rsidR="00CB2A86" w:rsidRPr="00CB2A86" w:rsidRDefault="00CB2A86"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cs="Times New Roman"/>
        </w:rPr>
      </w:pPr>
    </w:p>
    <w:p w14:paraId="1FC66CFC" w14:textId="77777777" w:rsidR="00CB2A86" w:rsidRDefault="00CB2A86"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cs="Times New Roman"/>
          <w:b/>
          <w:bCs/>
        </w:rPr>
      </w:pPr>
      <w:bookmarkStart w:id="357" w:name="_Hlk84815957"/>
      <w:r>
        <w:rPr>
          <w:rFonts w:cs="Times New Roman"/>
          <w:b/>
          <w:bCs/>
        </w:rPr>
        <w:t>B</w:t>
      </w:r>
      <w:r w:rsidRPr="00220C7D">
        <w:rPr>
          <w:rFonts w:cs="Times New Roman"/>
          <w:b/>
          <w:bCs/>
        </w:rPr>
        <w:t>.</w:t>
      </w:r>
      <w:r>
        <w:rPr>
          <w:rFonts w:cs="Times New Roman"/>
          <w:b/>
          <w:bCs/>
        </w:rPr>
        <w:t>1</w:t>
      </w:r>
      <w:r w:rsidRPr="00220C7D">
        <w:rPr>
          <w:rFonts w:cs="Times New Roman"/>
          <w:b/>
          <w:bCs/>
        </w:rPr>
        <w:t xml:space="preserve">. </w:t>
      </w:r>
      <w:r>
        <w:rPr>
          <w:rFonts w:cs="Times New Roman"/>
          <w:b/>
          <w:bCs/>
        </w:rPr>
        <w:t xml:space="preserve">Example of </w:t>
      </w:r>
      <w:r>
        <w:rPr>
          <w:rFonts w:cs="Times New Roman"/>
          <w:b/>
          <w:bCs/>
          <w:vertAlign w:val="superscript"/>
        </w:rPr>
        <w:t>231</w:t>
      </w:r>
      <w:r>
        <w:rPr>
          <w:rFonts w:cs="Times New Roman"/>
          <w:b/>
          <w:bCs/>
        </w:rPr>
        <w:t xml:space="preserve">Pa irradiation, using HT neutron spectrum: </w:t>
      </w:r>
    </w:p>
    <w:p w14:paraId="0751FC4B" w14:textId="1EAE4CD6" w:rsidR="00EB1F84" w:rsidRDefault="00CB2A86"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CB2A86">
        <w:rPr>
          <w:rFonts w:cs="Times New Roman"/>
          <w:b/>
          <w:bCs/>
        </w:rPr>
        <w:t>Pa231-HFIR-HT-24Days-6Cycles.</w:t>
      </w:r>
      <w:r>
        <w:rPr>
          <w:rFonts w:cs="Times New Roman"/>
          <w:b/>
          <w:bCs/>
        </w:rPr>
        <w:t>inp</w:t>
      </w:r>
    </w:p>
    <w:bookmarkEnd w:id="357"/>
    <w:p w14:paraId="1E70E32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=couple</w:t>
      </w:r>
    </w:p>
    <w:p w14:paraId="6BC8245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w:t>
      </w:r>
    </w:p>
    <w:p w14:paraId="782611A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cross</w:t>
      </w:r>
      <w:proofErr w:type="gramEnd"/>
      <w:r w:rsidRPr="00EB1F84">
        <w:rPr>
          <w:rFonts w:ascii="Courier New" w:hAnsi="Courier New" w:cs="Courier New"/>
          <w:sz w:val="22"/>
          <w:szCs w:val="22"/>
        </w:rPr>
        <w:t xml:space="preserve"> sections from 238-group JEFF-3.0/A                      *</w:t>
      </w:r>
    </w:p>
    <w:p w14:paraId="677F8EB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
    <w:p w14:paraId="239360C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0$$ a3 80 a6 33 e</w:t>
      </w:r>
    </w:p>
    <w:p w14:paraId="67F522D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 a18 238 e t</w:t>
      </w:r>
    </w:p>
    <w:p w14:paraId="424561F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9**</w:t>
      </w:r>
    </w:p>
    <w:p w14:paraId="7ACB7FB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7.20E+08</w:t>
      </w:r>
    </w:p>
    <w:p w14:paraId="6BEE900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5.71E+09</w:t>
      </w:r>
    </w:p>
    <w:p w14:paraId="3A18379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1.28E+10</w:t>
      </w:r>
    </w:p>
    <w:p w14:paraId="4E191D4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1.86E+10</w:t>
      </w:r>
    </w:p>
    <w:p w14:paraId="348517F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3.76E+10</w:t>
      </w:r>
    </w:p>
    <w:p w14:paraId="70F448A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5.72E+11</w:t>
      </w:r>
    </w:p>
    <w:p w14:paraId="6693E8C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1.87E+12</w:t>
      </w:r>
    </w:p>
    <w:p w14:paraId="53574B9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6.49E+12</w:t>
      </w:r>
    </w:p>
    <w:p w14:paraId="56FC3D3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2.04E+13</w:t>
      </w:r>
    </w:p>
    <w:p w14:paraId="25C4705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1.21E+13</w:t>
      </w:r>
    </w:p>
    <w:p w14:paraId="7C17B1B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5.77E+13</w:t>
      </w:r>
    </w:p>
    <w:p w14:paraId="340ABFE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4.68E+13</w:t>
      </w:r>
    </w:p>
    <w:p w14:paraId="1B71FBA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1.70E+13</w:t>
      </w:r>
    </w:p>
    <w:p w14:paraId="7ED1237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6.62E+13</w:t>
      </w:r>
    </w:p>
    <w:p w14:paraId="384A839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5.97E+13</w:t>
      </w:r>
    </w:p>
    <w:p w14:paraId="1DA71F5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1.98E+13</w:t>
      </w:r>
    </w:p>
    <w:p w14:paraId="2F69D3C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9.60E+12</w:t>
      </w:r>
    </w:p>
    <w:p w14:paraId="09EF23B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8.06E+12</w:t>
      </w:r>
    </w:p>
    <w:p w14:paraId="363AA8F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1.43E+13</w:t>
      </w:r>
    </w:p>
    <w:p w14:paraId="03717C2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1.17E+13</w:t>
      </w:r>
    </w:p>
    <w:p w14:paraId="33B59FC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2.29E+13</w:t>
      </w:r>
    </w:p>
    <w:p w14:paraId="59BEFEB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2.21E+13</w:t>
      </w:r>
    </w:p>
    <w:p w14:paraId="0F3F7F0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2.16E+13</w:t>
      </w:r>
    </w:p>
    <w:p w14:paraId="11F8749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5.81E+12</w:t>
      </w:r>
    </w:p>
    <w:p w14:paraId="039D071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6.71E+12</w:t>
      </w:r>
    </w:p>
    <w:p w14:paraId="3A26C9F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4.01E+12</w:t>
      </w:r>
    </w:p>
    <w:p w14:paraId="7D1EC7D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1.24E+13</w:t>
      </w:r>
    </w:p>
    <w:p w14:paraId="20E49AE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2.40E+13</w:t>
      </w:r>
    </w:p>
    <w:p w14:paraId="7D16909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3.00E+13</w:t>
      </w:r>
    </w:p>
    <w:p w14:paraId="65B6BFE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3.65E+12</w:t>
      </w:r>
    </w:p>
    <w:p w14:paraId="2EEE190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lastRenderedPageBreak/>
        <w:t>2.74E+13</w:t>
      </w:r>
    </w:p>
    <w:p w14:paraId="7F43F0C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1.09E+13</w:t>
      </w:r>
    </w:p>
    <w:p w14:paraId="6C78A8B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9.08E+12</w:t>
      </w:r>
    </w:p>
    <w:p w14:paraId="6BEDEED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2.16E+13</w:t>
      </w:r>
    </w:p>
    <w:p w14:paraId="21EF9C8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1.28E+13</w:t>
      </w:r>
    </w:p>
    <w:p w14:paraId="0054770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1.11E+13</w:t>
      </w:r>
    </w:p>
    <w:p w14:paraId="43662F4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6.68E+12</w:t>
      </w:r>
    </w:p>
    <w:p w14:paraId="4231002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8.59E+12</w:t>
      </w:r>
    </w:p>
    <w:p w14:paraId="6CDEB67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3.68E+13</w:t>
      </w:r>
    </w:p>
    <w:p w14:paraId="370B1A8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3.39E+13</w:t>
      </w:r>
    </w:p>
    <w:p w14:paraId="4006379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4.47E+13</w:t>
      </w:r>
    </w:p>
    <w:p w14:paraId="498E6CD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3.56E+13</w:t>
      </w:r>
    </w:p>
    <w:p w14:paraId="77F1A88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2.17E+13</w:t>
      </w:r>
    </w:p>
    <w:p w14:paraId="0CDA2C2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2.92E+13</w:t>
      </w:r>
    </w:p>
    <w:p w14:paraId="28DC1B7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1.08E+13</w:t>
      </w:r>
    </w:p>
    <w:p w14:paraId="1F15D15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3.04E+12</w:t>
      </w:r>
    </w:p>
    <w:p w14:paraId="230D944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1.21E+13</w:t>
      </w:r>
    </w:p>
    <w:p w14:paraId="5AFF650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3.83E+12</w:t>
      </w:r>
    </w:p>
    <w:p w14:paraId="12D39E9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2.17E+13</w:t>
      </w:r>
    </w:p>
    <w:p w14:paraId="5B774FD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1.34E+13</w:t>
      </w:r>
    </w:p>
    <w:p w14:paraId="0B3F785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3.55E+12</w:t>
      </w:r>
    </w:p>
    <w:p w14:paraId="1CF7D3F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9.02E+12</w:t>
      </w:r>
    </w:p>
    <w:p w14:paraId="6A8C172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3.08E+13</w:t>
      </w:r>
    </w:p>
    <w:p w14:paraId="1B6029C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1.87E+13</w:t>
      </w:r>
    </w:p>
    <w:p w14:paraId="532E7FA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3.15E+13</w:t>
      </w:r>
    </w:p>
    <w:p w14:paraId="39E3AF1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2.10E+13</w:t>
      </w:r>
    </w:p>
    <w:p w14:paraId="6EBFD5A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2.43E+13</w:t>
      </w:r>
    </w:p>
    <w:p w14:paraId="50741D2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1.28E+13</w:t>
      </w:r>
    </w:p>
    <w:p w14:paraId="118FC8C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2.22E+13</w:t>
      </w:r>
    </w:p>
    <w:p w14:paraId="541618B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3.22E+13</w:t>
      </w:r>
    </w:p>
    <w:p w14:paraId="6EBEF49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3.03E+12</w:t>
      </w:r>
    </w:p>
    <w:p w14:paraId="2EB9B24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1.68E+13</w:t>
      </w:r>
    </w:p>
    <w:p w14:paraId="24F8FF7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1.15E+13</w:t>
      </w:r>
    </w:p>
    <w:p w14:paraId="7F6D88D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8.77E+12</w:t>
      </w:r>
    </w:p>
    <w:p w14:paraId="28278FA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3.12E+12</w:t>
      </w:r>
    </w:p>
    <w:p w14:paraId="10BFA52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1.54E+13</w:t>
      </w:r>
    </w:p>
    <w:p w14:paraId="232FCA0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1.12E+13</w:t>
      </w:r>
    </w:p>
    <w:p w14:paraId="7B66F20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2.40E+12</w:t>
      </w:r>
    </w:p>
    <w:p w14:paraId="375F847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2.02E+13</w:t>
      </w:r>
    </w:p>
    <w:p w14:paraId="666A346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1.45E+13</w:t>
      </w:r>
    </w:p>
    <w:p w14:paraId="136A405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2.53E+13</w:t>
      </w:r>
    </w:p>
    <w:p w14:paraId="6E3253E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1.47E+12</w:t>
      </w:r>
    </w:p>
    <w:p w14:paraId="1BC9445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1.50E+13</w:t>
      </w:r>
    </w:p>
    <w:p w14:paraId="134EC63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4.49E+13</w:t>
      </w:r>
    </w:p>
    <w:p w14:paraId="50182B2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5.25E+12</w:t>
      </w:r>
    </w:p>
    <w:p w14:paraId="4A3CC0A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1.31E+13</w:t>
      </w:r>
    </w:p>
    <w:p w14:paraId="17B78AB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1.03E+13</w:t>
      </w:r>
    </w:p>
    <w:p w14:paraId="7750F28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9.31E+11</w:t>
      </w:r>
    </w:p>
    <w:p w14:paraId="77752EC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5.80E+12</w:t>
      </w:r>
    </w:p>
    <w:p w14:paraId="658FC34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lastRenderedPageBreak/>
        <w:t>2.68E+12</w:t>
      </w:r>
    </w:p>
    <w:p w14:paraId="5743964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3.26E+13</w:t>
      </w:r>
    </w:p>
    <w:p w14:paraId="56E8AB3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1.86E+12</w:t>
      </w:r>
    </w:p>
    <w:p w14:paraId="36FDF24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2.68E+12</w:t>
      </w:r>
    </w:p>
    <w:p w14:paraId="4744E46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4.88E+12</w:t>
      </w:r>
    </w:p>
    <w:p w14:paraId="38FA8C3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6.00E+12</w:t>
      </w:r>
    </w:p>
    <w:p w14:paraId="7EE1390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8.16E+12</w:t>
      </w:r>
    </w:p>
    <w:p w14:paraId="2155735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7.19E+12</w:t>
      </w:r>
    </w:p>
    <w:p w14:paraId="6637D56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1.97E+12</w:t>
      </w:r>
    </w:p>
    <w:p w14:paraId="0702E51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3.90E+12</w:t>
      </w:r>
    </w:p>
    <w:p w14:paraId="151AF22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4.15E+12</w:t>
      </w:r>
    </w:p>
    <w:p w14:paraId="45C7A8D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5.06E+12</w:t>
      </w:r>
    </w:p>
    <w:p w14:paraId="17A60E1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2.89E+12</w:t>
      </w:r>
    </w:p>
    <w:p w14:paraId="5876453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5.04E+12</w:t>
      </w:r>
    </w:p>
    <w:p w14:paraId="4C4B35A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2.65E+12</w:t>
      </w:r>
    </w:p>
    <w:p w14:paraId="7C5681F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7.57E+12</w:t>
      </w:r>
    </w:p>
    <w:p w14:paraId="1DC3C37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2.10E+12</w:t>
      </w:r>
    </w:p>
    <w:p w14:paraId="7A2E2F4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2.13E+12</w:t>
      </w:r>
    </w:p>
    <w:p w14:paraId="58D987F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2.15E+12</w:t>
      </w:r>
    </w:p>
    <w:p w14:paraId="2C421D9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1.46E+12</w:t>
      </w:r>
    </w:p>
    <w:p w14:paraId="7F771F2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2.18E+12</w:t>
      </w:r>
    </w:p>
    <w:p w14:paraId="17F2CC1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3.15E+12</w:t>
      </w:r>
    </w:p>
    <w:p w14:paraId="588CA61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2.13E+12</w:t>
      </w:r>
    </w:p>
    <w:p w14:paraId="26CC6D0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2.78E+12</w:t>
      </w:r>
    </w:p>
    <w:p w14:paraId="0B7EEFD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2.63E+12</w:t>
      </w:r>
    </w:p>
    <w:p w14:paraId="1FC31C1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2.75E+12</w:t>
      </w:r>
    </w:p>
    <w:p w14:paraId="1B18645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1.01E+12</w:t>
      </w:r>
    </w:p>
    <w:p w14:paraId="11CD040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2.22E+12</w:t>
      </w:r>
    </w:p>
    <w:p w14:paraId="011FD4B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2.11E+12</w:t>
      </w:r>
    </w:p>
    <w:p w14:paraId="3D3019F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3.07E+12</w:t>
      </w:r>
    </w:p>
    <w:p w14:paraId="7961F0E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2.00E+12</w:t>
      </w:r>
    </w:p>
    <w:p w14:paraId="3D62B13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1.93E+12</w:t>
      </w:r>
    </w:p>
    <w:p w14:paraId="0E3678B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1.19E+12</w:t>
      </w:r>
    </w:p>
    <w:p w14:paraId="5AC181C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3.60E+12</w:t>
      </w:r>
    </w:p>
    <w:p w14:paraId="4C9CC12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1.29E+12</w:t>
      </w:r>
    </w:p>
    <w:p w14:paraId="34ABCE4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3.10E+12</w:t>
      </w:r>
    </w:p>
    <w:p w14:paraId="3E15B8C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6.84E+12</w:t>
      </w:r>
    </w:p>
    <w:p w14:paraId="625ED0E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7.18E+12</w:t>
      </w:r>
    </w:p>
    <w:p w14:paraId="6A82397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8.28E+12</w:t>
      </w:r>
    </w:p>
    <w:p w14:paraId="20E35F8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5.26E+12</w:t>
      </w:r>
    </w:p>
    <w:p w14:paraId="4DD3801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3.81E+12</w:t>
      </w:r>
    </w:p>
    <w:p w14:paraId="45E62DA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4.04E+12</w:t>
      </w:r>
    </w:p>
    <w:p w14:paraId="2A73239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2.06E+12</w:t>
      </w:r>
    </w:p>
    <w:p w14:paraId="1E28EDE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6.57E+12</w:t>
      </w:r>
    </w:p>
    <w:p w14:paraId="233AE06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4.81E+12</w:t>
      </w:r>
    </w:p>
    <w:p w14:paraId="24BEA49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4.37E+12</w:t>
      </w:r>
    </w:p>
    <w:p w14:paraId="40BCBC9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3.74E+12</w:t>
      </w:r>
    </w:p>
    <w:p w14:paraId="239B221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3.62E+12</w:t>
      </w:r>
    </w:p>
    <w:p w14:paraId="1177287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5.13E+12</w:t>
      </w:r>
    </w:p>
    <w:p w14:paraId="235836D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lastRenderedPageBreak/>
        <w:t>6.29E+12</w:t>
      </w:r>
    </w:p>
    <w:p w14:paraId="0A3CDF9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2.72E+12</w:t>
      </w:r>
    </w:p>
    <w:p w14:paraId="5C5AD65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1.10E+13</w:t>
      </w:r>
    </w:p>
    <w:p w14:paraId="23DD6E5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7.15E+12</w:t>
      </w:r>
    </w:p>
    <w:p w14:paraId="00DEFC4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9.02E+12</w:t>
      </w:r>
    </w:p>
    <w:p w14:paraId="05815FF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9.75E+12</w:t>
      </w:r>
    </w:p>
    <w:p w14:paraId="4F4AC88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1.57E+12</w:t>
      </w:r>
    </w:p>
    <w:p w14:paraId="02FC449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2.78E+12</w:t>
      </w:r>
    </w:p>
    <w:p w14:paraId="22E0F38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2.83E+12</w:t>
      </w:r>
    </w:p>
    <w:p w14:paraId="2AEB809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3.04E+12</w:t>
      </w:r>
    </w:p>
    <w:p w14:paraId="27B1566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3.21E+12</w:t>
      </w:r>
    </w:p>
    <w:p w14:paraId="594CB20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8.14E+12</w:t>
      </w:r>
    </w:p>
    <w:p w14:paraId="6E5716C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6.06E+12</w:t>
      </w:r>
    </w:p>
    <w:p w14:paraId="1E12A94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4.00E+12</w:t>
      </w:r>
    </w:p>
    <w:p w14:paraId="4CF453A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1.35E+13</w:t>
      </w:r>
    </w:p>
    <w:p w14:paraId="543AA94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5.54E+12</w:t>
      </w:r>
    </w:p>
    <w:p w14:paraId="697CE0A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4.95E+12</w:t>
      </w:r>
    </w:p>
    <w:p w14:paraId="76C475E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8.35E+12</w:t>
      </w:r>
    </w:p>
    <w:p w14:paraId="69EB56E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2.58E+12</w:t>
      </w:r>
    </w:p>
    <w:p w14:paraId="0472139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1.30E+12</w:t>
      </w:r>
    </w:p>
    <w:p w14:paraId="2765833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7.88E+11</w:t>
      </w:r>
    </w:p>
    <w:p w14:paraId="7C685B4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2.79E+12</w:t>
      </w:r>
    </w:p>
    <w:p w14:paraId="4A83964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2.85E+12</w:t>
      </w:r>
    </w:p>
    <w:p w14:paraId="35280A1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3.03E+12</w:t>
      </w:r>
    </w:p>
    <w:p w14:paraId="5C16E87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3.01E+12</w:t>
      </w:r>
    </w:p>
    <w:p w14:paraId="75E1299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3.31E+12</w:t>
      </w:r>
    </w:p>
    <w:p w14:paraId="5A04A80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2.91E+12</w:t>
      </w:r>
    </w:p>
    <w:p w14:paraId="7FAF9E4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2.74E+12</w:t>
      </w:r>
    </w:p>
    <w:p w14:paraId="0F59479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3.20E+12</w:t>
      </w:r>
    </w:p>
    <w:p w14:paraId="6F1D493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3.35E+12</w:t>
      </w:r>
    </w:p>
    <w:p w14:paraId="518FCF5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4.63E+12</w:t>
      </w:r>
    </w:p>
    <w:p w14:paraId="1512850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2.30E+12</w:t>
      </w:r>
    </w:p>
    <w:p w14:paraId="0286A63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3.38E+12</w:t>
      </w:r>
    </w:p>
    <w:p w14:paraId="02A2DD0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3.97E+12</w:t>
      </w:r>
    </w:p>
    <w:p w14:paraId="3D05271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4.24E+12</w:t>
      </w:r>
    </w:p>
    <w:p w14:paraId="09BA536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4.55E+12</w:t>
      </w:r>
    </w:p>
    <w:p w14:paraId="4C1E80B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4.71E+12</w:t>
      </w:r>
    </w:p>
    <w:p w14:paraId="493DC93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2.82E+12</w:t>
      </w:r>
    </w:p>
    <w:p w14:paraId="625C6AA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2.74E+12</w:t>
      </w:r>
    </w:p>
    <w:p w14:paraId="0E73E98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2.99E+12</w:t>
      </w:r>
    </w:p>
    <w:p w14:paraId="0FD197C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3.12E+12</w:t>
      </w:r>
    </w:p>
    <w:p w14:paraId="76B7D98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3.21E+12</w:t>
      </w:r>
    </w:p>
    <w:p w14:paraId="0620C0A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1.67E+12</w:t>
      </w:r>
    </w:p>
    <w:p w14:paraId="318C5BF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1.71E+12</w:t>
      </w:r>
    </w:p>
    <w:p w14:paraId="70B1695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1.78E+12</w:t>
      </w:r>
    </w:p>
    <w:p w14:paraId="6122776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1.70E+12</w:t>
      </w:r>
    </w:p>
    <w:p w14:paraId="024AC98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7.32E+11</w:t>
      </w:r>
    </w:p>
    <w:p w14:paraId="0A226BE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7.41E+11</w:t>
      </w:r>
    </w:p>
    <w:p w14:paraId="6593572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7.18E+11</w:t>
      </w:r>
    </w:p>
    <w:p w14:paraId="6083BE9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lastRenderedPageBreak/>
        <w:t>7.52E+11</w:t>
      </w:r>
    </w:p>
    <w:p w14:paraId="3933775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7.66E+11</w:t>
      </w:r>
    </w:p>
    <w:p w14:paraId="0675AE8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7.20E+11</w:t>
      </w:r>
    </w:p>
    <w:p w14:paraId="6BB44E4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7.70E+11</w:t>
      </w:r>
    </w:p>
    <w:p w14:paraId="7F2CA5B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7.93E+11</w:t>
      </w:r>
    </w:p>
    <w:p w14:paraId="6EDED4F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7.58E+11</w:t>
      </w:r>
    </w:p>
    <w:p w14:paraId="759D066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8.07E+11</w:t>
      </w:r>
    </w:p>
    <w:p w14:paraId="240CB02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8.17E+11</w:t>
      </w:r>
    </w:p>
    <w:p w14:paraId="15CED4A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7.83E+11</w:t>
      </w:r>
    </w:p>
    <w:p w14:paraId="3AC120F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7.79E+11</w:t>
      </w:r>
    </w:p>
    <w:p w14:paraId="1E1AD88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8.13E+11</w:t>
      </w:r>
    </w:p>
    <w:p w14:paraId="06F1BEB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8.68E+11</w:t>
      </w:r>
    </w:p>
    <w:p w14:paraId="032E15C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2.21E+12</w:t>
      </w:r>
    </w:p>
    <w:p w14:paraId="1A06159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2.15E+12</w:t>
      </w:r>
    </w:p>
    <w:p w14:paraId="7677E2D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2.12E+12</w:t>
      </w:r>
    </w:p>
    <w:p w14:paraId="7046CC9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2.32E+12</w:t>
      </w:r>
    </w:p>
    <w:p w14:paraId="67239F6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4.76E+12</w:t>
      </w:r>
    </w:p>
    <w:p w14:paraId="5CA66D6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5.09E+12</w:t>
      </w:r>
    </w:p>
    <w:p w14:paraId="77C023D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5.52E+12</w:t>
      </w:r>
    </w:p>
    <w:p w14:paraId="212AFE7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5.94E+12</w:t>
      </w:r>
    </w:p>
    <w:p w14:paraId="0971DB1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6.54E+12</w:t>
      </w:r>
    </w:p>
    <w:p w14:paraId="6FEF382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3.38E+12</w:t>
      </w:r>
    </w:p>
    <w:p w14:paraId="474B1E5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3.48E+12</w:t>
      </w:r>
    </w:p>
    <w:p w14:paraId="27D7E38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7.93E+12</w:t>
      </w:r>
    </w:p>
    <w:p w14:paraId="20403F1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8.59E+12</w:t>
      </w:r>
    </w:p>
    <w:p w14:paraId="5BC0D35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9.76E+12</w:t>
      </w:r>
    </w:p>
    <w:p w14:paraId="0F78416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1.11E+13</w:t>
      </w:r>
    </w:p>
    <w:p w14:paraId="1371672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6.07E+12</w:t>
      </w:r>
    </w:p>
    <w:p w14:paraId="00901EF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6.39E+12</w:t>
      </w:r>
    </w:p>
    <w:p w14:paraId="34018A2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7.08E+12</w:t>
      </w:r>
    </w:p>
    <w:p w14:paraId="3A1CF30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7.64E+12</w:t>
      </w:r>
    </w:p>
    <w:p w14:paraId="03A3124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8.37E+12</w:t>
      </w:r>
    </w:p>
    <w:p w14:paraId="220092F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1.00E+13</w:t>
      </w:r>
    </w:p>
    <w:p w14:paraId="0B130CE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1.17E+13</w:t>
      </w:r>
    </w:p>
    <w:p w14:paraId="74E21D4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1.51E+13</w:t>
      </w:r>
    </w:p>
    <w:p w14:paraId="218B260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2.13E+13</w:t>
      </w:r>
    </w:p>
    <w:p w14:paraId="723FD68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3.20E+13</w:t>
      </w:r>
    </w:p>
    <w:p w14:paraId="1614F08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5.52E+13</w:t>
      </w:r>
    </w:p>
    <w:p w14:paraId="3C5C209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9.92E+13</w:t>
      </w:r>
    </w:p>
    <w:p w14:paraId="355C225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6.16E+13</w:t>
      </w:r>
    </w:p>
    <w:p w14:paraId="2A9F493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7.77E+13</w:t>
      </w:r>
    </w:p>
    <w:p w14:paraId="3BC981E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9.84E+13</w:t>
      </w:r>
    </w:p>
    <w:p w14:paraId="3C884A9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1.22E+14</w:t>
      </w:r>
    </w:p>
    <w:p w14:paraId="53A3338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1.50E+14</w:t>
      </w:r>
    </w:p>
    <w:p w14:paraId="36FC178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1.81E+14</w:t>
      </w:r>
    </w:p>
    <w:p w14:paraId="0020A32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2.03E+14</w:t>
      </w:r>
    </w:p>
    <w:p w14:paraId="7F20506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9.97E+13</w:t>
      </w:r>
    </w:p>
    <w:p w14:paraId="15B990E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2.94E+14</w:t>
      </w:r>
    </w:p>
    <w:p w14:paraId="0AF9D8F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3.38E+13</w:t>
      </w:r>
    </w:p>
    <w:p w14:paraId="2E0497A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lastRenderedPageBreak/>
        <w:t>2.67E+13</w:t>
      </w:r>
    </w:p>
    <w:p w14:paraId="0139BB8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7.80E+12</w:t>
      </w:r>
    </w:p>
    <w:p w14:paraId="1EDCF5A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6.84E+12</w:t>
      </w:r>
    </w:p>
    <w:p w14:paraId="1DC9C57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2.88E+12</w:t>
      </w:r>
    </w:p>
    <w:p w14:paraId="60A84BF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1.80E+12</w:t>
      </w:r>
    </w:p>
    <w:p w14:paraId="3378197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1.44E+12</w:t>
      </w:r>
    </w:p>
    <w:p w14:paraId="2176BA3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8.48E+11</w:t>
      </w:r>
    </w:p>
    <w:p w14:paraId="62D26F6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4.68E+11</w:t>
      </w:r>
    </w:p>
    <w:p w14:paraId="3E0793D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5.27E+11</w:t>
      </w:r>
    </w:p>
    <w:p w14:paraId="43BF4A0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2.32E+11</w:t>
      </w:r>
    </w:p>
    <w:p w14:paraId="1C883E8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1.70E+11</w:t>
      </w:r>
    </w:p>
    <w:p w14:paraId="31D43D5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6.17E+09</w:t>
      </w:r>
    </w:p>
    <w:p w14:paraId="3641896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e t</w:t>
      </w:r>
    </w:p>
    <w:p w14:paraId="0B40C54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done</w:t>
      </w:r>
    </w:p>
    <w:p w14:paraId="4EDD099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end</w:t>
      </w:r>
    </w:p>
    <w:p w14:paraId="10C6973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
    <w:p w14:paraId="2DA2ED6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
    <w:p w14:paraId="5E7A172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
    <w:p w14:paraId="0CD8113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w:t>
      </w:r>
      <w:proofErr w:type="spellStart"/>
      <w:r w:rsidRPr="00EB1F84">
        <w:rPr>
          <w:rFonts w:ascii="Courier New" w:hAnsi="Courier New" w:cs="Courier New"/>
          <w:sz w:val="22"/>
          <w:szCs w:val="22"/>
        </w:rPr>
        <w:t>origen</w:t>
      </w:r>
      <w:proofErr w:type="spellEnd"/>
    </w:p>
    <w:p w14:paraId="5819F64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solver{type=cram}</w:t>
      </w:r>
    </w:p>
    <w:p w14:paraId="7708CBB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options{</w:t>
      </w:r>
      <w:proofErr w:type="spellStart"/>
      <w:r w:rsidRPr="00EB1F84">
        <w:rPr>
          <w:rFonts w:ascii="Courier New" w:hAnsi="Courier New" w:cs="Courier New"/>
          <w:sz w:val="22"/>
          <w:szCs w:val="22"/>
        </w:rPr>
        <w:t>print_xs</w:t>
      </w:r>
      <w:proofErr w:type="spellEnd"/>
      <w:r w:rsidRPr="00EB1F84">
        <w:rPr>
          <w:rFonts w:ascii="Courier New" w:hAnsi="Courier New" w:cs="Courier New"/>
          <w:sz w:val="22"/>
          <w:szCs w:val="22"/>
        </w:rPr>
        <w:t>=no}</w:t>
      </w:r>
    </w:p>
    <w:p w14:paraId="277C1CD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EB1F84">
        <w:rPr>
          <w:rFonts w:ascii="Courier New" w:hAnsi="Courier New" w:cs="Courier New"/>
          <w:sz w:val="22"/>
          <w:szCs w:val="22"/>
        </w:rPr>
        <w:t>case(</w:t>
      </w:r>
      <w:proofErr w:type="gramEnd"/>
      <w:r w:rsidRPr="00EB1F84">
        <w:rPr>
          <w:rFonts w:ascii="Courier New" w:hAnsi="Courier New" w:cs="Courier New"/>
          <w:sz w:val="22"/>
          <w:szCs w:val="22"/>
        </w:rPr>
        <w:t>Irradiation){</w:t>
      </w:r>
    </w:p>
    <w:p w14:paraId="5F6B83E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title="Pa231 Irradiation 1 in HFIR-HT for 24 Days" </w:t>
      </w:r>
    </w:p>
    <w:p w14:paraId="3AB105C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lib{file="ft33f001"}</w:t>
      </w:r>
    </w:p>
    <w:p w14:paraId="34382FC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time{</w:t>
      </w:r>
      <w:proofErr w:type="gramEnd"/>
    </w:p>
    <w:p w14:paraId="6A8D1EB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22I 1  24]</w:t>
      </w:r>
    </w:p>
    <w:p w14:paraId="42E001E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units="days"</w:t>
      </w:r>
    </w:p>
    <w:p w14:paraId="26B620A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start= 0}</w:t>
      </w:r>
    </w:p>
    <w:p w14:paraId="340FC52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flux</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24r 3.461407E+15]</w:t>
      </w:r>
    </w:p>
    <w:p w14:paraId="5C0AD66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mat{</w:t>
      </w:r>
      <w:proofErr w:type="gramEnd"/>
    </w:p>
    <w:p w14:paraId="26D150C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iso</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Pa231 = 1]</w:t>
      </w:r>
    </w:p>
    <w:p w14:paraId="471547E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units=grams</w:t>
      </w:r>
    </w:p>
    <w:p w14:paraId="167324D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5A58CBA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save{</w:t>
      </w:r>
      <w:proofErr w:type="gramEnd"/>
    </w:p>
    <w:p w14:paraId="1B89C26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file="Pa231-HFIR-HT-24Days-6Cycles.f71"</w:t>
      </w:r>
    </w:p>
    <w:p w14:paraId="0EF493A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steps=all</w:t>
      </w:r>
    </w:p>
    <w:p w14:paraId="57D084F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spellStart"/>
      <w:r w:rsidRPr="00EB1F84">
        <w:rPr>
          <w:rFonts w:ascii="Courier New" w:hAnsi="Courier New" w:cs="Courier New"/>
          <w:sz w:val="22"/>
          <w:szCs w:val="22"/>
        </w:rPr>
        <w:t>time_units</w:t>
      </w:r>
      <w:proofErr w:type="spellEnd"/>
      <w:r w:rsidRPr="00EB1F84">
        <w:rPr>
          <w:rFonts w:ascii="Courier New" w:hAnsi="Courier New" w:cs="Courier New"/>
          <w:sz w:val="22"/>
          <w:szCs w:val="22"/>
        </w:rPr>
        <w:t>=days</w:t>
      </w:r>
    </w:p>
    <w:p w14:paraId="758AE7A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6CE4DFC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w:t>
      </w:r>
    </w:p>
    <w:p w14:paraId="2369E2D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EB1F84">
        <w:rPr>
          <w:rFonts w:ascii="Courier New" w:hAnsi="Courier New" w:cs="Courier New"/>
          <w:sz w:val="22"/>
          <w:szCs w:val="22"/>
        </w:rPr>
        <w:t>case(</w:t>
      </w:r>
      <w:proofErr w:type="gramEnd"/>
      <w:r w:rsidRPr="00EB1F84">
        <w:rPr>
          <w:rFonts w:ascii="Courier New" w:hAnsi="Courier New" w:cs="Courier New"/>
          <w:sz w:val="22"/>
          <w:szCs w:val="22"/>
        </w:rPr>
        <w:t>Decay){</w:t>
      </w:r>
    </w:p>
    <w:p w14:paraId="302FE3D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title="Intermediate Decay Step 1"</w:t>
      </w:r>
    </w:p>
    <w:p w14:paraId="3845710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lib{file="end7dec"}</w:t>
      </w:r>
    </w:p>
    <w:p w14:paraId="5B0CCD1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time{</w:t>
      </w:r>
      <w:proofErr w:type="gramEnd"/>
    </w:p>
    <w:p w14:paraId="1523C44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16I  26  42]</w:t>
      </w:r>
    </w:p>
    <w:p w14:paraId="182D3C4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units="days"</w:t>
      </w:r>
    </w:p>
    <w:p w14:paraId="1A6EF00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start=25 </w:t>
      </w:r>
    </w:p>
    <w:p w14:paraId="2CFBDE4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558BA63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flux</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18r 0]</w:t>
      </w:r>
    </w:p>
    <w:p w14:paraId="69750E1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save{</w:t>
      </w:r>
      <w:proofErr w:type="gramEnd"/>
    </w:p>
    <w:p w14:paraId="4AAB187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lastRenderedPageBreak/>
        <w:t xml:space="preserve">         file="Pa231-HFIR-HT-24Days-6Cycles.f71"</w:t>
      </w:r>
    </w:p>
    <w:p w14:paraId="20D78F3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steps=all</w:t>
      </w:r>
    </w:p>
    <w:p w14:paraId="089CF01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spellStart"/>
      <w:r w:rsidRPr="00EB1F84">
        <w:rPr>
          <w:rFonts w:ascii="Courier New" w:hAnsi="Courier New" w:cs="Courier New"/>
          <w:sz w:val="22"/>
          <w:szCs w:val="22"/>
        </w:rPr>
        <w:t>time_units</w:t>
      </w:r>
      <w:proofErr w:type="spellEnd"/>
      <w:r w:rsidRPr="00EB1F84">
        <w:rPr>
          <w:rFonts w:ascii="Courier New" w:hAnsi="Courier New" w:cs="Courier New"/>
          <w:sz w:val="22"/>
          <w:szCs w:val="22"/>
        </w:rPr>
        <w:t>=days</w:t>
      </w:r>
    </w:p>
    <w:p w14:paraId="07B473E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30CF704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w:t>
      </w:r>
    </w:p>
    <w:p w14:paraId="211374A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EB1F84">
        <w:rPr>
          <w:rFonts w:ascii="Courier New" w:hAnsi="Courier New" w:cs="Courier New"/>
          <w:sz w:val="22"/>
          <w:szCs w:val="22"/>
        </w:rPr>
        <w:t>case(</w:t>
      </w:r>
      <w:proofErr w:type="gramEnd"/>
      <w:r w:rsidRPr="00EB1F84">
        <w:rPr>
          <w:rFonts w:ascii="Courier New" w:hAnsi="Courier New" w:cs="Courier New"/>
          <w:sz w:val="22"/>
          <w:szCs w:val="22"/>
        </w:rPr>
        <w:t>Irradiation){</w:t>
      </w:r>
    </w:p>
    <w:p w14:paraId="026F76E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title="Pa231 Irradiation 2 in HFIR-HT for 24 Days" </w:t>
      </w:r>
    </w:p>
    <w:p w14:paraId="09321B6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lib{file="ft33f001"}</w:t>
      </w:r>
    </w:p>
    <w:p w14:paraId="6252AFF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time{</w:t>
      </w:r>
      <w:proofErr w:type="gramEnd"/>
    </w:p>
    <w:p w14:paraId="19365EC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22I 44  67]</w:t>
      </w:r>
    </w:p>
    <w:p w14:paraId="55DE0B9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units="days"</w:t>
      </w:r>
    </w:p>
    <w:p w14:paraId="426ECAB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start= 43}</w:t>
      </w:r>
    </w:p>
    <w:p w14:paraId="2F64815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flux</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24r 3.461407E+15]</w:t>
      </w:r>
    </w:p>
    <w:p w14:paraId="3DC1ACE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save{</w:t>
      </w:r>
      <w:proofErr w:type="gramEnd"/>
    </w:p>
    <w:p w14:paraId="4A14229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file="</w:t>
      </w:r>
      <w:bookmarkStart w:id="358" w:name="_Hlk84815885"/>
      <w:r w:rsidRPr="00EB1F84">
        <w:rPr>
          <w:rFonts w:ascii="Courier New" w:hAnsi="Courier New" w:cs="Courier New"/>
          <w:sz w:val="22"/>
          <w:szCs w:val="22"/>
        </w:rPr>
        <w:t>Pa231-HFIR-HT-24Days-6Cycles.f71</w:t>
      </w:r>
      <w:bookmarkEnd w:id="358"/>
      <w:r w:rsidRPr="00EB1F84">
        <w:rPr>
          <w:rFonts w:ascii="Courier New" w:hAnsi="Courier New" w:cs="Courier New"/>
          <w:sz w:val="22"/>
          <w:szCs w:val="22"/>
        </w:rPr>
        <w:t>"</w:t>
      </w:r>
    </w:p>
    <w:p w14:paraId="0180E06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steps=all</w:t>
      </w:r>
    </w:p>
    <w:p w14:paraId="482E144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spellStart"/>
      <w:r w:rsidRPr="00EB1F84">
        <w:rPr>
          <w:rFonts w:ascii="Courier New" w:hAnsi="Courier New" w:cs="Courier New"/>
          <w:sz w:val="22"/>
          <w:szCs w:val="22"/>
        </w:rPr>
        <w:t>time_units</w:t>
      </w:r>
      <w:proofErr w:type="spellEnd"/>
      <w:r w:rsidRPr="00EB1F84">
        <w:rPr>
          <w:rFonts w:ascii="Courier New" w:hAnsi="Courier New" w:cs="Courier New"/>
          <w:sz w:val="22"/>
          <w:szCs w:val="22"/>
        </w:rPr>
        <w:t>=days</w:t>
      </w:r>
    </w:p>
    <w:p w14:paraId="2ACBE1F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6AA8E30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w:t>
      </w:r>
    </w:p>
    <w:p w14:paraId="6C1A47A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EB1F84">
        <w:rPr>
          <w:rFonts w:ascii="Courier New" w:hAnsi="Courier New" w:cs="Courier New"/>
          <w:sz w:val="22"/>
          <w:szCs w:val="22"/>
        </w:rPr>
        <w:t>case(</w:t>
      </w:r>
      <w:proofErr w:type="gramEnd"/>
      <w:r w:rsidRPr="00EB1F84">
        <w:rPr>
          <w:rFonts w:ascii="Courier New" w:hAnsi="Courier New" w:cs="Courier New"/>
          <w:sz w:val="22"/>
          <w:szCs w:val="22"/>
        </w:rPr>
        <w:t>Decay){</w:t>
      </w:r>
    </w:p>
    <w:p w14:paraId="473BAFC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title="Intermediate Decay Step 2"</w:t>
      </w:r>
    </w:p>
    <w:p w14:paraId="57D3448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lib{file="end7dec"}</w:t>
      </w:r>
    </w:p>
    <w:p w14:paraId="5EF8C3B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time{</w:t>
      </w:r>
      <w:proofErr w:type="gramEnd"/>
    </w:p>
    <w:p w14:paraId="087900B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16I  69  85]</w:t>
      </w:r>
    </w:p>
    <w:p w14:paraId="251C95D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units="days"</w:t>
      </w:r>
    </w:p>
    <w:p w14:paraId="54AE1A0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start=68 </w:t>
      </w:r>
    </w:p>
    <w:p w14:paraId="362930B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653FDDA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flux</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18r 0]</w:t>
      </w:r>
    </w:p>
    <w:p w14:paraId="5E287BA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save{</w:t>
      </w:r>
      <w:proofErr w:type="gramEnd"/>
    </w:p>
    <w:p w14:paraId="521CCA4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file="Pa231-HFIR-HT-24Days-6Cycles.f71"</w:t>
      </w:r>
    </w:p>
    <w:p w14:paraId="3587DA8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steps=all</w:t>
      </w:r>
    </w:p>
    <w:p w14:paraId="37D67E3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spellStart"/>
      <w:r w:rsidRPr="00EB1F84">
        <w:rPr>
          <w:rFonts w:ascii="Courier New" w:hAnsi="Courier New" w:cs="Courier New"/>
          <w:sz w:val="22"/>
          <w:szCs w:val="22"/>
        </w:rPr>
        <w:t>time_units</w:t>
      </w:r>
      <w:proofErr w:type="spellEnd"/>
      <w:r w:rsidRPr="00EB1F84">
        <w:rPr>
          <w:rFonts w:ascii="Courier New" w:hAnsi="Courier New" w:cs="Courier New"/>
          <w:sz w:val="22"/>
          <w:szCs w:val="22"/>
        </w:rPr>
        <w:t>=days</w:t>
      </w:r>
    </w:p>
    <w:p w14:paraId="3AB5381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5536571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w:t>
      </w:r>
    </w:p>
    <w:p w14:paraId="20B92F0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EB1F84">
        <w:rPr>
          <w:rFonts w:ascii="Courier New" w:hAnsi="Courier New" w:cs="Courier New"/>
          <w:sz w:val="22"/>
          <w:szCs w:val="22"/>
        </w:rPr>
        <w:t>case(</w:t>
      </w:r>
      <w:proofErr w:type="gramEnd"/>
      <w:r w:rsidRPr="00EB1F84">
        <w:rPr>
          <w:rFonts w:ascii="Courier New" w:hAnsi="Courier New" w:cs="Courier New"/>
          <w:sz w:val="22"/>
          <w:szCs w:val="22"/>
        </w:rPr>
        <w:t>Irradiation){</w:t>
      </w:r>
    </w:p>
    <w:p w14:paraId="7B4D250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title="Pa231 Irradiation 3 in HFIR-HT for 24 Days" </w:t>
      </w:r>
    </w:p>
    <w:p w14:paraId="5992A4C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lib{file="ft33f001"}</w:t>
      </w:r>
    </w:p>
    <w:p w14:paraId="69C876A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time{</w:t>
      </w:r>
      <w:proofErr w:type="gramEnd"/>
    </w:p>
    <w:p w14:paraId="4A7DCBE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22I 87  110]</w:t>
      </w:r>
    </w:p>
    <w:p w14:paraId="570321F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units="days"</w:t>
      </w:r>
    </w:p>
    <w:p w14:paraId="2E3B1FE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start= 86}</w:t>
      </w:r>
    </w:p>
    <w:p w14:paraId="2D42CD1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flux</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24r 3.461407E+15]</w:t>
      </w:r>
    </w:p>
    <w:p w14:paraId="76C2905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save{</w:t>
      </w:r>
      <w:proofErr w:type="gramEnd"/>
    </w:p>
    <w:p w14:paraId="21295C0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file="Pa231-HFIR-HT-24Days-6Cycles.f71"</w:t>
      </w:r>
    </w:p>
    <w:p w14:paraId="4ABBAE4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steps=all</w:t>
      </w:r>
    </w:p>
    <w:p w14:paraId="1D1A268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spellStart"/>
      <w:r w:rsidRPr="00EB1F84">
        <w:rPr>
          <w:rFonts w:ascii="Courier New" w:hAnsi="Courier New" w:cs="Courier New"/>
          <w:sz w:val="22"/>
          <w:szCs w:val="22"/>
        </w:rPr>
        <w:t>time_units</w:t>
      </w:r>
      <w:proofErr w:type="spellEnd"/>
      <w:r w:rsidRPr="00EB1F84">
        <w:rPr>
          <w:rFonts w:ascii="Courier New" w:hAnsi="Courier New" w:cs="Courier New"/>
          <w:sz w:val="22"/>
          <w:szCs w:val="22"/>
        </w:rPr>
        <w:t>=days</w:t>
      </w:r>
    </w:p>
    <w:p w14:paraId="0F43B94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34274B7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w:t>
      </w:r>
    </w:p>
    <w:p w14:paraId="6286949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EB1F84">
        <w:rPr>
          <w:rFonts w:ascii="Courier New" w:hAnsi="Courier New" w:cs="Courier New"/>
          <w:sz w:val="22"/>
          <w:szCs w:val="22"/>
        </w:rPr>
        <w:t>case(</w:t>
      </w:r>
      <w:proofErr w:type="gramEnd"/>
      <w:r w:rsidRPr="00EB1F84">
        <w:rPr>
          <w:rFonts w:ascii="Courier New" w:hAnsi="Courier New" w:cs="Courier New"/>
          <w:sz w:val="22"/>
          <w:szCs w:val="22"/>
        </w:rPr>
        <w:t>Decay){</w:t>
      </w:r>
    </w:p>
    <w:p w14:paraId="5FFFD4A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lastRenderedPageBreak/>
        <w:t xml:space="preserve">    title="Intermediate Decay Step 3"</w:t>
      </w:r>
    </w:p>
    <w:p w14:paraId="748CE18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lib{file="end7dec"}</w:t>
      </w:r>
    </w:p>
    <w:p w14:paraId="5BB5DFD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time{</w:t>
      </w:r>
      <w:proofErr w:type="gramEnd"/>
    </w:p>
    <w:p w14:paraId="6B596AF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16I  112  128]</w:t>
      </w:r>
    </w:p>
    <w:p w14:paraId="6069451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units="days"</w:t>
      </w:r>
    </w:p>
    <w:p w14:paraId="418D838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start=111 </w:t>
      </w:r>
    </w:p>
    <w:p w14:paraId="6CFB1CD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788E65A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flux</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18r 0]</w:t>
      </w:r>
    </w:p>
    <w:p w14:paraId="09DEBA1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save{</w:t>
      </w:r>
      <w:proofErr w:type="gramEnd"/>
    </w:p>
    <w:p w14:paraId="4096F3E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file="Pa231-HFIR-HT-24Days-6Cycles.f71"</w:t>
      </w:r>
    </w:p>
    <w:p w14:paraId="7A16D68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steps=all</w:t>
      </w:r>
    </w:p>
    <w:p w14:paraId="5931DAE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spellStart"/>
      <w:r w:rsidRPr="00EB1F84">
        <w:rPr>
          <w:rFonts w:ascii="Courier New" w:hAnsi="Courier New" w:cs="Courier New"/>
          <w:sz w:val="22"/>
          <w:szCs w:val="22"/>
        </w:rPr>
        <w:t>time_units</w:t>
      </w:r>
      <w:proofErr w:type="spellEnd"/>
      <w:r w:rsidRPr="00EB1F84">
        <w:rPr>
          <w:rFonts w:ascii="Courier New" w:hAnsi="Courier New" w:cs="Courier New"/>
          <w:sz w:val="22"/>
          <w:szCs w:val="22"/>
        </w:rPr>
        <w:t>=days</w:t>
      </w:r>
    </w:p>
    <w:p w14:paraId="68A8B21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2AC580E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w:t>
      </w:r>
    </w:p>
    <w:p w14:paraId="75EE5E7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EB1F84">
        <w:rPr>
          <w:rFonts w:ascii="Courier New" w:hAnsi="Courier New" w:cs="Courier New"/>
          <w:sz w:val="22"/>
          <w:szCs w:val="22"/>
        </w:rPr>
        <w:t>case(</w:t>
      </w:r>
      <w:proofErr w:type="gramEnd"/>
      <w:r w:rsidRPr="00EB1F84">
        <w:rPr>
          <w:rFonts w:ascii="Courier New" w:hAnsi="Courier New" w:cs="Courier New"/>
          <w:sz w:val="22"/>
          <w:szCs w:val="22"/>
        </w:rPr>
        <w:t>Irradiation){</w:t>
      </w:r>
    </w:p>
    <w:p w14:paraId="54AA67C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title="Pa231 Irradiation 4 in HFIR-HT for 24 Days" </w:t>
      </w:r>
    </w:p>
    <w:p w14:paraId="285B01E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lib{file="ft33f001"}</w:t>
      </w:r>
    </w:p>
    <w:p w14:paraId="4664A38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time{</w:t>
      </w:r>
      <w:proofErr w:type="gramEnd"/>
    </w:p>
    <w:p w14:paraId="1DE25D1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22I 130  153]</w:t>
      </w:r>
    </w:p>
    <w:p w14:paraId="101B110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units="days"</w:t>
      </w:r>
    </w:p>
    <w:p w14:paraId="79691E2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start= 129}</w:t>
      </w:r>
    </w:p>
    <w:p w14:paraId="50B755A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flux</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24r 3.461407E+15]</w:t>
      </w:r>
    </w:p>
    <w:p w14:paraId="245DAF3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save{</w:t>
      </w:r>
      <w:proofErr w:type="gramEnd"/>
    </w:p>
    <w:p w14:paraId="3918097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file="Pa231-HFIR-HT-24Days-6Cycles.f71"</w:t>
      </w:r>
    </w:p>
    <w:p w14:paraId="6A2F889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steps=all</w:t>
      </w:r>
    </w:p>
    <w:p w14:paraId="3C9921A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spellStart"/>
      <w:r w:rsidRPr="00EB1F84">
        <w:rPr>
          <w:rFonts w:ascii="Courier New" w:hAnsi="Courier New" w:cs="Courier New"/>
          <w:sz w:val="22"/>
          <w:szCs w:val="22"/>
        </w:rPr>
        <w:t>time_units</w:t>
      </w:r>
      <w:proofErr w:type="spellEnd"/>
      <w:r w:rsidRPr="00EB1F84">
        <w:rPr>
          <w:rFonts w:ascii="Courier New" w:hAnsi="Courier New" w:cs="Courier New"/>
          <w:sz w:val="22"/>
          <w:szCs w:val="22"/>
        </w:rPr>
        <w:t>=days</w:t>
      </w:r>
    </w:p>
    <w:p w14:paraId="59AD51C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6927CD2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w:t>
      </w:r>
    </w:p>
    <w:p w14:paraId="36F7684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EB1F84">
        <w:rPr>
          <w:rFonts w:ascii="Courier New" w:hAnsi="Courier New" w:cs="Courier New"/>
          <w:sz w:val="22"/>
          <w:szCs w:val="22"/>
        </w:rPr>
        <w:t>case(</w:t>
      </w:r>
      <w:proofErr w:type="gramEnd"/>
      <w:r w:rsidRPr="00EB1F84">
        <w:rPr>
          <w:rFonts w:ascii="Courier New" w:hAnsi="Courier New" w:cs="Courier New"/>
          <w:sz w:val="22"/>
          <w:szCs w:val="22"/>
        </w:rPr>
        <w:t>Decay){</w:t>
      </w:r>
    </w:p>
    <w:p w14:paraId="4C6759D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title="Intermediate Decay Step 4"</w:t>
      </w:r>
    </w:p>
    <w:p w14:paraId="33EE208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lib{file="end7dec"}</w:t>
      </w:r>
    </w:p>
    <w:p w14:paraId="51621D2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time{</w:t>
      </w:r>
      <w:proofErr w:type="gramEnd"/>
    </w:p>
    <w:p w14:paraId="3C0539A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16I  155  171]</w:t>
      </w:r>
    </w:p>
    <w:p w14:paraId="2F81CFB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units="days"</w:t>
      </w:r>
    </w:p>
    <w:p w14:paraId="220AE96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start=154 </w:t>
      </w:r>
    </w:p>
    <w:p w14:paraId="17A94EF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554824B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flux</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18r 0]</w:t>
      </w:r>
    </w:p>
    <w:p w14:paraId="4BB4598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save{</w:t>
      </w:r>
      <w:proofErr w:type="gramEnd"/>
    </w:p>
    <w:p w14:paraId="60DBE8A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file="Pa231-HFIR-HT-24Days-6Cycles.f71"</w:t>
      </w:r>
    </w:p>
    <w:p w14:paraId="6F7979F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steps=all</w:t>
      </w:r>
    </w:p>
    <w:p w14:paraId="2248685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spellStart"/>
      <w:r w:rsidRPr="00EB1F84">
        <w:rPr>
          <w:rFonts w:ascii="Courier New" w:hAnsi="Courier New" w:cs="Courier New"/>
          <w:sz w:val="22"/>
          <w:szCs w:val="22"/>
        </w:rPr>
        <w:t>time_units</w:t>
      </w:r>
      <w:proofErr w:type="spellEnd"/>
      <w:r w:rsidRPr="00EB1F84">
        <w:rPr>
          <w:rFonts w:ascii="Courier New" w:hAnsi="Courier New" w:cs="Courier New"/>
          <w:sz w:val="22"/>
          <w:szCs w:val="22"/>
        </w:rPr>
        <w:t>=days</w:t>
      </w:r>
    </w:p>
    <w:p w14:paraId="4ED6F42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2762026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w:t>
      </w:r>
    </w:p>
    <w:p w14:paraId="760392D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EB1F84">
        <w:rPr>
          <w:rFonts w:ascii="Courier New" w:hAnsi="Courier New" w:cs="Courier New"/>
          <w:sz w:val="22"/>
          <w:szCs w:val="22"/>
        </w:rPr>
        <w:t>case(</w:t>
      </w:r>
      <w:proofErr w:type="gramEnd"/>
      <w:r w:rsidRPr="00EB1F84">
        <w:rPr>
          <w:rFonts w:ascii="Courier New" w:hAnsi="Courier New" w:cs="Courier New"/>
          <w:sz w:val="22"/>
          <w:szCs w:val="22"/>
        </w:rPr>
        <w:t>Irradiation){</w:t>
      </w:r>
    </w:p>
    <w:p w14:paraId="022454D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title="Pa231 Irradiation 5 in HFIR-HT for 24 Days" </w:t>
      </w:r>
    </w:p>
    <w:p w14:paraId="46D85C5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lib{file="ft33f001"}</w:t>
      </w:r>
    </w:p>
    <w:p w14:paraId="755BE02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time{</w:t>
      </w:r>
      <w:proofErr w:type="gramEnd"/>
    </w:p>
    <w:p w14:paraId="60B2575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22I 173  196]</w:t>
      </w:r>
    </w:p>
    <w:p w14:paraId="34CE4A8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units="days"</w:t>
      </w:r>
    </w:p>
    <w:p w14:paraId="690ECCC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lastRenderedPageBreak/>
        <w:t xml:space="preserve">         start= 172}</w:t>
      </w:r>
    </w:p>
    <w:p w14:paraId="77D3BC8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flux</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24r 3.461407E+15]</w:t>
      </w:r>
    </w:p>
    <w:p w14:paraId="10F52C2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save{</w:t>
      </w:r>
      <w:proofErr w:type="gramEnd"/>
    </w:p>
    <w:p w14:paraId="28AC10EA"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file="Pa231-HFIR-HT-24Days-6Cycles.f71"</w:t>
      </w:r>
    </w:p>
    <w:p w14:paraId="6C11A9B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steps=all</w:t>
      </w:r>
    </w:p>
    <w:p w14:paraId="7CA7A61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spellStart"/>
      <w:r w:rsidRPr="00EB1F84">
        <w:rPr>
          <w:rFonts w:ascii="Courier New" w:hAnsi="Courier New" w:cs="Courier New"/>
          <w:sz w:val="22"/>
          <w:szCs w:val="22"/>
        </w:rPr>
        <w:t>time_units</w:t>
      </w:r>
      <w:proofErr w:type="spellEnd"/>
      <w:r w:rsidRPr="00EB1F84">
        <w:rPr>
          <w:rFonts w:ascii="Courier New" w:hAnsi="Courier New" w:cs="Courier New"/>
          <w:sz w:val="22"/>
          <w:szCs w:val="22"/>
        </w:rPr>
        <w:t>=days</w:t>
      </w:r>
    </w:p>
    <w:p w14:paraId="469CBD5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06198B5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w:t>
      </w:r>
    </w:p>
    <w:p w14:paraId="1D03CB1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EB1F84">
        <w:rPr>
          <w:rFonts w:ascii="Courier New" w:hAnsi="Courier New" w:cs="Courier New"/>
          <w:sz w:val="22"/>
          <w:szCs w:val="22"/>
        </w:rPr>
        <w:t>case(</w:t>
      </w:r>
      <w:proofErr w:type="gramEnd"/>
      <w:r w:rsidRPr="00EB1F84">
        <w:rPr>
          <w:rFonts w:ascii="Courier New" w:hAnsi="Courier New" w:cs="Courier New"/>
          <w:sz w:val="22"/>
          <w:szCs w:val="22"/>
        </w:rPr>
        <w:t>Decay){</w:t>
      </w:r>
    </w:p>
    <w:p w14:paraId="35942C6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title="Intermediate Decay Step 5"</w:t>
      </w:r>
    </w:p>
    <w:p w14:paraId="1078DBA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lib{file="end7dec"}</w:t>
      </w:r>
    </w:p>
    <w:p w14:paraId="078EE31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time{</w:t>
      </w:r>
      <w:proofErr w:type="gramEnd"/>
    </w:p>
    <w:p w14:paraId="0FAAD24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16I  198  214]</w:t>
      </w:r>
    </w:p>
    <w:p w14:paraId="2750ECD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units="days"</w:t>
      </w:r>
    </w:p>
    <w:p w14:paraId="669ADD2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start=197 </w:t>
      </w:r>
    </w:p>
    <w:p w14:paraId="5E23145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02CFE1B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flux</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18r 0]</w:t>
      </w:r>
    </w:p>
    <w:p w14:paraId="7C11EA7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save{</w:t>
      </w:r>
      <w:proofErr w:type="gramEnd"/>
    </w:p>
    <w:p w14:paraId="565D972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file="Pa231-HFIR-HT-24Days-6Cycles.f71"</w:t>
      </w:r>
    </w:p>
    <w:p w14:paraId="5F7D7B2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steps=all</w:t>
      </w:r>
    </w:p>
    <w:p w14:paraId="6BE97C6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spellStart"/>
      <w:r w:rsidRPr="00EB1F84">
        <w:rPr>
          <w:rFonts w:ascii="Courier New" w:hAnsi="Courier New" w:cs="Courier New"/>
          <w:sz w:val="22"/>
          <w:szCs w:val="22"/>
        </w:rPr>
        <w:t>time_units</w:t>
      </w:r>
      <w:proofErr w:type="spellEnd"/>
      <w:r w:rsidRPr="00EB1F84">
        <w:rPr>
          <w:rFonts w:ascii="Courier New" w:hAnsi="Courier New" w:cs="Courier New"/>
          <w:sz w:val="22"/>
          <w:szCs w:val="22"/>
        </w:rPr>
        <w:t>=days</w:t>
      </w:r>
    </w:p>
    <w:p w14:paraId="775645F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43C7311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w:t>
      </w:r>
    </w:p>
    <w:p w14:paraId="4BB3B5F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EB1F84">
        <w:rPr>
          <w:rFonts w:ascii="Courier New" w:hAnsi="Courier New" w:cs="Courier New"/>
          <w:sz w:val="22"/>
          <w:szCs w:val="22"/>
        </w:rPr>
        <w:t>case(</w:t>
      </w:r>
      <w:proofErr w:type="gramEnd"/>
      <w:r w:rsidRPr="00EB1F84">
        <w:rPr>
          <w:rFonts w:ascii="Courier New" w:hAnsi="Courier New" w:cs="Courier New"/>
          <w:sz w:val="22"/>
          <w:szCs w:val="22"/>
        </w:rPr>
        <w:t>Irradiation){</w:t>
      </w:r>
    </w:p>
    <w:p w14:paraId="4857D64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title="Pa231 Irradiation 6 in HFIR-HT for 24 Days" </w:t>
      </w:r>
    </w:p>
    <w:p w14:paraId="6CC4926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lib{file="ft33f001"}</w:t>
      </w:r>
    </w:p>
    <w:p w14:paraId="4C3131C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time{</w:t>
      </w:r>
      <w:proofErr w:type="gramEnd"/>
    </w:p>
    <w:p w14:paraId="164EF67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22I 216  240]</w:t>
      </w:r>
    </w:p>
    <w:p w14:paraId="6E51C09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units="days"</w:t>
      </w:r>
    </w:p>
    <w:p w14:paraId="5155614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start= 215}</w:t>
      </w:r>
    </w:p>
    <w:p w14:paraId="5380C7B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flux</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24r 3.461407E+15]</w:t>
      </w:r>
    </w:p>
    <w:p w14:paraId="0E7A8DC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save{</w:t>
      </w:r>
      <w:proofErr w:type="gramEnd"/>
    </w:p>
    <w:p w14:paraId="0E9EAE8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file="Pa231-HFIR-HT-24Days-6Cycles.f71"</w:t>
      </w:r>
    </w:p>
    <w:p w14:paraId="789ABF6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steps=all</w:t>
      </w:r>
    </w:p>
    <w:p w14:paraId="63AD68A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spellStart"/>
      <w:r w:rsidRPr="00EB1F84">
        <w:rPr>
          <w:rFonts w:ascii="Courier New" w:hAnsi="Courier New" w:cs="Courier New"/>
          <w:sz w:val="22"/>
          <w:szCs w:val="22"/>
        </w:rPr>
        <w:t>time_units</w:t>
      </w:r>
      <w:proofErr w:type="spellEnd"/>
      <w:r w:rsidRPr="00EB1F84">
        <w:rPr>
          <w:rFonts w:ascii="Courier New" w:hAnsi="Courier New" w:cs="Courier New"/>
          <w:sz w:val="22"/>
          <w:szCs w:val="22"/>
        </w:rPr>
        <w:t>=days</w:t>
      </w:r>
    </w:p>
    <w:p w14:paraId="0E95666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14854D3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w:t>
      </w:r>
    </w:p>
    <w:p w14:paraId="58EEFBE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EB1F84">
        <w:rPr>
          <w:rFonts w:ascii="Courier New" w:hAnsi="Courier New" w:cs="Courier New"/>
          <w:sz w:val="22"/>
          <w:szCs w:val="22"/>
        </w:rPr>
        <w:t>case(</w:t>
      </w:r>
      <w:proofErr w:type="gramEnd"/>
      <w:r w:rsidRPr="00EB1F84">
        <w:rPr>
          <w:rFonts w:ascii="Courier New" w:hAnsi="Courier New" w:cs="Courier New"/>
          <w:sz w:val="22"/>
          <w:szCs w:val="22"/>
        </w:rPr>
        <w:t>Decay){</w:t>
      </w:r>
    </w:p>
    <w:p w14:paraId="6341F7F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title="Intermediate Decay Step 6"</w:t>
      </w:r>
    </w:p>
    <w:p w14:paraId="74D1FFD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lib{file="end7dec"}</w:t>
      </w:r>
    </w:p>
    <w:p w14:paraId="3751B24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time{</w:t>
      </w:r>
      <w:proofErr w:type="gramEnd"/>
    </w:p>
    <w:p w14:paraId="5431245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88I  242  330]</w:t>
      </w:r>
    </w:p>
    <w:p w14:paraId="7C4BC936"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units="days"</w:t>
      </w:r>
    </w:p>
    <w:p w14:paraId="027311E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start=241 </w:t>
      </w:r>
    </w:p>
    <w:p w14:paraId="1381C8E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7505B39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flux</w:t>
      </w:r>
      <w:proofErr w:type="gramStart"/>
      <w:r w:rsidRPr="00EB1F84">
        <w:rPr>
          <w:rFonts w:ascii="Courier New" w:hAnsi="Courier New" w:cs="Courier New"/>
          <w:sz w:val="22"/>
          <w:szCs w:val="22"/>
        </w:rPr>
        <w:t>=[</w:t>
      </w:r>
      <w:proofErr w:type="gramEnd"/>
      <w:r w:rsidRPr="00EB1F84">
        <w:rPr>
          <w:rFonts w:ascii="Courier New" w:hAnsi="Courier New" w:cs="Courier New"/>
          <w:sz w:val="22"/>
          <w:szCs w:val="22"/>
        </w:rPr>
        <w:t>90r 0]</w:t>
      </w:r>
    </w:p>
    <w:p w14:paraId="76C79EF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gramStart"/>
      <w:r w:rsidRPr="00EB1F84">
        <w:rPr>
          <w:rFonts w:ascii="Courier New" w:hAnsi="Courier New" w:cs="Courier New"/>
          <w:sz w:val="22"/>
          <w:szCs w:val="22"/>
        </w:rPr>
        <w:t>save{</w:t>
      </w:r>
      <w:proofErr w:type="gramEnd"/>
    </w:p>
    <w:p w14:paraId="632B48E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file="Pa231-HFIR-HT-24Days-6Cycles.f71"</w:t>
      </w:r>
    </w:p>
    <w:p w14:paraId="0E9946B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steps=all</w:t>
      </w:r>
    </w:p>
    <w:p w14:paraId="293A070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lastRenderedPageBreak/>
        <w:t xml:space="preserve">         </w:t>
      </w:r>
      <w:proofErr w:type="spellStart"/>
      <w:r w:rsidRPr="00EB1F84">
        <w:rPr>
          <w:rFonts w:ascii="Courier New" w:hAnsi="Courier New" w:cs="Courier New"/>
          <w:sz w:val="22"/>
          <w:szCs w:val="22"/>
        </w:rPr>
        <w:t>time_units</w:t>
      </w:r>
      <w:proofErr w:type="spellEnd"/>
      <w:r w:rsidRPr="00EB1F84">
        <w:rPr>
          <w:rFonts w:ascii="Courier New" w:hAnsi="Courier New" w:cs="Courier New"/>
          <w:sz w:val="22"/>
          <w:szCs w:val="22"/>
        </w:rPr>
        <w:t>=days</w:t>
      </w:r>
    </w:p>
    <w:p w14:paraId="322BCA9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
    <w:p w14:paraId="5507EE2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w:t>
      </w:r>
    </w:p>
    <w:p w14:paraId="2C482C34"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end</w:t>
      </w:r>
    </w:p>
    <w:p w14:paraId="67D49F2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=opus</w:t>
      </w:r>
    </w:p>
    <w:p w14:paraId="62EA9A52"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data="Pa231-HFIR-HT-24Days-6Cycles.f71"</w:t>
      </w:r>
    </w:p>
    <w:p w14:paraId="5D2F1EF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spellStart"/>
      <w:r w:rsidRPr="00EB1F84">
        <w:rPr>
          <w:rFonts w:ascii="Courier New" w:hAnsi="Courier New" w:cs="Courier New"/>
          <w:sz w:val="22"/>
          <w:szCs w:val="22"/>
        </w:rPr>
        <w:t>typa</w:t>
      </w:r>
      <w:proofErr w:type="spellEnd"/>
      <w:r w:rsidRPr="00EB1F84">
        <w:rPr>
          <w:rFonts w:ascii="Courier New" w:hAnsi="Courier New" w:cs="Courier New"/>
          <w:sz w:val="22"/>
          <w:szCs w:val="22"/>
        </w:rPr>
        <w:t>=</w:t>
      </w:r>
      <w:proofErr w:type="spellStart"/>
      <w:r w:rsidRPr="00EB1F84">
        <w:rPr>
          <w:rFonts w:ascii="Courier New" w:hAnsi="Courier New" w:cs="Courier New"/>
          <w:sz w:val="22"/>
          <w:szCs w:val="22"/>
        </w:rPr>
        <w:t>nucl</w:t>
      </w:r>
      <w:proofErr w:type="spellEnd"/>
    </w:p>
    <w:p w14:paraId="73C4E2F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units=grams</w:t>
      </w:r>
    </w:p>
    <w:p w14:paraId="6345199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w:t>
      </w:r>
      <w:proofErr w:type="spellStart"/>
      <w:r w:rsidRPr="00EB1F84">
        <w:rPr>
          <w:rFonts w:ascii="Courier New" w:hAnsi="Courier New" w:cs="Courier New"/>
          <w:sz w:val="22"/>
          <w:szCs w:val="22"/>
        </w:rPr>
        <w:t>symn</w:t>
      </w:r>
      <w:proofErr w:type="spellEnd"/>
      <w:r w:rsidRPr="00EB1F84">
        <w:rPr>
          <w:rFonts w:ascii="Courier New" w:hAnsi="Courier New" w:cs="Courier New"/>
          <w:sz w:val="22"/>
          <w:szCs w:val="22"/>
        </w:rPr>
        <w:t>=th-228</w:t>
      </w:r>
    </w:p>
    <w:p w14:paraId="6CF4993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th-229</w:t>
      </w:r>
    </w:p>
    <w:p w14:paraId="7EA7A70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th-230</w:t>
      </w:r>
    </w:p>
    <w:p w14:paraId="00BEB64C"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th-231</w:t>
      </w:r>
    </w:p>
    <w:p w14:paraId="2F64288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th-232</w:t>
      </w:r>
    </w:p>
    <w:p w14:paraId="3072746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th-233</w:t>
      </w:r>
    </w:p>
    <w:p w14:paraId="31E8070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pa-231</w:t>
      </w:r>
    </w:p>
    <w:p w14:paraId="2D620F1D"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pa-232</w:t>
      </w:r>
    </w:p>
    <w:p w14:paraId="25EAA7E3"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pa-233</w:t>
      </w:r>
    </w:p>
    <w:p w14:paraId="3637713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pa-234</w:t>
      </w:r>
    </w:p>
    <w:p w14:paraId="07FF2097"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u-232</w:t>
      </w:r>
    </w:p>
    <w:p w14:paraId="6191F54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u-233</w:t>
      </w:r>
    </w:p>
    <w:p w14:paraId="377C90DF"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u-234</w:t>
      </w:r>
    </w:p>
    <w:p w14:paraId="40CE8531"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u-235</w:t>
      </w:r>
    </w:p>
    <w:p w14:paraId="4DD87BE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u-236</w:t>
      </w:r>
    </w:p>
    <w:p w14:paraId="0515EAE5"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u-237</w:t>
      </w:r>
    </w:p>
    <w:p w14:paraId="34E0F97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u-238</w:t>
      </w:r>
    </w:p>
    <w:p w14:paraId="35CFB68E"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np-237</w:t>
      </w:r>
    </w:p>
    <w:p w14:paraId="7C9B3B6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EB1F84">
        <w:rPr>
          <w:rFonts w:ascii="Courier New" w:hAnsi="Courier New" w:cs="Courier New"/>
          <w:sz w:val="22"/>
          <w:szCs w:val="22"/>
        </w:rPr>
        <w:t xml:space="preserve">         pu-238</w:t>
      </w:r>
    </w:p>
    <w:p w14:paraId="6A41D140"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rPr>
      </w:pPr>
      <w:r w:rsidRPr="00EB1F84">
        <w:rPr>
          <w:rFonts w:ascii="Courier New" w:hAnsi="Courier New" w:cs="Courier New"/>
        </w:rPr>
        <w:t xml:space="preserve">         pu-239</w:t>
      </w:r>
    </w:p>
    <w:p w14:paraId="7A057C5B"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rPr>
      </w:pPr>
      <w:r w:rsidRPr="00EB1F84">
        <w:rPr>
          <w:rFonts w:ascii="Courier New" w:hAnsi="Courier New" w:cs="Courier New"/>
        </w:rPr>
        <w:t xml:space="preserve">         i-131</w:t>
      </w:r>
    </w:p>
    <w:p w14:paraId="3F80B5C8"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rPr>
      </w:pPr>
      <w:r w:rsidRPr="00EB1F84">
        <w:rPr>
          <w:rFonts w:ascii="Courier New" w:hAnsi="Courier New" w:cs="Courier New"/>
        </w:rPr>
        <w:t xml:space="preserve">         end</w:t>
      </w:r>
    </w:p>
    <w:p w14:paraId="47CA83E9" w14:textId="77777777"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rPr>
      </w:pPr>
    </w:p>
    <w:p w14:paraId="6602F51C" w14:textId="3F335BB5" w:rsidR="00EB1F84" w:rsidRPr="00EB1F84" w:rsidRDefault="00EB1F84" w:rsidP="00EB1F8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rPr>
      </w:pPr>
      <w:r w:rsidRPr="00EB1F84">
        <w:rPr>
          <w:rFonts w:ascii="Courier New" w:hAnsi="Courier New" w:cs="Courier New"/>
        </w:rPr>
        <w:t>end</w:t>
      </w:r>
    </w:p>
    <w:p w14:paraId="4A335EE6" w14:textId="0C795FF0" w:rsidR="00CB2A86" w:rsidRDefault="00CB2A86">
      <w:pPr>
        <w:spacing w:before="0" w:after="0" w:line="240" w:lineRule="auto"/>
      </w:pPr>
      <w:r>
        <w:br w:type="page"/>
      </w:r>
    </w:p>
    <w:p w14:paraId="7598F451" w14:textId="556ACE02" w:rsid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cs="Times New Roman"/>
          <w:b/>
          <w:bCs/>
        </w:rPr>
      </w:pPr>
      <w:r>
        <w:rPr>
          <w:rFonts w:cs="Times New Roman"/>
          <w:b/>
          <w:bCs/>
        </w:rPr>
        <w:lastRenderedPageBreak/>
        <w:t>B</w:t>
      </w:r>
      <w:r w:rsidRPr="00220C7D">
        <w:rPr>
          <w:rFonts w:cs="Times New Roman"/>
          <w:b/>
          <w:bCs/>
        </w:rPr>
        <w:t>.</w:t>
      </w:r>
      <w:r>
        <w:rPr>
          <w:rFonts w:cs="Times New Roman"/>
          <w:b/>
          <w:bCs/>
        </w:rPr>
        <w:t>2</w:t>
      </w:r>
      <w:r w:rsidRPr="00220C7D">
        <w:rPr>
          <w:rFonts w:cs="Times New Roman"/>
          <w:b/>
          <w:bCs/>
        </w:rPr>
        <w:t xml:space="preserve">. </w:t>
      </w:r>
      <w:r>
        <w:rPr>
          <w:rFonts w:cs="Times New Roman"/>
          <w:b/>
          <w:bCs/>
        </w:rPr>
        <w:t xml:space="preserve">Example of 100 percent </w:t>
      </w:r>
      <w:r>
        <w:rPr>
          <w:rFonts w:cs="Times New Roman"/>
          <w:b/>
          <w:bCs/>
          <w:vertAlign w:val="superscript"/>
        </w:rPr>
        <w:t>230</w:t>
      </w:r>
      <w:r>
        <w:rPr>
          <w:rFonts w:cs="Times New Roman"/>
          <w:b/>
          <w:bCs/>
        </w:rPr>
        <w:t xml:space="preserve">Th irradiation, using ISVXF neutron spectrum: </w:t>
      </w:r>
    </w:p>
    <w:p w14:paraId="07E1B640" w14:textId="1FAE58DC" w:rsid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Pr>
          <w:rFonts w:cs="Times New Roman"/>
          <w:b/>
          <w:bCs/>
        </w:rPr>
        <w:t>Th230</w:t>
      </w:r>
      <w:r w:rsidRPr="00CB2A86">
        <w:rPr>
          <w:rFonts w:cs="Times New Roman"/>
          <w:b/>
          <w:bCs/>
        </w:rPr>
        <w:t>-HFIR-</w:t>
      </w:r>
      <w:r>
        <w:rPr>
          <w:rFonts w:cs="Times New Roman"/>
          <w:b/>
          <w:bCs/>
        </w:rPr>
        <w:t>ISVXF</w:t>
      </w:r>
      <w:r w:rsidRPr="00CB2A86">
        <w:rPr>
          <w:rFonts w:cs="Times New Roman"/>
          <w:b/>
          <w:bCs/>
        </w:rPr>
        <w:t xml:space="preserve"> -24Days-</w:t>
      </w:r>
      <w:r>
        <w:rPr>
          <w:rFonts w:cs="Times New Roman"/>
          <w:b/>
          <w:bCs/>
        </w:rPr>
        <w:t>8</w:t>
      </w:r>
      <w:r w:rsidRPr="00CB2A86">
        <w:rPr>
          <w:rFonts w:cs="Times New Roman"/>
          <w:b/>
          <w:bCs/>
        </w:rPr>
        <w:t>Cycles.</w:t>
      </w:r>
      <w:r>
        <w:rPr>
          <w:rFonts w:cs="Times New Roman"/>
          <w:b/>
          <w:bCs/>
        </w:rPr>
        <w:t>inp</w:t>
      </w:r>
    </w:p>
    <w:p w14:paraId="27623FF3" w14:textId="77777777" w:rsidR="00EB1F84" w:rsidRDefault="00EB1F84"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D711A2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=couple</w:t>
      </w:r>
    </w:p>
    <w:p w14:paraId="6704CA8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3DDB0CD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cross</w:t>
      </w:r>
      <w:proofErr w:type="gramEnd"/>
      <w:r w:rsidRPr="00CB2A86">
        <w:rPr>
          <w:rFonts w:ascii="Courier New" w:hAnsi="Courier New" w:cs="Courier New"/>
          <w:sz w:val="22"/>
          <w:szCs w:val="22"/>
        </w:rPr>
        <w:t xml:space="preserve"> sections from 238-group JEFF-3.0/A                      *</w:t>
      </w:r>
    </w:p>
    <w:p w14:paraId="17876AF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
    <w:p w14:paraId="41206D8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0$$ a3 80 a6 33 e</w:t>
      </w:r>
    </w:p>
    <w:p w14:paraId="141703C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 a18 238 e t</w:t>
      </w:r>
    </w:p>
    <w:p w14:paraId="51F7B49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9**</w:t>
      </w:r>
    </w:p>
    <w:p w14:paraId="26D6F40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6.94E+07</w:t>
      </w:r>
    </w:p>
    <w:p w14:paraId="1F5C396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3.58E+08</w:t>
      </w:r>
    </w:p>
    <w:p w14:paraId="30124F1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4.48E+08</w:t>
      </w:r>
    </w:p>
    <w:p w14:paraId="49706A0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4.04E+08</w:t>
      </w:r>
    </w:p>
    <w:p w14:paraId="789FD45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1.17E+09</w:t>
      </w:r>
    </w:p>
    <w:p w14:paraId="26A148D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1.59E+10</w:t>
      </w:r>
    </w:p>
    <w:p w14:paraId="1473840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4.57E+10</w:t>
      </w:r>
    </w:p>
    <w:p w14:paraId="2E9C849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1.54E+11</w:t>
      </w:r>
    </w:p>
    <w:p w14:paraId="4597675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4.18E+11</w:t>
      </w:r>
    </w:p>
    <w:p w14:paraId="5C64C10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2.31E+11</w:t>
      </w:r>
    </w:p>
    <w:p w14:paraId="204D575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8.29E+11</w:t>
      </w:r>
    </w:p>
    <w:p w14:paraId="521CC13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4.64E+11</w:t>
      </w:r>
    </w:p>
    <w:p w14:paraId="342CD9D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2.08E+11</w:t>
      </w:r>
    </w:p>
    <w:p w14:paraId="37AE8AF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1.38E+12</w:t>
      </w:r>
    </w:p>
    <w:p w14:paraId="3E15E87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1.72E+12</w:t>
      </w:r>
    </w:p>
    <w:p w14:paraId="6984FD8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5.72E+11</w:t>
      </w:r>
    </w:p>
    <w:p w14:paraId="2DFF9A2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2.57E+11</w:t>
      </w:r>
    </w:p>
    <w:p w14:paraId="41CACB0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2.17E+11</w:t>
      </w:r>
    </w:p>
    <w:p w14:paraId="1BDA953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3.88E+11</w:t>
      </w:r>
    </w:p>
    <w:p w14:paraId="2B9C47F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3.14E+11</w:t>
      </w:r>
    </w:p>
    <w:p w14:paraId="25826DE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6.25E+11</w:t>
      </w:r>
    </w:p>
    <w:p w14:paraId="17C0261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5.50E+11</w:t>
      </w:r>
    </w:p>
    <w:p w14:paraId="4181358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5.99E+11</w:t>
      </w:r>
    </w:p>
    <w:p w14:paraId="14EECC8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1.51E+11</w:t>
      </w:r>
    </w:p>
    <w:p w14:paraId="28299DD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1.96E+11</w:t>
      </w:r>
    </w:p>
    <w:p w14:paraId="5F98A3B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1.12E+11</w:t>
      </w:r>
    </w:p>
    <w:p w14:paraId="7DCE355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3.52E+11</w:t>
      </w:r>
    </w:p>
    <w:p w14:paraId="6AE146D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6.40E+11</w:t>
      </w:r>
    </w:p>
    <w:p w14:paraId="5F675FE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7.12E+11</w:t>
      </w:r>
    </w:p>
    <w:p w14:paraId="1BD5F00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9.00E+10</w:t>
      </w:r>
    </w:p>
    <w:p w14:paraId="7965828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5.98E+11</w:t>
      </w:r>
    </w:p>
    <w:p w14:paraId="464E1E6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2.75E+11</w:t>
      </w:r>
    </w:p>
    <w:p w14:paraId="3DF25F9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2.62E+11</w:t>
      </w:r>
    </w:p>
    <w:p w14:paraId="164AFB5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6.30E+11</w:t>
      </w:r>
    </w:p>
    <w:p w14:paraId="5598919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lastRenderedPageBreak/>
        <w:t>3.94E+11</w:t>
      </w:r>
    </w:p>
    <w:p w14:paraId="59154F8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3.81E+11</w:t>
      </w:r>
    </w:p>
    <w:p w14:paraId="2198BE7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2.48E+11</w:t>
      </w:r>
    </w:p>
    <w:p w14:paraId="7BCECB1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3.01E+11</w:t>
      </w:r>
    </w:p>
    <w:p w14:paraId="4751391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1.26E+12</w:t>
      </w:r>
    </w:p>
    <w:p w14:paraId="1208398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1.28E+12</w:t>
      </w:r>
    </w:p>
    <w:p w14:paraId="60944B9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1.75E+12</w:t>
      </w:r>
    </w:p>
    <w:p w14:paraId="342474E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1.53E+12</w:t>
      </w:r>
    </w:p>
    <w:p w14:paraId="75A5EA0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7.94E+11</w:t>
      </w:r>
    </w:p>
    <w:p w14:paraId="79110C0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1.21E+12</w:t>
      </w:r>
    </w:p>
    <w:p w14:paraId="1E06520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7.36E+11</w:t>
      </w:r>
    </w:p>
    <w:p w14:paraId="73851A3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1.60E+11</w:t>
      </w:r>
    </w:p>
    <w:p w14:paraId="544BF47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4.20E+11</w:t>
      </w:r>
    </w:p>
    <w:p w14:paraId="00ED771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1.19E+11</w:t>
      </w:r>
    </w:p>
    <w:p w14:paraId="30FE26E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8.79E+11</w:t>
      </w:r>
    </w:p>
    <w:p w14:paraId="2127A10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6.24E+11</w:t>
      </w:r>
    </w:p>
    <w:p w14:paraId="0859232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1.67E+11</w:t>
      </w:r>
    </w:p>
    <w:p w14:paraId="5EA5972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4.51E+11</w:t>
      </w:r>
    </w:p>
    <w:p w14:paraId="11A53D9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1.66E+12</w:t>
      </w:r>
    </w:p>
    <w:p w14:paraId="0B38169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7.42E+11</w:t>
      </w:r>
    </w:p>
    <w:p w14:paraId="01C808D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1.58E+12</w:t>
      </w:r>
    </w:p>
    <w:p w14:paraId="72089D8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1.10E+12</w:t>
      </w:r>
    </w:p>
    <w:p w14:paraId="4F8F904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1.29E+12</w:t>
      </w:r>
    </w:p>
    <w:p w14:paraId="519E843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6.86E+11</w:t>
      </w:r>
    </w:p>
    <w:p w14:paraId="4942904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1.21E+12</w:t>
      </w:r>
    </w:p>
    <w:p w14:paraId="19A53E3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1.82E+12</w:t>
      </w:r>
    </w:p>
    <w:p w14:paraId="7350C90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1.79E+11</w:t>
      </w:r>
    </w:p>
    <w:p w14:paraId="7D3DE85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9.51E+11</w:t>
      </w:r>
    </w:p>
    <w:p w14:paraId="4B072BB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6.53E+11</w:t>
      </w:r>
    </w:p>
    <w:p w14:paraId="6D2605A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5.18E+11</w:t>
      </w:r>
    </w:p>
    <w:p w14:paraId="66B35AD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1.77E+11</w:t>
      </w:r>
    </w:p>
    <w:p w14:paraId="09AFCFA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8.96E+11</w:t>
      </w:r>
    </w:p>
    <w:p w14:paraId="38BF123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6.70E+11</w:t>
      </w:r>
    </w:p>
    <w:p w14:paraId="15299C5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1.48E+11</w:t>
      </w:r>
    </w:p>
    <w:p w14:paraId="785ECA4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1.21E+12</w:t>
      </w:r>
    </w:p>
    <w:p w14:paraId="67840E5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8.73E+11</w:t>
      </w:r>
    </w:p>
    <w:p w14:paraId="5027111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1.55E+12</w:t>
      </w:r>
    </w:p>
    <w:p w14:paraId="05C8B33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9.07E+10</w:t>
      </w:r>
    </w:p>
    <w:p w14:paraId="7F9046D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9.44E+11</w:t>
      </w:r>
    </w:p>
    <w:p w14:paraId="5CFA2AE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2.84E+12</w:t>
      </w:r>
    </w:p>
    <w:p w14:paraId="044CAB6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3.40E+11</w:t>
      </w:r>
    </w:p>
    <w:p w14:paraId="0C5731F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8.55E+11</w:t>
      </w:r>
    </w:p>
    <w:p w14:paraId="0825353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6.71E+11</w:t>
      </w:r>
    </w:p>
    <w:p w14:paraId="1676457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5.99E+10</w:t>
      </w:r>
    </w:p>
    <w:p w14:paraId="52537D3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3.80E+11</w:t>
      </w:r>
    </w:p>
    <w:p w14:paraId="67F8379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1.75E+11</w:t>
      </w:r>
    </w:p>
    <w:p w14:paraId="3878AE8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2.17E+12</w:t>
      </w:r>
    </w:p>
    <w:p w14:paraId="08CC971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1.29E+11</w:t>
      </w:r>
    </w:p>
    <w:p w14:paraId="2BCCEE4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1.79E+11</w:t>
      </w:r>
    </w:p>
    <w:p w14:paraId="6FDCDD1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lastRenderedPageBreak/>
        <w:t>3.28E+11</w:t>
      </w:r>
    </w:p>
    <w:p w14:paraId="071BE03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4.02E+11</w:t>
      </w:r>
    </w:p>
    <w:p w14:paraId="5375F58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5.58E+11</w:t>
      </w:r>
    </w:p>
    <w:p w14:paraId="6F59EBF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4.91E+11</w:t>
      </w:r>
    </w:p>
    <w:p w14:paraId="67BDBF4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1.33E+11</w:t>
      </w:r>
    </w:p>
    <w:p w14:paraId="7560570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2.75E+11</w:t>
      </w:r>
    </w:p>
    <w:p w14:paraId="0BF72C3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2.90E+11</w:t>
      </w:r>
    </w:p>
    <w:p w14:paraId="2467117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3.45E+11</w:t>
      </w:r>
    </w:p>
    <w:p w14:paraId="2115EEE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2.05E+11</w:t>
      </w:r>
    </w:p>
    <w:p w14:paraId="6179EFC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3.42E+11</w:t>
      </w:r>
    </w:p>
    <w:p w14:paraId="1DEF739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1.81E+11</w:t>
      </w:r>
    </w:p>
    <w:p w14:paraId="06313AD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5.42E+11</w:t>
      </w:r>
    </w:p>
    <w:p w14:paraId="29AB610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1.45E+11</w:t>
      </w:r>
    </w:p>
    <w:p w14:paraId="2EB5833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1.51E+11</w:t>
      </w:r>
    </w:p>
    <w:p w14:paraId="04768CC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1.54E+11</w:t>
      </w:r>
    </w:p>
    <w:p w14:paraId="5303549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1.02E+11</w:t>
      </w:r>
    </w:p>
    <w:p w14:paraId="41D0AB0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1.50E+11</w:t>
      </w:r>
    </w:p>
    <w:p w14:paraId="7D3CF4C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2.14E+11</w:t>
      </w:r>
    </w:p>
    <w:p w14:paraId="2687E8C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1.48E+11</w:t>
      </w:r>
    </w:p>
    <w:p w14:paraId="46F9529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2.06E+11</w:t>
      </w:r>
    </w:p>
    <w:p w14:paraId="65E224D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1.86E+11</w:t>
      </w:r>
    </w:p>
    <w:p w14:paraId="2FAC894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1.91E+11</w:t>
      </w:r>
    </w:p>
    <w:p w14:paraId="091C1B1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7.03E+10</w:t>
      </w:r>
    </w:p>
    <w:p w14:paraId="16487CE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1.58E+11</w:t>
      </w:r>
    </w:p>
    <w:p w14:paraId="75EC763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1.49E+11</w:t>
      </w:r>
    </w:p>
    <w:p w14:paraId="0B7F328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2.32E+11</w:t>
      </w:r>
    </w:p>
    <w:p w14:paraId="29C35C1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1.45E+11</w:t>
      </w:r>
    </w:p>
    <w:p w14:paraId="46AF898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1.39E+11</w:t>
      </w:r>
    </w:p>
    <w:p w14:paraId="573D122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8.33E+10</w:t>
      </w:r>
    </w:p>
    <w:p w14:paraId="5CEF69B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2.60E+11</w:t>
      </w:r>
    </w:p>
    <w:p w14:paraId="67B8819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8.89E+10</w:t>
      </w:r>
    </w:p>
    <w:p w14:paraId="2C50DA2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2.32E+11</w:t>
      </w:r>
    </w:p>
    <w:p w14:paraId="34CD982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4.91E+11</w:t>
      </w:r>
    </w:p>
    <w:p w14:paraId="4E53F54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5.42E+11</w:t>
      </w:r>
    </w:p>
    <w:p w14:paraId="05F5731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6.04E+11</w:t>
      </w:r>
    </w:p>
    <w:p w14:paraId="344D327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3.97E+11</w:t>
      </w:r>
    </w:p>
    <w:p w14:paraId="1094E0E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2.81E+11</w:t>
      </w:r>
    </w:p>
    <w:p w14:paraId="3A85058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2.97E+11</w:t>
      </w:r>
    </w:p>
    <w:p w14:paraId="1C32502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1.55E+11</w:t>
      </w:r>
    </w:p>
    <w:p w14:paraId="5138E96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4.92E+11</w:t>
      </w:r>
    </w:p>
    <w:p w14:paraId="0F5E6E4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3.55E+11</w:t>
      </w:r>
    </w:p>
    <w:p w14:paraId="34B9888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3.41E+11</w:t>
      </w:r>
    </w:p>
    <w:p w14:paraId="4CB7DB7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2.79E+11</w:t>
      </w:r>
    </w:p>
    <w:p w14:paraId="446A589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2.72E+11</w:t>
      </w:r>
    </w:p>
    <w:p w14:paraId="3ED4765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3.74E+11</w:t>
      </w:r>
    </w:p>
    <w:p w14:paraId="77CC9BE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4.79E+11</w:t>
      </w:r>
    </w:p>
    <w:p w14:paraId="7F85E4E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2.03E+11</w:t>
      </w:r>
    </w:p>
    <w:p w14:paraId="4EAA5E3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8.33E+11</w:t>
      </w:r>
    </w:p>
    <w:p w14:paraId="78EDFD2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5.68E+11</w:t>
      </w:r>
    </w:p>
    <w:p w14:paraId="5D16E8A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lastRenderedPageBreak/>
        <w:t>7.08E+11</w:t>
      </w:r>
    </w:p>
    <w:p w14:paraId="52E88D8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7.60E+11</w:t>
      </w:r>
    </w:p>
    <w:p w14:paraId="3E89A69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1.30E+11</w:t>
      </w:r>
    </w:p>
    <w:p w14:paraId="41C7E98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2.21E+11</w:t>
      </w:r>
    </w:p>
    <w:p w14:paraId="2D57E77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2.31E+11</w:t>
      </w:r>
    </w:p>
    <w:p w14:paraId="2057BC3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2.42E+11</w:t>
      </w:r>
    </w:p>
    <w:p w14:paraId="60DD3B3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2.52E+11</w:t>
      </w:r>
    </w:p>
    <w:p w14:paraId="22366D2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6.50E+11</w:t>
      </w:r>
    </w:p>
    <w:p w14:paraId="1D062A6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4.79E+11</w:t>
      </w:r>
    </w:p>
    <w:p w14:paraId="1095F5A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3.20E+11</w:t>
      </w:r>
    </w:p>
    <w:p w14:paraId="63FDFD0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1.09E+12</w:t>
      </w:r>
    </w:p>
    <w:p w14:paraId="21DFFA7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4.45E+11</w:t>
      </w:r>
    </w:p>
    <w:p w14:paraId="289763D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4.05E+11</w:t>
      </w:r>
    </w:p>
    <w:p w14:paraId="52DD2D8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6.76E+11</w:t>
      </w:r>
    </w:p>
    <w:p w14:paraId="0A29784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2.09E+11</w:t>
      </w:r>
    </w:p>
    <w:p w14:paraId="73F71D0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1.06E+11</w:t>
      </w:r>
    </w:p>
    <w:p w14:paraId="6A2126A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6.56E+10</w:t>
      </w:r>
    </w:p>
    <w:p w14:paraId="14D3B1D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2.21E+11</w:t>
      </w:r>
    </w:p>
    <w:p w14:paraId="185AB6F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2.29E+11</w:t>
      </w:r>
    </w:p>
    <w:p w14:paraId="6B2AC3A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2.40E+11</w:t>
      </w:r>
    </w:p>
    <w:p w14:paraId="629FC86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2.49E+11</w:t>
      </w:r>
    </w:p>
    <w:p w14:paraId="26D8449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2.59E+11</w:t>
      </w:r>
    </w:p>
    <w:p w14:paraId="51CBB2D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2.44E+11</w:t>
      </w:r>
    </w:p>
    <w:p w14:paraId="0E98AA1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2.26E+11</w:t>
      </w:r>
    </w:p>
    <w:p w14:paraId="11C2E35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2.64E+11</w:t>
      </w:r>
    </w:p>
    <w:p w14:paraId="7C9955E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2.79E+11</w:t>
      </w:r>
    </w:p>
    <w:p w14:paraId="2181671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3.88E+11</w:t>
      </w:r>
    </w:p>
    <w:p w14:paraId="7C5BE39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2.04E+11</w:t>
      </w:r>
    </w:p>
    <w:p w14:paraId="6C37380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2.83E+11</w:t>
      </w:r>
    </w:p>
    <w:p w14:paraId="1D6E320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3.34E+11</w:t>
      </w:r>
    </w:p>
    <w:p w14:paraId="2782E2C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3.54E+11</w:t>
      </w:r>
    </w:p>
    <w:p w14:paraId="6342E62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3.75E+11</w:t>
      </w:r>
    </w:p>
    <w:p w14:paraId="188340C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3.98E+11</w:t>
      </w:r>
    </w:p>
    <w:p w14:paraId="7E59D6E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2.35E+11</w:t>
      </w:r>
    </w:p>
    <w:p w14:paraId="579570D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2.42E+11</w:t>
      </w:r>
    </w:p>
    <w:p w14:paraId="1B16F91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2.53E+11</w:t>
      </w:r>
    </w:p>
    <w:p w14:paraId="5B5ED36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2.63E+11</w:t>
      </w:r>
    </w:p>
    <w:p w14:paraId="5FE0ED6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2.73E+11</w:t>
      </w:r>
    </w:p>
    <w:p w14:paraId="5300AA9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1.43E+11</w:t>
      </w:r>
    </w:p>
    <w:p w14:paraId="5B9C32D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1.46E+11</w:t>
      </w:r>
    </w:p>
    <w:p w14:paraId="1257953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1.47E+11</w:t>
      </w:r>
    </w:p>
    <w:p w14:paraId="45030A8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1.52E+11</w:t>
      </w:r>
    </w:p>
    <w:p w14:paraId="20B8EBA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6.18E+10</w:t>
      </w:r>
    </w:p>
    <w:p w14:paraId="713598D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6.16E+10</w:t>
      </w:r>
    </w:p>
    <w:p w14:paraId="303495B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6.32E+10</w:t>
      </w:r>
    </w:p>
    <w:p w14:paraId="6C6171C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6.40E+10</w:t>
      </w:r>
    </w:p>
    <w:p w14:paraId="71563A9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6.45E+10</w:t>
      </w:r>
    </w:p>
    <w:p w14:paraId="1412199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6.48E+10</w:t>
      </w:r>
    </w:p>
    <w:p w14:paraId="156D210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6.62E+10</w:t>
      </w:r>
    </w:p>
    <w:p w14:paraId="1699F67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lastRenderedPageBreak/>
        <w:t>6.61E+10</w:t>
      </w:r>
    </w:p>
    <w:p w14:paraId="2B903D8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6.64E+10</w:t>
      </w:r>
    </w:p>
    <w:p w14:paraId="5794E37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6.72E+10</w:t>
      </w:r>
    </w:p>
    <w:p w14:paraId="05E654E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6.92E+10</w:t>
      </w:r>
    </w:p>
    <w:p w14:paraId="7052BB4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6.82E+10</w:t>
      </w:r>
    </w:p>
    <w:p w14:paraId="30E7DC4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6.91E+10</w:t>
      </w:r>
    </w:p>
    <w:p w14:paraId="49FA53E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7.10E+10</w:t>
      </w:r>
    </w:p>
    <w:p w14:paraId="2371A30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7.15E+10</w:t>
      </w:r>
    </w:p>
    <w:p w14:paraId="598822C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1.83E+11</w:t>
      </w:r>
    </w:p>
    <w:p w14:paraId="56AB00F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1.87E+11</w:t>
      </w:r>
    </w:p>
    <w:p w14:paraId="7950C0F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1.93E+11</w:t>
      </w:r>
    </w:p>
    <w:p w14:paraId="2A06ED1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1.98E+11</w:t>
      </w:r>
    </w:p>
    <w:p w14:paraId="66C34C4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4.19E+11</w:t>
      </w:r>
    </w:p>
    <w:p w14:paraId="6D51F1F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4.47E+11</w:t>
      </w:r>
    </w:p>
    <w:p w14:paraId="7BBD91E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4.80E+11</w:t>
      </w:r>
    </w:p>
    <w:p w14:paraId="329476F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5.19E+11</w:t>
      </w:r>
    </w:p>
    <w:p w14:paraId="04A5707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5.63E+11</w:t>
      </w:r>
    </w:p>
    <w:p w14:paraId="59D7A98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3.01E+11</w:t>
      </w:r>
    </w:p>
    <w:p w14:paraId="418F209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3.19E+11</w:t>
      </w:r>
    </w:p>
    <w:p w14:paraId="2AE13EE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6.84E+11</w:t>
      </w:r>
    </w:p>
    <w:p w14:paraId="1E380BA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7.58E+11</w:t>
      </w:r>
    </w:p>
    <w:p w14:paraId="6723BB5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8.49E+11</w:t>
      </w:r>
    </w:p>
    <w:p w14:paraId="60D5EE5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9.67E+11</w:t>
      </w:r>
    </w:p>
    <w:p w14:paraId="0A263AC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5.42E+11</w:t>
      </w:r>
    </w:p>
    <w:p w14:paraId="77A8D73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5.84E+11</w:t>
      </w:r>
    </w:p>
    <w:p w14:paraId="2354BE9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6.38E+11</w:t>
      </w:r>
    </w:p>
    <w:p w14:paraId="05211C8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7.06E+11</w:t>
      </w:r>
    </w:p>
    <w:p w14:paraId="6250F15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8.10E+11</w:t>
      </w:r>
    </w:p>
    <w:p w14:paraId="56475F3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9.69E+11</w:t>
      </w:r>
    </w:p>
    <w:p w14:paraId="0B1C74D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1.25E+12</w:t>
      </w:r>
    </w:p>
    <w:p w14:paraId="5DBADD8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1.80E+12</w:t>
      </w:r>
    </w:p>
    <w:p w14:paraId="64D16F3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2.95E+12</w:t>
      </w:r>
    </w:p>
    <w:p w14:paraId="51A37AE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5.15E+12</w:t>
      </w:r>
    </w:p>
    <w:p w14:paraId="07AEAA1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9.96E+12</w:t>
      </w:r>
    </w:p>
    <w:p w14:paraId="52BEFFD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1.97E+13</w:t>
      </w:r>
    </w:p>
    <w:p w14:paraId="046A387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1.27E+13</w:t>
      </w:r>
    </w:p>
    <w:p w14:paraId="7A04369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1.63E+13</w:t>
      </w:r>
    </w:p>
    <w:p w14:paraId="0EB0370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2.11E+13</w:t>
      </w:r>
    </w:p>
    <w:p w14:paraId="193AA82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2.64E+13</w:t>
      </w:r>
    </w:p>
    <w:p w14:paraId="7A52DAD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3.26E+13</w:t>
      </w:r>
    </w:p>
    <w:p w14:paraId="57A2DDD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3.95E+13</w:t>
      </w:r>
    </w:p>
    <w:p w14:paraId="1E25A30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4.48E+13</w:t>
      </w:r>
    </w:p>
    <w:p w14:paraId="24EC0B2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2.19E+13</w:t>
      </w:r>
    </w:p>
    <w:p w14:paraId="0E7589B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6.53E+13</w:t>
      </w:r>
    </w:p>
    <w:p w14:paraId="4E30756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7.50E+12</w:t>
      </w:r>
    </w:p>
    <w:p w14:paraId="34143D3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5.98E+12</w:t>
      </w:r>
    </w:p>
    <w:p w14:paraId="077E4B0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1.75E+12</w:t>
      </w:r>
    </w:p>
    <w:p w14:paraId="13119E7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1.55E+12</w:t>
      </w:r>
    </w:p>
    <w:p w14:paraId="25F9214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6.60E+11</w:t>
      </w:r>
    </w:p>
    <w:p w14:paraId="617EB02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lastRenderedPageBreak/>
        <w:t>4.07E+11</w:t>
      </w:r>
    </w:p>
    <w:p w14:paraId="5437CE2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3.15E+11</w:t>
      </w:r>
    </w:p>
    <w:p w14:paraId="7BEDC60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1.98E+11</w:t>
      </w:r>
    </w:p>
    <w:p w14:paraId="6BD1E18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1.14E+11</w:t>
      </w:r>
    </w:p>
    <w:p w14:paraId="6DC6489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1.34E+11</w:t>
      </w:r>
    </w:p>
    <w:p w14:paraId="6ADACFF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5.51E+10</w:t>
      </w:r>
    </w:p>
    <w:p w14:paraId="676A441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3.95E+10</w:t>
      </w:r>
    </w:p>
    <w:p w14:paraId="72C2700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1.31E+09</w:t>
      </w:r>
    </w:p>
    <w:p w14:paraId="2850C8A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e t</w:t>
      </w:r>
    </w:p>
    <w:p w14:paraId="3E2EC8A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done</w:t>
      </w:r>
    </w:p>
    <w:p w14:paraId="23D4463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end</w:t>
      </w:r>
    </w:p>
    <w:p w14:paraId="2195C75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
    <w:p w14:paraId="0A0DA3B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
    <w:p w14:paraId="484E32B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
    <w:p w14:paraId="7AFB854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roofErr w:type="spellStart"/>
      <w:r w:rsidRPr="00CB2A86">
        <w:rPr>
          <w:rFonts w:ascii="Courier New" w:hAnsi="Courier New" w:cs="Courier New"/>
          <w:sz w:val="22"/>
          <w:szCs w:val="22"/>
        </w:rPr>
        <w:t>origen</w:t>
      </w:r>
      <w:proofErr w:type="spellEnd"/>
    </w:p>
    <w:p w14:paraId="1E34812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solver{type=cram}</w:t>
      </w:r>
    </w:p>
    <w:p w14:paraId="5F4BB45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options{</w:t>
      </w:r>
      <w:proofErr w:type="spellStart"/>
      <w:r w:rsidRPr="00CB2A86">
        <w:rPr>
          <w:rFonts w:ascii="Courier New" w:hAnsi="Courier New" w:cs="Courier New"/>
          <w:sz w:val="22"/>
          <w:szCs w:val="22"/>
        </w:rPr>
        <w:t>print_xs</w:t>
      </w:r>
      <w:proofErr w:type="spellEnd"/>
      <w:r w:rsidRPr="00CB2A86">
        <w:rPr>
          <w:rFonts w:ascii="Courier New" w:hAnsi="Courier New" w:cs="Courier New"/>
          <w:sz w:val="22"/>
          <w:szCs w:val="22"/>
        </w:rPr>
        <w:t>=no}</w:t>
      </w:r>
    </w:p>
    <w:p w14:paraId="765190F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Irradiation){</w:t>
      </w:r>
    </w:p>
    <w:p w14:paraId="32344CF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title="Th230-100% Irradiation 1 in HFIR-</w:t>
      </w:r>
      <w:proofErr w:type="spellStart"/>
      <w:r w:rsidRPr="00CB2A86">
        <w:rPr>
          <w:rFonts w:ascii="Courier New" w:hAnsi="Courier New" w:cs="Courier New"/>
          <w:sz w:val="22"/>
          <w:szCs w:val="22"/>
        </w:rPr>
        <w:t>InnerSmallVXF</w:t>
      </w:r>
      <w:proofErr w:type="spellEnd"/>
      <w:r w:rsidRPr="00CB2A86">
        <w:rPr>
          <w:rFonts w:ascii="Courier New" w:hAnsi="Courier New" w:cs="Courier New"/>
          <w:sz w:val="22"/>
          <w:szCs w:val="22"/>
        </w:rPr>
        <w:t xml:space="preserve"> for 24 Days" </w:t>
      </w:r>
    </w:p>
    <w:p w14:paraId="1B7A9BB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lib{file="ft33f001"}</w:t>
      </w:r>
    </w:p>
    <w:p w14:paraId="49B3B2F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0DE5632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21I 1  23]</w:t>
      </w:r>
    </w:p>
    <w:p w14:paraId="3419BC9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units="days"</w:t>
      </w:r>
    </w:p>
    <w:p w14:paraId="5A63C1A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 0}</w:t>
      </w:r>
    </w:p>
    <w:p w14:paraId="4008AEE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23r 4.324893E+14]</w:t>
      </w:r>
    </w:p>
    <w:p w14:paraId="282ADD9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mat{</w:t>
      </w:r>
      <w:proofErr w:type="gramEnd"/>
    </w:p>
    <w:p w14:paraId="0F82AAA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iso=[Th230=1]</w:t>
      </w:r>
    </w:p>
    <w:p w14:paraId="22D91A7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units=grams</w:t>
      </w:r>
    </w:p>
    <w:p w14:paraId="7DD811C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652DF57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2F3007F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file="Th230-100%-HFIR-InnerSmallVXF-24Days-8Cycles.f71"</w:t>
      </w:r>
    </w:p>
    <w:p w14:paraId="60AF629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4366AB2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54C0BEA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015ECB1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2CA1CA3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Decay){</w:t>
      </w:r>
    </w:p>
    <w:p w14:paraId="55D81EF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title="Intermediate Decay Step 1"</w:t>
      </w:r>
    </w:p>
    <w:p w14:paraId="5F28AD6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lib{file="end7dec"}</w:t>
      </w:r>
    </w:p>
    <w:p w14:paraId="36921FE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1EDE39E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15I  25  41]</w:t>
      </w:r>
    </w:p>
    <w:p w14:paraId="4E5F549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units="days"</w:t>
      </w:r>
    </w:p>
    <w:p w14:paraId="3A3CF54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start=24 </w:t>
      </w:r>
    </w:p>
    <w:p w14:paraId="4F9994A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51E7D26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17r 0]</w:t>
      </w:r>
    </w:p>
    <w:p w14:paraId="457FCB8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52AFDB8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file="Th230-100%-HFIR-InnerSmallVXF-24Days-8Cycles.f71"</w:t>
      </w:r>
    </w:p>
    <w:p w14:paraId="3F85899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00FBF42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5CD2E3B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lastRenderedPageBreak/>
        <w:t xml:space="preserve">        }</w:t>
      </w:r>
    </w:p>
    <w:p w14:paraId="217607D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4817C92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Irradiation){</w:t>
      </w:r>
    </w:p>
    <w:p w14:paraId="538CB54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title="Th230-100% Irradiation 2 in HFIR-</w:t>
      </w:r>
      <w:proofErr w:type="spellStart"/>
      <w:r w:rsidRPr="00CB2A86">
        <w:rPr>
          <w:rFonts w:ascii="Courier New" w:hAnsi="Courier New" w:cs="Courier New"/>
          <w:sz w:val="22"/>
          <w:szCs w:val="22"/>
        </w:rPr>
        <w:t>InnerSmallVXF</w:t>
      </w:r>
      <w:proofErr w:type="spellEnd"/>
      <w:r w:rsidRPr="00CB2A86">
        <w:rPr>
          <w:rFonts w:ascii="Courier New" w:hAnsi="Courier New" w:cs="Courier New"/>
          <w:sz w:val="22"/>
          <w:szCs w:val="22"/>
        </w:rPr>
        <w:t xml:space="preserve"> for 24 Days" </w:t>
      </w:r>
    </w:p>
    <w:p w14:paraId="58137C5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lib{file="ft33f001"}</w:t>
      </w:r>
    </w:p>
    <w:p w14:paraId="7E9733F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09B129F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21I 43  65]</w:t>
      </w:r>
    </w:p>
    <w:p w14:paraId="6CA42BE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units="days"</w:t>
      </w:r>
    </w:p>
    <w:p w14:paraId="7135B6E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 42}</w:t>
      </w:r>
    </w:p>
    <w:p w14:paraId="34B5ADC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23r 4.324893E+14]</w:t>
      </w:r>
    </w:p>
    <w:p w14:paraId="38D8959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67F09E9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file="Th230-100%-HFIR-InnerSmallVXF-24Days-8Cycles.f71"</w:t>
      </w:r>
    </w:p>
    <w:p w14:paraId="15002E8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430551D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3E22C2A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5691ACE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2DA2CA8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Decay){</w:t>
      </w:r>
    </w:p>
    <w:p w14:paraId="5941324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title="Intermediate Decay Step 2"</w:t>
      </w:r>
    </w:p>
    <w:p w14:paraId="3532AA5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lib{file="end7dec"}</w:t>
      </w:r>
    </w:p>
    <w:p w14:paraId="73BD3ED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3E21A92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15I  67  83]</w:t>
      </w:r>
    </w:p>
    <w:p w14:paraId="2C62592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units="days"</w:t>
      </w:r>
    </w:p>
    <w:p w14:paraId="5402811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start=66 </w:t>
      </w:r>
    </w:p>
    <w:p w14:paraId="7F1FF08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075A5CD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17r 0]</w:t>
      </w:r>
    </w:p>
    <w:p w14:paraId="30A8147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3B2534A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file="Th230-100%-HFIR-InnerSmallVXF-24Days-8Cycles.f71"</w:t>
      </w:r>
    </w:p>
    <w:p w14:paraId="1D62B3D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6E99A3D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172EF7B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7FE249D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2737FB4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Irradiation){</w:t>
      </w:r>
    </w:p>
    <w:p w14:paraId="29AF869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title="Th230-100% Irradiation 3 in HFIR-</w:t>
      </w:r>
      <w:proofErr w:type="spellStart"/>
      <w:r w:rsidRPr="00CB2A86">
        <w:rPr>
          <w:rFonts w:ascii="Courier New" w:hAnsi="Courier New" w:cs="Courier New"/>
          <w:sz w:val="22"/>
          <w:szCs w:val="22"/>
        </w:rPr>
        <w:t>InnerSmallVXF</w:t>
      </w:r>
      <w:proofErr w:type="spellEnd"/>
      <w:r w:rsidRPr="00CB2A86">
        <w:rPr>
          <w:rFonts w:ascii="Courier New" w:hAnsi="Courier New" w:cs="Courier New"/>
          <w:sz w:val="22"/>
          <w:szCs w:val="22"/>
        </w:rPr>
        <w:t xml:space="preserve"> for 24 Days" </w:t>
      </w:r>
    </w:p>
    <w:p w14:paraId="4DCA563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lib{file="ft33f001"}</w:t>
      </w:r>
    </w:p>
    <w:p w14:paraId="665A919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3B9103C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21I 85  107]</w:t>
      </w:r>
    </w:p>
    <w:p w14:paraId="454A0D8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units="days"</w:t>
      </w:r>
    </w:p>
    <w:p w14:paraId="44F4FA8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 84}</w:t>
      </w:r>
    </w:p>
    <w:p w14:paraId="053B359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23r 4.324893E+14]</w:t>
      </w:r>
    </w:p>
    <w:p w14:paraId="4B842FC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2929050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file="Th230-100%-HFIR-InnerSmallVXF-24Days-8Cycles.f71"</w:t>
      </w:r>
    </w:p>
    <w:p w14:paraId="25B20E4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3ADA402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61DC4F9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5BE646D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2C39ABE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Decay){</w:t>
      </w:r>
    </w:p>
    <w:p w14:paraId="3B83D2E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title="Intermediate Decay Step 3"</w:t>
      </w:r>
    </w:p>
    <w:p w14:paraId="4B3E743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lastRenderedPageBreak/>
        <w:t xml:space="preserve">    lib{file="end7dec"}</w:t>
      </w:r>
    </w:p>
    <w:p w14:paraId="35FCE70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4236CB5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15I  109  125]</w:t>
      </w:r>
    </w:p>
    <w:p w14:paraId="4B24528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units="days"</w:t>
      </w:r>
    </w:p>
    <w:p w14:paraId="4B7ED12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start=108 </w:t>
      </w:r>
    </w:p>
    <w:p w14:paraId="5B2B4D7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2746B45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17r 0]</w:t>
      </w:r>
    </w:p>
    <w:p w14:paraId="5E80D0E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0EDB3EA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file="Th230-100%-HFIR-InnerSmallVXF-24Days-8Cycles.f71"</w:t>
      </w:r>
    </w:p>
    <w:p w14:paraId="0C00705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07E3100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2CEB970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650D5B8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4C7E2E0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Irradiation){</w:t>
      </w:r>
    </w:p>
    <w:p w14:paraId="1FB89B6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title="Th230-100% Irradiation 4 in HFIR-</w:t>
      </w:r>
      <w:proofErr w:type="spellStart"/>
      <w:r w:rsidRPr="00CB2A86">
        <w:rPr>
          <w:rFonts w:ascii="Courier New" w:hAnsi="Courier New" w:cs="Courier New"/>
          <w:sz w:val="22"/>
          <w:szCs w:val="22"/>
        </w:rPr>
        <w:t>InnerSmallVXF</w:t>
      </w:r>
      <w:proofErr w:type="spellEnd"/>
      <w:r w:rsidRPr="00CB2A86">
        <w:rPr>
          <w:rFonts w:ascii="Courier New" w:hAnsi="Courier New" w:cs="Courier New"/>
          <w:sz w:val="22"/>
          <w:szCs w:val="22"/>
        </w:rPr>
        <w:t xml:space="preserve"> for 24 Days" </w:t>
      </w:r>
    </w:p>
    <w:p w14:paraId="082ECEF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lib{file="ft33f001"}</w:t>
      </w:r>
    </w:p>
    <w:p w14:paraId="06C64F3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00DAC6E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21I 127  149]</w:t>
      </w:r>
    </w:p>
    <w:p w14:paraId="640C78E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units="days"</w:t>
      </w:r>
    </w:p>
    <w:p w14:paraId="4D874DF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 126}</w:t>
      </w:r>
    </w:p>
    <w:p w14:paraId="5AC6374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23r 4.324893E+14]</w:t>
      </w:r>
    </w:p>
    <w:p w14:paraId="014343A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0C876BF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file="Th230-100%-HFIR-InnerSmallVXF-24Days-8Cycles.f71"</w:t>
      </w:r>
    </w:p>
    <w:p w14:paraId="42456D5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7C81B2E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16B96B4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6254C24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68AE0EE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Decay){</w:t>
      </w:r>
    </w:p>
    <w:p w14:paraId="787FCB4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title="Intermediate Decay Step 4"</w:t>
      </w:r>
    </w:p>
    <w:p w14:paraId="59A7391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lib{file="end7dec"}</w:t>
      </w:r>
    </w:p>
    <w:p w14:paraId="7F4510D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17A34BB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15I  151  167]</w:t>
      </w:r>
    </w:p>
    <w:p w14:paraId="6E9C760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units="days"</w:t>
      </w:r>
    </w:p>
    <w:p w14:paraId="036906D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start=150 </w:t>
      </w:r>
    </w:p>
    <w:p w14:paraId="6F3862B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612FBC9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17r 0]</w:t>
      </w:r>
    </w:p>
    <w:p w14:paraId="7F62594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7B08A92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file="Th230-100%-HFIR-InnerSmallVXF-24Days-8Cycles.f71"</w:t>
      </w:r>
    </w:p>
    <w:p w14:paraId="164E106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4BD884D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4C6D90F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225E16B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0E992D1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Irradiation){</w:t>
      </w:r>
    </w:p>
    <w:p w14:paraId="2562917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title="Th230-100% Irradiation 5 in HFIR-</w:t>
      </w:r>
      <w:proofErr w:type="spellStart"/>
      <w:r w:rsidRPr="00CB2A86">
        <w:rPr>
          <w:rFonts w:ascii="Courier New" w:hAnsi="Courier New" w:cs="Courier New"/>
          <w:sz w:val="22"/>
          <w:szCs w:val="22"/>
        </w:rPr>
        <w:t>InnerSmallVXF</w:t>
      </w:r>
      <w:proofErr w:type="spellEnd"/>
      <w:r w:rsidRPr="00CB2A86">
        <w:rPr>
          <w:rFonts w:ascii="Courier New" w:hAnsi="Courier New" w:cs="Courier New"/>
          <w:sz w:val="22"/>
          <w:szCs w:val="22"/>
        </w:rPr>
        <w:t xml:space="preserve"> for 24 Days" </w:t>
      </w:r>
    </w:p>
    <w:p w14:paraId="51731CC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lib{file="ft33f001"}</w:t>
      </w:r>
    </w:p>
    <w:p w14:paraId="4822FD7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01639B6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21I 169  191]</w:t>
      </w:r>
    </w:p>
    <w:p w14:paraId="654D5C9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lastRenderedPageBreak/>
        <w:t xml:space="preserve">         units="days"</w:t>
      </w:r>
    </w:p>
    <w:p w14:paraId="63E6D49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 168}</w:t>
      </w:r>
    </w:p>
    <w:p w14:paraId="29769D3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23r 4.324893E+14]</w:t>
      </w:r>
    </w:p>
    <w:p w14:paraId="46792FB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3227CA2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file="Th230-100%-HFIR-InnerSmallVXF-24Days-8Cycles.f71"</w:t>
      </w:r>
    </w:p>
    <w:p w14:paraId="3B82479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1001C33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2EAA56B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57CD867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02AD6BB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Decay){</w:t>
      </w:r>
    </w:p>
    <w:p w14:paraId="5209FA1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title="Intermediate Decay Step 5"</w:t>
      </w:r>
    </w:p>
    <w:p w14:paraId="63CBF71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lib{file="end7dec"}</w:t>
      </w:r>
    </w:p>
    <w:p w14:paraId="22D2D05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0C8FB98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15I  193  209]</w:t>
      </w:r>
    </w:p>
    <w:p w14:paraId="00CC552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units="days"</w:t>
      </w:r>
    </w:p>
    <w:p w14:paraId="39EC1B2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start=192 </w:t>
      </w:r>
    </w:p>
    <w:p w14:paraId="31DA7A6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2597123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17r 0]</w:t>
      </w:r>
    </w:p>
    <w:p w14:paraId="2FA3B74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36BB081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file="Th230-100%-HFIR-InnerSmallVXF-24Days-8Cycles.f71"</w:t>
      </w:r>
    </w:p>
    <w:p w14:paraId="403155E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3FB8938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2701308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73AFC6F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3970F1B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Irradiation){</w:t>
      </w:r>
    </w:p>
    <w:p w14:paraId="3CF58FE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title="Th230-100% Irradiation 6 in HFIR-</w:t>
      </w:r>
      <w:proofErr w:type="spellStart"/>
      <w:r w:rsidRPr="00CB2A86">
        <w:rPr>
          <w:rFonts w:ascii="Courier New" w:hAnsi="Courier New" w:cs="Courier New"/>
          <w:sz w:val="22"/>
          <w:szCs w:val="22"/>
        </w:rPr>
        <w:t>InnerSmallVXF</w:t>
      </w:r>
      <w:proofErr w:type="spellEnd"/>
      <w:r w:rsidRPr="00CB2A86">
        <w:rPr>
          <w:rFonts w:ascii="Courier New" w:hAnsi="Courier New" w:cs="Courier New"/>
          <w:sz w:val="22"/>
          <w:szCs w:val="22"/>
        </w:rPr>
        <w:t xml:space="preserve"> for 24 Days" </w:t>
      </w:r>
    </w:p>
    <w:p w14:paraId="339DB6D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lib{file="ft33f001"}</w:t>
      </w:r>
    </w:p>
    <w:p w14:paraId="447CBCA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005E75B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21I 211  233]</w:t>
      </w:r>
    </w:p>
    <w:p w14:paraId="42D6AA8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units="days"</w:t>
      </w:r>
    </w:p>
    <w:p w14:paraId="4059982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 210}</w:t>
      </w:r>
    </w:p>
    <w:p w14:paraId="482DCEA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23r 4.324893E+14]</w:t>
      </w:r>
    </w:p>
    <w:p w14:paraId="205CC98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22AB63F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file="Th230-100%-HFIR-InnerSmallVXF-24Days-8Cycles.f71"</w:t>
      </w:r>
    </w:p>
    <w:p w14:paraId="24267EC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73DA6AC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1D3FA0B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2D04BA4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296B526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Decay){</w:t>
      </w:r>
    </w:p>
    <w:p w14:paraId="1544B84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title="Intermediate Decay Step 6"</w:t>
      </w:r>
    </w:p>
    <w:p w14:paraId="085EF9A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lib{file="end7dec"}</w:t>
      </w:r>
    </w:p>
    <w:p w14:paraId="3E9C3E6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0B13D5B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15I  235  251]</w:t>
      </w:r>
    </w:p>
    <w:p w14:paraId="12FB439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units="days"</w:t>
      </w:r>
    </w:p>
    <w:p w14:paraId="4C5DF8B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start=234 </w:t>
      </w:r>
    </w:p>
    <w:p w14:paraId="4C1A4E2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2836172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17r 0]</w:t>
      </w:r>
    </w:p>
    <w:p w14:paraId="3E23D25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7F4A42C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lastRenderedPageBreak/>
        <w:t xml:space="preserve">         file="Th230-100%-HFIR-InnerSmallVXF-24Days-8Cycles.f71"</w:t>
      </w:r>
    </w:p>
    <w:p w14:paraId="5EEFC17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2EDD42C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79588D2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552B495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78A8548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Irradiation){</w:t>
      </w:r>
    </w:p>
    <w:p w14:paraId="6CC0CB4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title="Th230-100% Irradiation 7 in HFIR-</w:t>
      </w:r>
      <w:proofErr w:type="spellStart"/>
      <w:r w:rsidRPr="00CB2A86">
        <w:rPr>
          <w:rFonts w:ascii="Courier New" w:hAnsi="Courier New" w:cs="Courier New"/>
          <w:sz w:val="22"/>
          <w:szCs w:val="22"/>
        </w:rPr>
        <w:t>InnerSmallVXF</w:t>
      </w:r>
      <w:proofErr w:type="spellEnd"/>
      <w:r w:rsidRPr="00CB2A86">
        <w:rPr>
          <w:rFonts w:ascii="Courier New" w:hAnsi="Courier New" w:cs="Courier New"/>
          <w:sz w:val="22"/>
          <w:szCs w:val="22"/>
        </w:rPr>
        <w:t xml:space="preserve"> for 24 Days" </w:t>
      </w:r>
    </w:p>
    <w:p w14:paraId="3B42B6F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lib{file="ft33f001"}</w:t>
      </w:r>
    </w:p>
    <w:p w14:paraId="0971CB5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6D91B4F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21I 253  275]</w:t>
      </w:r>
    </w:p>
    <w:p w14:paraId="09D97AE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units="days"</w:t>
      </w:r>
    </w:p>
    <w:p w14:paraId="774D72F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 252}</w:t>
      </w:r>
    </w:p>
    <w:p w14:paraId="713F852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23r 4.324893E+14]</w:t>
      </w:r>
    </w:p>
    <w:p w14:paraId="2CE32D5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224E265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file="Th230-100%-HFIR-InnerSmallVXF-24Days-8Cycles.f71"</w:t>
      </w:r>
    </w:p>
    <w:p w14:paraId="2B20932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1BB9C23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405D892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5F63AC0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0DCC7DD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Decay){</w:t>
      </w:r>
    </w:p>
    <w:p w14:paraId="7904520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title="Intermediate Decay Step 7"</w:t>
      </w:r>
    </w:p>
    <w:p w14:paraId="35CBEE3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lib{file="end7dec"}</w:t>
      </w:r>
    </w:p>
    <w:p w14:paraId="6B7DE69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5803A39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15I  277  293]</w:t>
      </w:r>
    </w:p>
    <w:p w14:paraId="1EA8B4F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units="days"</w:t>
      </w:r>
    </w:p>
    <w:p w14:paraId="49328BD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start=276 </w:t>
      </w:r>
    </w:p>
    <w:p w14:paraId="332CA95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5368C1A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17r 0]</w:t>
      </w:r>
    </w:p>
    <w:p w14:paraId="74D9D7B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6436771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file="Th230-100%-HFIR-InnerSmallVXF-24Days-8Cycles.f71"</w:t>
      </w:r>
    </w:p>
    <w:p w14:paraId="1883193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786A98A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2C7065A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6EF805F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3C0AAAB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Irradiation){</w:t>
      </w:r>
    </w:p>
    <w:p w14:paraId="0043958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title="Th230-100% Irradiation 8 in HFIR-</w:t>
      </w:r>
      <w:proofErr w:type="spellStart"/>
      <w:r w:rsidRPr="00CB2A86">
        <w:rPr>
          <w:rFonts w:ascii="Courier New" w:hAnsi="Courier New" w:cs="Courier New"/>
          <w:sz w:val="22"/>
          <w:szCs w:val="22"/>
        </w:rPr>
        <w:t>InnerSmallVXF</w:t>
      </w:r>
      <w:proofErr w:type="spellEnd"/>
      <w:r w:rsidRPr="00CB2A86">
        <w:rPr>
          <w:rFonts w:ascii="Courier New" w:hAnsi="Courier New" w:cs="Courier New"/>
          <w:sz w:val="22"/>
          <w:szCs w:val="22"/>
        </w:rPr>
        <w:t xml:space="preserve"> for 24 Days" </w:t>
      </w:r>
    </w:p>
    <w:p w14:paraId="3BCC499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lib{file="ft33f001"}</w:t>
      </w:r>
    </w:p>
    <w:p w14:paraId="272FEEC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74E78CF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21I 295  317]</w:t>
      </w:r>
    </w:p>
    <w:p w14:paraId="7217258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units="days"</w:t>
      </w:r>
    </w:p>
    <w:p w14:paraId="7D06E75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 294}</w:t>
      </w:r>
    </w:p>
    <w:p w14:paraId="0CE5928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23r 4.324893E+14]</w:t>
      </w:r>
    </w:p>
    <w:p w14:paraId="5E32249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44B3C5B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file="Th230-100%-HFIR-InnerSmallVXF-24Days-8Cycles.f71"</w:t>
      </w:r>
    </w:p>
    <w:p w14:paraId="3FB51B81"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21ED00C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1C438EC3"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66C898B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lastRenderedPageBreak/>
        <w:t>}</w:t>
      </w:r>
    </w:p>
    <w:p w14:paraId="3897A86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roofErr w:type="gramStart"/>
      <w:r w:rsidRPr="00CB2A86">
        <w:rPr>
          <w:rFonts w:ascii="Courier New" w:hAnsi="Courier New" w:cs="Courier New"/>
          <w:sz w:val="22"/>
          <w:szCs w:val="22"/>
        </w:rPr>
        <w:t>case(</w:t>
      </w:r>
      <w:proofErr w:type="gramEnd"/>
      <w:r w:rsidRPr="00CB2A86">
        <w:rPr>
          <w:rFonts w:ascii="Courier New" w:hAnsi="Courier New" w:cs="Courier New"/>
          <w:sz w:val="22"/>
          <w:szCs w:val="22"/>
        </w:rPr>
        <w:t>Decay){</w:t>
      </w:r>
    </w:p>
    <w:p w14:paraId="2D2558C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title="Intermediate Decay Step 8"</w:t>
      </w:r>
    </w:p>
    <w:p w14:paraId="0CCBBBD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lib{file="end7dec"}</w:t>
      </w:r>
    </w:p>
    <w:p w14:paraId="7EF0D52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time{</w:t>
      </w:r>
      <w:proofErr w:type="gramEnd"/>
    </w:p>
    <w:p w14:paraId="782E3B0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87I  319  406]</w:t>
      </w:r>
    </w:p>
    <w:p w14:paraId="209B006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units="days"</w:t>
      </w:r>
    </w:p>
    <w:p w14:paraId="756BB500"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start=318 </w:t>
      </w:r>
    </w:p>
    <w:p w14:paraId="400BC0A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1DEB9A7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flux</w:t>
      </w:r>
      <w:proofErr w:type="gramStart"/>
      <w:r w:rsidRPr="00CB2A86">
        <w:rPr>
          <w:rFonts w:ascii="Courier New" w:hAnsi="Courier New" w:cs="Courier New"/>
          <w:sz w:val="22"/>
          <w:szCs w:val="22"/>
        </w:rPr>
        <w:t>=[</w:t>
      </w:r>
      <w:proofErr w:type="gramEnd"/>
      <w:r w:rsidRPr="00CB2A86">
        <w:rPr>
          <w:rFonts w:ascii="Courier New" w:hAnsi="Courier New" w:cs="Courier New"/>
          <w:sz w:val="22"/>
          <w:szCs w:val="22"/>
        </w:rPr>
        <w:t>89r 0]</w:t>
      </w:r>
    </w:p>
    <w:p w14:paraId="7291BD7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gramStart"/>
      <w:r w:rsidRPr="00CB2A86">
        <w:rPr>
          <w:rFonts w:ascii="Courier New" w:hAnsi="Courier New" w:cs="Courier New"/>
          <w:sz w:val="22"/>
          <w:szCs w:val="22"/>
        </w:rPr>
        <w:t>save{</w:t>
      </w:r>
      <w:proofErr w:type="gramEnd"/>
    </w:p>
    <w:p w14:paraId="5C1E703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file="Th230-100%-HFIR-InnerSmallVXF-24Days-8Cycles.f71"</w:t>
      </w:r>
    </w:p>
    <w:p w14:paraId="16C312A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steps=all</w:t>
      </w:r>
    </w:p>
    <w:p w14:paraId="54AF0DA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time_units</w:t>
      </w:r>
      <w:proofErr w:type="spellEnd"/>
      <w:r w:rsidRPr="00CB2A86">
        <w:rPr>
          <w:rFonts w:ascii="Courier New" w:hAnsi="Courier New" w:cs="Courier New"/>
          <w:sz w:val="22"/>
          <w:szCs w:val="22"/>
        </w:rPr>
        <w:t>=days</w:t>
      </w:r>
    </w:p>
    <w:p w14:paraId="5AAC4F2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
    <w:p w14:paraId="1F64A86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w:t>
      </w:r>
    </w:p>
    <w:p w14:paraId="739DB4E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end</w:t>
      </w:r>
    </w:p>
    <w:p w14:paraId="043236A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=opus</w:t>
      </w:r>
    </w:p>
    <w:p w14:paraId="15673647"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data="Th230-100%-HFIR-InnerSmallVXF-24Days-8Cycles.f71"</w:t>
      </w:r>
    </w:p>
    <w:p w14:paraId="339A0F9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typa</w:t>
      </w:r>
      <w:proofErr w:type="spellEnd"/>
      <w:r w:rsidRPr="00CB2A86">
        <w:rPr>
          <w:rFonts w:ascii="Courier New" w:hAnsi="Courier New" w:cs="Courier New"/>
          <w:sz w:val="22"/>
          <w:szCs w:val="22"/>
        </w:rPr>
        <w:t>=</w:t>
      </w:r>
      <w:proofErr w:type="spellStart"/>
      <w:r w:rsidRPr="00CB2A86">
        <w:rPr>
          <w:rFonts w:ascii="Courier New" w:hAnsi="Courier New" w:cs="Courier New"/>
          <w:sz w:val="22"/>
          <w:szCs w:val="22"/>
        </w:rPr>
        <w:t>nucl</w:t>
      </w:r>
      <w:proofErr w:type="spellEnd"/>
    </w:p>
    <w:p w14:paraId="38541C58"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units=grams</w:t>
      </w:r>
    </w:p>
    <w:p w14:paraId="0DD040A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w:t>
      </w:r>
      <w:proofErr w:type="spellStart"/>
      <w:r w:rsidRPr="00CB2A86">
        <w:rPr>
          <w:rFonts w:ascii="Courier New" w:hAnsi="Courier New" w:cs="Courier New"/>
          <w:sz w:val="22"/>
          <w:szCs w:val="22"/>
        </w:rPr>
        <w:t>symn</w:t>
      </w:r>
      <w:proofErr w:type="spellEnd"/>
      <w:r w:rsidRPr="00CB2A86">
        <w:rPr>
          <w:rFonts w:ascii="Courier New" w:hAnsi="Courier New" w:cs="Courier New"/>
          <w:sz w:val="22"/>
          <w:szCs w:val="22"/>
        </w:rPr>
        <w:t>=th-228</w:t>
      </w:r>
    </w:p>
    <w:p w14:paraId="094DE51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th-229</w:t>
      </w:r>
    </w:p>
    <w:p w14:paraId="0C5B998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th-230</w:t>
      </w:r>
    </w:p>
    <w:p w14:paraId="311E6E0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th-231</w:t>
      </w:r>
    </w:p>
    <w:p w14:paraId="77708232"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th-232</w:t>
      </w:r>
    </w:p>
    <w:p w14:paraId="323FAF1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th-233</w:t>
      </w:r>
    </w:p>
    <w:p w14:paraId="502C4FE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pa-231</w:t>
      </w:r>
    </w:p>
    <w:p w14:paraId="4F034A1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pa-232</w:t>
      </w:r>
    </w:p>
    <w:p w14:paraId="4C3ED62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pa-233</w:t>
      </w:r>
    </w:p>
    <w:p w14:paraId="21ABA3E4"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pa-234</w:t>
      </w:r>
    </w:p>
    <w:p w14:paraId="50BB1AFF"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u-232</w:t>
      </w:r>
    </w:p>
    <w:p w14:paraId="3507992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u-233</w:t>
      </w:r>
    </w:p>
    <w:p w14:paraId="7F8C4CC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u-234</w:t>
      </w:r>
    </w:p>
    <w:p w14:paraId="446B6589"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u-235</w:t>
      </w:r>
    </w:p>
    <w:p w14:paraId="6723056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u-236</w:t>
      </w:r>
    </w:p>
    <w:p w14:paraId="4593D31B"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u-237</w:t>
      </w:r>
    </w:p>
    <w:p w14:paraId="5316889A"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u-238</w:t>
      </w:r>
    </w:p>
    <w:p w14:paraId="228354F6"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np-237</w:t>
      </w:r>
    </w:p>
    <w:p w14:paraId="235F331E"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pu-238</w:t>
      </w:r>
    </w:p>
    <w:p w14:paraId="1638BFE5"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pu-239</w:t>
      </w:r>
    </w:p>
    <w:p w14:paraId="1A267E4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i-131</w:t>
      </w:r>
    </w:p>
    <w:p w14:paraId="51C7F5BC"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 xml:space="preserve">         end</w:t>
      </w:r>
    </w:p>
    <w:p w14:paraId="7F2B1C1D" w14:textId="77777777"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p>
    <w:p w14:paraId="5C8C467F" w14:textId="33E2772D" w:rsidR="00CB2A86" w:rsidRPr="00CB2A86" w:rsidRDefault="00CB2A86" w:rsidP="00CB2A8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0" w:after="0" w:line="240" w:lineRule="auto"/>
        <w:rPr>
          <w:rFonts w:ascii="Courier New" w:hAnsi="Courier New" w:cs="Courier New"/>
          <w:sz w:val="22"/>
          <w:szCs w:val="22"/>
        </w:rPr>
      </w:pPr>
      <w:r w:rsidRPr="00CB2A86">
        <w:rPr>
          <w:rFonts w:ascii="Courier New" w:hAnsi="Courier New" w:cs="Courier New"/>
          <w:sz w:val="22"/>
          <w:szCs w:val="22"/>
        </w:rPr>
        <w:t>end</w:t>
      </w:r>
    </w:p>
    <w:p w14:paraId="1AF1F55A" w14:textId="462E33BB" w:rsidR="008B4AA1" w:rsidRDefault="00EB1F84">
      <w:pPr>
        <w:spacing w:before="0" w:after="0" w:line="240" w:lineRule="auto"/>
      </w:pPr>
      <w:r>
        <w:br w:type="page"/>
      </w:r>
    </w:p>
    <w:p w14:paraId="55CC996A" w14:textId="3DF90711" w:rsidR="00F925F6" w:rsidRDefault="00210E41" w:rsidP="00F925F6">
      <w:pPr>
        <w:pStyle w:val="AppendixHeaders"/>
      </w:pPr>
      <w:bookmarkStart w:id="359" w:name="_Ref84958642"/>
      <w:bookmarkStart w:id="360" w:name="_Toc87889468"/>
      <w:r>
        <w:lastRenderedPageBreak/>
        <w:t xml:space="preserve">ORIGEN </w:t>
      </w:r>
      <w:r w:rsidR="00F925F6">
        <w:t>Models for</w:t>
      </w:r>
      <w:r>
        <w:t xml:space="preserve"> </w:t>
      </w:r>
      <w:r>
        <w:fldChar w:fldCharType="begin"/>
      </w:r>
      <w:r>
        <w:instrText xml:space="preserve"> REF _Ref84833674 \n \h </w:instrText>
      </w:r>
      <w:r>
        <w:fldChar w:fldCharType="separate"/>
      </w:r>
      <w:r w:rsidR="00AD7BAD">
        <w:t>Chapter 6</w:t>
      </w:r>
      <w:r>
        <w:fldChar w:fldCharType="end"/>
      </w:r>
      <w:r w:rsidR="00F925F6">
        <w:t xml:space="preserve"> </w:t>
      </w:r>
      <w:r>
        <w:t>Self-Shield</w:t>
      </w:r>
      <w:r w:rsidR="00C54D79">
        <w:t>ed</w:t>
      </w:r>
      <w:r>
        <w:t xml:space="preserve"> Production </w:t>
      </w:r>
      <w:bookmarkEnd w:id="359"/>
      <w:r w:rsidR="00C54D79">
        <w:t>Results</w:t>
      </w:r>
      <w:bookmarkEnd w:id="360"/>
    </w:p>
    <w:p w14:paraId="4D642E77" w14:textId="77777777" w:rsidR="00F925F6" w:rsidRDefault="00F925F6">
      <w:pPr>
        <w:spacing w:before="0" w:after="0" w:line="240" w:lineRule="auto"/>
      </w:pPr>
    </w:p>
    <w:p w14:paraId="101A8286" w14:textId="19A2CF1A" w:rsidR="00F925F6" w:rsidRDefault="00210E41">
      <w:pPr>
        <w:spacing w:before="0" w:after="0" w:line="240" w:lineRule="auto"/>
      </w:pPr>
      <w:bookmarkStart w:id="361" w:name="_Hlk84835008"/>
      <w:r>
        <w:rPr>
          <w:rFonts w:cs="Times New Roman"/>
          <w:b/>
          <w:bCs/>
        </w:rPr>
        <w:t>C</w:t>
      </w:r>
      <w:r w:rsidRPr="00220C7D">
        <w:rPr>
          <w:rFonts w:cs="Times New Roman"/>
          <w:b/>
          <w:bCs/>
        </w:rPr>
        <w:t>.</w:t>
      </w:r>
      <w:r>
        <w:rPr>
          <w:rFonts w:cs="Times New Roman"/>
          <w:b/>
          <w:bCs/>
        </w:rPr>
        <w:t>1</w:t>
      </w:r>
      <w:r w:rsidRPr="00220C7D">
        <w:rPr>
          <w:rFonts w:cs="Times New Roman"/>
          <w:b/>
          <w:bCs/>
        </w:rPr>
        <w:t xml:space="preserve">. </w:t>
      </w:r>
      <w:r>
        <w:rPr>
          <w:rFonts w:cs="Times New Roman"/>
          <w:b/>
          <w:bCs/>
        </w:rPr>
        <w:t xml:space="preserve">Example of </w:t>
      </w:r>
      <w:r>
        <w:rPr>
          <w:rFonts w:cs="Times New Roman"/>
          <w:b/>
          <w:bCs/>
          <w:vertAlign w:val="superscript"/>
        </w:rPr>
        <w:t>231</w:t>
      </w:r>
      <w:r>
        <w:rPr>
          <w:rFonts w:cs="Times New Roman"/>
          <w:b/>
          <w:bCs/>
        </w:rPr>
        <w:t>Pa irradiation, using Self-Shielded MCNP Target neutron spectrum:</w:t>
      </w:r>
      <w:r w:rsidR="00FC5155">
        <w:rPr>
          <w:rFonts w:cs="Times New Roman"/>
          <w:b/>
          <w:bCs/>
        </w:rPr>
        <w:t xml:space="preserve"> </w:t>
      </w:r>
      <w:r w:rsidR="00FC5155" w:rsidRPr="00FC5155">
        <w:rPr>
          <w:rFonts w:cs="Times New Roman"/>
          <w:b/>
          <w:bCs/>
        </w:rPr>
        <w:t>Pa231-HFIR-FluxTrap-24Days-6Cycles.</w:t>
      </w:r>
      <w:r w:rsidR="00FC5155">
        <w:rPr>
          <w:rFonts w:cs="Times New Roman"/>
          <w:b/>
          <w:bCs/>
        </w:rPr>
        <w:t>inp</w:t>
      </w:r>
    </w:p>
    <w:bookmarkEnd w:id="361"/>
    <w:p w14:paraId="06EE9BCC" w14:textId="207388D9" w:rsidR="00F925F6" w:rsidRDefault="00F925F6">
      <w:pPr>
        <w:spacing w:before="0" w:after="0" w:line="240" w:lineRule="auto"/>
      </w:pPr>
    </w:p>
    <w:p w14:paraId="4805509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=couple</w:t>
      </w:r>
    </w:p>
    <w:p w14:paraId="0EF0BB1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w:t>
      </w:r>
    </w:p>
    <w:p w14:paraId="4445722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cross</w:t>
      </w:r>
      <w:proofErr w:type="gramEnd"/>
      <w:r w:rsidRPr="00210E41">
        <w:rPr>
          <w:rFonts w:ascii="Courier New" w:hAnsi="Courier New" w:cs="Courier New"/>
          <w:sz w:val="22"/>
          <w:szCs w:val="22"/>
        </w:rPr>
        <w:t xml:space="preserve"> sections from 238-group JEFF-3.0/A                      *</w:t>
      </w:r>
    </w:p>
    <w:p w14:paraId="373979D1" w14:textId="77777777" w:rsidR="00210E41" w:rsidRPr="00210E41" w:rsidRDefault="00210E41" w:rsidP="00210E41">
      <w:pPr>
        <w:spacing w:before="0" w:after="0" w:line="240" w:lineRule="auto"/>
        <w:rPr>
          <w:rFonts w:ascii="Courier New" w:hAnsi="Courier New" w:cs="Courier New"/>
          <w:sz w:val="22"/>
          <w:szCs w:val="22"/>
        </w:rPr>
      </w:pPr>
    </w:p>
    <w:p w14:paraId="3303287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0$$ a3 80 a6 33 e</w:t>
      </w:r>
    </w:p>
    <w:p w14:paraId="1B34E38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 a18 238 e t</w:t>
      </w:r>
    </w:p>
    <w:p w14:paraId="570A958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9**</w:t>
      </w:r>
    </w:p>
    <w:p w14:paraId="4C16445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2.22E+09</w:t>
      </w:r>
    </w:p>
    <w:p w14:paraId="0D4791B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5.10E+09</w:t>
      </w:r>
    </w:p>
    <w:p w14:paraId="0DAE25D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1.07E+10</w:t>
      </w:r>
    </w:p>
    <w:p w14:paraId="6CEDCB4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1.90E+10</w:t>
      </w:r>
    </w:p>
    <w:p w14:paraId="799CEC8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4.40E+10</w:t>
      </w:r>
    </w:p>
    <w:p w14:paraId="142C34F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6.44E+11</w:t>
      </w:r>
    </w:p>
    <w:p w14:paraId="7EF7D94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1.94E+12</w:t>
      </w:r>
    </w:p>
    <w:p w14:paraId="0557E0A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6.85E+12</w:t>
      </w:r>
    </w:p>
    <w:p w14:paraId="17510D9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2.16E+13</w:t>
      </w:r>
    </w:p>
    <w:p w14:paraId="1B839E9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1.28E+13</w:t>
      </w:r>
    </w:p>
    <w:p w14:paraId="2368ECC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6.12E+13</w:t>
      </w:r>
    </w:p>
    <w:p w14:paraId="0B50CF9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4.88E+13</w:t>
      </w:r>
    </w:p>
    <w:p w14:paraId="36395F6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1.87E+13</w:t>
      </w:r>
    </w:p>
    <w:p w14:paraId="520EA49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6.92E+13</w:t>
      </w:r>
    </w:p>
    <w:p w14:paraId="16CC7C4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6.43E+13</w:t>
      </w:r>
    </w:p>
    <w:p w14:paraId="3DC8D10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2.15E+13</w:t>
      </w:r>
    </w:p>
    <w:p w14:paraId="5C08424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9.19E+12</w:t>
      </w:r>
    </w:p>
    <w:p w14:paraId="43E368D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9.14E+12</w:t>
      </w:r>
    </w:p>
    <w:p w14:paraId="063B0D0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1.57E+13</w:t>
      </w:r>
    </w:p>
    <w:p w14:paraId="226E989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1.27E+13</w:t>
      </w:r>
    </w:p>
    <w:p w14:paraId="07E169D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2.44E+13</w:t>
      </w:r>
    </w:p>
    <w:p w14:paraId="6DA56C4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2.36E+13</w:t>
      </w:r>
    </w:p>
    <w:p w14:paraId="7E37316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2.34E+13</w:t>
      </w:r>
    </w:p>
    <w:p w14:paraId="266F78B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6.18E+12</w:t>
      </w:r>
    </w:p>
    <w:p w14:paraId="1D76C9C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7.25E+12</w:t>
      </w:r>
    </w:p>
    <w:p w14:paraId="712824E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4.11E+12</w:t>
      </w:r>
    </w:p>
    <w:p w14:paraId="2C1C4F3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1.32E+13</w:t>
      </w:r>
    </w:p>
    <w:p w14:paraId="5517CBB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2.60E+13</w:t>
      </w:r>
    </w:p>
    <w:p w14:paraId="0CEF2A6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3.21E+13</w:t>
      </w:r>
    </w:p>
    <w:p w14:paraId="4E3ACC7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3.95E+12</w:t>
      </w:r>
    </w:p>
    <w:p w14:paraId="40C2042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2.98E+13</w:t>
      </w:r>
    </w:p>
    <w:p w14:paraId="6E257A9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1.17E+13</w:t>
      </w:r>
    </w:p>
    <w:p w14:paraId="2EDC144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lastRenderedPageBreak/>
        <w:t>1.01E+13</w:t>
      </w:r>
    </w:p>
    <w:p w14:paraId="4C0378C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2.28E+13</w:t>
      </w:r>
    </w:p>
    <w:p w14:paraId="3C3C797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1.42E+13</w:t>
      </w:r>
    </w:p>
    <w:p w14:paraId="770C1BD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1.22E+13</w:t>
      </w:r>
    </w:p>
    <w:p w14:paraId="2695435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7.23E+12</w:t>
      </w:r>
    </w:p>
    <w:p w14:paraId="4744ABC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9.30E+12</w:t>
      </w:r>
    </w:p>
    <w:p w14:paraId="307EEF5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4.00E+13</w:t>
      </w:r>
    </w:p>
    <w:p w14:paraId="10B00A9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3.73E+13</w:t>
      </w:r>
    </w:p>
    <w:p w14:paraId="4C91EDC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4.98E+13</w:t>
      </w:r>
    </w:p>
    <w:p w14:paraId="155B153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3.94E+13</w:t>
      </w:r>
    </w:p>
    <w:p w14:paraId="62492AAE"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2.32E+13</w:t>
      </w:r>
    </w:p>
    <w:p w14:paraId="2BF7374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3.21E+13</w:t>
      </w:r>
    </w:p>
    <w:p w14:paraId="4611092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1.25E+13</w:t>
      </w:r>
    </w:p>
    <w:p w14:paraId="1699970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3.18E+12</w:t>
      </w:r>
    </w:p>
    <w:p w14:paraId="1D44C52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1.25E+13</w:t>
      </w:r>
    </w:p>
    <w:p w14:paraId="724C7DE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4.09E+12</w:t>
      </w:r>
    </w:p>
    <w:p w14:paraId="7B86CFB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2.40E+13</w:t>
      </w:r>
    </w:p>
    <w:p w14:paraId="7DDCC18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1.47E+13</w:t>
      </w:r>
    </w:p>
    <w:p w14:paraId="18F85A1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3.79E+12</w:t>
      </w:r>
    </w:p>
    <w:p w14:paraId="0AA4F14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1.00E+13</w:t>
      </w:r>
    </w:p>
    <w:p w14:paraId="74CA2C1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3.34E+13</w:t>
      </w:r>
    </w:p>
    <w:p w14:paraId="0B09E6F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2.02E+13</w:t>
      </w:r>
    </w:p>
    <w:p w14:paraId="15ED5FC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3.43E+13</w:t>
      </w:r>
    </w:p>
    <w:p w14:paraId="4E801FE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2.30E+13</w:t>
      </w:r>
    </w:p>
    <w:p w14:paraId="2455774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2.64E+13</w:t>
      </w:r>
    </w:p>
    <w:p w14:paraId="7DCDB0C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1.40E+13</w:t>
      </w:r>
    </w:p>
    <w:p w14:paraId="57031E1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2.42E+13</w:t>
      </w:r>
    </w:p>
    <w:p w14:paraId="2DA6AFA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3.55E+13</w:t>
      </w:r>
    </w:p>
    <w:p w14:paraId="6EAC615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3.42E+12</w:t>
      </w:r>
    </w:p>
    <w:p w14:paraId="661F4D1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1.82E+13</w:t>
      </w:r>
    </w:p>
    <w:p w14:paraId="59DDBA1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1.24E+13</w:t>
      </w:r>
    </w:p>
    <w:p w14:paraId="2A38971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9.81E+12</w:t>
      </w:r>
    </w:p>
    <w:p w14:paraId="5809109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3.31E+12</w:t>
      </w:r>
    </w:p>
    <w:p w14:paraId="6ECD61E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1.65E+13</w:t>
      </w:r>
    </w:p>
    <w:p w14:paraId="5831522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1.23E+13</w:t>
      </w:r>
    </w:p>
    <w:p w14:paraId="7729726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2.70E+12</w:t>
      </w:r>
    </w:p>
    <w:p w14:paraId="0C173AF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2.19E+13</w:t>
      </w:r>
    </w:p>
    <w:p w14:paraId="723D729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1.56E+13</w:t>
      </w:r>
    </w:p>
    <w:p w14:paraId="3A61DD6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2.71E+13</w:t>
      </w:r>
    </w:p>
    <w:p w14:paraId="57787F0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1.57E+12</w:t>
      </w:r>
    </w:p>
    <w:p w14:paraId="44AE26F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1.62E+13</w:t>
      </w:r>
    </w:p>
    <w:p w14:paraId="681A333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4.82E+13</w:t>
      </w:r>
    </w:p>
    <w:p w14:paraId="502AA7A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5.59E+12</w:t>
      </w:r>
    </w:p>
    <w:p w14:paraId="0F6DBA9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1.41E+13</w:t>
      </w:r>
    </w:p>
    <w:p w14:paraId="7F9CB47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1.09E+13</w:t>
      </w:r>
    </w:p>
    <w:p w14:paraId="39C3D8C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7.70E+11</w:t>
      </w:r>
    </w:p>
    <w:p w14:paraId="29600FE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6.08E+12</w:t>
      </w:r>
    </w:p>
    <w:p w14:paraId="654EE0F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3.02E+12</w:t>
      </w:r>
    </w:p>
    <w:p w14:paraId="1E18571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3.43E+13</w:t>
      </w:r>
    </w:p>
    <w:p w14:paraId="26D1E98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lastRenderedPageBreak/>
        <w:t>2.02E+12</w:t>
      </w:r>
    </w:p>
    <w:p w14:paraId="5DF856D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2.69E+12</w:t>
      </w:r>
    </w:p>
    <w:p w14:paraId="1B27CFB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5.14E+12</w:t>
      </w:r>
    </w:p>
    <w:p w14:paraId="615985D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6.20E+12</w:t>
      </w:r>
    </w:p>
    <w:p w14:paraId="427140F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8.72E+12</w:t>
      </w:r>
    </w:p>
    <w:p w14:paraId="0DD5D06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7.59E+12</w:t>
      </w:r>
    </w:p>
    <w:p w14:paraId="5EA880E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2.03E+12</w:t>
      </w:r>
    </w:p>
    <w:p w14:paraId="0166832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4.21E+12</w:t>
      </w:r>
    </w:p>
    <w:p w14:paraId="54C12E9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4.41E+12</w:t>
      </w:r>
    </w:p>
    <w:p w14:paraId="1225AAD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5.20E+12</w:t>
      </w:r>
    </w:p>
    <w:p w14:paraId="4A17670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2.99E+12</w:t>
      </w:r>
    </w:p>
    <w:p w14:paraId="7ED7389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5.08E+12</w:t>
      </w:r>
    </w:p>
    <w:p w14:paraId="21A432D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2.77E+12</w:t>
      </w:r>
    </w:p>
    <w:p w14:paraId="333FE89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7.62E+12</w:t>
      </w:r>
    </w:p>
    <w:p w14:paraId="35CA5A9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2.01E+12</w:t>
      </w:r>
    </w:p>
    <w:p w14:paraId="2F034BF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2.12E+12</w:t>
      </w:r>
    </w:p>
    <w:p w14:paraId="2C864A8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2.35E+12</w:t>
      </w:r>
    </w:p>
    <w:p w14:paraId="36E4EF6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1.54E+12</w:t>
      </w:r>
    </w:p>
    <w:p w14:paraId="07C2547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2.19E+12</w:t>
      </w:r>
    </w:p>
    <w:p w14:paraId="452FE6B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3.13E+12</w:t>
      </w:r>
    </w:p>
    <w:p w14:paraId="59B4151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2.25E+12</w:t>
      </w:r>
    </w:p>
    <w:p w14:paraId="6C99D5D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2.93E+12</w:t>
      </w:r>
    </w:p>
    <w:p w14:paraId="64AC912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2.70E+12</w:t>
      </w:r>
    </w:p>
    <w:p w14:paraId="4B4AA56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2.79E+12</w:t>
      </w:r>
    </w:p>
    <w:p w14:paraId="09B7EE0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1.05E+12</w:t>
      </w:r>
    </w:p>
    <w:p w14:paraId="70346B2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2.36E+12</w:t>
      </w:r>
    </w:p>
    <w:p w14:paraId="260059E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2.06E+12</w:t>
      </w:r>
    </w:p>
    <w:p w14:paraId="768550A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3.17E+12</w:t>
      </w:r>
    </w:p>
    <w:p w14:paraId="7374D64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2.10E+12</w:t>
      </w:r>
    </w:p>
    <w:p w14:paraId="644E906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1.98E+12</w:t>
      </w:r>
    </w:p>
    <w:p w14:paraId="3506BB6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1.25E+12</w:t>
      </w:r>
    </w:p>
    <w:p w14:paraId="5E510FA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3.64E+12</w:t>
      </w:r>
    </w:p>
    <w:p w14:paraId="66D339D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1.02E+12</w:t>
      </w:r>
    </w:p>
    <w:p w14:paraId="505EA65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3.51E+12</w:t>
      </w:r>
    </w:p>
    <w:p w14:paraId="5A209BD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6.75E+12</w:t>
      </w:r>
    </w:p>
    <w:p w14:paraId="30077C7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7.40E+12</w:t>
      </w:r>
    </w:p>
    <w:p w14:paraId="2A3DE62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8.80E+12</w:t>
      </w:r>
    </w:p>
    <w:p w14:paraId="23B222C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5.09E+12</w:t>
      </w:r>
    </w:p>
    <w:p w14:paraId="03EC2AB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3.66E+12</w:t>
      </w:r>
    </w:p>
    <w:p w14:paraId="163092B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4.10E+12</w:t>
      </w:r>
    </w:p>
    <w:p w14:paraId="607857B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1.86E+12</w:t>
      </w:r>
    </w:p>
    <w:p w14:paraId="03C9989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6.37E+12</w:t>
      </w:r>
    </w:p>
    <w:p w14:paraId="67EEB60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4.63E+12</w:t>
      </w:r>
    </w:p>
    <w:p w14:paraId="4BCA5C6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4.52E+12</w:t>
      </w:r>
    </w:p>
    <w:p w14:paraId="2D487D5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3.91E+12</w:t>
      </w:r>
    </w:p>
    <w:p w14:paraId="50FC5D5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3.04E+12</w:t>
      </w:r>
    </w:p>
    <w:p w14:paraId="7C95FFC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4.42E+12</w:t>
      </w:r>
    </w:p>
    <w:p w14:paraId="2181D34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6.69E+12</w:t>
      </w:r>
    </w:p>
    <w:p w14:paraId="0C9312F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2.11E+12</w:t>
      </w:r>
    </w:p>
    <w:p w14:paraId="014ACB0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lastRenderedPageBreak/>
        <w:t>9.40E+12</w:t>
      </w:r>
    </w:p>
    <w:p w14:paraId="2D5C4BE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7.14E+12</w:t>
      </w:r>
    </w:p>
    <w:p w14:paraId="48D792E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8.33E+12</w:t>
      </w:r>
    </w:p>
    <w:p w14:paraId="112BE56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9.46E+12</w:t>
      </w:r>
    </w:p>
    <w:p w14:paraId="5C0B653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1.72E+12</w:t>
      </w:r>
    </w:p>
    <w:p w14:paraId="3C3805C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2.22E+12</w:t>
      </w:r>
    </w:p>
    <w:p w14:paraId="4C420EE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2.94E+12</w:t>
      </w:r>
    </w:p>
    <w:p w14:paraId="1D42F14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3.20E+12</w:t>
      </w:r>
    </w:p>
    <w:p w14:paraId="2C2E716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3.41E+12</w:t>
      </w:r>
    </w:p>
    <w:p w14:paraId="0CC1630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7.94E+12</w:t>
      </w:r>
    </w:p>
    <w:p w14:paraId="71FF9DA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3.90E+12</w:t>
      </w:r>
    </w:p>
    <w:p w14:paraId="7650521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3.82E+12</w:t>
      </w:r>
    </w:p>
    <w:p w14:paraId="026ABD7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1.25E+13</w:t>
      </w:r>
    </w:p>
    <w:p w14:paraId="53F22D4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5.92E+12</w:t>
      </w:r>
    </w:p>
    <w:p w14:paraId="0CBEFFF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5.19E+12</w:t>
      </w:r>
    </w:p>
    <w:p w14:paraId="166E800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8.61E+12</w:t>
      </w:r>
    </w:p>
    <w:p w14:paraId="2833139E"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2.80E+12</w:t>
      </w:r>
    </w:p>
    <w:p w14:paraId="4A84644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1.45E+12</w:t>
      </w:r>
    </w:p>
    <w:p w14:paraId="54079D0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8.78E+11</w:t>
      </w:r>
    </w:p>
    <w:p w14:paraId="4320204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2.97E+12</w:t>
      </w:r>
    </w:p>
    <w:p w14:paraId="42845FD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2.80E+12</w:t>
      </w:r>
    </w:p>
    <w:p w14:paraId="6B5CF56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3.06E+12</w:t>
      </w:r>
    </w:p>
    <w:p w14:paraId="68400CE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3.35E+12</w:t>
      </w:r>
    </w:p>
    <w:p w14:paraId="7C3C87B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3.45E+12</w:t>
      </w:r>
    </w:p>
    <w:p w14:paraId="3930148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3.27E+12</w:t>
      </w:r>
    </w:p>
    <w:p w14:paraId="048F979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2.99E+12</w:t>
      </w:r>
    </w:p>
    <w:p w14:paraId="13B6757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3.53E+12</w:t>
      </w:r>
    </w:p>
    <w:p w14:paraId="59C4026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3.66E+12</w:t>
      </w:r>
    </w:p>
    <w:p w14:paraId="4F9D3CE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5.01E+12</w:t>
      </w:r>
    </w:p>
    <w:p w14:paraId="5E35493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2.36E+12</w:t>
      </w:r>
    </w:p>
    <w:p w14:paraId="3D45EB9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3.55E+12</w:t>
      </w:r>
    </w:p>
    <w:p w14:paraId="3E6CC7D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4.39E+12</w:t>
      </w:r>
    </w:p>
    <w:p w14:paraId="6E3A785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4.64E+12</w:t>
      </w:r>
    </w:p>
    <w:p w14:paraId="54276C2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4.86E+12</w:t>
      </w:r>
    </w:p>
    <w:p w14:paraId="076D308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5.18E+12</w:t>
      </w:r>
    </w:p>
    <w:p w14:paraId="02EC219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2.99E+12</w:t>
      </w:r>
    </w:p>
    <w:p w14:paraId="37D0355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3.09E+12</w:t>
      </w:r>
    </w:p>
    <w:p w14:paraId="499BA5B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3.18E+12</w:t>
      </w:r>
    </w:p>
    <w:p w14:paraId="7330930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3.16E+12</w:t>
      </w:r>
    </w:p>
    <w:p w14:paraId="2984521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2.54E+12</w:t>
      </w:r>
    </w:p>
    <w:p w14:paraId="544D6C1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7.88E+11</w:t>
      </w:r>
    </w:p>
    <w:p w14:paraId="3939336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1.38E+12</w:t>
      </w:r>
    </w:p>
    <w:p w14:paraId="6275F05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1.18E+12</w:t>
      </w:r>
    </w:p>
    <w:p w14:paraId="61918E4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2.10E+12</w:t>
      </w:r>
    </w:p>
    <w:p w14:paraId="280CD3E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7.42E+11</w:t>
      </w:r>
    </w:p>
    <w:p w14:paraId="0F29F3A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7.57E+11</w:t>
      </w:r>
    </w:p>
    <w:p w14:paraId="5775F48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7.64E+11</w:t>
      </w:r>
    </w:p>
    <w:p w14:paraId="6332161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7.75E+11</w:t>
      </w:r>
    </w:p>
    <w:p w14:paraId="138540C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7.92E+11</w:t>
      </w:r>
    </w:p>
    <w:p w14:paraId="7A13BBE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lastRenderedPageBreak/>
        <w:t>8.01E+11</w:t>
      </w:r>
    </w:p>
    <w:p w14:paraId="621C9F6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7.98E+11</w:t>
      </w:r>
    </w:p>
    <w:p w14:paraId="7F1C107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8.09E+11</w:t>
      </w:r>
    </w:p>
    <w:p w14:paraId="72B00A6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8.33E+11</w:t>
      </w:r>
    </w:p>
    <w:p w14:paraId="668C10B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8.37E+11</w:t>
      </w:r>
    </w:p>
    <w:p w14:paraId="266A541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8.49E+11</w:t>
      </w:r>
    </w:p>
    <w:p w14:paraId="5827AEE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8.56E+11</w:t>
      </w:r>
    </w:p>
    <w:p w14:paraId="056D732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8.76E+11</w:t>
      </w:r>
    </w:p>
    <w:p w14:paraId="52E7E24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8.99E+11</w:t>
      </w:r>
    </w:p>
    <w:p w14:paraId="24E0BDB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9.09E+11</w:t>
      </w:r>
    </w:p>
    <w:p w14:paraId="5CDA31D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2.29E+12</w:t>
      </w:r>
    </w:p>
    <w:p w14:paraId="39B6558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2.34E+12</w:t>
      </w:r>
    </w:p>
    <w:p w14:paraId="22FBE8C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2.43E+12</w:t>
      </w:r>
    </w:p>
    <w:p w14:paraId="351DA76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2.47E+12</w:t>
      </w:r>
    </w:p>
    <w:p w14:paraId="4DAC127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5.12E+12</w:t>
      </w:r>
    </w:p>
    <w:p w14:paraId="5D4CC58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5.33E+12</w:t>
      </w:r>
    </w:p>
    <w:p w14:paraId="6542C0A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4.83E+12</w:t>
      </w:r>
    </w:p>
    <w:p w14:paraId="4CE4D29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4.73E+12</w:t>
      </w:r>
    </w:p>
    <w:p w14:paraId="0170504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6.26E+12</w:t>
      </w:r>
    </w:p>
    <w:p w14:paraId="4CC4E16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3.38E+12</w:t>
      </w:r>
    </w:p>
    <w:p w14:paraId="380800F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3.49E+12</w:t>
      </w:r>
    </w:p>
    <w:p w14:paraId="2618D84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6.90E+12</w:t>
      </w:r>
    </w:p>
    <w:p w14:paraId="222E9EA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5.07E+12</w:t>
      </w:r>
    </w:p>
    <w:p w14:paraId="7189F5C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3.86E+12</w:t>
      </w:r>
    </w:p>
    <w:p w14:paraId="54A62C6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2.09E+12</w:t>
      </w:r>
    </w:p>
    <w:p w14:paraId="0602614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7.24E+11</w:t>
      </w:r>
    </w:p>
    <w:p w14:paraId="245AD64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1.63E+12</w:t>
      </w:r>
    </w:p>
    <w:p w14:paraId="4BDB5AC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3.25E+12</w:t>
      </w:r>
    </w:p>
    <w:p w14:paraId="393751B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4.85E+12</w:t>
      </w:r>
    </w:p>
    <w:p w14:paraId="1A470B9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6.36E+12</w:t>
      </w:r>
    </w:p>
    <w:p w14:paraId="32944A1E"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8.14E+12</w:t>
      </w:r>
    </w:p>
    <w:p w14:paraId="7DEC257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1.02E+13</w:t>
      </w:r>
    </w:p>
    <w:p w14:paraId="6765DB0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1.36E+13</w:t>
      </w:r>
    </w:p>
    <w:p w14:paraId="4991BB7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1.99E+13</w:t>
      </w:r>
    </w:p>
    <w:p w14:paraId="76D1CF7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3.05E+13</w:t>
      </w:r>
    </w:p>
    <w:p w14:paraId="6A1034F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5.08E+13</w:t>
      </w:r>
    </w:p>
    <w:p w14:paraId="0ACD890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9.15E+13</w:t>
      </w:r>
    </w:p>
    <w:p w14:paraId="0A0EB77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5.39E+13</w:t>
      </w:r>
    </w:p>
    <w:p w14:paraId="71A06B7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7.14E+13</w:t>
      </w:r>
    </w:p>
    <w:p w14:paraId="32470F3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8.25E+13</w:t>
      </w:r>
    </w:p>
    <w:p w14:paraId="6B1F954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1.05E+14</w:t>
      </w:r>
    </w:p>
    <w:p w14:paraId="35AFD9D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1.24E+14</w:t>
      </w:r>
    </w:p>
    <w:p w14:paraId="36457E9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1.44E+14</w:t>
      </w:r>
    </w:p>
    <w:p w14:paraId="23169DD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1.56E+14</w:t>
      </w:r>
    </w:p>
    <w:p w14:paraId="35B1BD9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7.29E+13</w:t>
      </w:r>
    </w:p>
    <w:p w14:paraId="7EC2E8B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1.97E+14</w:t>
      </w:r>
    </w:p>
    <w:p w14:paraId="1666FB1E"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1.82E+13</w:t>
      </w:r>
    </w:p>
    <w:p w14:paraId="07BC75C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1.28E+13</w:t>
      </w:r>
    </w:p>
    <w:p w14:paraId="63FE4E5E"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4.52E+12</w:t>
      </w:r>
    </w:p>
    <w:p w14:paraId="2E11638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lastRenderedPageBreak/>
        <w:t>2.55E+12</w:t>
      </w:r>
    </w:p>
    <w:p w14:paraId="6C2359A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9.07E+11</w:t>
      </w:r>
    </w:p>
    <w:p w14:paraId="2332427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7.29E+11</w:t>
      </w:r>
    </w:p>
    <w:p w14:paraId="5A2BB18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5.94E+11</w:t>
      </w:r>
    </w:p>
    <w:p w14:paraId="5945948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3.16E+11</w:t>
      </w:r>
    </w:p>
    <w:p w14:paraId="5D5EEF4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1.16E+11</w:t>
      </w:r>
    </w:p>
    <w:p w14:paraId="1E0D7B0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1.00E+11</w:t>
      </w:r>
    </w:p>
    <w:p w14:paraId="0634F93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5.57E+10</w:t>
      </w:r>
    </w:p>
    <w:p w14:paraId="394A2FC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3.28E+10</w:t>
      </w:r>
    </w:p>
    <w:p w14:paraId="6E182CA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3.80E+08</w:t>
      </w:r>
    </w:p>
    <w:p w14:paraId="3076CFF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e t</w:t>
      </w:r>
    </w:p>
    <w:p w14:paraId="591474B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done</w:t>
      </w:r>
    </w:p>
    <w:p w14:paraId="00CE8FB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end</w:t>
      </w:r>
    </w:p>
    <w:p w14:paraId="0F6BFCEE" w14:textId="77777777" w:rsidR="00210E41" w:rsidRPr="00210E41" w:rsidRDefault="00210E41" w:rsidP="00210E41">
      <w:pPr>
        <w:spacing w:before="0" w:after="0" w:line="240" w:lineRule="auto"/>
        <w:rPr>
          <w:rFonts w:ascii="Courier New" w:hAnsi="Courier New" w:cs="Courier New"/>
          <w:sz w:val="22"/>
          <w:szCs w:val="22"/>
        </w:rPr>
      </w:pPr>
    </w:p>
    <w:p w14:paraId="3CD2F8B3" w14:textId="77777777" w:rsidR="00210E41" w:rsidRPr="00210E41" w:rsidRDefault="00210E41" w:rsidP="00210E41">
      <w:pPr>
        <w:spacing w:before="0" w:after="0" w:line="240" w:lineRule="auto"/>
        <w:rPr>
          <w:rFonts w:ascii="Courier New" w:hAnsi="Courier New" w:cs="Courier New"/>
          <w:sz w:val="22"/>
          <w:szCs w:val="22"/>
        </w:rPr>
      </w:pPr>
    </w:p>
    <w:p w14:paraId="049BBFE3" w14:textId="77777777" w:rsidR="00210E41" w:rsidRPr="00210E41" w:rsidRDefault="00210E41" w:rsidP="00210E41">
      <w:pPr>
        <w:spacing w:before="0" w:after="0" w:line="240" w:lineRule="auto"/>
        <w:rPr>
          <w:rFonts w:ascii="Courier New" w:hAnsi="Courier New" w:cs="Courier New"/>
          <w:sz w:val="22"/>
          <w:szCs w:val="22"/>
        </w:rPr>
      </w:pPr>
    </w:p>
    <w:p w14:paraId="661D22F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w:t>
      </w:r>
      <w:proofErr w:type="spellStart"/>
      <w:r w:rsidRPr="00210E41">
        <w:rPr>
          <w:rFonts w:ascii="Courier New" w:hAnsi="Courier New" w:cs="Courier New"/>
          <w:sz w:val="22"/>
          <w:szCs w:val="22"/>
        </w:rPr>
        <w:t>origen</w:t>
      </w:r>
      <w:proofErr w:type="spellEnd"/>
    </w:p>
    <w:p w14:paraId="06D2F36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solver{type=cram}</w:t>
      </w:r>
    </w:p>
    <w:p w14:paraId="65CFE36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options{</w:t>
      </w:r>
      <w:proofErr w:type="spellStart"/>
      <w:r w:rsidRPr="00210E41">
        <w:rPr>
          <w:rFonts w:ascii="Courier New" w:hAnsi="Courier New" w:cs="Courier New"/>
          <w:sz w:val="22"/>
          <w:szCs w:val="22"/>
        </w:rPr>
        <w:t>print_xs</w:t>
      </w:r>
      <w:proofErr w:type="spellEnd"/>
      <w:r w:rsidRPr="00210E41">
        <w:rPr>
          <w:rFonts w:ascii="Courier New" w:hAnsi="Courier New" w:cs="Courier New"/>
          <w:sz w:val="22"/>
          <w:szCs w:val="22"/>
        </w:rPr>
        <w:t>=no}</w:t>
      </w:r>
    </w:p>
    <w:p w14:paraId="73539000" w14:textId="77777777" w:rsidR="00210E41" w:rsidRPr="00210E41" w:rsidRDefault="00210E41" w:rsidP="00210E41">
      <w:pPr>
        <w:spacing w:before="0" w:after="0" w:line="240" w:lineRule="auto"/>
        <w:rPr>
          <w:rFonts w:ascii="Courier New" w:hAnsi="Courier New" w:cs="Courier New"/>
          <w:sz w:val="22"/>
          <w:szCs w:val="22"/>
        </w:rPr>
      </w:pPr>
      <w:proofErr w:type="gramStart"/>
      <w:r w:rsidRPr="00210E41">
        <w:rPr>
          <w:rFonts w:ascii="Courier New" w:hAnsi="Courier New" w:cs="Courier New"/>
          <w:sz w:val="22"/>
          <w:szCs w:val="22"/>
        </w:rPr>
        <w:t>case(</w:t>
      </w:r>
      <w:proofErr w:type="gramEnd"/>
      <w:r w:rsidRPr="00210E41">
        <w:rPr>
          <w:rFonts w:ascii="Courier New" w:hAnsi="Courier New" w:cs="Courier New"/>
          <w:sz w:val="22"/>
          <w:szCs w:val="22"/>
        </w:rPr>
        <w:t>Irradiation){</w:t>
      </w:r>
    </w:p>
    <w:p w14:paraId="67C848E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title="Pa231 Irradiation 1 in HFIR-</w:t>
      </w:r>
      <w:proofErr w:type="spellStart"/>
      <w:r w:rsidRPr="00210E41">
        <w:rPr>
          <w:rFonts w:ascii="Courier New" w:hAnsi="Courier New" w:cs="Courier New"/>
          <w:sz w:val="22"/>
          <w:szCs w:val="22"/>
        </w:rPr>
        <w:t>FluxTrap</w:t>
      </w:r>
      <w:proofErr w:type="spellEnd"/>
      <w:r w:rsidRPr="00210E41">
        <w:rPr>
          <w:rFonts w:ascii="Courier New" w:hAnsi="Courier New" w:cs="Courier New"/>
          <w:sz w:val="22"/>
          <w:szCs w:val="22"/>
        </w:rPr>
        <w:t xml:space="preserve"> for 24 Days" </w:t>
      </w:r>
    </w:p>
    <w:p w14:paraId="09A2D94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lib{file="ft33f001"}</w:t>
      </w:r>
    </w:p>
    <w:p w14:paraId="47758A0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time{</w:t>
      </w:r>
      <w:proofErr w:type="gramEnd"/>
    </w:p>
    <w:p w14:paraId="033DDCB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22I 1  24]</w:t>
      </w:r>
    </w:p>
    <w:p w14:paraId="7749BAC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units="days"</w:t>
      </w:r>
    </w:p>
    <w:p w14:paraId="628EB9F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start= 0}</w:t>
      </w:r>
    </w:p>
    <w:p w14:paraId="1880EB2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flux</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24r 3.187103E+15]</w:t>
      </w:r>
    </w:p>
    <w:p w14:paraId="24CA40B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mat{</w:t>
      </w:r>
      <w:proofErr w:type="gramEnd"/>
    </w:p>
    <w:p w14:paraId="7E22590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iso</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Pa231 = 1]</w:t>
      </w:r>
    </w:p>
    <w:p w14:paraId="06BDDDC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units=grams</w:t>
      </w:r>
    </w:p>
    <w:p w14:paraId="3CF2B1F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45A1A51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save{</w:t>
      </w:r>
      <w:proofErr w:type="gramEnd"/>
    </w:p>
    <w:p w14:paraId="65487B0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file="Pa231-HFIR-FluxTrap-24Days-6Cycles.f71"</w:t>
      </w:r>
    </w:p>
    <w:p w14:paraId="28A5143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steps=all</w:t>
      </w:r>
    </w:p>
    <w:p w14:paraId="6006275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spellStart"/>
      <w:r w:rsidRPr="00210E41">
        <w:rPr>
          <w:rFonts w:ascii="Courier New" w:hAnsi="Courier New" w:cs="Courier New"/>
          <w:sz w:val="22"/>
          <w:szCs w:val="22"/>
        </w:rPr>
        <w:t>time_units</w:t>
      </w:r>
      <w:proofErr w:type="spellEnd"/>
      <w:r w:rsidRPr="00210E41">
        <w:rPr>
          <w:rFonts w:ascii="Courier New" w:hAnsi="Courier New" w:cs="Courier New"/>
          <w:sz w:val="22"/>
          <w:szCs w:val="22"/>
        </w:rPr>
        <w:t>=days</w:t>
      </w:r>
    </w:p>
    <w:p w14:paraId="671F79B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3D8D1DC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w:t>
      </w:r>
    </w:p>
    <w:p w14:paraId="69BCFD6A" w14:textId="77777777" w:rsidR="00210E41" w:rsidRPr="00210E41" w:rsidRDefault="00210E41" w:rsidP="00210E41">
      <w:pPr>
        <w:spacing w:before="0" w:after="0" w:line="240" w:lineRule="auto"/>
        <w:rPr>
          <w:rFonts w:ascii="Courier New" w:hAnsi="Courier New" w:cs="Courier New"/>
          <w:sz w:val="22"/>
          <w:szCs w:val="22"/>
        </w:rPr>
      </w:pPr>
      <w:proofErr w:type="gramStart"/>
      <w:r w:rsidRPr="00210E41">
        <w:rPr>
          <w:rFonts w:ascii="Courier New" w:hAnsi="Courier New" w:cs="Courier New"/>
          <w:sz w:val="22"/>
          <w:szCs w:val="22"/>
        </w:rPr>
        <w:t>case(</w:t>
      </w:r>
      <w:proofErr w:type="gramEnd"/>
      <w:r w:rsidRPr="00210E41">
        <w:rPr>
          <w:rFonts w:ascii="Courier New" w:hAnsi="Courier New" w:cs="Courier New"/>
          <w:sz w:val="22"/>
          <w:szCs w:val="22"/>
        </w:rPr>
        <w:t>Decay){</w:t>
      </w:r>
    </w:p>
    <w:p w14:paraId="1252B15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title="Intermediate Decay Step 1"</w:t>
      </w:r>
    </w:p>
    <w:p w14:paraId="096A045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lib{file="end7dec"}</w:t>
      </w:r>
    </w:p>
    <w:p w14:paraId="4334434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time{</w:t>
      </w:r>
      <w:proofErr w:type="gramEnd"/>
    </w:p>
    <w:p w14:paraId="47051EC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16I  26  42]</w:t>
      </w:r>
    </w:p>
    <w:p w14:paraId="2A7AB66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units="days"</w:t>
      </w:r>
    </w:p>
    <w:p w14:paraId="40B4356E"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start=25 </w:t>
      </w:r>
    </w:p>
    <w:p w14:paraId="5C7296A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330A486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flux</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18r 0]</w:t>
      </w:r>
    </w:p>
    <w:p w14:paraId="2C88790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save{</w:t>
      </w:r>
      <w:proofErr w:type="gramEnd"/>
    </w:p>
    <w:p w14:paraId="0A98B53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file="Pa231-HFIR-FluxTrap-24Days-6Cycles.f71"</w:t>
      </w:r>
    </w:p>
    <w:p w14:paraId="1F6C385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steps=all</w:t>
      </w:r>
    </w:p>
    <w:p w14:paraId="15B996F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lastRenderedPageBreak/>
        <w:t xml:space="preserve">         </w:t>
      </w:r>
      <w:proofErr w:type="spellStart"/>
      <w:r w:rsidRPr="00210E41">
        <w:rPr>
          <w:rFonts w:ascii="Courier New" w:hAnsi="Courier New" w:cs="Courier New"/>
          <w:sz w:val="22"/>
          <w:szCs w:val="22"/>
        </w:rPr>
        <w:t>time_units</w:t>
      </w:r>
      <w:proofErr w:type="spellEnd"/>
      <w:r w:rsidRPr="00210E41">
        <w:rPr>
          <w:rFonts w:ascii="Courier New" w:hAnsi="Courier New" w:cs="Courier New"/>
          <w:sz w:val="22"/>
          <w:szCs w:val="22"/>
        </w:rPr>
        <w:t>=days</w:t>
      </w:r>
    </w:p>
    <w:p w14:paraId="0BE1D1F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7140756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w:t>
      </w:r>
    </w:p>
    <w:p w14:paraId="50E3C7C1" w14:textId="77777777" w:rsidR="00210E41" w:rsidRPr="00210E41" w:rsidRDefault="00210E41" w:rsidP="00210E41">
      <w:pPr>
        <w:spacing w:before="0" w:after="0" w:line="240" w:lineRule="auto"/>
        <w:rPr>
          <w:rFonts w:ascii="Courier New" w:hAnsi="Courier New" w:cs="Courier New"/>
          <w:sz w:val="22"/>
          <w:szCs w:val="22"/>
        </w:rPr>
      </w:pPr>
      <w:proofErr w:type="gramStart"/>
      <w:r w:rsidRPr="00210E41">
        <w:rPr>
          <w:rFonts w:ascii="Courier New" w:hAnsi="Courier New" w:cs="Courier New"/>
          <w:sz w:val="22"/>
          <w:szCs w:val="22"/>
        </w:rPr>
        <w:t>case(</w:t>
      </w:r>
      <w:proofErr w:type="gramEnd"/>
      <w:r w:rsidRPr="00210E41">
        <w:rPr>
          <w:rFonts w:ascii="Courier New" w:hAnsi="Courier New" w:cs="Courier New"/>
          <w:sz w:val="22"/>
          <w:szCs w:val="22"/>
        </w:rPr>
        <w:t>Irradiation){</w:t>
      </w:r>
    </w:p>
    <w:p w14:paraId="4D7315E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title="Pa231 Irradiation 2 in HFIR-</w:t>
      </w:r>
      <w:proofErr w:type="spellStart"/>
      <w:r w:rsidRPr="00210E41">
        <w:rPr>
          <w:rFonts w:ascii="Courier New" w:hAnsi="Courier New" w:cs="Courier New"/>
          <w:sz w:val="22"/>
          <w:szCs w:val="22"/>
        </w:rPr>
        <w:t>FluxTrap</w:t>
      </w:r>
      <w:proofErr w:type="spellEnd"/>
      <w:r w:rsidRPr="00210E41">
        <w:rPr>
          <w:rFonts w:ascii="Courier New" w:hAnsi="Courier New" w:cs="Courier New"/>
          <w:sz w:val="22"/>
          <w:szCs w:val="22"/>
        </w:rPr>
        <w:t xml:space="preserve"> for 24 Days" </w:t>
      </w:r>
    </w:p>
    <w:p w14:paraId="531BE9C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lib{file="ft33f001"}</w:t>
      </w:r>
    </w:p>
    <w:p w14:paraId="70E44D3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time{</w:t>
      </w:r>
      <w:proofErr w:type="gramEnd"/>
    </w:p>
    <w:p w14:paraId="0173DDC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22I 44  67]</w:t>
      </w:r>
    </w:p>
    <w:p w14:paraId="550ED86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units="days"</w:t>
      </w:r>
    </w:p>
    <w:p w14:paraId="3590D67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start= 43}</w:t>
      </w:r>
    </w:p>
    <w:p w14:paraId="1080598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flux</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24r 3.187103E+15]</w:t>
      </w:r>
    </w:p>
    <w:p w14:paraId="26F6DEF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save{</w:t>
      </w:r>
      <w:proofErr w:type="gramEnd"/>
    </w:p>
    <w:p w14:paraId="67D4848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file="Pa231-HFIR-FluxTrap-24Days-6Cycles.f71"</w:t>
      </w:r>
    </w:p>
    <w:p w14:paraId="5EEDA80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steps=all</w:t>
      </w:r>
    </w:p>
    <w:p w14:paraId="5E54051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spellStart"/>
      <w:r w:rsidRPr="00210E41">
        <w:rPr>
          <w:rFonts w:ascii="Courier New" w:hAnsi="Courier New" w:cs="Courier New"/>
          <w:sz w:val="22"/>
          <w:szCs w:val="22"/>
        </w:rPr>
        <w:t>time_units</w:t>
      </w:r>
      <w:proofErr w:type="spellEnd"/>
      <w:r w:rsidRPr="00210E41">
        <w:rPr>
          <w:rFonts w:ascii="Courier New" w:hAnsi="Courier New" w:cs="Courier New"/>
          <w:sz w:val="22"/>
          <w:szCs w:val="22"/>
        </w:rPr>
        <w:t>=days</w:t>
      </w:r>
    </w:p>
    <w:p w14:paraId="5853F01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272E66B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w:t>
      </w:r>
    </w:p>
    <w:p w14:paraId="3A2660F4" w14:textId="77777777" w:rsidR="00210E41" w:rsidRPr="00210E41" w:rsidRDefault="00210E41" w:rsidP="00210E41">
      <w:pPr>
        <w:spacing w:before="0" w:after="0" w:line="240" w:lineRule="auto"/>
        <w:rPr>
          <w:rFonts w:ascii="Courier New" w:hAnsi="Courier New" w:cs="Courier New"/>
          <w:sz w:val="22"/>
          <w:szCs w:val="22"/>
        </w:rPr>
      </w:pPr>
      <w:proofErr w:type="gramStart"/>
      <w:r w:rsidRPr="00210E41">
        <w:rPr>
          <w:rFonts w:ascii="Courier New" w:hAnsi="Courier New" w:cs="Courier New"/>
          <w:sz w:val="22"/>
          <w:szCs w:val="22"/>
        </w:rPr>
        <w:t>case(</w:t>
      </w:r>
      <w:proofErr w:type="gramEnd"/>
      <w:r w:rsidRPr="00210E41">
        <w:rPr>
          <w:rFonts w:ascii="Courier New" w:hAnsi="Courier New" w:cs="Courier New"/>
          <w:sz w:val="22"/>
          <w:szCs w:val="22"/>
        </w:rPr>
        <w:t>Decay){</w:t>
      </w:r>
    </w:p>
    <w:p w14:paraId="6D62438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title="Intermediate Decay Step 2"</w:t>
      </w:r>
    </w:p>
    <w:p w14:paraId="6DC4CE6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lib{file="end7dec"}</w:t>
      </w:r>
    </w:p>
    <w:p w14:paraId="322E5EB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time{</w:t>
      </w:r>
      <w:proofErr w:type="gramEnd"/>
    </w:p>
    <w:p w14:paraId="37F3851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16I  69  85]</w:t>
      </w:r>
    </w:p>
    <w:p w14:paraId="1445A69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units="days"</w:t>
      </w:r>
    </w:p>
    <w:p w14:paraId="4F13A8A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start=68 </w:t>
      </w:r>
    </w:p>
    <w:p w14:paraId="403A977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22D186E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flux</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18r 0]</w:t>
      </w:r>
    </w:p>
    <w:p w14:paraId="5B31EBA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save{</w:t>
      </w:r>
      <w:proofErr w:type="gramEnd"/>
    </w:p>
    <w:p w14:paraId="2529DF9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file="Pa231-HFIR-FluxTrap-24Days-6Cycles.f71"</w:t>
      </w:r>
    </w:p>
    <w:p w14:paraId="5273D56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steps=all</w:t>
      </w:r>
    </w:p>
    <w:p w14:paraId="40CFEFE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spellStart"/>
      <w:r w:rsidRPr="00210E41">
        <w:rPr>
          <w:rFonts w:ascii="Courier New" w:hAnsi="Courier New" w:cs="Courier New"/>
          <w:sz w:val="22"/>
          <w:szCs w:val="22"/>
        </w:rPr>
        <w:t>time_units</w:t>
      </w:r>
      <w:proofErr w:type="spellEnd"/>
      <w:r w:rsidRPr="00210E41">
        <w:rPr>
          <w:rFonts w:ascii="Courier New" w:hAnsi="Courier New" w:cs="Courier New"/>
          <w:sz w:val="22"/>
          <w:szCs w:val="22"/>
        </w:rPr>
        <w:t>=days</w:t>
      </w:r>
    </w:p>
    <w:p w14:paraId="0433059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346A9D8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w:t>
      </w:r>
    </w:p>
    <w:p w14:paraId="7929B01C" w14:textId="77777777" w:rsidR="00210E41" w:rsidRPr="00210E41" w:rsidRDefault="00210E41" w:rsidP="00210E41">
      <w:pPr>
        <w:spacing w:before="0" w:after="0" w:line="240" w:lineRule="auto"/>
        <w:rPr>
          <w:rFonts w:ascii="Courier New" w:hAnsi="Courier New" w:cs="Courier New"/>
          <w:sz w:val="22"/>
          <w:szCs w:val="22"/>
        </w:rPr>
      </w:pPr>
      <w:proofErr w:type="gramStart"/>
      <w:r w:rsidRPr="00210E41">
        <w:rPr>
          <w:rFonts w:ascii="Courier New" w:hAnsi="Courier New" w:cs="Courier New"/>
          <w:sz w:val="22"/>
          <w:szCs w:val="22"/>
        </w:rPr>
        <w:t>case(</w:t>
      </w:r>
      <w:proofErr w:type="gramEnd"/>
      <w:r w:rsidRPr="00210E41">
        <w:rPr>
          <w:rFonts w:ascii="Courier New" w:hAnsi="Courier New" w:cs="Courier New"/>
          <w:sz w:val="22"/>
          <w:szCs w:val="22"/>
        </w:rPr>
        <w:t>Irradiation){</w:t>
      </w:r>
    </w:p>
    <w:p w14:paraId="4F56163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title="Pa231 Irradiation 3 in HFIR-</w:t>
      </w:r>
      <w:proofErr w:type="spellStart"/>
      <w:r w:rsidRPr="00210E41">
        <w:rPr>
          <w:rFonts w:ascii="Courier New" w:hAnsi="Courier New" w:cs="Courier New"/>
          <w:sz w:val="22"/>
          <w:szCs w:val="22"/>
        </w:rPr>
        <w:t>FluxTrap</w:t>
      </w:r>
      <w:proofErr w:type="spellEnd"/>
      <w:r w:rsidRPr="00210E41">
        <w:rPr>
          <w:rFonts w:ascii="Courier New" w:hAnsi="Courier New" w:cs="Courier New"/>
          <w:sz w:val="22"/>
          <w:szCs w:val="22"/>
        </w:rPr>
        <w:t xml:space="preserve"> for 24 Days" </w:t>
      </w:r>
    </w:p>
    <w:p w14:paraId="349FE39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lib{file="ft33f001"}</w:t>
      </w:r>
    </w:p>
    <w:p w14:paraId="74EA47D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time{</w:t>
      </w:r>
      <w:proofErr w:type="gramEnd"/>
    </w:p>
    <w:p w14:paraId="5AD2908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22I 87  110]</w:t>
      </w:r>
    </w:p>
    <w:p w14:paraId="5AFF059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units="days"</w:t>
      </w:r>
    </w:p>
    <w:p w14:paraId="0485A84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start= 86}</w:t>
      </w:r>
    </w:p>
    <w:p w14:paraId="1695776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flux</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24r 3.187103E+15]</w:t>
      </w:r>
    </w:p>
    <w:p w14:paraId="7F12421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save{</w:t>
      </w:r>
      <w:proofErr w:type="gramEnd"/>
    </w:p>
    <w:p w14:paraId="7A7E7BD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file="Pa231-HFIR-FluxTrap-24Days-6Cycles.f71"</w:t>
      </w:r>
    </w:p>
    <w:p w14:paraId="6161E15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steps=all</w:t>
      </w:r>
    </w:p>
    <w:p w14:paraId="030D9DC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spellStart"/>
      <w:r w:rsidRPr="00210E41">
        <w:rPr>
          <w:rFonts w:ascii="Courier New" w:hAnsi="Courier New" w:cs="Courier New"/>
          <w:sz w:val="22"/>
          <w:szCs w:val="22"/>
        </w:rPr>
        <w:t>time_units</w:t>
      </w:r>
      <w:proofErr w:type="spellEnd"/>
      <w:r w:rsidRPr="00210E41">
        <w:rPr>
          <w:rFonts w:ascii="Courier New" w:hAnsi="Courier New" w:cs="Courier New"/>
          <w:sz w:val="22"/>
          <w:szCs w:val="22"/>
        </w:rPr>
        <w:t>=days</w:t>
      </w:r>
    </w:p>
    <w:p w14:paraId="3C6B458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7A56D1D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w:t>
      </w:r>
    </w:p>
    <w:p w14:paraId="6FBC08E1" w14:textId="77777777" w:rsidR="00210E41" w:rsidRPr="00210E41" w:rsidRDefault="00210E41" w:rsidP="00210E41">
      <w:pPr>
        <w:spacing w:before="0" w:after="0" w:line="240" w:lineRule="auto"/>
        <w:rPr>
          <w:rFonts w:ascii="Courier New" w:hAnsi="Courier New" w:cs="Courier New"/>
          <w:sz w:val="22"/>
          <w:szCs w:val="22"/>
        </w:rPr>
      </w:pPr>
      <w:proofErr w:type="gramStart"/>
      <w:r w:rsidRPr="00210E41">
        <w:rPr>
          <w:rFonts w:ascii="Courier New" w:hAnsi="Courier New" w:cs="Courier New"/>
          <w:sz w:val="22"/>
          <w:szCs w:val="22"/>
        </w:rPr>
        <w:t>case(</w:t>
      </w:r>
      <w:proofErr w:type="gramEnd"/>
      <w:r w:rsidRPr="00210E41">
        <w:rPr>
          <w:rFonts w:ascii="Courier New" w:hAnsi="Courier New" w:cs="Courier New"/>
          <w:sz w:val="22"/>
          <w:szCs w:val="22"/>
        </w:rPr>
        <w:t>Decay){</w:t>
      </w:r>
    </w:p>
    <w:p w14:paraId="1BAD845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title="Intermediate Decay Step 3"</w:t>
      </w:r>
    </w:p>
    <w:p w14:paraId="6ABBE1E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lib{file="end7dec"}</w:t>
      </w:r>
    </w:p>
    <w:p w14:paraId="44D5B63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lastRenderedPageBreak/>
        <w:t xml:space="preserve">    </w:t>
      </w:r>
      <w:proofErr w:type="gramStart"/>
      <w:r w:rsidRPr="00210E41">
        <w:rPr>
          <w:rFonts w:ascii="Courier New" w:hAnsi="Courier New" w:cs="Courier New"/>
          <w:sz w:val="22"/>
          <w:szCs w:val="22"/>
        </w:rPr>
        <w:t>time{</w:t>
      </w:r>
      <w:proofErr w:type="gramEnd"/>
    </w:p>
    <w:p w14:paraId="55BBC29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16I  112  128]</w:t>
      </w:r>
    </w:p>
    <w:p w14:paraId="1F2491DE"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units="days"</w:t>
      </w:r>
    </w:p>
    <w:p w14:paraId="58FCACE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start=111 </w:t>
      </w:r>
    </w:p>
    <w:p w14:paraId="708280D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5995D7A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flux</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18r 0]</w:t>
      </w:r>
    </w:p>
    <w:p w14:paraId="647E0A6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save{</w:t>
      </w:r>
      <w:proofErr w:type="gramEnd"/>
    </w:p>
    <w:p w14:paraId="52615C1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file="Pa231-HFIR-FluxTrap-24Days-6Cycles.f71"</w:t>
      </w:r>
    </w:p>
    <w:p w14:paraId="7C15EBC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steps=all</w:t>
      </w:r>
    </w:p>
    <w:p w14:paraId="700388A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spellStart"/>
      <w:r w:rsidRPr="00210E41">
        <w:rPr>
          <w:rFonts w:ascii="Courier New" w:hAnsi="Courier New" w:cs="Courier New"/>
          <w:sz w:val="22"/>
          <w:szCs w:val="22"/>
        </w:rPr>
        <w:t>time_units</w:t>
      </w:r>
      <w:proofErr w:type="spellEnd"/>
      <w:r w:rsidRPr="00210E41">
        <w:rPr>
          <w:rFonts w:ascii="Courier New" w:hAnsi="Courier New" w:cs="Courier New"/>
          <w:sz w:val="22"/>
          <w:szCs w:val="22"/>
        </w:rPr>
        <w:t>=days</w:t>
      </w:r>
    </w:p>
    <w:p w14:paraId="529DB08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068AFB4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w:t>
      </w:r>
    </w:p>
    <w:p w14:paraId="1CD57A8D" w14:textId="77777777" w:rsidR="00210E41" w:rsidRPr="00210E41" w:rsidRDefault="00210E41" w:rsidP="00210E41">
      <w:pPr>
        <w:spacing w:before="0" w:after="0" w:line="240" w:lineRule="auto"/>
        <w:rPr>
          <w:rFonts w:ascii="Courier New" w:hAnsi="Courier New" w:cs="Courier New"/>
          <w:sz w:val="22"/>
          <w:szCs w:val="22"/>
        </w:rPr>
      </w:pPr>
      <w:proofErr w:type="gramStart"/>
      <w:r w:rsidRPr="00210E41">
        <w:rPr>
          <w:rFonts w:ascii="Courier New" w:hAnsi="Courier New" w:cs="Courier New"/>
          <w:sz w:val="22"/>
          <w:szCs w:val="22"/>
        </w:rPr>
        <w:t>case(</w:t>
      </w:r>
      <w:proofErr w:type="gramEnd"/>
      <w:r w:rsidRPr="00210E41">
        <w:rPr>
          <w:rFonts w:ascii="Courier New" w:hAnsi="Courier New" w:cs="Courier New"/>
          <w:sz w:val="22"/>
          <w:szCs w:val="22"/>
        </w:rPr>
        <w:t>Irradiation){</w:t>
      </w:r>
    </w:p>
    <w:p w14:paraId="44CB44D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title="Pa231 Irradiation 4 in HFIR-</w:t>
      </w:r>
      <w:proofErr w:type="spellStart"/>
      <w:r w:rsidRPr="00210E41">
        <w:rPr>
          <w:rFonts w:ascii="Courier New" w:hAnsi="Courier New" w:cs="Courier New"/>
          <w:sz w:val="22"/>
          <w:szCs w:val="22"/>
        </w:rPr>
        <w:t>FluxTrap</w:t>
      </w:r>
      <w:proofErr w:type="spellEnd"/>
      <w:r w:rsidRPr="00210E41">
        <w:rPr>
          <w:rFonts w:ascii="Courier New" w:hAnsi="Courier New" w:cs="Courier New"/>
          <w:sz w:val="22"/>
          <w:szCs w:val="22"/>
        </w:rPr>
        <w:t xml:space="preserve"> for 24 Days" </w:t>
      </w:r>
    </w:p>
    <w:p w14:paraId="451BFEB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lib{file="ft33f001"}</w:t>
      </w:r>
    </w:p>
    <w:p w14:paraId="5E075E7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time{</w:t>
      </w:r>
      <w:proofErr w:type="gramEnd"/>
    </w:p>
    <w:p w14:paraId="5BBFC69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22I 130  153]</w:t>
      </w:r>
    </w:p>
    <w:p w14:paraId="67331E2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units="days"</w:t>
      </w:r>
    </w:p>
    <w:p w14:paraId="2F194D1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start= 129}</w:t>
      </w:r>
    </w:p>
    <w:p w14:paraId="78AFFDD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flux</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24r 3.187103E+15]</w:t>
      </w:r>
    </w:p>
    <w:p w14:paraId="12A9222E"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save{</w:t>
      </w:r>
      <w:proofErr w:type="gramEnd"/>
    </w:p>
    <w:p w14:paraId="7D90FDD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file="Pa231-HFIR-FluxTrap-24Days-6Cycles.f71"</w:t>
      </w:r>
    </w:p>
    <w:p w14:paraId="3E6858E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steps=all</w:t>
      </w:r>
    </w:p>
    <w:p w14:paraId="4428ABA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spellStart"/>
      <w:r w:rsidRPr="00210E41">
        <w:rPr>
          <w:rFonts w:ascii="Courier New" w:hAnsi="Courier New" w:cs="Courier New"/>
          <w:sz w:val="22"/>
          <w:szCs w:val="22"/>
        </w:rPr>
        <w:t>time_units</w:t>
      </w:r>
      <w:proofErr w:type="spellEnd"/>
      <w:r w:rsidRPr="00210E41">
        <w:rPr>
          <w:rFonts w:ascii="Courier New" w:hAnsi="Courier New" w:cs="Courier New"/>
          <w:sz w:val="22"/>
          <w:szCs w:val="22"/>
        </w:rPr>
        <w:t>=days</w:t>
      </w:r>
    </w:p>
    <w:p w14:paraId="674E15E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39AB693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w:t>
      </w:r>
    </w:p>
    <w:p w14:paraId="7FF0D140" w14:textId="77777777" w:rsidR="00210E41" w:rsidRPr="00210E41" w:rsidRDefault="00210E41" w:rsidP="00210E41">
      <w:pPr>
        <w:spacing w:before="0" w:after="0" w:line="240" w:lineRule="auto"/>
        <w:rPr>
          <w:rFonts w:ascii="Courier New" w:hAnsi="Courier New" w:cs="Courier New"/>
          <w:sz w:val="22"/>
          <w:szCs w:val="22"/>
        </w:rPr>
      </w:pPr>
      <w:proofErr w:type="gramStart"/>
      <w:r w:rsidRPr="00210E41">
        <w:rPr>
          <w:rFonts w:ascii="Courier New" w:hAnsi="Courier New" w:cs="Courier New"/>
          <w:sz w:val="22"/>
          <w:szCs w:val="22"/>
        </w:rPr>
        <w:t>case(</w:t>
      </w:r>
      <w:proofErr w:type="gramEnd"/>
      <w:r w:rsidRPr="00210E41">
        <w:rPr>
          <w:rFonts w:ascii="Courier New" w:hAnsi="Courier New" w:cs="Courier New"/>
          <w:sz w:val="22"/>
          <w:szCs w:val="22"/>
        </w:rPr>
        <w:t>Decay){</w:t>
      </w:r>
    </w:p>
    <w:p w14:paraId="549875C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title="Intermediate Decay Step 4"</w:t>
      </w:r>
    </w:p>
    <w:p w14:paraId="77EAC13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lib{file="end7dec"}</w:t>
      </w:r>
    </w:p>
    <w:p w14:paraId="0403FD4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time{</w:t>
      </w:r>
      <w:proofErr w:type="gramEnd"/>
    </w:p>
    <w:p w14:paraId="2817742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16I  155  171]</w:t>
      </w:r>
    </w:p>
    <w:p w14:paraId="26D0490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units="days"</w:t>
      </w:r>
    </w:p>
    <w:p w14:paraId="1F8E35E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start=154 </w:t>
      </w:r>
    </w:p>
    <w:p w14:paraId="2DB5FC9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39A8E0E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flux</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18r 0]</w:t>
      </w:r>
    </w:p>
    <w:p w14:paraId="1EC833BE"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save{</w:t>
      </w:r>
      <w:proofErr w:type="gramEnd"/>
    </w:p>
    <w:p w14:paraId="0175BA3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file="Pa231-HFIR-FluxTrap-24Days-6Cycles.f71"</w:t>
      </w:r>
    </w:p>
    <w:p w14:paraId="1C76BB8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steps=all</w:t>
      </w:r>
    </w:p>
    <w:p w14:paraId="1205368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spellStart"/>
      <w:r w:rsidRPr="00210E41">
        <w:rPr>
          <w:rFonts w:ascii="Courier New" w:hAnsi="Courier New" w:cs="Courier New"/>
          <w:sz w:val="22"/>
          <w:szCs w:val="22"/>
        </w:rPr>
        <w:t>time_units</w:t>
      </w:r>
      <w:proofErr w:type="spellEnd"/>
      <w:r w:rsidRPr="00210E41">
        <w:rPr>
          <w:rFonts w:ascii="Courier New" w:hAnsi="Courier New" w:cs="Courier New"/>
          <w:sz w:val="22"/>
          <w:szCs w:val="22"/>
        </w:rPr>
        <w:t>=days</w:t>
      </w:r>
    </w:p>
    <w:p w14:paraId="6D09FAD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32E94D8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w:t>
      </w:r>
    </w:p>
    <w:p w14:paraId="3B51266A" w14:textId="77777777" w:rsidR="00210E41" w:rsidRPr="00210E41" w:rsidRDefault="00210E41" w:rsidP="00210E41">
      <w:pPr>
        <w:spacing w:before="0" w:after="0" w:line="240" w:lineRule="auto"/>
        <w:rPr>
          <w:rFonts w:ascii="Courier New" w:hAnsi="Courier New" w:cs="Courier New"/>
          <w:sz w:val="22"/>
          <w:szCs w:val="22"/>
        </w:rPr>
      </w:pPr>
      <w:proofErr w:type="gramStart"/>
      <w:r w:rsidRPr="00210E41">
        <w:rPr>
          <w:rFonts w:ascii="Courier New" w:hAnsi="Courier New" w:cs="Courier New"/>
          <w:sz w:val="22"/>
          <w:szCs w:val="22"/>
        </w:rPr>
        <w:t>case(</w:t>
      </w:r>
      <w:proofErr w:type="gramEnd"/>
      <w:r w:rsidRPr="00210E41">
        <w:rPr>
          <w:rFonts w:ascii="Courier New" w:hAnsi="Courier New" w:cs="Courier New"/>
          <w:sz w:val="22"/>
          <w:szCs w:val="22"/>
        </w:rPr>
        <w:t>Irradiation){</w:t>
      </w:r>
    </w:p>
    <w:p w14:paraId="333B849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title="Pa231 Irradiation 5 in HFIR-</w:t>
      </w:r>
      <w:proofErr w:type="spellStart"/>
      <w:r w:rsidRPr="00210E41">
        <w:rPr>
          <w:rFonts w:ascii="Courier New" w:hAnsi="Courier New" w:cs="Courier New"/>
          <w:sz w:val="22"/>
          <w:szCs w:val="22"/>
        </w:rPr>
        <w:t>FluxTrap</w:t>
      </w:r>
      <w:proofErr w:type="spellEnd"/>
      <w:r w:rsidRPr="00210E41">
        <w:rPr>
          <w:rFonts w:ascii="Courier New" w:hAnsi="Courier New" w:cs="Courier New"/>
          <w:sz w:val="22"/>
          <w:szCs w:val="22"/>
        </w:rPr>
        <w:t xml:space="preserve"> for 24 Days" </w:t>
      </w:r>
    </w:p>
    <w:p w14:paraId="0D59F3F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lib{file="ft33f001"}</w:t>
      </w:r>
    </w:p>
    <w:p w14:paraId="4EF1082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time{</w:t>
      </w:r>
      <w:proofErr w:type="gramEnd"/>
    </w:p>
    <w:p w14:paraId="0FD357B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22I 173  196]</w:t>
      </w:r>
    </w:p>
    <w:p w14:paraId="39D948F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units="days"</w:t>
      </w:r>
    </w:p>
    <w:p w14:paraId="5FD0459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start= 172}</w:t>
      </w:r>
    </w:p>
    <w:p w14:paraId="540B0F0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flux</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24r 3.187103E+15]</w:t>
      </w:r>
    </w:p>
    <w:p w14:paraId="474CFAA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lastRenderedPageBreak/>
        <w:t xml:space="preserve">    </w:t>
      </w:r>
      <w:proofErr w:type="gramStart"/>
      <w:r w:rsidRPr="00210E41">
        <w:rPr>
          <w:rFonts w:ascii="Courier New" w:hAnsi="Courier New" w:cs="Courier New"/>
          <w:sz w:val="22"/>
          <w:szCs w:val="22"/>
        </w:rPr>
        <w:t>save{</w:t>
      </w:r>
      <w:proofErr w:type="gramEnd"/>
    </w:p>
    <w:p w14:paraId="6F37BFF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file="Pa231-HFIR-FluxTrap-24Days-6Cycles.f71"</w:t>
      </w:r>
    </w:p>
    <w:p w14:paraId="48CC398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steps=all</w:t>
      </w:r>
    </w:p>
    <w:p w14:paraId="5DC7BEF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spellStart"/>
      <w:r w:rsidRPr="00210E41">
        <w:rPr>
          <w:rFonts w:ascii="Courier New" w:hAnsi="Courier New" w:cs="Courier New"/>
          <w:sz w:val="22"/>
          <w:szCs w:val="22"/>
        </w:rPr>
        <w:t>time_units</w:t>
      </w:r>
      <w:proofErr w:type="spellEnd"/>
      <w:r w:rsidRPr="00210E41">
        <w:rPr>
          <w:rFonts w:ascii="Courier New" w:hAnsi="Courier New" w:cs="Courier New"/>
          <w:sz w:val="22"/>
          <w:szCs w:val="22"/>
        </w:rPr>
        <w:t>=days</w:t>
      </w:r>
    </w:p>
    <w:p w14:paraId="52F507A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1D33854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w:t>
      </w:r>
    </w:p>
    <w:p w14:paraId="5C8CFF69" w14:textId="77777777" w:rsidR="00210E41" w:rsidRPr="00210E41" w:rsidRDefault="00210E41" w:rsidP="00210E41">
      <w:pPr>
        <w:spacing w:before="0" w:after="0" w:line="240" w:lineRule="auto"/>
        <w:rPr>
          <w:rFonts w:ascii="Courier New" w:hAnsi="Courier New" w:cs="Courier New"/>
          <w:sz w:val="22"/>
          <w:szCs w:val="22"/>
        </w:rPr>
      </w:pPr>
      <w:proofErr w:type="gramStart"/>
      <w:r w:rsidRPr="00210E41">
        <w:rPr>
          <w:rFonts w:ascii="Courier New" w:hAnsi="Courier New" w:cs="Courier New"/>
          <w:sz w:val="22"/>
          <w:szCs w:val="22"/>
        </w:rPr>
        <w:t>case(</w:t>
      </w:r>
      <w:proofErr w:type="gramEnd"/>
      <w:r w:rsidRPr="00210E41">
        <w:rPr>
          <w:rFonts w:ascii="Courier New" w:hAnsi="Courier New" w:cs="Courier New"/>
          <w:sz w:val="22"/>
          <w:szCs w:val="22"/>
        </w:rPr>
        <w:t>Decay){</w:t>
      </w:r>
    </w:p>
    <w:p w14:paraId="282F3A5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title="Intermediate Decay Step 5"</w:t>
      </w:r>
    </w:p>
    <w:p w14:paraId="36DDAAE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lib{file="end7dec"}</w:t>
      </w:r>
    </w:p>
    <w:p w14:paraId="70F1C8C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time{</w:t>
      </w:r>
      <w:proofErr w:type="gramEnd"/>
    </w:p>
    <w:p w14:paraId="06AFDC2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16I  198  214]</w:t>
      </w:r>
    </w:p>
    <w:p w14:paraId="239E5D3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units="days"</w:t>
      </w:r>
    </w:p>
    <w:p w14:paraId="0D6B3A5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start=197 </w:t>
      </w:r>
    </w:p>
    <w:p w14:paraId="65AAAF6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6018671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flux</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18r 0]</w:t>
      </w:r>
    </w:p>
    <w:p w14:paraId="2338120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save{</w:t>
      </w:r>
      <w:proofErr w:type="gramEnd"/>
    </w:p>
    <w:p w14:paraId="3917AE1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file="Pa231-HFIR-FluxTrap-24Days-6Cycles.f71"</w:t>
      </w:r>
    </w:p>
    <w:p w14:paraId="5C7EA09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steps=all</w:t>
      </w:r>
    </w:p>
    <w:p w14:paraId="00E4955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spellStart"/>
      <w:r w:rsidRPr="00210E41">
        <w:rPr>
          <w:rFonts w:ascii="Courier New" w:hAnsi="Courier New" w:cs="Courier New"/>
          <w:sz w:val="22"/>
          <w:szCs w:val="22"/>
        </w:rPr>
        <w:t>time_units</w:t>
      </w:r>
      <w:proofErr w:type="spellEnd"/>
      <w:r w:rsidRPr="00210E41">
        <w:rPr>
          <w:rFonts w:ascii="Courier New" w:hAnsi="Courier New" w:cs="Courier New"/>
          <w:sz w:val="22"/>
          <w:szCs w:val="22"/>
        </w:rPr>
        <w:t>=days</w:t>
      </w:r>
    </w:p>
    <w:p w14:paraId="5C419FB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5C9A08E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w:t>
      </w:r>
    </w:p>
    <w:p w14:paraId="1C5452CC" w14:textId="77777777" w:rsidR="00210E41" w:rsidRPr="00210E41" w:rsidRDefault="00210E41" w:rsidP="00210E41">
      <w:pPr>
        <w:spacing w:before="0" w:after="0" w:line="240" w:lineRule="auto"/>
        <w:rPr>
          <w:rFonts w:ascii="Courier New" w:hAnsi="Courier New" w:cs="Courier New"/>
          <w:sz w:val="22"/>
          <w:szCs w:val="22"/>
        </w:rPr>
      </w:pPr>
      <w:proofErr w:type="gramStart"/>
      <w:r w:rsidRPr="00210E41">
        <w:rPr>
          <w:rFonts w:ascii="Courier New" w:hAnsi="Courier New" w:cs="Courier New"/>
          <w:sz w:val="22"/>
          <w:szCs w:val="22"/>
        </w:rPr>
        <w:t>case(</w:t>
      </w:r>
      <w:proofErr w:type="gramEnd"/>
      <w:r w:rsidRPr="00210E41">
        <w:rPr>
          <w:rFonts w:ascii="Courier New" w:hAnsi="Courier New" w:cs="Courier New"/>
          <w:sz w:val="22"/>
          <w:szCs w:val="22"/>
        </w:rPr>
        <w:t>Irradiation){</w:t>
      </w:r>
    </w:p>
    <w:p w14:paraId="69F91D8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title="Pa231 Irradiation 6 in HFIR-</w:t>
      </w:r>
      <w:proofErr w:type="spellStart"/>
      <w:r w:rsidRPr="00210E41">
        <w:rPr>
          <w:rFonts w:ascii="Courier New" w:hAnsi="Courier New" w:cs="Courier New"/>
          <w:sz w:val="22"/>
          <w:szCs w:val="22"/>
        </w:rPr>
        <w:t>FluxTrap</w:t>
      </w:r>
      <w:proofErr w:type="spellEnd"/>
      <w:r w:rsidRPr="00210E41">
        <w:rPr>
          <w:rFonts w:ascii="Courier New" w:hAnsi="Courier New" w:cs="Courier New"/>
          <w:sz w:val="22"/>
          <w:szCs w:val="22"/>
        </w:rPr>
        <w:t xml:space="preserve"> for 24 Days" </w:t>
      </w:r>
    </w:p>
    <w:p w14:paraId="14EE671D"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lib{file="ft33f001"}</w:t>
      </w:r>
    </w:p>
    <w:p w14:paraId="18F6775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time{</w:t>
      </w:r>
      <w:proofErr w:type="gramEnd"/>
    </w:p>
    <w:p w14:paraId="424BFF3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22I 216  240]</w:t>
      </w:r>
    </w:p>
    <w:p w14:paraId="788BDCC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units="days"</w:t>
      </w:r>
    </w:p>
    <w:p w14:paraId="28A2277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start= 215}</w:t>
      </w:r>
    </w:p>
    <w:p w14:paraId="6FD10A9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flux</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24r 3.187103E+15]</w:t>
      </w:r>
    </w:p>
    <w:p w14:paraId="4191626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save{</w:t>
      </w:r>
      <w:proofErr w:type="gramEnd"/>
    </w:p>
    <w:p w14:paraId="0179184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file="Pa231-HFIR-FluxTrap-24Days-6Cycles.f71"</w:t>
      </w:r>
    </w:p>
    <w:p w14:paraId="1DA6511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steps=all</w:t>
      </w:r>
    </w:p>
    <w:p w14:paraId="1081904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spellStart"/>
      <w:r w:rsidRPr="00210E41">
        <w:rPr>
          <w:rFonts w:ascii="Courier New" w:hAnsi="Courier New" w:cs="Courier New"/>
          <w:sz w:val="22"/>
          <w:szCs w:val="22"/>
        </w:rPr>
        <w:t>time_units</w:t>
      </w:r>
      <w:proofErr w:type="spellEnd"/>
      <w:r w:rsidRPr="00210E41">
        <w:rPr>
          <w:rFonts w:ascii="Courier New" w:hAnsi="Courier New" w:cs="Courier New"/>
          <w:sz w:val="22"/>
          <w:szCs w:val="22"/>
        </w:rPr>
        <w:t>=days</w:t>
      </w:r>
    </w:p>
    <w:p w14:paraId="558916F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074242F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w:t>
      </w:r>
    </w:p>
    <w:p w14:paraId="14105920" w14:textId="77777777" w:rsidR="00210E41" w:rsidRPr="00210E41" w:rsidRDefault="00210E41" w:rsidP="00210E41">
      <w:pPr>
        <w:spacing w:before="0" w:after="0" w:line="240" w:lineRule="auto"/>
        <w:rPr>
          <w:rFonts w:ascii="Courier New" w:hAnsi="Courier New" w:cs="Courier New"/>
          <w:sz w:val="22"/>
          <w:szCs w:val="22"/>
        </w:rPr>
      </w:pPr>
      <w:proofErr w:type="gramStart"/>
      <w:r w:rsidRPr="00210E41">
        <w:rPr>
          <w:rFonts w:ascii="Courier New" w:hAnsi="Courier New" w:cs="Courier New"/>
          <w:sz w:val="22"/>
          <w:szCs w:val="22"/>
        </w:rPr>
        <w:t>case(</w:t>
      </w:r>
      <w:proofErr w:type="gramEnd"/>
      <w:r w:rsidRPr="00210E41">
        <w:rPr>
          <w:rFonts w:ascii="Courier New" w:hAnsi="Courier New" w:cs="Courier New"/>
          <w:sz w:val="22"/>
          <w:szCs w:val="22"/>
        </w:rPr>
        <w:t>Decay){</w:t>
      </w:r>
    </w:p>
    <w:p w14:paraId="5237CE1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title="Intermediate Decay Step 6"</w:t>
      </w:r>
    </w:p>
    <w:p w14:paraId="41EAC57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lib{file="end7dec"}</w:t>
      </w:r>
    </w:p>
    <w:p w14:paraId="66A6300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time{</w:t>
      </w:r>
      <w:proofErr w:type="gramEnd"/>
    </w:p>
    <w:p w14:paraId="108D9FE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88I  242  330]</w:t>
      </w:r>
    </w:p>
    <w:p w14:paraId="243BA06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units="days"</w:t>
      </w:r>
    </w:p>
    <w:p w14:paraId="1E858090"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start=241 </w:t>
      </w:r>
    </w:p>
    <w:p w14:paraId="02A1D26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15128FB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flux</w:t>
      </w:r>
      <w:proofErr w:type="gramStart"/>
      <w:r w:rsidRPr="00210E41">
        <w:rPr>
          <w:rFonts w:ascii="Courier New" w:hAnsi="Courier New" w:cs="Courier New"/>
          <w:sz w:val="22"/>
          <w:szCs w:val="22"/>
        </w:rPr>
        <w:t>=[</w:t>
      </w:r>
      <w:proofErr w:type="gramEnd"/>
      <w:r w:rsidRPr="00210E41">
        <w:rPr>
          <w:rFonts w:ascii="Courier New" w:hAnsi="Courier New" w:cs="Courier New"/>
          <w:sz w:val="22"/>
          <w:szCs w:val="22"/>
        </w:rPr>
        <w:t>90r 0]</w:t>
      </w:r>
    </w:p>
    <w:p w14:paraId="041F48F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gramStart"/>
      <w:r w:rsidRPr="00210E41">
        <w:rPr>
          <w:rFonts w:ascii="Courier New" w:hAnsi="Courier New" w:cs="Courier New"/>
          <w:sz w:val="22"/>
          <w:szCs w:val="22"/>
        </w:rPr>
        <w:t>save{</w:t>
      </w:r>
      <w:proofErr w:type="gramEnd"/>
    </w:p>
    <w:p w14:paraId="3F3E865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file="Pa231-HFIR-FluxTrap-24Days-6Cycles.f71"</w:t>
      </w:r>
    </w:p>
    <w:p w14:paraId="5CB49F4E"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steps=all</w:t>
      </w:r>
    </w:p>
    <w:p w14:paraId="18505C2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spellStart"/>
      <w:r w:rsidRPr="00210E41">
        <w:rPr>
          <w:rFonts w:ascii="Courier New" w:hAnsi="Courier New" w:cs="Courier New"/>
          <w:sz w:val="22"/>
          <w:szCs w:val="22"/>
        </w:rPr>
        <w:t>time_units</w:t>
      </w:r>
      <w:proofErr w:type="spellEnd"/>
      <w:r w:rsidRPr="00210E41">
        <w:rPr>
          <w:rFonts w:ascii="Courier New" w:hAnsi="Courier New" w:cs="Courier New"/>
          <w:sz w:val="22"/>
          <w:szCs w:val="22"/>
        </w:rPr>
        <w:t>=days</w:t>
      </w:r>
    </w:p>
    <w:p w14:paraId="5DEC6F2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
    <w:p w14:paraId="5271185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lastRenderedPageBreak/>
        <w:t>}</w:t>
      </w:r>
    </w:p>
    <w:p w14:paraId="57BF8E0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end</w:t>
      </w:r>
    </w:p>
    <w:p w14:paraId="6AB8AD3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=opus</w:t>
      </w:r>
    </w:p>
    <w:p w14:paraId="49DAB8F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data="Pa231-HFIR-FluxTrap-24Days-6Cycles.f71"</w:t>
      </w:r>
    </w:p>
    <w:p w14:paraId="66F6408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spellStart"/>
      <w:r w:rsidRPr="00210E41">
        <w:rPr>
          <w:rFonts w:ascii="Courier New" w:hAnsi="Courier New" w:cs="Courier New"/>
          <w:sz w:val="22"/>
          <w:szCs w:val="22"/>
        </w:rPr>
        <w:t>typa</w:t>
      </w:r>
      <w:proofErr w:type="spellEnd"/>
      <w:r w:rsidRPr="00210E41">
        <w:rPr>
          <w:rFonts w:ascii="Courier New" w:hAnsi="Courier New" w:cs="Courier New"/>
          <w:sz w:val="22"/>
          <w:szCs w:val="22"/>
        </w:rPr>
        <w:t>=</w:t>
      </w:r>
      <w:proofErr w:type="spellStart"/>
      <w:r w:rsidRPr="00210E41">
        <w:rPr>
          <w:rFonts w:ascii="Courier New" w:hAnsi="Courier New" w:cs="Courier New"/>
          <w:sz w:val="22"/>
          <w:szCs w:val="22"/>
        </w:rPr>
        <w:t>nucl</w:t>
      </w:r>
      <w:proofErr w:type="spellEnd"/>
    </w:p>
    <w:p w14:paraId="10167DB9"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units=grams</w:t>
      </w:r>
    </w:p>
    <w:p w14:paraId="49E1CD4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w:t>
      </w:r>
      <w:proofErr w:type="spellStart"/>
      <w:r w:rsidRPr="00210E41">
        <w:rPr>
          <w:rFonts w:ascii="Courier New" w:hAnsi="Courier New" w:cs="Courier New"/>
          <w:sz w:val="22"/>
          <w:szCs w:val="22"/>
        </w:rPr>
        <w:t>symn</w:t>
      </w:r>
      <w:proofErr w:type="spellEnd"/>
      <w:r w:rsidRPr="00210E41">
        <w:rPr>
          <w:rFonts w:ascii="Courier New" w:hAnsi="Courier New" w:cs="Courier New"/>
          <w:sz w:val="22"/>
          <w:szCs w:val="22"/>
        </w:rPr>
        <w:t>=th-228</w:t>
      </w:r>
    </w:p>
    <w:p w14:paraId="768D7AB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th-229</w:t>
      </w:r>
    </w:p>
    <w:p w14:paraId="2CAA328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th-230</w:t>
      </w:r>
    </w:p>
    <w:p w14:paraId="1861096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th-231</w:t>
      </w:r>
    </w:p>
    <w:p w14:paraId="5DB1D21C"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th-232</w:t>
      </w:r>
    </w:p>
    <w:p w14:paraId="09D6706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th-233</w:t>
      </w:r>
    </w:p>
    <w:p w14:paraId="02A2553E"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pa-231</w:t>
      </w:r>
    </w:p>
    <w:p w14:paraId="28ACE5BF"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pa-232</w:t>
      </w:r>
    </w:p>
    <w:p w14:paraId="0BF6890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pa-233</w:t>
      </w:r>
    </w:p>
    <w:p w14:paraId="0BF3F50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pa-234</w:t>
      </w:r>
    </w:p>
    <w:p w14:paraId="290C412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u-232</w:t>
      </w:r>
    </w:p>
    <w:p w14:paraId="562C1157"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u-233</w:t>
      </w:r>
    </w:p>
    <w:p w14:paraId="73A21BD5"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u-234</w:t>
      </w:r>
    </w:p>
    <w:p w14:paraId="2D12A36E"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u-235</w:t>
      </w:r>
    </w:p>
    <w:p w14:paraId="3F147FEA"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u-236</w:t>
      </w:r>
    </w:p>
    <w:p w14:paraId="107BFC64"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u-237</w:t>
      </w:r>
    </w:p>
    <w:p w14:paraId="7F8E4DA2"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u-238</w:t>
      </w:r>
    </w:p>
    <w:p w14:paraId="114540BB"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np-237</w:t>
      </w:r>
    </w:p>
    <w:p w14:paraId="28D10998"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pu-238</w:t>
      </w:r>
    </w:p>
    <w:p w14:paraId="7669E6E1"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pu-239</w:t>
      </w:r>
    </w:p>
    <w:p w14:paraId="57CB3DB3"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i-131</w:t>
      </w:r>
    </w:p>
    <w:p w14:paraId="2B0ACE86" w14:textId="77777777"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 xml:space="preserve">         end</w:t>
      </w:r>
    </w:p>
    <w:p w14:paraId="58A1C3FE" w14:textId="77777777" w:rsidR="00210E41" w:rsidRPr="00210E41" w:rsidRDefault="00210E41" w:rsidP="00210E41">
      <w:pPr>
        <w:spacing w:before="0" w:after="0" w:line="240" w:lineRule="auto"/>
        <w:rPr>
          <w:rFonts w:ascii="Courier New" w:hAnsi="Courier New" w:cs="Courier New"/>
          <w:sz w:val="22"/>
          <w:szCs w:val="22"/>
        </w:rPr>
      </w:pPr>
    </w:p>
    <w:p w14:paraId="0B55B3A5" w14:textId="50E8D4E5" w:rsidR="00210E41" w:rsidRPr="00210E41" w:rsidRDefault="00210E41" w:rsidP="00210E41">
      <w:pPr>
        <w:spacing w:before="0" w:after="0" w:line="240" w:lineRule="auto"/>
        <w:rPr>
          <w:rFonts w:ascii="Courier New" w:hAnsi="Courier New" w:cs="Courier New"/>
          <w:sz w:val="22"/>
          <w:szCs w:val="22"/>
        </w:rPr>
      </w:pPr>
      <w:r w:rsidRPr="00210E41">
        <w:rPr>
          <w:rFonts w:ascii="Courier New" w:hAnsi="Courier New" w:cs="Courier New"/>
          <w:sz w:val="22"/>
          <w:szCs w:val="22"/>
        </w:rPr>
        <w:t>end</w:t>
      </w:r>
    </w:p>
    <w:p w14:paraId="3C5175B1" w14:textId="0338438F" w:rsidR="00FC5155" w:rsidRDefault="00FC5155">
      <w:pPr>
        <w:spacing w:before="0" w:after="0" w:line="240" w:lineRule="auto"/>
      </w:pPr>
      <w:r>
        <w:br w:type="page"/>
      </w:r>
    </w:p>
    <w:p w14:paraId="3EC77917" w14:textId="7497FD98" w:rsidR="00B31438" w:rsidRDefault="00B31438" w:rsidP="00B31438">
      <w:pPr>
        <w:spacing w:before="0" w:after="0" w:line="240" w:lineRule="auto"/>
      </w:pPr>
      <w:bookmarkStart w:id="362" w:name="_Hlk84835738"/>
      <w:bookmarkStart w:id="363" w:name="_Hlk84835719"/>
      <w:r>
        <w:rPr>
          <w:rFonts w:cs="Times New Roman"/>
          <w:b/>
          <w:bCs/>
        </w:rPr>
        <w:lastRenderedPageBreak/>
        <w:t>C</w:t>
      </w:r>
      <w:r w:rsidRPr="00220C7D">
        <w:rPr>
          <w:rFonts w:cs="Times New Roman"/>
          <w:b/>
          <w:bCs/>
        </w:rPr>
        <w:t>.</w:t>
      </w:r>
      <w:r>
        <w:rPr>
          <w:rFonts w:cs="Times New Roman"/>
          <w:b/>
          <w:bCs/>
        </w:rPr>
        <w:t>2</w:t>
      </w:r>
      <w:r w:rsidRPr="00220C7D">
        <w:rPr>
          <w:rFonts w:cs="Times New Roman"/>
          <w:b/>
          <w:bCs/>
        </w:rPr>
        <w:t xml:space="preserve">. </w:t>
      </w:r>
      <w:r>
        <w:rPr>
          <w:rFonts w:cs="Times New Roman"/>
          <w:b/>
          <w:bCs/>
        </w:rPr>
        <w:t xml:space="preserve">Example of 100 percent </w:t>
      </w:r>
      <w:r>
        <w:rPr>
          <w:rFonts w:cs="Times New Roman"/>
          <w:b/>
          <w:bCs/>
          <w:vertAlign w:val="superscript"/>
        </w:rPr>
        <w:t>230</w:t>
      </w:r>
      <w:r>
        <w:rPr>
          <w:rFonts w:cs="Times New Roman"/>
          <w:b/>
          <w:bCs/>
        </w:rPr>
        <w:t xml:space="preserve">Th irradiation, using Self-Shielded MCNP Target neutron spectrum: </w:t>
      </w:r>
      <w:r w:rsidRPr="00B31438">
        <w:rPr>
          <w:rFonts w:cs="Times New Roman"/>
          <w:b/>
          <w:bCs/>
        </w:rPr>
        <w:t>Th230-100%-HFIR-FluxTrap-24Days-6Cycles</w:t>
      </w:r>
      <w:r w:rsidRPr="00FC5155">
        <w:rPr>
          <w:rFonts w:cs="Times New Roman"/>
          <w:b/>
          <w:bCs/>
        </w:rPr>
        <w:t>.</w:t>
      </w:r>
      <w:r>
        <w:rPr>
          <w:rFonts w:cs="Times New Roman"/>
          <w:b/>
          <w:bCs/>
        </w:rPr>
        <w:t>inp</w:t>
      </w:r>
      <w:bookmarkEnd w:id="362"/>
    </w:p>
    <w:bookmarkEnd w:id="363"/>
    <w:p w14:paraId="2F48E20C" w14:textId="1A14C5AC" w:rsidR="00FC5155" w:rsidRDefault="00FC5155">
      <w:pPr>
        <w:spacing w:before="0" w:after="0" w:line="240" w:lineRule="auto"/>
      </w:pPr>
    </w:p>
    <w:p w14:paraId="3142E98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=couple</w:t>
      </w:r>
    </w:p>
    <w:p w14:paraId="6F0543D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w:t>
      </w:r>
    </w:p>
    <w:p w14:paraId="3809907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cross</w:t>
      </w:r>
      <w:proofErr w:type="gramEnd"/>
      <w:r w:rsidRPr="00B31438">
        <w:rPr>
          <w:rFonts w:ascii="Courier New" w:hAnsi="Courier New" w:cs="Courier New"/>
          <w:sz w:val="22"/>
          <w:szCs w:val="22"/>
        </w:rPr>
        <w:t xml:space="preserve"> sections from 238-group JEFF-3.0/A                      *</w:t>
      </w:r>
    </w:p>
    <w:p w14:paraId="61F7DF99" w14:textId="77777777" w:rsidR="00B31438" w:rsidRPr="00B31438" w:rsidRDefault="00B31438" w:rsidP="00B31438">
      <w:pPr>
        <w:spacing w:before="0" w:after="0" w:line="240" w:lineRule="auto"/>
        <w:rPr>
          <w:rFonts w:ascii="Courier New" w:hAnsi="Courier New" w:cs="Courier New"/>
          <w:sz w:val="22"/>
          <w:szCs w:val="22"/>
        </w:rPr>
      </w:pPr>
    </w:p>
    <w:p w14:paraId="7D49DD8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0$$ a3 80 a6 33 e</w:t>
      </w:r>
    </w:p>
    <w:p w14:paraId="15C461E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 a18 238 e t</w:t>
      </w:r>
    </w:p>
    <w:p w14:paraId="29EDB1D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9**</w:t>
      </w:r>
    </w:p>
    <w:p w14:paraId="1ECD534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1.89E+09</w:t>
      </w:r>
    </w:p>
    <w:p w14:paraId="4600F5D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7.31E+09</w:t>
      </w:r>
    </w:p>
    <w:p w14:paraId="2DE4A05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1.18E+10</w:t>
      </w:r>
    </w:p>
    <w:p w14:paraId="36E7CB8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1.92E+10</w:t>
      </w:r>
    </w:p>
    <w:p w14:paraId="75789E8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4.64E+10</w:t>
      </w:r>
    </w:p>
    <w:p w14:paraId="2F67D8F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6.00E+11</w:t>
      </w:r>
    </w:p>
    <w:p w14:paraId="3DFAA5A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1.89E+12</w:t>
      </w:r>
    </w:p>
    <w:p w14:paraId="53B1435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6.65E+12</w:t>
      </w:r>
    </w:p>
    <w:p w14:paraId="52724F3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2.08E+13</w:t>
      </w:r>
    </w:p>
    <w:p w14:paraId="06565B5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1.25E+13</w:t>
      </w:r>
    </w:p>
    <w:p w14:paraId="39FB927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5.93E+13</w:t>
      </w:r>
    </w:p>
    <w:p w14:paraId="032FBCD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4.75E+13</w:t>
      </w:r>
    </w:p>
    <w:p w14:paraId="596C98D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1.81E+13</w:t>
      </w:r>
    </w:p>
    <w:p w14:paraId="363038F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6.70E+13</w:t>
      </w:r>
    </w:p>
    <w:p w14:paraId="73052EF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6.23E+13</w:t>
      </w:r>
    </w:p>
    <w:p w14:paraId="28E6D90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2.09E+13</w:t>
      </w:r>
    </w:p>
    <w:p w14:paraId="3B1F9BC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8.93E+12</w:t>
      </w:r>
    </w:p>
    <w:p w14:paraId="46A920A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8.86E+12</w:t>
      </w:r>
    </w:p>
    <w:p w14:paraId="61557E7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1.52E+13</w:t>
      </w:r>
    </w:p>
    <w:p w14:paraId="27E10A4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1.23E+13</w:t>
      </w:r>
    </w:p>
    <w:p w14:paraId="7F54DD7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2.36E+13</w:t>
      </w:r>
    </w:p>
    <w:p w14:paraId="75C253C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2.30E+13</w:t>
      </w:r>
    </w:p>
    <w:p w14:paraId="3B16240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2.27E+13</w:t>
      </w:r>
    </w:p>
    <w:p w14:paraId="5B704BA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6.01E+12</w:t>
      </w:r>
    </w:p>
    <w:p w14:paraId="7E1300D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7.05E+12</w:t>
      </w:r>
    </w:p>
    <w:p w14:paraId="3A14E4C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4.00E+12</w:t>
      </w:r>
    </w:p>
    <w:p w14:paraId="4E9A16B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1.28E+13</w:t>
      </w:r>
    </w:p>
    <w:p w14:paraId="0867261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2.52E+13</w:t>
      </w:r>
    </w:p>
    <w:p w14:paraId="782CA9C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3.13E+13</w:t>
      </w:r>
    </w:p>
    <w:p w14:paraId="647B03D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3.87E+12</w:t>
      </w:r>
    </w:p>
    <w:p w14:paraId="5E4E944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2.90E+13</w:t>
      </w:r>
    </w:p>
    <w:p w14:paraId="079B9E2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1.14E+13</w:t>
      </w:r>
    </w:p>
    <w:p w14:paraId="780FB5C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9.79E+12</w:t>
      </w:r>
    </w:p>
    <w:p w14:paraId="0DBE860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2.23E+13</w:t>
      </w:r>
    </w:p>
    <w:p w14:paraId="6128FE2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1.38E+13</w:t>
      </w:r>
    </w:p>
    <w:p w14:paraId="7CAC0EA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1.19E+13</w:t>
      </w:r>
    </w:p>
    <w:p w14:paraId="6FBB756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7.07E+12</w:t>
      </w:r>
    </w:p>
    <w:p w14:paraId="05950FE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lastRenderedPageBreak/>
        <w:t>9.03E+12</w:t>
      </w:r>
    </w:p>
    <w:p w14:paraId="428FA5A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3.89E+13</w:t>
      </w:r>
    </w:p>
    <w:p w14:paraId="1BD39D6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3.61E+13</w:t>
      </w:r>
    </w:p>
    <w:p w14:paraId="2049BA0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4.82E+13</w:t>
      </w:r>
    </w:p>
    <w:p w14:paraId="4771867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3.83E+13</w:t>
      </w:r>
    </w:p>
    <w:p w14:paraId="693F5AD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2.26E+13</w:t>
      </w:r>
    </w:p>
    <w:p w14:paraId="3E8DCAD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3.11E+13</w:t>
      </w:r>
    </w:p>
    <w:p w14:paraId="60AC86C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1.21E+13</w:t>
      </w:r>
    </w:p>
    <w:p w14:paraId="55BB823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3.08E+12</w:t>
      </w:r>
    </w:p>
    <w:p w14:paraId="157F76D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1.22E+13</w:t>
      </w:r>
    </w:p>
    <w:p w14:paraId="55FEB71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4.00E+12</w:t>
      </w:r>
    </w:p>
    <w:p w14:paraId="27C22AB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2.34E+13</w:t>
      </w:r>
    </w:p>
    <w:p w14:paraId="5EEEA8D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1.42E+13</w:t>
      </w:r>
    </w:p>
    <w:p w14:paraId="04D1316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3.72E+12</w:t>
      </w:r>
    </w:p>
    <w:p w14:paraId="6862083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9.67E+12</w:t>
      </w:r>
    </w:p>
    <w:p w14:paraId="13E1720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3.25E+13</w:t>
      </w:r>
    </w:p>
    <w:p w14:paraId="4AE161A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1.96E+13</w:t>
      </w:r>
    </w:p>
    <w:p w14:paraId="436BD99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3.33E+13</w:t>
      </w:r>
    </w:p>
    <w:p w14:paraId="1B888B1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2.23E+13</w:t>
      </w:r>
    </w:p>
    <w:p w14:paraId="604BF10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2.58E+13</w:t>
      </w:r>
    </w:p>
    <w:p w14:paraId="5C69876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1.37E+13</w:t>
      </w:r>
    </w:p>
    <w:p w14:paraId="577D7F8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2.35E+13</w:t>
      </w:r>
    </w:p>
    <w:p w14:paraId="0491F52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3.45E+13</w:t>
      </w:r>
    </w:p>
    <w:p w14:paraId="6E757E0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3.38E+12</w:t>
      </w:r>
    </w:p>
    <w:p w14:paraId="2C6FBAB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1.78E+13</w:t>
      </w:r>
    </w:p>
    <w:p w14:paraId="555BBE8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1.21E+13</w:t>
      </w:r>
    </w:p>
    <w:p w14:paraId="3BA8062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9.53E+12</w:t>
      </w:r>
    </w:p>
    <w:p w14:paraId="38019F6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3.23E+12</w:t>
      </w:r>
    </w:p>
    <w:p w14:paraId="314BF41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1.62E+13</w:t>
      </w:r>
    </w:p>
    <w:p w14:paraId="49E0553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1.21E+13</w:t>
      </w:r>
    </w:p>
    <w:p w14:paraId="3E31518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2.64E+12</w:t>
      </w:r>
    </w:p>
    <w:p w14:paraId="0510A2C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2.14E+13</w:t>
      </w:r>
    </w:p>
    <w:p w14:paraId="6A404DE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1.53E+13</w:t>
      </w:r>
    </w:p>
    <w:p w14:paraId="3FF992E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2.65E+13</w:t>
      </w:r>
    </w:p>
    <w:p w14:paraId="6486592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1.56E+12</w:t>
      </w:r>
    </w:p>
    <w:p w14:paraId="1117ED5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1.59E+13</w:t>
      </w:r>
    </w:p>
    <w:p w14:paraId="5DF8DBD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4.77E+13</w:t>
      </w:r>
    </w:p>
    <w:p w14:paraId="2F170B5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5.51E+12</w:t>
      </w:r>
    </w:p>
    <w:p w14:paraId="221AFDF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1.38E+13</w:t>
      </w:r>
    </w:p>
    <w:p w14:paraId="008CF1A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1.08E+13</w:t>
      </w:r>
    </w:p>
    <w:p w14:paraId="3A1E504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7.03E+11</w:t>
      </w:r>
    </w:p>
    <w:p w14:paraId="37F9B23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5.72E+12</w:t>
      </w:r>
    </w:p>
    <w:p w14:paraId="0137D7A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3.21E+12</w:t>
      </w:r>
    </w:p>
    <w:p w14:paraId="5659076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3.41E+13</w:t>
      </w:r>
    </w:p>
    <w:p w14:paraId="307E875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2.05E+12</w:t>
      </w:r>
    </w:p>
    <w:p w14:paraId="011AD00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2.53E+12</w:t>
      </w:r>
    </w:p>
    <w:p w14:paraId="7CAB519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5.13E+12</w:t>
      </w:r>
    </w:p>
    <w:p w14:paraId="5365FEC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6.14E+12</w:t>
      </w:r>
    </w:p>
    <w:p w14:paraId="0AEBCD1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8.70E+12</w:t>
      </w:r>
    </w:p>
    <w:p w14:paraId="1328D3E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lastRenderedPageBreak/>
        <w:t>7.25E+12</w:t>
      </w:r>
    </w:p>
    <w:p w14:paraId="20566D9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2.04E+12</w:t>
      </w:r>
    </w:p>
    <w:p w14:paraId="2EB6C21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4.18E+12</w:t>
      </w:r>
    </w:p>
    <w:p w14:paraId="3441122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4.26E+12</w:t>
      </w:r>
    </w:p>
    <w:p w14:paraId="3F62FAB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5.31E+12</w:t>
      </w:r>
    </w:p>
    <w:p w14:paraId="5338814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3.07E+12</w:t>
      </w:r>
    </w:p>
    <w:p w14:paraId="39C3D82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5.02E+12</w:t>
      </w:r>
    </w:p>
    <w:p w14:paraId="29494BA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2.74E+12</w:t>
      </w:r>
    </w:p>
    <w:p w14:paraId="7BE92C6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8.20E+12</w:t>
      </w:r>
    </w:p>
    <w:p w14:paraId="3B5A1FC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2.20E+12</w:t>
      </w:r>
    </w:p>
    <w:p w14:paraId="0B80CD9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2.24E+12</w:t>
      </w:r>
    </w:p>
    <w:p w14:paraId="675CB0B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2.31E+12</w:t>
      </w:r>
    </w:p>
    <w:p w14:paraId="69F51F0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1.26E+12</w:t>
      </w:r>
    </w:p>
    <w:p w14:paraId="7BB4E7C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1.90E+12</w:t>
      </w:r>
    </w:p>
    <w:p w14:paraId="662C7DA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3.22E+12</w:t>
      </w:r>
    </w:p>
    <w:p w14:paraId="53DD711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2.19E+12</w:t>
      </w:r>
    </w:p>
    <w:p w14:paraId="71478D9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3.04E+12</w:t>
      </w:r>
    </w:p>
    <w:p w14:paraId="6110A43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2.75E+12</w:t>
      </w:r>
    </w:p>
    <w:p w14:paraId="5678A64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2.17E+12</w:t>
      </w:r>
    </w:p>
    <w:p w14:paraId="6D8FB28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1.07E+12</w:t>
      </w:r>
    </w:p>
    <w:p w14:paraId="3CC0E2D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2.35E+12</w:t>
      </w:r>
    </w:p>
    <w:p w14:paraId="4ECB77C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2.17E+12</w:t>
      </w:r>
    </w:p>
    <w:p w14:paraId="6EBEB1B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3.40E+12</w:t>
      </w:r>
    </w:p>
    <w:p w14:paraId="24B4513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2.11E+12</w:t>
      </w:r>
    </w:p>
    <w:p w14:paraId="349D349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1.93E+12</w:t>
      </w:r>
    </w:p>
    <w:p w14:paraId="0DF7CE9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1.22E+12</w:t>
      </w:r>
    </w:p>
    <w:p w14:paraId="76BC434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3.16E+12</w:t>
      </w:r>
    </w:p>
    <w:p w14:paraId="2F6CDF6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1.31E+12</w:t>
      </w:r>
    </w:p>
    <w:p w14:paraId="7EC2E3F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3.50E+12</w:t>
      </w:r>
    </w:p>
    <w:p w14:paraId="15B005A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7.21E+12</w:t>
      </w:r>
    </w:p>
    <w:p w14:paraId="1CD65F0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7.86E+12</w:t>
      </w:r>
    </w:p>
    <w:p w14:paraId="6708EE6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7.27E+12</w:t>
      </w:r>
    </w:p>
    <w:p w14:paraId="5CADE0B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5.65E+12</w:t>
      </w:r>
    </w:p>
    <w:p w14:paraId="1592D8C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3.98E+12</w:t>
      </w:r>
    </w:p>
    <w:p w14:paraId="3D91F26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4.22E+12</w:t>
      </w:r>
    </w:p>
    <w:p w14:paraId="230E0DA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2.14E+12</w:t>
      </w:r>
    </w:p>
    <w:p w14:paraId="6D2F63A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4.89E+12</w:t>
      </w:r>
    </w:p>
    <w:p w14:paraId="4E0F44F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4.79E+12</w:t>
      </w:r>
    </w:p>
    <w:p w14:paraId="3AD60AF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4.72E+12</w:t>
      </w:r>
    </w:p>
    <w:p w14:paraId="406F0E3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3.89E+12</w:t>
      </w:r>
    </w:p>
    <w:p w14:paraId="7F80B96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3.47E+12</w:t>
      </w:r>
    </w:p>
    <w:p w14:paraId="0854ABF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5.56E+12</w:t>
      </w:r>
    </w:p>
    <w:p w14:paraId="3354C6A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6.69E+12</w:t>
      </w:r>
    </w:p>
    <w:p w14:paraId="5656559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2.81E+12</w:t>
      </w:r>
    </w:p>
    <w:p w14:paraId="491ED9B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1.15E+13</w:t>
      </w:r>
    </w:p>
    <w:p w14:paraId="3F9373C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7.81E+12</w:t>
      </w:r>
    </w:p>
    <w:p w14:paraId="16CEB1B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9.61E+12</w:t>
      </w:r>
    </w:p>
    <w:p w14:paraId="12850B2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1.02E+13</w:t>
      </w:r>
    </w:p>
    <w:p w14:paraId="1508D3A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1.75E+12</w:t>
      </w:r>
    </w:p>
    <w:p w14:paraId="0EAD296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lastRenderedPageBreak/>
        <w:t>3.01E+12</w:t>
      </w:r>
    </w:p>
    <w:p w14:paraId="241B206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3.09E+12</w:t>
      </w:r>
    </w:p>
    <w:p w14:paraId="3FB7C9A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3.26E+12</w:t>
      </w:r>
    </w:p>
    <w:p w14:paraId="08C0775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3.34E+12</w:t>
      </w:r>
    </w:p>
    <w:p w14:paraId="5AAE423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8.72E+12</w:t>
      </w:r>
    </w:p>
    <w:p w14:paraId="6A2FA92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6.37E+12</w:t>
      </w:r>
    </w:p>
    <w:p w14:paraId="4179F1B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4.26E+12</w:t>
      </w:r>
    </w:p>
    <w:p w14:paraId="7E3B1FE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1.44E+13</w:t>
      </w:r>
    </w:p>
    <w:p w14:paraId="3D437E4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5.90E+12</w:t>
      </w:r>
    </w:p>
    <w:p w14:paraId="6150BE8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5.42E+12</w:t>
      </w:r>
    </w:p>
    <w:p w14:paraId="71A99B6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8.99E+12</w:t>
      </w:r>
    </w:p>
    <w:p w14:paraId="12BC9DC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2.76E+12</w:t>
      </w:r>
    </w:p>
    <w:p w14:paraId="68FCEA6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1.41E+12</w:t>
      </w:r>
    </w:p>
    <w:p w14:paraId="49B848F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8.55E+11</w:t>
      </w:r>
    </w:p>
    <w:p w14:paraId="3DD4926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2.92E+12</w:t>
      </w:r>
    </w:p>
    <w:p w14:paraId="1F02909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3.04E+12</w:t>
      </w:r>
    </w:p>
    <w:p w14:paraId="407158F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3.14E+12</w:t>
      </w:r>
    </w:p>
    <w:p w14:paraId="576E64A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3.22E+12</w:t>
      </w:r>
    </w:p>
    <w:p w14:paraId="4118369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3.37E+12</w:t>
      </w:r>
    </w:p>
    <w:p w14:paraId="58F3AD4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3.18E+12</w:t>
      </w:r>
    </w:p>
    <w:p w14:paraId="174B55E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2.93E+12</w:t>
      </w:r>
    </w:p>
    <w:p w14:paraId="402A97D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3.39E+12</w:t>
      </w:r>
    </w:p>
    <w:p w14:paraId="3D0F092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3.54E+12</w:t>
      </w:r>
    </w:p>
    <w:p w14:paraId="04DF5AB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4.97E+12</w:t>
      </w:r>
    </w:p>
    <w:p w14:paraId="07A8CD4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2.58E+12</w:t>
      </w:r>
    </w:p>
    <w:p w14:paraId="71D783E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3.54E+12</w:t>
      </w:r>
    </w:p>
    <w:p w14:paraId="73EC9C8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4.10E+12</w:t>
      </w:r>
    </w:p>
    <w:p w14:paraId="573D858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4.21E+12</w:t>
      </w:r>
    </w:p>
    <w:p w14:paraId="6E38D64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4.13E+12</w:t>
      </w:r>
    </w:p>
    <w:p w14:paraId="15811EC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3.06E+12</w:t>
      </w:r>
    </w:p>
    <w:p w14:paraId="1586D97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4.24E+11</w:t>
      </w:r>
    </w:p>
    <w:p w14:paraId="715178E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1.16E+11</w:t>
      </w:r>
    </w:p>
    <w:p w14:paraId="5D982B7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6.75E+11</w:t>
      </w:r>
    </w:p>
    <w:p w14:paraId="31C8E76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1.84E+12</w:t>
      </w:r>
    </w:p>
    <w:p w14:paraId="0361119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2.56E+12</w:t>
      </w:r>
    </w:p>
    <w:p w14:paraId="3DED6F4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1.15E+12</w:t>
      </w:r>
    </w:p>
    <w:p w14:paraId="58D3D0D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1.84E+12</w:t>
      </w:r>
    </w:p>
    <w:p w14:paraId="50FE8E5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1.29E+12</w:t>
      </w:r>
    </w:p>
    <w:p w14:paraId="50A82E3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2.03E+12</w:t>
      </w:r>
    </w:p>
    <w:p w14:paraId="5F03040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6.82E+11</w:t>
      </w:r>
    </w:p>
    <w:p w14:paraId="11BE2B8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7.20E+11</w:t>
      </w:r>
    </w:p>
    <w:p w14:paraId="4799A41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7.19E+11</w:t>
      </w:r>
    </w:p>
    <w:p w14:paraId="6C39582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7.23E+11</w:t>
      </w:r>
    </w:p>
    <w:p w14:paraId="6EF7C0C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7.37E+11</w:t>
      </w:r>
    </w:p>
    <w:p w14:paraId="31ABB92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7.52E+11</w:t>
      </w:r>
    </w:p>
    <w:p w14:paraId="23EB212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7.61E+11</w:t>
      </w:r>
    </w:p>
    <w:p w14:paraId="0E63A50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7.83E+11</w:t>
      </w:r>
    </w:p>
    <w:p w14:paraId="1FBF629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7.86E+11</w:t>
      </w:r>
    </w:p>
    <w:p w14:paraId="0C366BF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7.86E+11</w:t>
      </w:r>
    </w:p>
    <w:p w14:paraId="1ED98BA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lastRenderedPageBreak/>
        <w:t>7.96E+11</w:t>
      </w:r>
    </w:p>
    <w:p w14:paraId="1AD0194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8.11E+11</w:t>
      </w:r>
    </w:p>
    <w:p w14:paraId="3C65AF4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8.18E+11</w:t>
      </w:r>
    </w:p>
    <w:p w14:paraId="2402EAE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8.42E+11</w:t>
      </w:r>
    </w:p>
    <w:p w14:paraId="1EFA4FC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8.51E+11</w:t>
      </w:r>
    </w:p>
    <w:p w14:paraId="03D4219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2.19E+12</w:t>
      </w:r>
    </w:p>
    <w:p w14:paraId="7C18BD6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2.23E+12</w:t>
      </w:r>
    </w:p>
    <w:p w14:paraId="5C27BAD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2.31E+12</w:t>
      </w:r>
    </w:p>
    <w:p w14:paraId="7B37A57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2.38E+12</w:t>
      </w:r>
    </w:p>
    <w:p w14:paraId="20D2CA0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5.03E+12</w:t>
      </w:r>
    </w:p>
    <w:p w14:paraId="519C35D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5.40E+12</w:t>
      </w:r>
    </w:p>
    <w:p w14:paraId="70CA831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5.82E+12</w:t>
      </w:r>
    </w:p>
    <w:p w14:paraId="24152C6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6.24E+12</w:t>
      </w:r>
    </w:p>
    <w:p w14:paraId="5B564EA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6.81E+12</w:t>
      </w:r>
    </w:p>
    <w:p w14:paraId="19143C9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3.67E+12</w:t>
      </w:r>
    </w:p>
    <w:p w14:paraId="3864C06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3.80E+12</w:t>
      </w:r>
    </w:p>
    <w:p w14:paraId="0C36D41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8.11E+12</w:t>
      </w:r>
    </w:p>
    <w:p w14:paraId="2E733C9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9.04E+12</w:t>
      </w:r>
    </w:p>
    <w:p w14:paraId="15E741B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1.01E+13</w:t>
      </w:r>
    </w:p>
    <w:p w14:paraId="63D10EC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1.14E+13</w:t>
      </w:r>
    </w:p>
    <w:p w14:paraId="6630C77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6.30E+12</w:t>
      </w:r>
    </w:p>
    <w:p w14:paraId="78607AD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6.75E+12</w:t>
      </w:r>
    </w:p>
    <w:p w14:paraId="285571C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7.44E+12</w:t>
      </w:r>
    </w:p>
    <w:p w14:paraId="70FBD4A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8.15E+12</w:t>
      </w:r>
    </w:p>
    <w:p w14:paraId="081A35A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9.09E+12</w:t>
      </w:r>
    </w:p>
    <w:p w14:paraId="708934F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1.05E+13</w:t>
      </w:r>
    </w:p>
    <w:p w14:paraId="5AC2A84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1.26E+13</w:t>
      </w:r>
    </w:p>
    <w:p w14:paraId="78BE61A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1.63E+13</w:t>
      </w:r>
    </w:p>
    <w:p w14:paraId="3AB5A79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2.31E+13</w:t>
      </w:r>
    </w:p>
    <w:p w14:paraId="65EB87B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3.50E+13</w:t>
      </w:r>
    </w:p>
    <w:p w14:paraId="17C1C62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5.86E+13</w:t>
      </w:r>
    </w:p>
    <w:p w14:paraId="7FDC989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1.07E+14</w:t>
      </w:r>
    </w:p>
    <w:p w14:paraId="4CD7D14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6.35E+13</w:t>
      </w:r>
    </w:p>
    <w:p w14:paraId="0E8519A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8.44E+13</w:t>
      </w:r>
    </w:p>
    <w:p w14:paraId="23366C6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9.86E+13</w:t>
      </w:r>
    </w:p>
    <w:p w14:paraId="79EA20A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1.27E+14</w:t>
      </w:r>
    </w:p>
    <w:p w14:paraId="25F3BA6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1.53E+14</w:t>
      </w:r>
    </w:p>
    <w:p w14:paraId="1243C8E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1.83E+14</w:t>
      </w:r>
    </w:p>
    <w:p w14:paraId="4D802A6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2.06E+14</w:t>
      </w:r>
    </w:p>
    <w:p w14:paraId="48E87AE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9.97E+13</w:t>
      </w:r>
    </w:p>
    <w:p w14:paraId="19BED71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2.95E+14</w:t>
      </w:r>
    </w:p>
    <w:p w14:paraId="494D6C0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3.18E+13</w:t>
      </w:r>
    </w:p>
    <w:p w14:paraId="3A366C5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2.43E+13</w:t>
      </w:r>
    </w:p>
    <w:p w14:paraId="54E6FBA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9.26E+12</w:t>
      </w:r>
    </w:p>
    <w:p w14:paraId="3C5027E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5.74E+12</w:t>
      </w:r>
    </w:p>
    <w:p w14:paraId="6A17AFA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2.20E+12</w:t>
      </w:r>
    </w:p>
    <w:p w14:paraId="29BA27E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1.85E+12</w:t>
      </w:r>
    </w:p>
    <w:p w14:paraId="6599B66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1.63E+12</w:t>
      </w:r>
    </w:p>
    <w:p w14:paraId="54F6DC4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9.22E+11</w:t>
      </w:r>
    </w:p>
    <w:p w14:paraId="1D6CF08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lastRenderedPageBreak/>
        <w:t>3.62E+11</w:t>
      </w:r>
    </w:p>
    <w:p w14:paraId="77550E8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3.58E+11</w:t>
      </w:r>
    </w:p>
    <w:p w14:paraId="151AA7C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2.19E+11</w:t>
      </w:r>
    </w:p>
    <w:p w14:paraId="3AA2942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1.58E+11</w:t>
      </w:r>
    </w:p>
    <w:p w14:paraId="0A1B158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3.71E+09</w:t>
      </w:r>
    </w:p>
    <w:p w14:paraId="4C15C91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e t</w:t>
      </w:r>
    </w:p>
    <w:p w14:paraId="7ACF4FA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done</w:t>
      </w:r>
    </w:p>
    <w:p w14:paraId="7E30195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end</w:t>
      </w:r>
    </w:p>
    <w:p w14:paraId="16488D00" w14:textId="77777777" w:rsidR="00B31438" w:rsidRPr="00B31438" w:rsidRDefault="00B31438" w:rsidP="00B31438">
      <w:pPr>
        <w:spacing w:before="0" w:after="0" w:line="240" w:lineRule="auto"/>
        <w:rPr>
          <w:rFonts w:ascii="Courier New" w:hAnsi="Courier New" w:cs="Courier New"/>
          <w:sz w:val="22"/>
          <w:szCs w:val="22"/>
        </w:rPr>
      </w:pPr>
    </w:p>
    <w:p w14:paraId="7855F89C" w14:textId="77777777" w:rsidR="00B31438" w:rsidRPr="00B31438" w:rsidRDefault="00B31438" w:rsidP="00B31438">
      <w:pPr>
        <w:spacing w:before="0" w:after="0" w:line="240" w:lineRule="auto"/>
        <w:rPr>
          <w:rFonts w:ascii="Courier New" w:hAnsi="Courier New" w:cs="Courier New"/>
          <w:sz w:val="22"/>
          <w:szCs w:val="22"/>
        </w:rPr>
      </w:pPr>
    </w:p>
    <w:p w14:paraId="152F810B" w14:textId="77777777" w:rsidR="00B31438" w:rsidRPr="00B31438" w:rsidRDefault="00B31438" w:rsidP="00B31438">
      <w:pPr>
        <w:spacing w:before="0" w:after="0" w:line="240" w:lineRule="auto"/>
        <w:rPr>
          <w:rFonts w:ascii="Courier New" w:hAnsi="Courier New" w:cs="Courier New"/>
          <w:sz w:val="22"/>
          <w:szCs w:val="22"/>
        </w:rPr>
      </w:pPr>
    </w:p>
    <w:p w14:paraId="5A764CF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w:t>
      </w:r>
      <w:proofErr w:type="spellStart"/>
      <w:r w:rsidRPr="00B31438">
        <w:rPr>
          <w:rFonts w:ascii="Courier New" w:hAnsi="Courier New" w:cs="Courier New"/>
          <w:sz w:val="22"/>
          <w:szCs w:val="22"/>
        </w:rPr>
        <w:t>origen</w:t>
      </w:r>
      <w:proofErr w:type="spellEnd"/>
    </w:p>
    <w:p w14:paraId="0772EAD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solver{type=cram}</w:t>
      </w:r>
    </w:p>
    <w:p w14:paraId="5EA7BE1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options{</w:t>
      </w:r>
      <w:proofErr w:type="spellStart"/>
      <w:r w:rsidRPr="00B31438">
        <w:rPr>
          <w:rFonts w:ascii="Courier New" w:hAnsi="Courier New" w:cs="Courier New"/>
          <w:sz w:val="22"/>
          <w:szCs w:val="22"/>
        </w:rPr>
        <w:t>print_xs</w:t>
      </w:r>
      <w:proofErr w:type="spellEnd"/>
      <w:r w:rsidRPr="00B31438">
        <w:rPr>
          <w:rFonts w:ascii="Courier New" w:hAnsi="Courier New" w:cs="Courier New"/>
          <w:sz w:val="22"/>
          <w:szCs w:val="22"/>
        </w:rPr>
        <w:t>=no}</w:t>
      </w:r>
    </w:p>
    <w:p w14:paraId="6433D0CB" w14:textId="77777777" w:rsidR="00B31438" w:rsidRPr="00B31438" w:rsidRDefault="00B31438" w:rsidP="00B31438">
      <w:pPr>
        <w:spacing w:before="0" w:after="0" w:line="240" w:lineRule="auto"/>
        <w:rPr>
          <w:rFonts w:ascii="Courier New" w:hAnsi="Courier New" w:cs="Courier New"/>
          <w:sz w:val="22"/>
          <w:szCs w:val="22"/>
        </w:rPr>
      </w:pPr>
      <w:proofErr w:type="gramStart"/>
      <w:r w:rsidRPr="00B31438">
        <w:rPr>
          <w:rFonts w:ascii="Courier New" w:hAnsi="Courier New" w:cs="Courier New"/>
          <w:sz w:val="22"/>
          <w:szCs w:val="22"/>
        </w:rPr>
        <w:t>case(</w:t>
      </w:r>
      <w:proofErr w:type="gramEnd"/>
      <w:r w:rsidRPr="00B31438">
        <w:rPr>
          <w:rFonts w:ascii="Courier New" w:hAnsi="Courier New" w:cs="Courier New"/>
          <w:sz w:val="22"/>
          <w:szCs w:val="22"/>
        </w:rPr>
        <w:t>Irradiation){</w:t>
      </w:r>
    </w:p>
    <w:p w14:paraId="32DDD92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title="Th230-100% Irradiation 1 in HFIR-</w:t>
      </w:r>
      <w:proofErr w:type="spellStart"/>
      <w:r w:rsidRPr="00B31438">
        <w:rPr>
          <w:rFonts w:ascii="Courier New" w:hAnsi="Courier New" w:cs="Courier New"/>
          <w:sz w:val="22"/>
          <w:szCs w:val="22"/>
        </w:rPr>
        <w:t>FluxTrap</w:t>
      </w:r>
      <w:proofErr w:type="spellEnd"/>
      <w:r w:rsidRPr="00B31438">
        <w:rPr>
          <w:rFonts w:ascii="Courier New" w:hAnsi="Courier New" w:cs="Courier New"/>
          <w:sz w:val="22"/>
          <w:szCs w:val="22"/>
        </w:rPr>
        <w:t xml:space="preserve"> for 24 Days" </w:t>
      </w:r>
    </w:p>
    <w:p w14:paraId="03E1A6F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lib{file="ft33f001"}</w:t>
      </w:r>
    </w:p>
    <w:p w14:paraId="02CED86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time{</w:t>
      </w:r>
      <w:proofErr w:type="gramEnd"/>
    </w:p>
    <w:p w14:paraId="5450A14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22I 1  24]</w:t>
      </w:r>
    </w:p>
    <w:p w14:paraId="344769E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units="days"</w:t>
      </w:r>
    </w:p>
    <w:p w14:paraId="32B57B6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start= 0}</w:t>
      </w:r>
    </w:p>
    <w:p w14:paraId="774B439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flux</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24r 3.571893E+15]</w:t>
      </w:r>
    </w:p>
    <w:p w14:paraId="1D6D657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mat{</w:t>
      </w:r>
      <w:proofErr w:type="gramEnd"/>
    </w:p>
    <w:p w14:paraId="08D9EC6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iso=[Th230=1]</w:t>
      </w:r>
    </w:p>
    <w:p w14:paraId="2B4E2BE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units=grams</w:t>
      </w:r>
    </w:p>
    <w:p w14:paraId="70F69DD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401172E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save{</w:t>
      </w:r>
      <w:proofErr w:type="gramEnd"/>
    </w:p>
    <w:p w14:paraId="787109A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file="Th230-100%-HFIR-FluxTrap-24Days-6Cycles.f71"</w:t>
      </w:r>
    </w:p>
    <w:p w14:paraId="238C962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steps=all</w:t>
      </w:r>
    </w:p>
    <w:p w14:paraId="63681BA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spellStart"/>
      <w:r w:rsidRPr="00B31438">
        <w:rPr>
          <w:rFonts w:ascii="Courier New" w:hAnsi="Courier New" w:cs="Courier New"/>
          <w:sz w:val="22"/>
          <w:szCs w:val="22"/>
        </w:rPr>
        <w:t>time_units</w:t>
      </w:r>
      <w:proofErr w:type="spellEnd"/>
      <w:r w:rsidRPr="00B31438">
        <w:rPr>
          <w:rFonts w:ascii="Courier New" w:hAnsi="Courier New" w:cs="Courier New"/>
          <w:sz w:val="22"/>
          <w:szCs w:val="22"/>
        </w:rPr>
        <w:t>=days</w:t>
      </w:r>
    </w:p>
    <w:p w14:paraId="2BFA6B5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40F53BA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w:t>
      </w:r>
    </w:p>
    <w:p w14:paraId="1AFF4FD7" w14:textId="77777777" w:rsidR="00B31438" w:rsidRPr="00B31438" w:rsidRDefault="00B31438" w:rsidP="00B31438">
      <w:pPr>
        <w:spacing w:before="0" w:after="0" w:line="240" w:lineRule="auto"/>
        <w:rPr>
          <w:rFonts w:ascii="Courier New" w:hAnsi="Courier New" w:cs="Courier New"/>
          <w:sz w:val="22"/>
          <w:szCs w:val="22"/>
        </w:rPr>
      </w:pPr>
      <w:proofErr w:type="gramStart"/>
      <w:r w:rsidRPr="00B31438">
        <w:rPr>
          <w:rFonts w:ascii="Courier New" w:hAnsi="Courier New" w:cs="Courier New"/>
          <w:sz w:val="22"/>
          <w:szCs w:val="22"/>
        </w:rPr>
        <w:t>case(</w:t>
      </w:r>
      <w:proofErr w:type="gramEnd"/>
      <w:r w:rsidRPr="00B31438">
        <w:rPr>
          <w:rFonts w:ascii="Courier New" w:hAnsi="Courier New" w:cs="Courier New"/>
          <w:sz w:val="22"/>
          <w:szCs w:val="22"/>
        </w:rPr>
        <w:t>Decay){</w:t>
      </w:r>
    </w:p>
    <w:p w14:paraId="4FA6A57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title="Intermediate Decay Step 1"</w:t>
      </w:r>
    </w:p>
    <w:p w14:paraId="4726FFE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lib{file="end7dec"}</w:t>
      </w:r>
    </w:p>
    <w:p w14:paraId="3E341EC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time{</w:t>
      </w:r>
      <w:proofErr w:type="gramEnd"/>
    </w:p>
    <w:p w14:paraId="708E8F2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16I  26  42]</w:t>
      </w:r>
    </w:p>
    <w:p w14:paraId="28171F4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units="days"</w:t>
      </w:r>
    </w:p>
    <w:p w14:paraId="1A183C6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start=25 </w:t>
      </w:r>
    </w:p>
    <w:p w14:paraId="2ED282E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5CF3B97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flux</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18r 0]</w:t>
      </w:r>
    </w:p>
    <w:p w14:paraId="0D1E1DB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save{</w:t>
      </w:r>
      <w:proofErr w:type="gramEnd"/>
    </w:p>
    <w:p w14:paraId="57678E8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file="Th230-100%-HFIR-FluxTrap-24Days-6Cycles.f71"</w:t>
      </w:r>
    </w:p>
    <w:p w14:paraId="3AD4046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steps=all</w:t>
      </w:r>
    </w:p>
    <w:p w14:paraId="72BA773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spellStart"/>
      <w:r w:rsidRPr="00B31438">
        <w:rPr>
          <w:rFonts w:ascii="Courier New" w:hAnsi="Courier New" w:cs="Courier New"/>
          <w:sz w:val="22"/>
          <w:szCs w:val="22"/>
        </w:rPr>
        <w:t>time_units</w:t>
      </w:r>
      <w:proofErr w:type="spellEnd"/>
      <w:r w:rsidRPr="00B31438">
        <w:rPr>
          <w:rFonts w:ascii="Courier New" w:hAnsi="Courier New" w:cs="Courier New"/>
          <w:sz w:val="22"/>
          <w:szCs w:val="22"/>
        </w:rPr>
        <w:t>=days</w:t>
      </w:r>
    </w:p>
    <w:p w14:paraId="767CDDA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2F50845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w:t>
      </w:r>
    </w:p>
    <w:p w14:paraId="3EF1153B" w14:textId="77777777" w:rsidR="00B31438" w:rsidRPr="00B31438" w:rsidRDefault="00B31438" w:rsidP="00B31438">
      <w:pPr>
        <w:spacing w:before="0" w:after="0" w:line="240" w:lineRule="auto"/>
        <w:rPr>
          <w:rFonts w:ascii="Courier New" w:hAnsi="Courier New" w:cs="Courier New"/>
          <w:sz w:val="22"/>
          <w:szCs w:val="22"/>
        </w:rPr>
      </w:pPr>
      <w:proofErr w:type="gramStart"/>
      <w:r w:rsidRPr="00B31438">
        <w:rPr>
          <w:rFonts w:ascii="Courier New" w:hAnsi="Courier New" w:cs="Courier New"/>
          <w:sz w:val="22"/>
          <w:szCs w:val="22"/>
        </w:rPr>
        <w:t>case(</w:t>
      </w:r>
      <w:proofErr w:type="gramEnd"/>
      <w:r w:rsidRPr="00B31438">
        <w:rPr>
          <w:rFonts w:ascii="Courier New" w:hAnsi="Courier New" w:cs="Courier New"/>
          <w:sz w:val="22"/>
          <w:szCs w:val="22"/>
        </w:rPr>
        <w:t>Irradiation){</w:t>
      </w:r>
    </w:p>
    <w:p w14:paraId="41C8514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title="Th230-100% Irradiation 2 in HFIR-</w:t>
      </w:r>
      <w:proofErr w:type="spellStart"/>
      <w:r w:rsidRPr="00B31438">
        <w:rPr>
          <w:rFonts w:ascii="Courier New" w:hAnsi="Courier New" w:cs="Courier New"/>
          <w:sz w:val="22"/>
          <w:szCs w:val="22"/>
        </w:rPr>
        <w:t>FluxTrap</w:t>
      </w:r>
      <w:proofErr w:type="spellEnd"/>
      <w:r w:rsidRPr="00B31438">
        <w:rPr>
          <w:rFonts w:ascii="Courier New" w:hAnsi="Courier New" w:cs="Courier New"/>
          <w:sz w:val="22"/>
          <w:szCs w:val="22"/>
        </w:rPr>
        <w:t xml:space="preserve"> for 24 Days" </w:t>
      </w:r>
    </w:p>
    <w:p w14:paraId="3CE3BAC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lastRenderedPageBreak/>
        <w:t xml:space="preserve">    lib{file="ft33f001"}</w:t>
      </w:r>
    </w:p>
    <w:p w14:paraId="0781734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time{</w:t>
      </w:r>
      <w:proofErr w:type="gramEnd"/>
    </w:p>
    <w:p w14:paraId="0C2F745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22I 44  67]</w:t>
      </w:r>
    </w:p>
    <w:p w14:paraId="138EB40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units="days"</w:t>
      </w:r>
    </w:p>
    <w:p w14:paraId="649E220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start= 43}</w:t>
      </w:r>
    </w:p>
    <w:p w14:paraId="218C2F1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flux</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24r 3.571893E+15]</w:t>
      </w:r>
    </w:p>
    <w:p w14:paraId="19F6BF2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save{</w:t>
      </w:r>
      <w:proofErr w:type="gramEnd"/>
    </w:p>
    <w:p w14:paraId="2A0FE71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file="Th230-100%-HFIR-FluxTrap-24Days-6Cycles.f71"</w:t>
      </w:r>
    </w:p>
    <w:p w14:paraId="3F20AEA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steps=all</w:t>
      </w:r>
    </w:p>
    <w:p w14:paraId="63D9F67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spellStart"/>
      <w:r w:rsidRPr="00B31438">
        <w:rPr>
          <w:rFonts w:ascii="Courier New" w:hAnsi="Courier New" w:cs="Courier New"/>
          <w:sz w:val="22"/>
          <w:szCs w:val="22"/>
        </w:rPr>
        <w:t>time_units</w:t>
      </w:r>
      <w:proofErr w:type="spellEnd"/>
      <w:r w:rsidRPr="00B31438">
        <w:rPr>
          <w:rFonts w:ascii="Courier New" w:hAnsi="Courier New" w:cs="Courier New"/>
          <w:sz w:val="22"/>
          <w:szCs w:val="22"/>
        </w:rPr>
        <w:t>=days</w:t>
      </w:r>
    </w:p>
    <w:p w14:paraId="3BD1285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62058E2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w:t>
      </w:r>
    </w:p>
    <w:p w14:paraId="0A2AAA36" w14:textId="77777777" w:rsidR="00B31438" w:rsidRPr="00B31438" w:rsidRDefault="00B31438" w:rsidP="00B31438">
      <w:pPr>
        <w:spacing w:before="0" w:after="0" w:line="240" w:lineRule="auto"/>
        <w:rPr>
          <w:rFonts w:ascii="Courier New" w:hAnsi="Courier New" w:cs="Courier New"/>
          <w:sz w:val="22"/>
          <w:szCs w:val="22"/>
        </w:rPr>
      </w:pPr>
      <w:proofErr w:type="gramStart"/>
      <w:r w:rsidRPr="00B31438">
        <w:rPr>
          <w:rFonts w:ascii="Courier New" w:hAnsi="Courier New" w:cs="Courier New"/>
          <w:sz w:val="22"/>
          <w:szCs w:val="22"/>
        </w:rPr>
        <w:t>case(</w:t>
      </w:r>
      <w:proofErr w:type="gramEnd"/>
      <w:r w:rsidRPr="00B31438">
        <w:rPr>
          <w:rFonts w:ascii="Courier New" w:hAnsi="Courier New" w:cs="Courier New"/>
          <w:sz w:val="22"/>
          <w:szCs w:val="22"/>
        </w:rPr>
        <w:t>Decay){</w:t>
      </w:r>
    </w:p>
    <w:p w14:paraId="21D096C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title="Intermediate Decay Step 2"</w:t>
      </w:r>
    </w:p>
    <w:p w14:paraId="5A3472B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lib{file="end7dec"}</w:t>
      </w:r>
    </w:p>
    <w:p w14:paraId="2921689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time{</w:t>
      </w:r>
      <w:proofErr w:type="gramEnd"/>
    </w:p>
    <w:p w14:paraId="01B7273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16I  69  85]</w:t>
      </w:r>
    </w:p>
    <w:p w14:paraId="6A68ADE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units="days"</w:t>
      </w:r>
    </w:p>
    <w:p w14:paraId="4CE3EB2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start=68 </w:t>
      </w:r>
    </w:p>
    <w:p w14:paraId="5EC13A8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35EEC3C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flux</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18r 0]</w:t>
      </w:r>
    </w:p>
    <w:p w14:paraId="23D888E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save{</w:t>
      </w:r>
      <w:proofErr w:type="gramEnd"/>
    </w:p>
    <w:p w14:paraId="4507B0F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file="Th230-100%-HFIR-FluxTrap-24Days-6Cycles.f71"</w:t>
      </w:r>
    </w:p>
    <w:p w14:paraId="531D11C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steps=all</w:t>
      </w:r>
    </w:p>
    <w:p w14:paraId="1D3EF60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spellStart"/>
      <w:r w:rsidRPr="00B31438">
        <w:rPr>
          <w:rFonts w:ascii="Courier New" w:hAnsi="Courier New" w:cs="Courier New"/>
          <w:sz w:val="22"/>
          <w:szCs w:val="22"/>
        </w:rPr>
        <w:t>time_units</w:t>
      </w:r>
      <w:proofErr w:type="spellEnd"/>
      <w:r w:rsidRPr="00B31438">
        <w:rPr>
          <w:rFonts w:ascii="Courier New" w:hAnsi="Courier New" w:cs="Courier New"/>
          <w:sz w:val="22"/>
          <w:szCs w:val="22"/>
        </w:rPr>
        <w:t>=days</w:t>
      </w:r>
    </w:p>
    <w:p w14:paraId="1371270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76F267F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w:t>
      </w:r>
    </w:p>
    <w:p w14:paraId="4C8B72AE" w14:textId="77777777" w:rsidR="00B31438" w:rsidRPr="00B31438" w:rsidRDefault="00B31438" w:rsidP="00B31438">
      <w:pPr>
        <w:spacing w:before="0" w:after="0" w:line="240" w:lineRule="auto"/>
        <w:rPr>
          <w:rFonts w:ascii="Courier New" w:hAnsi="Courier New" w:cs="Courier New"/>
          <w:sz w:val="22"/>
          <w:szCs w:val="22"/>
        </w:rPr>
      </w:pPr>
      <w:proofErr w:type="gramStart"/>
      <w:r w:rsidRPr="00B31438">
        <w:rPr>
          <w:rFonts w:ascii="Courier New" w:hAnsi="Courier New" w:cs="Courier New"/>
          <w:sz w:val="22"/>
          <w:szCs w:val="22"/>
        </w:rPr>
        <w:t>case(</w:t>
      </w:r>
      <w:proofErr w:type="gramEnd"/>
      <w:r w:rsidRPr="00B31438">
        <w:rPr>
          <w:rFonts w:ascii="Courier New" w:hAnsi="Courier New" w:cs="Courier New"/>
          <w:sz w:val="22"/>
          <w:szCs w:val="22"/>
        </w:rPr>
        <w:t>Irradiation){</w:t>
      </w:r>
    </w:p>
    <w:p w14:paraId="1CBB521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title="Th230-100% Irradiation 3 in HFIR-</w:t>
      </w:r>
      <w:proofErr w:type="spellStart"/>
      <w:r w:rsidRPr="00B31438">
        <w:rPr>
          <w:rFonts w:ascii="Courier New" w:hAnsi="Courier New" w:cs="Courier New"/>
          <w:sz w:val="22"/>
          <w:szCs w:val="22"/>
        </w:rPr>
        <w:t>FluxTrap</w:t>
      </w:r>
      <w:proofErr w:type="spellEnd"/>
      <w:r w:rsidRPr="00B31438">
        <w:rPr>
          <w:rFonts w:ascii="Courier New" w:hAnsi="Courier New" w:cs="Courier New"/>
          <w:sz w:val="22"/>
          <w:szCs w:val="22"/>
        </w:rPr>
        <w:t xml:space="preserve"> for 24 Days" </w:t>
      </w:r>
    </w:p>
    <w:p w14:paraId="5949A7E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lib{file="ft33f001"}</w:t>
      </w:r>
    </w:p>
    <w:p w14:paraId="79BC324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time{</w:t>
      </w:r>
      <w:proofErr w:type="gramEnd"/>
    </w:p>
    <w:p w14:paraId="43E2697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22I 87  110]</w:t>
      </w:r>
    </w:p>
    <w:p w14:paraId="5FF5151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units="days"</w:t>
      </w:r>
    </w:p>
    <w:p w14:paraId="583797F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start= 86}</w:t>
      </w:r>
    </w:p>
    <w:p w14:paraId="67CD621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flux</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24r 3.571893E+15]</w:t>
      </w:r>
    </w:p>
    <w:p w14:paraId="4D395FF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save{</w:t>
      </w:r>
      <w:proofErr w:type="gramEnd"/>
    </w:p>
    <w:p w14:paraId="2D22EBA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file="Th230-100%-HFIR-FluxTrap-24Days-6Cycles.f71"</w:t>
      </w:r>
    </w:p>
    <w:p w14:paraId="2FB85C7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steps=all</w:t>
      </w:r>
    </w:p>
    <w:p w14:paraId="4EBFE41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spellStart"/>
      <w:r w:rsidRPr="00B31438">
        <w:rPr>
          <w:rFonts w:ascii="Courier New" w:hAnsi="Courier New" w:cs="Courier New"/>
          <w:sz w:val="22"/>
          <w:szCs w:val="22"/>
        </w:rPr>
        <w:t>time_units</w:t>
      </w:r>
      <w:proofErr w:type="spellEnd"/>
      <w:r w:rsidRPr="00B31438">
        <w:rPr>
          <w:rFonts w:ascii="Courier New" w:hAnsi="Courier New" w:cs="Courier New"/>
          <w:sz w:val="22"/>
          <w:szCs w:val="22"/>
        </w:rPr>
        <w:t>=days</w:t>
      </w:r>
    </w:p>
    <w:p w14:paraId="329D722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5D307C4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w:t>
      </w:r>
    </w:p>
    <w:p w14:paraId="281BDE1F" w14:textId="77777777" w:rsidR="00B31438" w:rsidRPr="00B31438" w:rsidRDefault="00B31438" w:rsidP="00B31438">
      <w:pPr>
        <w:spacing w:before="0" w:after="0" w:line="240" w:lineRule="auto"/>
        <w:rPr>
          <w:rFonts w:ascii="Courier New" w:hAnsi="Courier New" w:cs="Courier New"/>
          <w:sz w:val="22"/>
          <w:szCs w:val="22"/>
        </w:rPr>
      </w:pPr>
      <w:proofErr w:type="gramStart"/>
      <w:r w:rsidRPr="00B31438">
        <w:rPr>
          <w:rFonts w:ascii="Courier New" w:hAnsi="Courier New" w:cs="Courier New"/>
          <w:sz w:val="22"/>
          <w:szCs w:val="22"/>
        </w:rPr>
        <w:t>case(</w:t>
      </w:r>
      <w:proofErr w:type="gramEnd"/>
      <w:r w:rsidRPr="00B31438">
        <w:rPr>
          <w:rFonts w:ascii="Courier New" w:hAnsi="Courier New" w:cs="Courier New"/>
          <w:sz w:val="22"/>
          <w:szCs w:val="22"/>
        </w:rPr>
        <w:t>Decay){</w:t>
      </w:r>
    </w:p>
    <w:p w14:paraId="5025258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title="Intermediate Decay Step 3"</w:t>
      </w:r>
    </w:p>
    <w:p w14:paraId="3C1E675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lib{file="end7dec"}</w:t>
      </w:r>
    </w:p>
    <w:p w14:paraId="756F5BA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time{</w:t>
      </w:r>
      <w:proofErr w:type="gramEnd"/>
    </w:p>
    <w:p w14:paraId="4C1B265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16I  112  128]</w:t>
      </w:r>
    </w:p>
    <w:p w14:paraId="489A1B4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units="days"</w:t>
      </w:r>
    </w:p>
    <w:p w14:paraId="5B15B74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start=111 </w:t>
      </w:r>
    </w:p>
    <w:p w14:paraId="6B241C7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6365EC7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lastRenderedPageBreak/>
        <w:t xml:space="preserve">    flux</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18r 0]</w:t>
      </w:r>
    </w:p>
    <w:p w14:paraId="582E1B4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save{</w:t>
      </w:r>
      <w:proofErr w:type="gramEnd"/>
    </w:p>
    <w:p w14:paraId="7BDA330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file="Th230-100%-HFIR-FluxTrap-24Days-6Cycles.f71"</w:t>
      </w:r>
    </w:p>
    <w:p w14:paraId="7CE4C6D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steps=all</w:t>
      </w:r>
    </w:p>
    <w:p w14:paraId="6FAD3FE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spellStart"/>
      <w:r w:rsidRPr="00B31438">
        <w:rPr>
          <w:rFonts w:ascii="Courier New" w:hAnsi="Courier New" w:cs="Courier New"/>
          <w:sz w:val="22"/>
          <w:szCs w:val="22"/>
        </w:rPr>
        <w:t>time_units</w:t>
      </w:r>
      <w:proofErr w:type="spellEnd"/>
      <w:r w:rsidRPr="00B31438">
        <w:rPr>
          <w:rFonts w:ascii="Courier New" w:hAnsi="Courier New" w:cs="Courier New"/>
          <w:sz w:val="22"/>
          <w:szCs w:val="22"/>
        </w:rPr>
        <w:t>=days</w:t>
      </w:r>
    </w:p>
    <w:p w14:paraId="647A8A3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4C154A7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w:t>
      </w:r>
    </w:p>
    <w:p w14:paraId="67D62240" w14:textId="77777777" w:rsidR="00B31438" w:rsidRPr="00B31438" w:rsidRDefault="00B31438" w:rsidP="00B31438">
      <w:pPr>
        <w:spacing w:before="0" w:after="0" w:line="240" w:lineRule="auto"/>
        <w:rPr>
          <w:rFonts w:ascii="Courier New" w:hAnsi="Courier New" w:cs="Courier New"/>
          <w:sz w:val="22"/>
          <w:szCs w:val="22"/>
        </w:rPr>
      </w:pPr>
      <w:proofErr w:type="gramStart"/>
      <w:r w:rsidRPr="00B31438">
        <w:rPr>
          <w:rFonts w:ascii="Courier New" w:hAnsi="Courier New" w:cs="Courier New"/>
          <w:sz w:val="22"/>
          <w:szCs w:val="22"/>
        </w:rPr>
        <w:t>case(</w:t>
      </w:r>
      <w:proofErr w:type="gramEnd"/>
      <w:r w:rsidRPr="00B31438">
        <w:rPr>
          <w:rFonts w:ascii="Courier New" w:hAnsi="Courier New" w:cs="Courier New"/>
          <w:sz w:val="22"/>
          <w:szCs w:val="22"/>
        </w:rPr>
        <w:t>Irradiation){</w:t>
      </w:r>
    </w:p>
    <w:p w14:paraId="1CECD07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title="Th230-100% Irradiation 4 in HFIR-</w:t>
      </w:r>
      <w:proofErr w:type="spellStart"/>
      <w:r w:rsidRPr="00B31438">
        <w:rPr>
          <w:rFonts w:ascii="Courier New" w:hAnsi="Courier New" w:cs="Courier New"/>
          <w:sz w:val="22"/>
          <w:szCs w:val="22"/>
        </w:rPr>
        <w:t>FluxTrap</w:t>
      </w:r>
      <w:proofErr w:type="spellEnd"/>
      <w:r w:rsidRPr="00B31438">
        <w:rPr>
          <w:rFonts w:ascii="Courier New" w:hAnsi="Courier New" w:cs="Courier New"/>
          <w:sz w:val="22"/>
          <w:szCs w:val="22"/>
        </w:rPr>
        <w:t xml:space="preserve"> for 24 Days" </w:t>
      </w:r>
    </w:p>
    <w:p w14:paraId="4406F9B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lib{file="ft33f001"}</w:t>
      </w:r>
    </w:p>
    <w:p w14:paraId="5AA6C50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time{</w:t>
      </w:r>
      <w:proofErr w:type="gramEnd"/>
    </w:p>
    <w:p w14:paraId="4AE2B9A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22I 130  153]</w:t>
      </w:r>
    </w:p>
    <w:p w14:paraId="76F8F00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units="days"</w:t>
      </w:r>
    </w:p>
    <w:p w14:paraId="471DAE9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start= 129}</w:t>
      </w:r>
    </w:p>
    <w:p w14:paraId="58BE98C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flux</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24r 3.571893E+15]</w:t>
      </w:r>
    </w:p>
    <w:p w14:paraId="22F7518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save{</w:t>
      </w:r>
      <w:proofErr w:type="gramEnd"/>
    </w:p>
    <w:p w14:paraId="04FE5B1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file="Th230-100%-HFIR-FluxTrap-24Days-6Cycles.f71"</w:t>
      </w:r>
    </w:p>
    <w:p w14:paraId="2CFA498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steps=all</w:t>
      </w:r>
    </w:p>
    <w:p w14:paraId="18E4237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spellStart"/>
      <w:r w:rsidRPr="00B31438">
        <w:rPr>
          <w:rFonts w:ascii="Courier New" w:hAnsi="Courier New" w:cs="Courier New"/>
          <w:sz w:val="22"/>
          <w:szCs w:val="22"/>
        </w:rPr>
        <w:t>time_units</w:t>
      </w:r>
      <w:proofErr w:type="spellEnd"/>
      <w:r w:rsidRPr="00B31438">
        <w:rPr>
          <w:rFonts w:ascii="Courier New" w:hAnsi="Courier New" w:cs="Courier New"/>
          <w:sz w:val="22"/>
          <w:szCs w:val="22"/>
        </w:rPr>
        <w:t>=days</w:t>
      </w:r>
    </w:p>
    <w:p w14:paraId="0330D75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03C1A89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w:t>
      </w:r>
    </w:p>
    <w:p w14:paraId="376D014C" w14:textId="77777777" w:rsidR="00B31438" w:rsidRPr="00B31438" w:rsidRDefault="00B31438" w:rsidP="00B31438">
      <w:pPr>
        <w:spacing w:before="0" w:after="0" w:line="240" w:lineRule="auto"/>
        <w:rPr>
          <w:rFonts w:ascii="Courier New" w:hAnsi="Courier New" w:cs="Courier New"/>
          <w:sz w:val="22"/>
          <w:szCs w:val="22"/>
        </w:rPr>
      </w:pPr>
      <w:proofErr w:type="gramStart"/>
      <w:r w:rsidRPr="00B31438">
        <w:rPr>
          <w:rFonts w:ascii="Courier New" w:hAnsi="Courier New" w:cs="Courier New"/>
          <w:sz w:val="22"/>
          <w:szCs w:val="22"/>
        </w:rPr>
        <w:t>case(</w:t>
      </w:r>
      <w:proofErr w:type="gramEnd"/>
      <w:r w:rsidRPr="00B31438">
        <w:rPr>
          <w:rFonts w:ascii="Courier New" w:hAnsi="Courier New" w:cs="Courier New"/>
          <w:sz w:val="22"/>
          <w:szCs w:val="22"/>
        </w:rPr>
        <w:t>Decay){</w:t>
      </w:r>
    </w:p>
    <w:p w14:paraId="6BD78EA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title="Intermediate Decay Step 4"</w:t>
      </w:r>
    </w:p>
    <w:p w14:paraId="478957B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lib{file="end7dec"}</w:t>
      </w:r>
    </w:p>
    <w:p w14:paraId="7AF7E63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time{</w:t>
      </w:r>
      <w:proofErr w:type="gramEnd"/>
    </w:p>
    <w:p w14:paraId="1347D62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16I  155  171]</w:t>
      </w:r>
    </w:p>
    <w:p w14:paraId="45EF478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units="days"</w:t>
      </w:r>
    </w:p>
    <w:p w14:paraId="0798943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start=154 </w:t>
      </w:r>
    </w:p>
    <w:p w14:paraId="037B9B7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3808CE2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flux</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18r 0]</w:t>
      </w:r>
    </w:p>
    <w:p w14:paraId="44D9431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save{</w:t>
      </w:r>
      <w:proofErr w:type="gramEnd"/>
    </w:p>
    <w:p w14:paraId="5DEEFD6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file="Th230-100%-HFIR-FluxTrap-24Days-6Cycles.f71"</w:t>
      </w:r>
    </w:p>
    <w:p w14:paraId="347B450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steps=all</w:t>
      </w:r>
    </w:p>
    <w:p w14:paraId="7814391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spellStart"/>
      <w:r w:rsidRPr="00B31438">
        <w:rPr>
          <w:rFonts w:ascii="Courier New" w:hAnsi="Courier New" w:cs="Courier New"/>
          <w:sz w:val="22"/>
          <w:szCs w:val="22"/>
        </w:rPr>
        <w:t>time_units</w:t>
      </w:r>
      <w:proofErr w:type="spellEnd"/>
      <w:r w:rsidRPr="00B31438">
        <w:rPr>
          <w:rFonts w:ascii="Courier New" w:hAnsi="Courier New" w:cs="Courier New"/>
          <w:sz w:val="22"/>
          <w:szCs w:val="22"/>
        </w:rPr>
        <w:t>=days</w:t>
      </w:r>
    </w:p>
    <w:p w14:paraId="3ADF2AD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1E7BE50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w:t>
      </w:r>
    </w:p>
    <w:p w14:paraId="120D4237" w14:textId="77777777" w:rsidR="00B31438" w:rsidRPr="00B31438" w:rsidRDefault="00B31438" w:rsidP="00B31438">
      <w:pPr>
        <w:spacing w:before="0" w:after="0" w:line="240" w:lineRule="auto"/>
        <w:rPr>
          <w:rFonts w:ascii="Courier New" w:hAnsi="Courier New" w:cs="Courier New"/>
          <w:sz w:val="22"/>
          <w:szCs w:val="22"/>
        </w:rPr>
      </w:pPr>
      <w:proofErr w:type="gramStart"/>
      <w:r w:rsidRPr="00B31438">
        <w:rPr>
          <w:rFonts w:ascii="Courier New" w:hAnsi="Courier New" w:cs="Courier New"/>
          <w:sz w:val="22"/>
          <w:szCs w:val="22"/>
        </w:rPr>
        <w:t>case(</w:t>
      </w:r>
      <w:proofErr w:type="gramEnd"/>
      <w:r w:rsidRPr="00B31438">
        <w:rPr>
          <w:rFonts w:ascii="Courier New" w:hAnsi="Courier New" w:cs="Courier New"/>
          <w:sz w:val="22"/>
          <w:szCs w:val="22"/>
        </w:rPr>
        <w:t>Irradiation){</w:t>
      </w:r>
    </w:p>
    <w:p w14:paraId="21B1EC3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title="Th230-100% Irradiation 5 in HFIR-</w:t>
      </w:r>
      <w:proofErr w:type="spellStart"/>
      <w:r w:rsidRPr="00B31438">
        <w:rPr>
          <w:rFonts w:ascii="Courier New" w:hAnsi="Courier New" w:cs="Courier New"/>
          <w:sz w:val="22"/>
          <w:szCs w:val="22"/>
        </w:rPr>
        <w:t>FluxTrap</w:t>
      </w:r>
      <w:proofErr w:type="spellEnd"/>
      <w:r w:rsidRPr="00B31438">
        <w:rPr>
          <w:rFonts w:ascii="Courier New" w:hAnsi="Courier New" w:cs="Courier New"/>
          <w:sz w:val="22"/>
          <w:szCs w:val="22"/>
        </w:rPr>
        <w:t xml:space="preserve"> for 24 Days" </w:t>
      </w:r>
    </w:p>
    <w:p w14:paraId="41BF77E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lib{file="ft33f001"}</w:t>
      </w:r>
    </w:p>
    <w:p w14:paraId="6966EFA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time{</w:t>
      </w:r>
      <w:proofErr w:type="gramEnd"/>
    </w:p>
    <w:p w14:paraId="2D045EE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22I 173  196]</w:t>
      </w:r>
    </w:p>
    <w:p w14:paraId="1BBA05E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units="days"</w:t>
      </w:r>
    </w:p>
    <w:p w14:paraId="4A81796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start= 172}</w:t>
      </w:r>
    </w:p>
    <w:p w14:paraId="641A983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flux</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24r 3.571893E+15]</w:t>
      </w:r>
    </w:p>
    <w:p w14:paraId="6B4E5A3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save{</w:t>
      </w:r>
      <w:proofErr w:type="gramEnd"/>
    </w:p>
    <w:p w14:paraId="37E88AF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file="Th230-100%-HFIR-FluxTrap-24Days-6Cycles.f71"</w:t>
      </w:r>
    </w:p>
    <w:p w14:paraId="6F28C1A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steps=all</w:t>
      </w:r>
    </w:p>
    <w:p w14:paraId="099946C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spellStart"/>
      <w:r w:rsidRPr="00B31438">
        <w:rPr>
          <w:rFonts w:ascii="Courier New" w:hAnsi="Courier New" w:cs="Courier New"/>
          <w:sz w:val="22"/>
          <w:szCs w:val="22"/>
        </w:rPr>
        <w:t>time_units</w:t>
      </w:r>
      <w:proofErr w:type="spellEnd"/>
      <w:r w:rsidRPr="00B31438">
        <w:rPr>
          <w:rFonts w:ascii="Courier New" w:hAnsi="Courier New" w:cs="Courier New"/>
          <w:sz w:val="22"/>
          <w:szCs w:val="22"/>
        </w:rPr>
        <w:t>=days</w:t>
      </w:r>
    </w:p>
    <w:p w14:paraId="583C515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1D08B69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lastRenderedPageBreak/>
        <w:t>}</w:t>
      </w:r>
    </w:p>
    <w:p w14:paraId="7252A097" w14:textId="77777777" w:rsidR="00B31438" w:rsidRPr="00B31438" w:rsidRDefault="00B31438" w:rsidP="00B31438">
      <w:pPr>
        <w:spacing w:before="0" w:after="0" w:line="240" w:lineRule="auto"/>
        <w:rPr>
          <w:rFonts w:ascii="Courier New" w:hAnsi="Courier New" w:cs="Courier New"/>
          <w:sz w:val="22"/>
          <w:szCs w:val="22"/>
        </w:rPr>
      </w:pPr>
      <w:proofErr w:type="gramStart"/>
      <w:r w:rsidRPr="00B31438">
        <w:rPr>
          <w:rFonts w:ascii="Courier New" w:hAnsi="Courier New" w:cs="Courier New"/>
          <w:sz w:val="22"/>
          <w:szCs w:val="22"/>
        </w:rPr>
        <w:t>case(</w:t>
      </w:r>
      <w:proofErr w:type="gramEnd"/>
      <w:r w:rsidRPr="00B31438">
        <w:rPr>
          <w:rFonts w:ascii="Courier New" w:hAnsi="Courier New" w:cs="Courier New"/>
          <w:sz w:val="22"/>
          <w:szCs w:val="22"/>
        </w:rPr>
        <w:t>Decay){</w:t>
      </w:r>
    </w:p>
    <w:p w14:paraId="66E7AED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title="Intermediate Decay Step 5"</w:t>
      </w:r>
    </w:p>
    <w:p w14:paraId="612BAD8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lib{file="end7dec"}</w:t>
      </w:r>
    </w:p>
    <w:p w14:paraId="63ADB13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time{</w:t>
      </w:r>
      <w:proofErr w:type="gramEnd"/>
    </w:p>
    <w:p w14:paraId="197497A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16I  198  214]</w:t>
      </w:r>
    </w:p>
    <w:p w14:paraId="28E9864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units="days"</w:t>
      </w:r>
    </w:p>
    <w:p w14:paraId="21D131A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start=197 </w:t>
      </w:r>
    </w:p>
    <w:p w14:paraId="7169AD2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7E25805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flux</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18r 0]</w:t>
      </w:r>
    </w:p>
    <w:p w14:paraId="7FB8B60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save{</w:t>
      </w:r>
      <w:proofErr w:type="gramEnd"/>
    </w:p>
    <w:p w14:paraId="6C2D496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file="Th230-100%-HFIR-FluxTrap-24Days-6Cycles.f71"</w:t>
      </w:r>
    </w:p>
    <w:p w14:paraId="2066845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steps=all</w:t>
      </w:r>
    </w:p>
    <w:p w14:paraId="17EF917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spellStart"/>
      <w:r w:rsidRPr="00B31438">
        <w:rPr>
          <w:rFonts w:ascii="Courier New" w:hAnsi="Courier New" w:cs="Courier New"/>
          <w:sz w:val="22"/>
          <w:szCs w:val="22"/>
        </w:rPr>
        <w:t>time_units</w:t>
      </w:r>
      <w:proofErr w:type="spellEnd"/>
      <w:r w:rsidRPr="00B31438">
        <w:rPr>
          <w:rFonts w:ascii="Courier New" w:hAnsi="Courier New" w:cs="Courier New"/>
          <w:sz w:val="22"/>
          <w:szCs w:val="22"/>
        </w:rPr>
        <w:t>=days</w:t>
      </w:r>
    </w:p>
    <w:p w14:paraId="5CAC3AE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565B898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w:t>
      </w:r>
    </w:p>
    <w:p w14:paraId="10B6E372" w14:textId="77777777" w:rsidR="00B31438" w:rsidRPr="00B31438" w:rsidRDefault="00B31438" w:rsidP="00B31438">
      <w:pPr>
        <w:spacing w:before="0" w:after="0" w:line="240" w:lineRule="auto"/>
        <w:rPr>
          <w:rFonts w:ascii="Courier New" w:hAnsi="Courier New" w:cs="Courier New"/>
          <w:sz w:val="22"/>
          <w:szCs w:val="22"/>
        </w:rPr>
      </w:pPr>
      <w:proofErr w:type="gramStart"/>
      <w:r w:rsidRPr="00B31438">
        <w:rPr>
          <w:rFonts w:ascii="Courier New" w:hAnsi="Courier New" w:cs="Courier New"/>
          <w:sz w:val="22"/>
          <w:szCs w:val="22"/>
        </w:rPr>
        <w:t>case(</w:t>
      </w:r>
      <w:proofErr w:type="gramEnd"/>
      <w:r w:rsidRPr="00B31438">
        <w:rPr>
          <w:rFonts w:ascii="Courier New" w:hAnsi="Courier New" w:cs="Courier New"/>
          <w:sz w:val="22"/>
          <w:szCs w:val="22"/>
        </w:rPr>
        <w:t>Irradiation){</w:t>
      </w:r>
    </w:p>
    <w:p w14:paraId="53404E2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title="Th230-100% Irradiation 6 in HFIR-</w:t>
      </w:r>
      <w:proofErr w:type="spellStart"/>
      <w:r w:rsidRPr="00B31438">
        <w:rPr>
          <w:rFonts w:ascii="Courier New" w:hAnsi="Courier New" w:cs="Courier New"/>
          <w:sz w:val="22"/>
          <w:szCs w:val="22"/>
        </w:rPr>
        <w:t>FluxTrap</w:t>
      </w:r>
      <w:proofErr w:type="spellEnd"/>
      <w:r w:rsidRPr="00B31438">
        <w:rPr>
          <w:rFonts w:ascii="Courier New" w:hAnsi="Courier New" w:cs="Courier New"/>
          <w:sz w:val="22"/>
          <w:szCs w:val="22"/>
        </w:rPr>
        <w:t xml:space="preserve"> for 24 Days" </w:t>
      </w:r>
    </w:p>
    <w:p w14:paraId="650206E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lib{file="ft33f001"}</w:t>
      </w:r>
    </w:p>
    <w:p w14:paraId="19D0A21E"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time{</w:t>
      </w:r>
      <w:proofErr w:type="gramEnd"/>
    </w:p>
    <w:p w14:paraId="73E8219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22I 216  240]</w:t>
      </w:r>
    </w:p>
    <w:p w14:paraId="2B5D0BF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units="days"</w:t>
      </w:r>
    </w:p>
    <w:p w14:paraId="2BA0336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start= 215}</w:t>
      </w:r>
    </w:p>
    <w:p w14:paraId="3BE002B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flux</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24r 3.571893E+15]</w:t>
      </w:r>
    </w:p>
    <w:p w14:paraId="1BD5886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save{</w:t>
      </w:r>
      <w:proofErr w:type="gramEnd"/>
    </w:p>
    <w:p w14:paraId="69DE309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file="Th230-100%-HFIR-FluxTrap-24Days-6Cycles.f71"</w:t>
      </w:r>
    </w:p>
    <w:p w14:paraId="0BFB80B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steps=all</w:t>
      </w:r>
    </w:p>
    <w:p w14:paraId="4A853D6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spellStart"/>
      <w:r w:rsidRPr="00B31438">
        <w:rPr>
          <w:rFonts w:ascii="Courier New" w:hAnsi="Courier New" w:cs="Courier New"/>
          <w:sz w:val="22"/>
          <w:szCs w:val="22"/>
        </w:rPr>
        <w:t>time_units</w:t>
      </w:r>
      <w:proofErr w:type="spellEnd"/>
      <w:r w:rsidRPr="00B31438">
        <w:rPr>
          <w:rFonts w:ascii="Courier New" w:hAnsi="Courier New" w:cs="Courier New"/>
          <w:sz w:val="22"/>
          <w:szCs w:val="22"/>
        </w:rPr>
        <w:t>=days</w:t>
      </w:r>
    </w:p>
    <w:p w14:paraId="749255B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2CF0170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w:t>
      </w:r>
    </w:p>
    <w:p w14:paraId="11AFC8E7" w14:textId="77777777" w:rsidR="00B31438" w:rsidRPr="00B31438" w:rsidRDefault="00B31438" w:rsidP="00B31438">
      <w:pPr>
        <w:spacing w:before="0" w:after="0" w:line="240" w:lineRule="auto"/>
        <w:rPr>
          <w:rFonts w:ascii="Courier New" w:hAnsi="Courier New" w:cs="Courier New"/>
          <w:sz w:val="22"/>
          <w:szCs w:val="22"/>
        </w:rPr>
      </w:pPr>
      <w:proofErr w:type="gramStart"/>
      <w:r w:rsidRPr="00B31438">
        <w:rPr>
          <w:rFonts w:ascii="Courier New" w:hAnsi="Courier New" w:cs="Courier New"/>
          <w:sz w:val="22"/>
          <w:szCs w:val="22"/>
        </w:rPr>
        <w:t>case(</w:t>
      </w:r>
      <w:proofErr w:type="gramEnd"/>
      <w:r w:rsidRPr="00B31438">
        <w:rPr>
          <w:rFonts w:ascii="Courier New" w:hAnsi="Courier New" w:cs="Courier New"/>
          <w:sz w:val="22"/>
          <w:szCs w:val="22"/>
        </w:rPr>
        <w:t>Decay){</w:t>
      </w:r>
    </w:p>
    <w:p w14:paraId="1FBAEE3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title="Intermediate Decay Step 6"</w:t>
      </w:r>
    </w:p>
    <w:p w14:paraId="61521CA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lib{file="end7dec"}</w:t>
      </w:r>
    </w:p>
    <w:p w14:paraId="26214C7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time{</w:t>
      </w:r>
      <w:proofErr w:type="gramEnd"/>
    </w:p>
    <w:p w14:paraId="667F545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88I  242  330]</w:t>
      </w:r>
    </w:p>
    <w:p w14:paraId="3DD4332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units="days"</w:t>
      </w:r>
    </w:p>
    <w:p w14:paraId="10BC127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start=241 </w:t>
      </w:r>
    </w:p>
    <w:p w14:paraId="1A1C9C1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569D282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flux</w:t>
      </w:r>
      <w:proofErr w:type="gramStart"/>
      <w:r w:rsidRPr="00B31438">
        <w:rPr>
          <w:rFonts w:ascii="Courier New" w:hAnsi="Courier New" w:cs="Courier New"/>
          <w:sz w:val="22"/>
          <w:szCs w:val="22"/>
        </w:rPr>
        <w:t>=[</w:t>
      </w:r>
      <w:proofErr w:type="gramEnd"/>
      <w:r w:rsidRPr="00B31438">
        <w:rPr>
          <w:rFonts w:ascii="Courier New" w:hAnsi="Courier New" w:cs="Courier New"/>
          <w:sz w:val="22"/>
          <w:szCs w:val="22"/>
        </w:rPr>
        <w:t>90r 0]</w:t>
      </w:r>
    </w:p>
    <w:p w14:paraId="661A1511"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gramStart"/>
      <w:r w:rsidRPr="00B31438">
        <w:rPr>
          <w:rFonts w:ascii="Courier New" w:hAnsi="Courier New" w:cs="Courier New"/>
          <w:sz w:val="22"/>
          <w:szCs w:val="22"/>
        </w:rPr>
        <w:t>save{</w:t>
      </w:r>
      <w:proofErr w:type="gramEnd"/>
    </w:p>
    <w:p w14:paraId="11A7102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file="Th230-100%-HFIR-FluxTrap-24Days-6Cycles.f71"</w:t>
      </w:r>
    </w:p>
    <w:p w14:paraId="5123A65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steps=all</w:t>
      </w:r>
    </w:p>
    <w:p w14:paraId="5FB179A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spellStart"/>
      <w:r w:rsidRPr="00B31438">
        <w:rPr>
          <w:rFonts w:ascii="Courier New" w:hAnsi="Courier New" w:cs="Courier New"/>
          <w:sz w:val="22"/>
          <w:szCs w:val="22"/>
        </w:rPr>
        <w:t>time_units</w:t>
      </w:r>
      <w:proofErr w:type="spellEnd"/>
      <w:r w:rsidRPr="00B31438">
        <w:rPr>
          <w:rFonts w:ascii="Courier New" w:hAnsi="Courier New" w:cs="Courier New"/>
          <w:sz w:val="22"/>
          <w:szCs w:val="22"/>
        </w:rPr>
        <w:t>=days</w:t>
      </w:r>
    </w:p>
    <w:p w14:paraId="3695B76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
    <w:p w14:paraId="28AA47F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w:t>
      </w:r>
    </w:p>
    <w:p w14:paraId="2798464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end</w:t>
      </w:r>
    </w:p>
    <w:p w14:paraId="17CD8A7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=opus</w:t>
      </w:r>
    </w:p>
    <w:p w14:paraId="4346655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data="Th230-100%-HFIR-FluxTrap-24Days-6Cycles.f71"</w:t>
      </w:r>
    </w:p>
    <w:p w14:paraId="7EAB1146"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spellStart"/>
      <w:r w:rsidRPr="00B31438">
        <w:rPr>
          <w:rFonts w:ascii="Courier New" w:hAnsi="Courier New" w:cs="Courier New"/>
          <w:sz w:val="22"/>
          <w:szCs w:val="22"/>
        </w:rPr>
        <w:t>typa</w:t>
      </w:r>
      <w:proofErr w:type="spellEnd"/>
      <w:r w:rsidRPr="00B31438">
        <w:rPr>
          <w:rFonts w:ascii="Courier New" w:hAnsi="Courier New" w:cs="Courier New"/>
          <w:sz w:val="22"/>
          <w:szCs w:val="22"/>
        </w:rPr>
        <w:t>=</w:t>
      </w:r>
      <w:proofErr w:type="spellStart"/>
      <w:r w:rsidRPr="00B31438">
        <w:rPr>
          <w:rFonts w:ascii="Courier New" w:hAnsi="Courier New" w:cs="Courier New"/>
          <w:sz w:val="22"/>
          <w:szCs w:val="22"/>
        </w:rPr>
        <w:t>nucl</w:t>
      </w:r>
      <w:proofErr w:type="spellEnd"/>
    </w:p>
    <w:p w14:paraId="03C293A2"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lastRenderedPageBreak/>
        <w:t xml:space="preserve">    units=grams</w:t>
      </w:r>
    </w:p>
    <w:p w14:paraId="5AA6623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w:t>
      </w:r>
      <w:proofErr w:type="spellStart"/>
      <w:r w:rsidRPr="00B31438">
        <w:rPr>
          <w:rFonts w:ascii="Courier New" w:hAnsi="Courier New" w:cs="Courier New"/>
          <w:sz w:val="22"/>
          <w:szCs w:val="22"/>
        </w:rPr>
        <w:t>symn</w:t>
      </w:r>
      <w:proofErr w:type="spellEnd"/>
      <w:r w:rsidRPr="00B31438">
        <w:rPr>
          <w:rFonts w:ascii="Courier New" w:hAnsi="Courier New" w:cs="Courier New"/>
          <w:sz w:val="22"/>
          <w:szCs w:val="22"/>
        </w:rPr>
        <w:t>=th-228</w:t>
      </w:r>
    </w:p>
    <w:p w14:paraId="3C1323A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th-229</w:t>
      </w:r>
    </w:p>
    <w:p w14:paraId="454AF28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th-230</w:t>
      </w:r>
    </w:p>
    <w:p w14:paraId="674684A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th-231</w:t>
      </w:r>
    </w:p>
    <w:p w14:paraId="175CA8B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th-232</w:t>
      </w:r>
    </w:p>
    <w:p w14:paraId="58C0E2A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th-233</w:t>
      </w:r>
    </w:p>
    <w:p w14:paraId="7AC3CB4D"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pa-231</w:t>
      </w:r>
    </w:p>
    <w:p w14:paraId="445B3060"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pa-232</w:t>
      </w:r>
    </w:p>
    <w:p w14:paraId="795B9FD3"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pa-233</w:t>
      </w:r>
    </w:p>
    <w:p w14:paraId="4B0F506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pa-234</w:t>
      </w:r>
    </w:p>
    <w:p w14:paraId="258C1E8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u-232</w:t>
      </w:r>
    </w:p>
    <w:p w14:paraId="0B7B700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u-233</w:t>
      </w:r>
    </w:p>
    <w:p w14:paraId="1986116B"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u-234</w:t>
      </w:r>
    </w:p>
    <w:p w14:paraId="4756EAEC"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u-235</w:t>
      </w:r>
    </w:p>
    <w:p w14:paraId="6C7F2A49"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u-236</w:t>
      </w:r>
    </w:p>
    <w:p w14:paraId="65862874"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u-237</w:t>
      </w:r>
    </w:p>
    <w:p w14:paraId="66CAE6BF"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u-238</w:t>
      </w:r>
    </w:p>
    <w:p w14:paraId="110309DA"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np-237</w:t>
      </w:r>
    </w:p>
    <w:p w14:paraId="3C9DA93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pu-238</w:t>
      </w:r>
    </w:p>
    <w:p w14:paraId="07718597"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pu-239</w:t>
      </w:r>
    </w:p>
    <w:p w14:paraId="291EA6D5"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i-131</w:t>
      </w:r>
    </w:p>
    <w:p w14:paraId="17F2FCF8" w14:textId="77777777" w:rsidR="00B31438"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 xml:space="preserve">         end</w:t>
      </w:r>
    </w:p>
    <w:p w14:paraId="5FDF636C" w14:textId="77777777" w:rsidR="00B31438" w:rsidRPr="00B31438" w:rsidRDefault="00B31438" w:rsidP="00B31438">
      <w:pPr>
        <w:spacing w:before="0" w:after="0" w:line="240" w:lineRule="auto"/>
        <w:rPr>
          <w:rFonts w:ascii="Courier New" w:hAnsi="Courier New" w:cs="Courier New"/>
          <w:sz w:val="22"/>
          <w:szCs w:val="22"/>
        </w:rPr>
      </w:pPr>
    </w:p>
    <w:p w14:paraId="29F00CC3" w14:textId="17F62252" w:rsidR="00FC5155" w:rsidRPr="00B31438" w:rsidRDefault="00B31438" w:rsidP="00B31438">
      <w:pPr>
        <w:spacing w:before="0" w:after="0" w:line="240" w:lineRule="auto"/>
        <w:rPr>
          <w:rFonts w:ascii="Courier New" w:hAnsi="Courier New" w:cs="Courier New"/>
          <w:sz w:val="22"/>
          <w:szCs w:val="22"/>
        </w:rPr>
      </w:pPr>
      <w:r w:rsidRPr="00B31438">
        <w:rPr>
          <w:rFonts w:ascii="Courier New" w:hAnsi="Courier New" w:cs="Courier New"/>
          <w:sz w:val="22"/>
          <w:szCs w:val="22"/>
        </w:rPr>
        <w:t>end</w:t>
      </w:r>
    </w:p>
    <w:p w14:paraId="69A97755" w14:textId="77777777" w:rsidR="00B31438" w:rsidRDefault="00B31438">
      <w:pPr>
        <w:spacing w:before="0" w:after="0" w:line="240" w:lineRule="auto"/>
      </w:pPr>
      <w:r>
        <w:br w:type="page"/>
      </w:r>
    </w:p>
    <w:p w14:paraId="1E7B70AB" w14:textId="21ADD8BA" w:rsidR="00B31438" w:rsidRDefault="00B31438" w:rsidP="00B31438">
      <w:pPr>
        <w:pStyle w:val="AppendixHeaders"/>
      </w:pPr>
      <w:bookmarkStart w:id="364" w:name="_Ref84958798"/>
      <w:bookmarkStart w:id="365" w:name="_Toc87889469"/>
      <w:r>
        <w:lastRenderedPageBreak/>
        <w:t xml:space="preserve">Example ORIGEN Models for </w:t>
      </w:r>
      <w:r>
        <w:fldChar w:fldCharType="begin"/>
      </w:r>
      <w:r>
        <w:instrText xml:space="preserve"> REF _Ref84835169 \n \h </w:instrText>
      </w:r>
      <w:r>
        <w:fldChar w:fldCharType="separate"/>
      </w:r>
      <w:r w:rsidR="00AD7BAD">
        <w:t>Chapter 8</w:t>
      </w:r>
      <w:r>
        <w:fldChar w:fldCharType="end"/>
      </w:r>
      <w:r>
        <w:t xml:space="preserve"> </w:t>
      </w:r>
      <w:r>
        <w:rPr>
          <w:vertAlign w:val="superscript"/>
        </w:rPr>
        <w:t>236</w:t>
      </w:r>
      <w:r>
        <w:t>Pu Mitigation</w:t>
      </w:r>
      <w:bookmarkEnd w:id="364"/>
      <w:bookmarkEnd w:id="365"/>
    </w:p>
    <w:p w14:paraId="4D07A7B2" w14:textId="77777777" w:rsidR="00B31438" w:rsidRDefault="00B31438">
      <w:pPr>
        <w:spacing w:before="0" w:after="0" w:line="240" w:lineRule="auto"/>
      </w:pPr>
    </w:p>
    <w:p w14:paraId="127EAA0D" w14:textId="59544BB6" w:rsidR="00B31438" w:rsidRDefault="00800934">
      <w:pPr>
        <w:spacing w:before="0" w:after="0" w:line="240" w:lineRule="auto"/>
        <w:rPr>
          <w:rFonts w:cs="Times New Roman"/>
          <w:b/>
          <w:bCs/>
        </w:rPr>
      </w:pPr>
      <w:r>
        <w:rPr>
          <w:rFonts w:cs="Times New Roman"/>
          <w:b/>
          <w:bCs/>
        </w:rPr>
        <w:t>D</w:t>
      </w:r>
      <w:r w:rsidRPr="00220C7D">
        <w:rPr>
          <w:rFonts w:cs="Times New Roman"/>
          <w:b/>
          <w:bCs/>
        </w:rPr>
        <w:t>.</w:t>
      </w:r>
      <w:r>
        <w:rPr>
          <w:rFonts w:cs="Times New Roman"/>
          <w:b/>
          <w:bCs/>
        </w:rPr>
        <w:t>1</w:t>
      </w:r>
      <w:r w:rsidRPr="00220C7D">
        <w:rPr>
          <w:rFonts w:cs="Times New Roman"/>
          <w:b/>
          <w:bCs/>
        </w:rPr>
        <w:t xml:space="preserve">. </w:t>
      </w:r>
      <w:r>
        <w:rPr>
          <w:rFonts w:cs="Times New Roman"/>
          <w:b/>
          <w:bCs/>
        </w:rPr>
        <w:t xml:space="preserve">Example of 99.99 percent Removal of </w:t>
      </w:r>
      <w:r>
        <w:rPr>
          <w:rFonts w:cs="Times New Roman"/>
          <w:b/>
          <w:bCs/>
          <w:vertAlign w:val="superscript"/>
        </w:rPr>
        <w:t>232</w:t>
      </w:r>
      <w:r>
        <w:rPr>
          <w:rFonts w:cs="Times New Roman"/>
          <w:b/>
          <w:bCs/>
        </w:rPr>
        <w:t xml:space="preserve">U: </w:t>
      </w:r>
      <w:r w:rsidRPr="00800934">
        <w:rPr>
          <w:rFonts w:cs="Times New Roman"/>
          <w:b/>
          <w:bCs/>
        </w:rPr>
        <w:t>Pu236Decay-4ppm-5Years-Curies</w:t>
      </w:r>
      <w:r w:rsidRPr="00FC5155">
        <w:rPr>
          <w:rFonts w:cs="Times New Roman"/>
          <w:b/>
          <w:bCs/>
        </w:rPr>
        <w:t>.</w:t>
      </w:r>
      <w:r>
        <w:rPr>
          <w:rFonts w:cs="Times New Roman"/>
          <w:b/>
          <w:bCs/>
        </w:rPr>
        <w:t>inp</w:t>
      </w:r>
    </w:p>
    <w:p w14:paraId="4A733995" w14:textId="77777777" w:rsidR="00800934" w:rsidRDefault="00800934">
      <w:pPr>
        <w:spacing w:before="0" w:after="0" w:line="240" w:lineRule="auto"/>
      </w:pPr>
    </w:p>
    <w:p w14:paraId="58B11B8E"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w:t>
      </w:r>
      <w:proofErr w:type="spellStart"/>
      <w:r w:rsidRPr="00800934">
        <w:rPr>
          <w:rFonts w:ascii="Courier New" w:hAnsi="Courier New" w:cs="Courier New"/>
        </w:rPr>
        <w:t>origen</w:t>
      </w:r>
      <w:proofErr w:type="spellEnd"/>
    </w:p>
    <w:p w14:paraId="1D7AE989"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solver{type=cram}</w:t>
      </w:r>
    </w:p>
    <w:p w14:paraId="0F5DE32C"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options{</w:t>
      </w:r>
      <w:proofErr w:type="spellStart"/>
      <w:r w:rsidRPr="00800934">
        <w:rPr>
          <w:rFonts w:ascii="Courier New" w:hAnsi="Courier New" w:cs="Courier New"/>
        </w:rPr>
        <w:t>print_xs</w:t>
      </w:r>
      <w:proofErr w:type="spellEnd"/>
      <w:r w:rsidRPr="00800934">
        <w:rPr>
          <w:rFonts w:ascii="Courier New" w:hAnsi="Courier New" w:cs="Courier New"/>
        </w:rPr>
        <w:t>=no}</w:t>
      </w:r>
    </w:p>
    <w:p w14:paraId="1FE0BD84"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bounds{</w:t>
      </w:r>
    </w:p>
    <w:p w14:paraId="0BD34314"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gamma=[348I 3.5e6 1.0e4]</w:t>
      </w:r>
    </w:p>
    <w:p w14:paraId="42C10CBD"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neutron="scale.rev04.xn252v7.1"</w:t>
      </w:r>
    </w:p>
    <w:p w14:paraId="03128A87"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
    <w:p w14:paraId="795904AD"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case(U232_Decay){</w:t>
      </w:r>
    </w:p>
    <w:p w14:paraId="6715646C"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title="Decay of Pu238 for up to 150 Days"</w:t>
      </w:r>
    </w:p>
    <w:p w14:paraId="3ABA72A7"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lib{file="end7dec"}</w:t>
      </w:r>
    </w:p>
    <w:p w14:paraId="1DCD4E55"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time{</w:t>
      </w:r>
    </w:p>
    <w:p w14:paraId="6842C84D"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t=[148I 1 150]</w:t>
      </w:r>
    </w:p>
    <w:p w14:paraId="650B1F5E"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units="days"</w:t>
      </w:r>
    </w:p>
    <w:p w14:paraId="76BF3A7A"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start=0.0}</w:t>
      </w:r>
    </w:p>
    <w:p w14:paraId="213358A7"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flux=[150R 0]</w:t>
      </w:r>
    </w:p>
    <w:p w14:paraId="49DCBBBC"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mat{</w:t>
      </w:r>
    </w:p>
    <w:p w14:paraId="1595E56B" w14:textId="77777777" w:rsid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iso=[Pu236 = 4.0000e-06  </w:t>
      </w:r>
    </w:p>
    <w:p w14:paraId="347B6FBB" w14:textId="6D4FD1CA" w:rsidR="00800934" w:rsidRDefault="00800934" w:rsidP="00800934">
      <w:pPr>
        <w:spacing w:before="0" w:after="0" w:line="240" w:lineRule="auto"/>
        <w:rPr>
          <w:rFonts w:ascii="Courier New" w:hAnsi="Courier New" w:cs="Courier New"/>
        </w:rPr>
      </w:pPr>
      <w:r>
        <w:rPr>
          <w:rFonts w:ascii="Courier New" w:hAnsi="Courier New" w:cs="Courier New"/>
        </w:rPr>
        <w:t xml:space="preserve">              </w:t>
      </w:r>
      <w:r w:rsidRPr="00800934">
        <w:rPr>
          <w:rFonts w:ascii="Courier New" w:hAnsi="Courier New" w:cs="Courier New"/>
        </w:rPr>
        <w:t xml:space="preserve">Pu238 = 8.5000e-01   </w:t>
      </w:r>
    </w:p>
    <w:p w14:paraId="3153C398" w14:textId="3C5930F8" w:rsidR="00800934" w:rsidRDefault="00800934" w:rsidP="00800934">
      <w:pPr>
        <w:spacing w:before="0" w:after="0" w:line="240" w:lineRule="auto"/>
        <w:rPr>
          <w:rFonts w:ascii="Courier New" w:hAnsi="Courier New" w:cs="Courier New"/>
        </w:rPr>
      </w:pPr>
      <w:r>
        <w:rPr>
          <w:rFonts w:ascii="Courier New" w:hAnsi="Courier New" w:cs="Courier New"/>
        </w:rPr>
        <w:t xml:space="preserve">              </w:t>
      </w:r>
      <w:r w:rsidRPr="00800934">
        <w:rPr>
          <w:rFonts w:ascii="Courier New" w:hAnsi="Courier New" w:cs="Courier New"/>
        </w:rPr>
        <w:t xml:space="preserve">Pu239 = 1.2750e-01   </w:t>
      </w:r>
    </w:p>
    <w:p w14:paraId="05E15D63" w14:textId="77777777" w:rsidR="00800934" w:rsidRDefault="00800934" w:rsidP="00800934">
      <w:pPr>
        <w:spacing w:before="0" w:after="0" w:line="240" w:lineRule="auto"/>
        <w:rPr>
          <w:rFonts w:ascii="Courier New" w:hAnsi="Courier New" w:cs="Courier New"/>
        </w:rPr>
      </w:pPr>
      <w:r>
        <w:rPr>
          <w:rFonts w:ascii="Courier New" w:hAnsi="Courier New" w:cs="Courier New"/>
        </w:rPr>
        <w:t xml:space="preserve">              </w:t>
      </w:r>
      <w:r w:rsidRPr="00800934">
        <w:rPr>
          <w:rFonts w:ascii="Courier New" w:hAnsi="Courier New" w:cs="Courier New"/>
        </w:rPr>
        <w:t xml:space="preserve">Pu240 = 2.0000e-02  </w:t>
      </w:r>
    </w:p>
    <w:p w14:paraId="4DAD7FA0" w14:textId="5D8ADE0B" w:rsidR="00800934" w:rsidRDefault="00800934" w:rsidP="00800934">
      <w:pPr>
        <w:spacing w:before="0" w:after="0" w:line="240" w:lineRule="auto"/>
        <w:rPr>
          <w:rFonts w:ascii="Courier New" w:hAnsi="Courier New" w:cs="Courier New"/>
        </w:rPr>
      </w:pPr>
      <w:r>
        <w:rPr>
          <w:rFonts w:ascii="Courier New" w:hAnsi="Courier New" w:cs="Courier New"/>
        </w:rPr>
        <w:t xml:space="preserve">              </w:t>
      </w:r>
      <w:r w:rsidRPr="00800934">
        <w:rPr>
          <w:rFonts w:ascii="Courier New" w:hAnsi="Courier New" w:cs="Courier New"/>
        </w:rPr>
        <w:t xml:space="preserve">Pu241 = 1.5000e-03  </w:t>
      </w:r>
    </w:p>
    <w:p w14:paraId="341AF690" w14:textId="2958E057" w:rsidR="00800934" w:rsidRPr="00800934" w:rsidRDefault="00800934" w:rsidP="00800934">
      <w:pPr>
        <w:spacing w:before="0" w:after="0" w:line="240" w:lineRule="auto"/>
        <w:rPr>
          <w:rFonts w:ascii="Courier New" w:hAnsi="Courier New" w:cs="Courier New"/>
        </w:rPr>
      </w:pPr>
      <w:r>
        <w:rPr>
          <w:rFonts w:ascii="Courier New" w:hAnsi="Courier New" w:cs="Courier New"/>
        </w:rPr>
        <w:t xml:space="preserve">              </w:t>
      </w:r>
      <w:r w:rsidRPr="00800934">
        <w:rPr>
          <w:rFonts w:ascii="Courier New" w:hAnsi="Courier New" w:cs="Courier New"/>
        </w:rPr>
        <w:t>Pu242 = 1.0000e-03]</w:t>
      </w:r>
    </w:p>
    <w:p w14:paraId="0971AEEF"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units=grams</w:t>
      </w:r>
    </w:p>
    <w:p w14:paraId="6950B846"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
    <w:p w14:paraId="58BA5123"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print{</w:t>
      </w:r>
    </w:p>
    <w:p w14:paraId="7EC78148"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gamma{</w:t>
      </w:r>
    </w:p>
    <w:p w14:paraId="46B791A1"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summary = yes</w:t>
      </w:r>
    </w:p>
    <w:p w14:paraId="0B5AABAD"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spectra = yes</w:t>
      </w:r>
    </w:p>
    <w:p w14:paraId="3078CBB0"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
    <w:p w14:paraId="252AEF7D"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neutron{</w:t>
      </w:r>
    </w:p>
    <w:p w14:paraId="7B324BFF"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summary = yes</w:t>
      </w:r>
    </w:p>
    <w:p w14:paraId="539A81AD"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spectra = yes</w:t>
      </w:r>
    </w:p>
    <w:p w14:paraId="696DB66B"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detailed = yes</w:t>
      </w:r>
    </w:p>
    <w:p w14:paraId="30FC0847"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
    <w:p w14:paraId="4FD66ABA"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roofErr w:type="spellStart"/>
      <w:r w:rsidRPr="00800934">
        <w:rPr>
          <w:rFonts w:ascii="Courier New" w:hAnsi="Courier New" w:cs="Courier New"/>
        </w:rPr>
        <w:t>nuc</w:t>
      </w:r>
      <w:proofErr w:type="spellEnd"/>
      <w:r w:rsidRPr="00800934">
        <w:rPr>
          <w:rFonts w:ascii="Courier New" w:hAnsi="Courier New" w:cs="Courier New"/>
        </w:rPr>
        <w:t>{ total=yes units=GRAMS}</w:t>
      </w:r>
    </w:p>
    <w:p w14:paraId="6FC940BA"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cutoffs[ ALL=1e-15]</w:t>
      </w:r>
    </w:p>
    <w:p w14:paraId="16C513A3"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
    <w:p w14:paraId="218F15A1"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lastRenderedPageBreak/>
        <w:t xml:space="preserve">     gamma{</w:t>
      </w:r>
    </w:p>
    <w:p w14:paraId="093D8AEC"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roofErr w:type="spellStart"/>
      <w:r w:rsidRPr="00800934">
        <w:rPr>
          <w:rFonts w:ascii="Courier New" w:hAnsi="Courier New" w:cs="Courier New"/>
        </w:rPr>
        <w:t>sublib</w:t>
      </w:r>
      <w:proofErr w:type="spellEnd"/>
      <w:r w:rsidRPr="00800934">
        <w:rPr>
          <w:rFonts w:ascii="Courier New" w:hAnsi="Courier New" w:cs="Courier New"/>
        </w:rPr>
        <w:t xml:space="preserve"> = ALL</w:t>
      </w:r>
    </w:p>
    <w:p w14:paraId="19073383"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
    <w:p w14:paraId="444FEFC6"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neutron{</w:t>
      </w:r>
    </w:p>
    <w:p w14:paraId="49AE47D6"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roofErr w:type="spellStart"/>
      <w:r w:rsidRPr="00800934">
        <w:rPr>
          <w:rFonts w:ascii="Courier New" w:hAnsi="Courier New" w:cs="Courier New"/>
        </w:rPr>
        <w:t>alphan_medium</w:t>
      </w:r>
      <w:proofErr w:type="spellEnd"/>
      <w:r w:rsidRPr="00800934">
        <w:rPr>
          <w:rFonts w:ascii="Courier New" w:hAnsi="Courier New" w:cs="Courier New"/>
        </w:rPr>
        <w:t xml:space="preserve"> = case</w:t>
      </w:r>
    </w:p>
    <w:p w14:paraId="3E06AC77"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roofErr w:type="spellStart"/>
      <w:r w:rsidRPr="00800934">
        <w:rPr>
          <w:rFonts w:ascii="Courier New" w:hAnsi="Courier New" w:cs="Courier New"/>
        </w:rPr>
        <w:t>alphan_bins</w:t>
      </w:r>
      <w:proofErr w:type="spellEnd"/>
      <w:r w:rsidRPr="00800934">
        <w:rPr>
          <w:rFonts w:ascii="Courier New" w:hAnsi="Courier New" w:cs="Courier New"/>
        </w:rPr>
        <w:t xml:space="preserve"> = 200</w:t>
      </w:r>
    </w:p>
    <w:p w14:paraId="21133543"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roofErr w:type="spellStart"/>
      <w:r w:rsidRPr="00800934">
        <w:rPr>
          <w:rFonts w:ascii="Courier New" w:hAnsi="Courier New" w:cs="Courier New"/>
        </w:rPr>
        <w:t>alphan_cutoff</w:t>
      </w:r>
      <w:proofErr w:type="spellEnd"/>
      <w:r w:rsidRPr="00800934">
        <w:rPr>
          <w:rFonts w:ascii="Courier New" w:hAnsi="Courier New" w:cs="Courier New"/>
        </w:rPr>
        <w:t xml:space="preserve"> = 0.0</w:t>
      </w:r>
    </w:p>
    <w:p w14:paraId="78EF119F"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roofErr w:type="spellStart"/>
      <w:r w:rsidRPr="00800934">
        <w:rPr>
          <w:rFonts w:ascii="Courier New" w:hAnsi="Courier New" w:cs="Courier New"/>
        </w:rPr>
        <w:t>alphan_step</w:t>
      </w:r>
      <w:proofErr w:type="spellEnd"/>
      <w:r w:rsidRPr="00800934">
        <w:rPr>
          <w:rFonts w:ascii="Courier New" w:hAnsi="Courier New" w:cs="Courier New"/>
        </w:rPr>
        <w:t xml:space="preserve"> = LAST</w:t>
      </w:r>
    </w:p>
    <w:p w14:paraId="0683E924"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
    <w:p w14:paraId="0D93BE9B"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save{file="Pu236Decay-4ppm-5Years-Curies.f71"</w:t>
      </w:r>
    </w:p>
    <w:p w14:paraId="78040072"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steps=all</w:t>
      </w:r>
    </w:p>
    <w:p w14:paraId="4C9201D6"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roofErr w:type="spellStart"/>
      <w:r w:rsidRPr="00800934">
        <w:rPr>
          <w:rFonts w:ascii="Courier New" w:hAnsi="Courier New" w:cs="Courier New"/>
        </w:rPr>
        <w:t>time_units</w:t>
      </w:r>
      <w:proofErr w:type="spellEnd"/>
      <w:r w:rsidRPr="00800934">
        <w:rPr>
          <w:rFonts w:ascii="Courier New" w:hAnsi="Courier New" w:cs="Courier New"/>
        </w:rPr>
        <w:t>=years}</w:t>
      </w:r>
    </w:p>
    <w:p w14:paraId="185D424A"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w:t>
      </w:r>
    </w:p>
    <w:p w14:paraId="4CC4D8AA"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case(</w:t>
      </w:r>
      <w:proofErr w:type="spellStart"/>
      <w:r w:rsidRPr="00800934">
        <w:rPr>
          <w:rFonts w:ascii="Courier New" w:hAnsi="Courier New" w:cs="Courier New"/>
        </w:rPr>
        <w:t>SecondDecay</w:t>
      </w:r>
      <w:proofErr w:type="spellEnd"/>
      <w:r w:rsidRPr="00800934">
        <w:rPr>
          <w:rFonts w:ascii="Courier New" w:hAnsi="Courier New" w:cs="Courier New"/>
        </w:rPr>
        <w:t>){</w:t>
      </w:r>
    </w:p>
    <w:p w14:paraId="36B8CC0C"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title="Second Decay of Pu238"</w:t>
      </w:r>
    </w:p>
    <w:p w14:paraId="6A78BD7A"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lib{file="end7dec"}</w:t>
      </w:r>
    </w:p>
    <w:p w14:paraId="3509D859"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time{</w:t>
      </w:r>
    </w:p>
    <w:p w14:paraId="55BD9ECE"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t=[298I 152 1975.000000]</w:t>
      </w:r>
    </w:p>
    <w:p w14:paraId="668221D2"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units="days"</w:t>
      </w:r>
    </w:p>
    <w:p w14:paraId="29585F17"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start=151}</w:t>
      </w:r>
    </w:p>
    <w:p w14:paraId="3E44BB1D"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flux=[300R 0]</w:t>
      </w:r>
    </w:p>
    <w:p w14:paraId="6DCB257E"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processing{</w:t>
      </w:r>
    </w:p>
    <w:p w14:paraId="256A4A70"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retained=[u=0.0001 </w:t>
      </w:r>
      <w:proofErr w:type="spellStart"/>
      <w:r w:rsidRPr="00800934">
        <w:rPr>
          <w:rFonts w:ascii="Courier New" w:hAnsi="Courier New" w:cs="Courier New"/>
        </w:rPr>
        <w:t>th</w:t>
      </w:r>
      <w:proofErr w:type="spellEnd"/>
      <w:r w:rsidRPr="00800934">
        <w:rPr>
          <w:rFonts w:ascii="Courier New" w:hAnsi="Courier New" w:cs="Courier New"/>
        </w:rPr>
        <w:t xml:space="preserve">=0.0001 </w:t>
      </w:r>
      <w:proofErr w:type="spellStart"/>
      <w:r w:rsidRPr="00800934">
        <w:rPr>
          <w:rFonts w:ascii="Courier New" w:hAnsi="Courier New" w:cs="Courier New"/>
        </w:rPr>
        <w:t>pu</w:t>
      </w:r>
      <w:proofErr w:type="spellEnd"/>
      <w:r w:rsidRPr="00800934">
        <w:rPr>
          <w:rFonts w:ascii="Courier New" w:hAnsi="Courier New" w:cs="Courier New"/>
        </w:rPr>
        <w:t>=1.0  Ra=1  Rn=1  Po=1  Pb=1  Bi=1 Tl=1]</w:t>
      </w:r>
    </w:p>
    <w:p w14:paraId="79B6614F"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
    <w:p w14:paraId="64BFFD7F"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save{file="Pu236Decay-4ppm-5Years-Curies.f71"</w:t>
      </w:r>
    </w:p>
    <w:p w14:paraId="346CDD42"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steps=all</w:t>
      </w:r>
    </w:p>
    <w:p w14:paraId="4F710AF0"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roofErr w:type="spellStart"/>
      <w:r w:rsidRPr="00800934">
        <w:rPr>
          <w:rFonts w:ascii="Courier New" w:hAnsi="Courier New" w:cs="Courier New"/>
        </w:rPr>
        <w:t>time_units</w:t>
      </w:r>
      <w:proofErr w:type="spellEnd"/>
      <w:r w:rsidRPr="00800934">
        <w:rPr>
          <w:rFonts w:ascii="Courier New" w:hAnsi="Courier New" w:cs="Courier New"/>
        </w:rPr>
        <w:t>=years}</w:t>
      </w:r>
    </w:p>
    <w:p w14:paraId="3EBD6A7C"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print{</w:t>
      </w:r>
    </w:p>
    <w:p w14:paraId="03AAF3F6"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roofErr w:type="spellStart"/>
      <w:r w:rsidRPr="00800934">
        <w:rPr>
          <w:rFonts w:ascii="Courier New" w:hAnsi="Courier New" w:cs="Courier New"/>
        </w:rPr>
        <w:t>nuc</w:t>
      </w:r>
      <w:proofErr w:type="spellEnd"/>
      <w:r w:rsidRPr="00800934">
        <w:rPr>
          <w:rFonts w:ascii="Courier New" w:hAnsi="Courier New" w:cs="Courier New"/>
        </w:rPr>
        <w:t>{ total=yes units=GRAMS}</w:t>
      </w:r>
    </w:p>
    <w:p w14:paraId="505DE0D5"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cutoffs[ ALL=1e-15]</w:t>
      </w:r>
    </w:p>
    <w:p w14:paraId="3C873B9F"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
    <w:p w14:paraId="2B072059"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w:t>
      </w:r>
    </w:p>
    <w:p w14:paraId="4B70CB27"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case(</w:t>
      </w:r>
      <w:proofErr w:type="spellStart"/>
      <w:r w:rsidRPr="00800934">
        <w:rPr>
          <w:rFonts w:ascii="Courier New" w:hAnsi="Courier New" w:cs="Courier New"/>
        </w:rPr>
        <w:t>ThirdDecay</w:t>
      </w:r>
      <w:proofErr w:type="spellEnd"/>
      <w:r w:rsidRPr="00800934">
        <w:rPr>
          <w:rFonts w:ascii="Courier New" w:hAnsi="Courier New" w:cs="Courier New"/>
        </w:rPr>
        <w:t>){</w:t>
      </w:r>
    </w:p>
    <w:p w14:paraId="412E6252"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title="Third Decay of Pu238"</w:t>
      </w:r>
    </w:p>
    <w:p w14:paraId="2B7EC4BF"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lib{file="end7dec"}</w:t>
      </w:r>
    </w:p>
    <w:p w14:paraId="394EAEE0"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time{</w:t>
      </w:r>
    </w:p>
    <w:p w14:paraId="1A9798E6"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t=[298I 1977.000000  3071.000000]</w:t>
      </w:r>
    </w:p>
    <w:p w14:paraId="44D17B02"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units="days"</w:t>
      </w:r>
    </w:p>
    <w:p w14:paraId="3368D232"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start=1976.000000}</w:t>
      </w:r>
    </w:p>
    <w:p w14:paraId="5754932B"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flux=[300R 0]</w:t>
      </w:r>
    </w:p>
    <w:p w14:paraId="629EABA4"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processing{</w:t>
      </w:r>
    </w:p>
    <w:p w14:paraId="7C2B964E"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retained=[u=0.0001 </w:t>
      </w:r>
      <w:proofErr w:type="spellStart"/>
      <w:r w:rsidRPr="00800934">
        <w:rPr>
          <w:rFonts w:ascii="Courier New" w:hAnsi="Courier New" w:cs="Courier New"/>
        </w:rPr>
        <w:t>th</w:t>
      </w:r>
      <w:proofErr w:type="spellEnd"/>
      <w:r w:rsidRPr="00800934">
        <w:rPr>
          <w:rFonts w:ascii="Courier New" w:hAnsi="Courier New" w:cs="Courier New"/>
        </w:rPr>
        <w:t xml:space="preserve">=0.0001 </w:t>
      </w:r>
      <w:proofErr w:type="spellStart"/>
      <w:r w:rsidRPr="00800934">
        <w:rPr>
          <w:rFonts w:ascii="Courier New" w:hAnsi="Courier New" w:cs="Courier New"/>
        </w:rPr>
        <w:t>pu</w:t>
      </w:r>
      <w:proofErr w:type="spellEnd"/>
      <w:r w:rsidRPr="00800934">
        <w:rPr>
          <w:rFonts w:ascii="Courier New" w:hAnsi="Courier New" w:cs="Courier New"/>
        </w:rPr>
        <w:t>=1.0  Ra=1  Rn=1  Po=1  Pb=1  Bi=1 Tl=1]</w:t>
      </w:r>
    </w:p>
    <w:p w14:paraId="2F322579"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
    <w:p w14:paraId="31D4659B"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lastRenderedPageBreak/>
        <w:t xml:space="preserve">     save{file="Pu236Decay-4ppm-5Years-Curies.f71"</w:t>
      </w:r>
    </w:p>
    <w:p w14:paraId="3C4AAC32"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steps=all</w:t>
      </w:r>
    </w:p>
    <w:p w14:paraId="17BCDF8B"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roofErr w:type="spellStart"/>
      <w:r w:rsidRPr="00800934">
        <w:rPr>
          <w:rFonts w:ascii="Courier New" w:hAnsi="Courier New" w:cs="Courier New"/>
        </w:rPr>
        <w:t>time_units</w:t>
      </w:r>
      <w:proofErr w:type="spellEnd"/>
      <w:r w:rsidRPr="00800934">
        <w:rPr>
          <w:rFonts w:ascii="Courier New" w:hAnsi="Courier New" w:cs="Courier New"/>
        </w:rPr>
        <w:t>=years}</w:t>
      </w:r>
    </w:p>
    <w:p w14:paraId="43D8A81E"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print{</w:t>
      </w:r>
    </w:p>
    <w:p w14:paraId="69B671D2"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roofErr w:type="spellStart"/>
      <w:r w:rsidRPr="00800934">
        <w:rPr>
          <w:rFonts w:ascii="Courier New" w:hAnsi="Courier New" w:cs="Courier New"/>
        </w:rPr>
        <w:t>nuc</w:t>
      </w:r>
      <w:proofErr w:type="spellEnd"/>
      <w:r w:rsidRPr="00800934">
        <w:rPr>
          <w:rFonts w:ascii="Courier New" w:hAnsi="Courier New" w:cs="Courier New"/>
        </w:rPr>
        <w:t>{ total=yes units=GRAMS}</w:t>
      </w:r>
    </w:p>
    <w:p w14:paraId="173966D9"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cutoffs[ ALL=1e-15]</w:t>
      </w:r>
    </w:p>
    <w:p w14:paraId="102B5958"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 xml:space="preserve">     }</w:t>
      </w:r>
    </w:p>
    <w:p w14:paraId="6A0F3585"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w:t>
      </w:r>
    </w:p>
    <w:p w14:paraId="64852421"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end</w:t>
      </w:r>
    </w:p>
    <w:p w14:paraId="62C7E6A5" w14:textId="77777777" w:rsidR="00800934" w:rsidRPr="00800934" w:rsidRDefault="00800934" w:rsidP="00800934">
      <w:pPr>
        <w:spacing w:before="0" w:after="0" w:line="240" w:lineRule="auto"/>
        <w:rPr>
          <w:rFonts w:ascii="Courier New" w:hAnsi="Courier New" w:cs="Courier New"/>
        </w:rPr>
      </w:pPr>
    </w:p>
    <w:p w14:paraId="29E82DEC"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=opus</w:t>
      </w:r>
    </w:p>
    <w:p w14:paraId="4B367260"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t>data="Pu236Decay-4ppm-5Years-Curies.f71"</w:t>
      </w:r>
    </w:p>
    <w:p w14:paraId="02CEBD32"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proofErr w:type="spellStart"/>
      <w:r w:rsidRPr="00800934">
        <w:rPr>
          <w:rFonts w:ascii="Courier New" w:hAnsi="Courier New" w:cs="Courier New"/>
        </w:rPr>
        <w:t>typa</w:t>
      </w:r>
      <w:proofErr w:type="spellEnd"/>
      <w:r w:rsidRPr="00800934">
        <w:rPr>
          <w:rFonts w:ascii="Courier New" w:hAnsi="Courier New" w:cs="Courier New"/>
        </w:rPr>
        <w:t>=</w:t>
      </w:r>
      <w:proofErr w:type="spellStart"/>
      <w:r w:rsidRPr="00800934">
        <w:rPr>
          <w:rFonts w:ascii="Courier New" w:hAnsi="Courier New" w:cs="Courier New"/>
        </w:rPr>
        <w:t>nucl</w:t>
      </w:r>
      <w:proofErr w:type="spellEnd"/>
    </w:p>
    <w:p w14:paraId="503CE55B"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t>units=curies</w:t>
      </w:r>
    </w:p>
    <w:p w14:paraId="4B37A4C2"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proofErr w:type="spellStart"/>
      <w:r w:rsidRPr="00800934">
        <w:rPr>
          <w:rFonts w:ascii="Courier New" w:hAnsi="Courier New" w:cs="Courier New"/>
        </w:rPr>
        <w:t>symn</w:t>
      </w:r>
      <w:proofErr w:type="spellEnd"/>
      <w:r w:rsidRPr="00800934">
        <w:rPr>
          <w:rFonts w:ascii="Courier New" w:hAnsi="Courier New" w:cs="Courier New"/>
        </w:rPr>
        <w:t>=th-228</w:t>
      </w:r>
    </w:p>
    <w:p w14:paraId="30B88902"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th-229</w:t>
      </w:r>
    </w:p>
    <w:p w14:paraId="326CE619"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th-230</w:t>
      </w:r>
    </w:p>
    <w:p w14:paraId="16C414CB"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th-231</w:t>
      </w:r>
    </w:p>
    <w:p w14:paraId="7B5E5CB3"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th-232</w:t>
      </w:r>
    </w:p>
    <w:p w14:paraId="6E173EA1"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th-233</w:t>
      </w:r>
    </w:p>
    <w:p w14:paraId="0CCA8D38"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pa-231</w:t>
      </w:r>
    </w:p>
    <w:p w14:paraId="51985205"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pa-232</w:t>
      </w:r>
    </w:p>
    <w:p w14:paraId="5B8F57E4"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pa-233</w:t>
      </w:r>
    </w:p>
    <w:p w14:paraId="252BAA02"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pa-234</w:t>
      </w:r>
    </w:p>
    <w:p w14:paraId="1725E2F3"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u-232</w:t>
      </w:r>
    </w:p>
    <w:p w14:paraId="23803E0D"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u-233</w:t>
      </w:r>
    </w:p>
    <w:p w14:paraId="09D92DED"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u-234</w:t>
      </w:r>
    </w:p>
    <w:p w14:paraId="6BC38F39"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u-235</w:t>
      </w:r>
    </w:p>
    <w:p w14:paraId="485A6B67"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u-236</w:t>
      </w:r>
    </w:p>
    <w:p w14:paraId="4FD72542"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u-237</w:t>
      </w:r>
    </w:p>
    <w:p w14:paraId="0BBD42D3"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u-238</w:t>
      </w:r>
    </w:p>
    <w:p w14:paraId="76B95711"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np-237</w:t>
      </w:r>
    </w:p>
    <w:p w14:paraId="3F4E0CC7"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pu-236</w:t>
      </w:r>
    </w:p>
    <w:p w14:paraId="304D13D2"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pu-238</w:t>
      </w:r>
    </w:p>
    <w:p w14:paraId="17FE3DDA"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pu-239</w:t>
      </w:r>
    </w:p>
    <w:p w14:paraId="0F979084"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pu-240</w:t>
      </w:r>
    </w:p>
    <w:p w14:paraId="448FD3E5"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pu-241</w:t>
      </w:r>
    </w:p>
    <w:p w14:paraId="5CC0DE04"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am-241</w:t>
      </w:r>
    </w:p>
    <w:p w14:paraId="6E1239E2"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i-131</w:t>
      </w:r>
    </w:p>
    <w:p w14:paraId="4C438BA9"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 xml:space="preserve"> tl-208</w:t>
      </w:r>
    </w:p>
    <w:p w14:paraId="5651B646" w14:textId="77777777" w:rsidR="00800934" w:rsidRPr="00800934" w:rsidRDefault="00800934" w:rsidP="00800934">
      <w:pPr>
        <w:spacing w:before="0" w:after="0" w:line="240" w:lineRule="auto"/>
        <w:rPr>
          <w:rFonts w:ascii="Courier New" w:hAnsi="Courier New" w:cs="Courier New"/>
        </w:rPr>
      </w:pPr>
      <w:r w:rsidRPr="00800934">
        <w:rPr>
          <w:rFonts w:ascii="Courier New" w:hAnsi="Courier New" w:cs="Courier New"/>
        </w:rPr>
        <w:tab/>
      </w:r>
      <w:r w:rsidRPr="00800934">
        <w:rPr>
          <w:rFonts w:ascii="Courier New" w:hAnsi="Courier New" w:cs="Courier New"/>
        </w:rPr>
        <w:tab/>
        <w:t>end</w:t>
      </w:r>
    </w:p>
    <w:p w14:paraId="17CA7A24" w14:textId="77777777" w:rsidR="00800934" w:rsidRPr="00800934" w:rsidRDefault="00800934" w:rsidP="00800934">
      <w:pPr>
        <w:spacing w:before="0" w:after="0" w:line="240" w:lineRule="auto"/>
        <w:rPr>
          <w:rFonts w:ascii="Courier New" w:hAnsi="Courier New" w:cs="Courier New"/>
        </w:rPr>
      </w:pPr>
    </w:p>
    <w:p w14:paraId="7D2B053C" w14:textId="4DBC8155" w:rsidR="00B31438" w:rsidRPr="00800934" w:rsidRDefault="00800934" w:rsidP="00800934">
      <w:pPr>
        <w:spacing w:before="0" w:after="0" w:line="240" w:lineRule="auto"/>
        <w:rPr>
          <w:rFonts w:ascii="Courier New" w:hAnsi="Courier New" w:cs="Courier New"/>
        </w:rPr>
      </w:pPr>
      <w:r w:rsidRPr="00800934">
        <w:rPr>
          <w:rFonts w:ascii="Courier New" w:hAnsi="Courier New" w:cs="Courier New"/>
        </w:rPr>
        <w:t>end</w:t>
      </w:r>
    </w:p>
    <w:p w14:paraId="7A6CCA78" w14:textId="77777777" w:rsidR="00800934" w:rsidRDefault="00800934">
      <w:pPr>
        <w:spacing w:before="0" w:after="0" w:line="240" w:lineRule="auto"/>
      </w:pPr>
    </w:p>
    <w:p w14:paraId="33BFBDEE" w14:textId="5DE8D872" w:rsidR="00800934" w:rsidRDefault="00800934">
      <w:pPr>
        <w:spacing w:before="0" w:after="0" w:line="240" w:lineRule="auto"/>
      </w:pPr>
      <w:r>
        <w:br w:type="page"/>
      </w:r>
    </w:p>
    <w:p w14:paraId="48C477F6" w14:textId="29C64C17" w:rsidR="00800934" w:rsidRDefault="00800934">
      <w:pPr>
        <w:spacing w:before="0" w:after="0" w:line="240" w:lineRule="auto"/>
      </w:pPr>
      <w:r>
        <w:rPr>
          <w:rFonts w:cs="Times New Roman"/>
          <w:b/>
          <w:bCs/>
        </w:rPr>
        <w:lastRenderedPageBreak/>
        <w:t>D</w:t>
      </w:r>
      <w:r w:rsidRPr="00220C7D">
        <w:rPr>
          <w:rFonts w:cs="Times New Roman"/>
          <w:b/>
          <w:bCs/>
        </w:rPr>
        <w:t>.</w:t>
      </w:r>
      <w:r>
        <w:rPr>
          <w:rFonts w:cs="Times New Roman"/>
          <w:b/>
          <w:bCs/>
        </w:rPr>
        <w:t>2</w:t>
      </w:r>
      <w:r w:rsidRPr="00220C7D">
        <w:rPr>
          <w:rFonts w:cs="Times New Roman"/>
          <w:b/>
          <w:bCs/>
        </w:rPr>
        <w:t xml:space="preserve">. </w:t>
      </w:r>
      <w:r>
        <w:rPr>
          <w:rFonts w:cs="Times New Roman"/>
          <w:b/>
          <w:bCs/>
        </w:rPr>
        <w:t xml:space="preserve">Example of 97 percent Removal of </w:t>
      </w:r>
      <w:r>
        <w:rPr>
          <w:rFonts w:cs="Times New Roman"/>
          <w:b/>
          <w:bCs/>
          <w:vertAlign w:val="superscript"/>
        </w:rPr>
        <w:t>232</w:t>
      </w:r>
      <w:r>
        <w:rPr>
          <w:rFonts w:cs="Times New Roman"/>
          <w:b/>
          <w:bCs/>
        </w:rPr>
        <w:t>U</w:t>
      </w:r>
      <w:r>
        <w:t xml:space="preserve">: </w:t>
      </w:r>
      <w:r w:rsidRPr="00800934">
        <w:rPr>
          <w:b/>
          <w:bCs/>
        </w:rPr>
        <w:t>Pu236Decay-6ppm-5Years-Curies</w:t>
      </w:r>
      <w:r>
        <w:rPr>
          <w:b/>
          <w:bCs/>
        </w:rPr>
        <w:t>.inp</w:t>
      </w:r>
    </w:p>
    <w:p w14:paraId="5619D987" w14:textId="77777777" w:rsidR="00800934" w:rsidRDefault="00800934">
      <w:pPr>
        <w:spacing w:before="0" w:after="0" w:line="240" w:lineRule="auto"/>
      </w:pPr>
    </w:p>
    <w:p w14:paraId="2742F296" w14:textId="77777777" w:rsidR="00800934" w:rsidRPr="00800934" w:rsidRDefault="00800934">
      <w:pPr>
        <w:spacing w:before="0" w:after="0" w:line="240" w:lineRule="auto"/>
        <w:rPr>
          <w:rFonts w:ascii="Courier New" w:hAnsi="Courier New" w:cs="Courier New"/>
          <w:sz w:val="22"/>
          <w:szCs w:val="22"/>
        </w:rPr>
      </w:pPr>
    </w:p>
    <w:p w14:paraId="1758D766"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w:t>
      </w:r>
      <w:proofErr w:type="spellStart"/>
      <w:r w:rsidRPr="00800934">
        <w:rPr>
          <w:rFonts w:ascii="Courier New" w:hAnsi="Courier New" w:cs="Courier New"/>
          <w:sz w:val="22"/>
          <w:szCs w:val="22"/>
        </w:rPr>
        <w:t>origen</w:t>
      </w:r>
      <w:proofErr w:type="spellEnd"/>
    </w:p>
    <w:p w14:paraId="464C1A14"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solver{type=cram}</w:t>
      </w:r>
    </w:p>
    <w:p w14:paraId="709149AE"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options{</w:t>
      </w:r>
      <w:proofErr w:type="spellStart"/>
      <w:r w:rsidRPr="00800934">
        <w:rPr>
          <w:rFonts w:ascii="Courier New" w:hAnsi="Courier New" w:cs="Courier New"/>
          <w:sz w:val="22"/>
          <w:szCs w:val="22"/>
        </w:rPr>
        <w:t>print_xs</w:t>
      </w:r>
      <w:proofErr w:type="spellEnd"/>
      <w:r w:rsidRPr="00800934">
        <w:rPr>
          <w:rFonts w:ascii="Courier New" w:hAnsi="Courier New" w:cs="Courier New"/>
          <w:sz w:val="22"/>
          <w:szCs w:val="22"/>
        </w:rPr>
        <w:t>=no}</w:t>
      </w:r>
    </w:p>
    <w:p w14:paraId="10C47EF1"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bounds{</w:t>
      </w:r>
    </w:p>
    <w:p w14:paraId="5D469839"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gamma=[348I 3.5e6 1.0e4]</w:t>
      </w:r>
    </w:p>
    <w:p w14:paraId="784AB724"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neutron="scale.rev04.xn252v7.1"</w:t>
      </w:r>
    </w:p>
    <w:p w14:paraId="6560EA9E"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
    <w:p w14:paraId="5215AA0E"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case(U232_Decay){</w:t>
      </w:r>
    </w:p>
    <w:p w14:paraId="2429C230"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title="Decay of Pu238 for up to 150 Days"</w:t>
      </w:r>
    </w:p>
    <w:p w14:paraId="710B82E0"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lib{file="end7dec"}</w:t>
      </w:r>
    </w:p>
    <w:p w14:paraId="61A8CA9A"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time{</w:t>
      </w:r>
    </w:p>
    <w:p w14:paraId="23716045"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t=[148I 1 150]</w:t>
      </w:r>
    </w:p>
    <w:p w14:paraId="4F87073D"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units="days"</w:t>
      </w:r>
    </w:p>
    <w:p w14:paraId="0A2D96A4"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start=0.0}</w:t>
      </w:r>
    </w:p>
    <w:p w14:paraId="11F8BF23"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flux=[150R 0]</w:t>
      </w:r>
    </w:p>
    <w:p w14:paraId="0EC965FA"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mat{</w:t>
      </w:r>
    </w:p>
    <w:p w14:paraId="01CB83FD" w14:textId="77777777" w:rsid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iso=[Pu236 = 6.0000e-06  </w:t>
      </w:r>
    </w:p>
    <w:p w14:paraId="6364E19F" w14:textId="0A3F021E" w:rsidR="00800934" w:rsidRDefault="00800934" w:rsidP="00800934">
      <w:pPr>
        <w:spacing w:before="0" w:after="0" w:line="240" w:lineRule="auto"/>
        <w:rPr>
          <w:rFonts w:ascii="Courier New" w:hAnsi="Courier New" w:cs="Courier New"/>
          <w:sz w:val="22"/>
          <w:szCs w:val="22"/>
        </w:rPr>
      </w:pPr>
      <w:r>
        <w:rPr>
          <w:rFonts w:ascii="Courier New" w:hAnsi="Courier New" w:cs="Courier New"/>
          <w:sz w:val="22"/>
          <w:szCs w:val="22"/>
        </w:rPr>
        <w:t xml:space="preserve">              </w:t>
      </w:r>
      <w:r w:rsidRPr="00800934">
        <w:rPr>
          <w:rFonts w:ascii="Courier New" w:hAnsi="Courier New" w:cs="Courier New"/>
          <w:sz w:val="22"/>
          <w:szCs w:val="22"/>
        </w:rPr>
        <w:t xml:space="preserve">Pu238 = 8.5000e-01   </w:t>
      </w:r>
    </w:p>
    <w:p w14:paraId="515BAF3B" w14:textId="2B425C18" w:rsidR="00800934" w:rsidRDefault="00800934" w:rsidP="00800934">
      <w:pPr>
        <w:spacing w:before="0" w:after="0" w:line="240" w:lineRule="auto"/>
        <w:rPr>
          <w:rFonts w:ascii="Courier New" w:hAnsi="Courier New" w:cs="Courier New"/>
          <w:sz w:val="22"/>
          <w:szCs w:val="22"/>
        </w:rPr>
      </w:pPr>
      <w:r>
        <w:rPr>
          <w:rFonts w:ascii="Courier New" w:hAnsi="Courier New" w:cs="Courier New"/>
          <w:sz w:val="22"/>
          <w:szCs w:val="22"/>
        </w:rPr>
        <w:t xml:space="preserve">              </w:t>
      </w:r>
      <w:r w:rsidRPr="00800934">
        <w:rPr>
          <w:rFonts w:ascii="Courier New" w:hAnsi="Courier New" w:cs="Courier New"/>
          <w:sz w:val="22"/>
          <w:szCs w:val="22"/>
        </w:rPr>
        <w:t xml:space="preserve">Pu239 = 1.2750e-01   </w:t>
      </w:r>
    </w:p>
    <w:p w14:paraId="4D4E3903" w14:textId="466742F3" w:rsidR="00800934" w:rsidRDefault="00800934" w:rsidP="00800934">
      <w:pPr>
        <w:spacing w:before="0" w:after="0" w:line="240" w:lineRule="auto"/>
        <w:rPr>
          <w:rFonts w:ascii="Courier New" w:hAnsi="Courier New" w:cs="Courier New"/>
          <w:sz w:val="22"/>
          <w:szCs w:val="22"/>
        </w:rPr>
      </w:pPr>
      <w:r>
        <w:rPr>
          <w:rFonts w:ascii="Courier New" w:hAnsi="Courier New" w:cs="Courier New"/>
          <w:sz w:val="22"/>
          <w:szCs w:val="22"/>
        </w:rPr>
        <w:t xml:space="preserve">              </w:t>
      </w:r>
      <w:r w:rsidRPr="00800934">
        <w:rPr>
          <w:rFonts w:ascii="Courier New" w:hAnsi="Courier New" w:cs="Courier New"/>
          <w:sz w:val="22"/>
          <w:szCs w:val="22"/>
        </w:rPr>
        <w:t xml:space="preserve">Pu240 = 2.0000e-02  </w:t>
      </w:r>
    </w:p>
    <w:p w14:paraId="654DB0C8" w14:textId="210B8227" w:rsidR="00800934" w:rsidRDefault="00800934" w:rsidP="00800934">
      <w:pPr>
        <w:spacing w:before="0" w:after="0" w:line="240" w:lineRule="auto"/>
        <w:rPr>
          <w:rFonts w:ascii="Courier New" w:hAnsi="Courier New" w:cs="Courier New"/>
          <w:sz w:val="22"/>
          <w:szCs w:val="22"/>
        </w:rPr>
      </w:pPr>
      <w:r>
        <w:rPr>
          <w:rFonts w:ascii="Courier New" w:hAnsi="Courier New" w:cs="Courier New"/>
          <w:sz w:val="22"/>
          <w:szCs w:val="22"/>
        </w:rPr>
        <w:t xml:space="preserve">              </w:t>
      </w:r>
      <w:r w:rsidRPr="00800934">
        <w:rPr>
          <w:rFonts w:ascii="Courier New" w:hAnsi="Courier New" w:cs="Courier New"/>
          <w:sz w:val="22"/>
          <w:szCs w:val="22"/>
        </w:rPr>
        <w:t xml:space="preserve">Pu241 = 1.5000e-03  </w:t>
      </w:r>
    </w:p>
    <w:p w14:paraId="5F59ED81" w14:textId="5F1155FC" w:rsidR="00800934" w:rsidRPr="00800934" w:rsidRDefault="00800934" w:rsidP="00800934">
      <w:pPr>
        <w:spacing w:before="0" w:after="0" w:line="240" w:lineRule="auto"/>
        <w:rPr>
          <w:rFonts w:ascii="Courier New" w:hAnsi="Courier New" w:cs="Courier New"/>
          <w:sz w:val="22"/>
          <w:szCs w:val="22"/>
        </w:rPr>
      </w:pPr>
      <w:r>
        <w:rPr>
          <w:rFonts w:ascii="Courier New" w:hAnsi="Courier New" w:cs="Courier New"/>
          <w:sz w:val="22"/>
          <w:szCs w:val="22"/>
        </w:rPr>
        <w:t xml:space="preserve">              </w:t>
      </w:r>
      <w:r w:rsidRPr="00800934">
        <w:rPr>
          <w:rFonts w:ascii="Courier New" w:hAnsi="Courier New" w:cs="Courier New"/>
          <w:sz w:val="22"/>
          <w:szCs w:val="22"/>
        </w:rPr>
        <w:t>Pu242 = 1.0000e-03]</w:t>
      </w:r>
    </w:p>
    <w:p w14:paraId="17F944DC"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units=grams</w:t>
      </w:r>
    </w:p>
    <w:p w14:paraId="50D35AFA"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
    <w:p w14:paraId="5756055B"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print{</w:t>
      </w:r>
    </w:p>
    <w:p w14:paraId="1A185A6A"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gamma{</w:t>
      </w:r>
    </w:p>
    <w:p w14:paraId="33514CA1"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summary = yes</w:t>
      </w:r>
    </w:p>
    <w:p w14:paraId="50F59833"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spectra = yes</w:t>
      </w:r>
    </w:p>
    <w:p w14:paraId="78DCC2F4"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
    <w:p w14:paraId="482FF018"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neutron{</w:t>
      </w:r>
    </w:p>
    <w:p w14:paraId="721AA075"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summary = yes</w:t>
      </w:r>
    </w:p>
    <w:p w14:paraId="028A9D3F"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spectra = yes</w:t>
      </w:r>
    </w:p>
    <w:p w14:paraId="1ABF2D5D"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detailed = yes</w:t>
      </w:r>
    </w:p>
    <w:p w14:paraId="333C1A76"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
    <w:p w14:paraId="23CFEAE6"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roofErr w:type="spellStart"/>
      <w:r w:rsidRPr="00800934">
        <w:rPr>
          <w:rFonts w:ascii="Courier New" w:hAnsi="Courier New" w:cs="Courier New"/>
          <w:sz w:val="22"/>
          <w:szCs w:val="22"/>
        </w:rPr>
        <w:t>nuc</w:t>
      </w:r>
      <w:proofErr w:type="spellEnd"/>
      <w:r w:rsidRPr="00800934">
        <w:rPr>
          <w:rFonts w:ascii="Courier New" w:hAnsi="Courier New" w:cs="Courier New"/>
          <w:sz w:val="22"/>
          <w:szCs w:val="22"/>
        </w:rPr>
        <w:t>{ total=yes units=GRAMS}</w:t>
      </w:r>
    </w:p>
    <w:p w14:paraId="7A733EB6"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cutoffs[ ALL=1e-15]</w:t>
      </w:r>
    </w:p>
    <w:p w14:paraId="3239BF0F"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
    <w:p w14:paraId="6C636E80"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gamma{</w:t>
      </w:r>
    </w:p>
    <w:p w14:paraId="3D930C5A"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roofErr w:type="spellStart"/>
      <w:r w:rsidRPr="00800934">
        <w:rPr>
          <w:rFonts w:ascii="Courier New" w:hAnsi="Courier New" w:cs="Courier New"/>
          <w:sz w:val="22"/>
          <w:szCs w:val="22"/>
        </w:rPr>
        <w:t>sublib</w:t>
      </w:r>
      <w:proofErr w:type="spellEnd"/>
      <w:r w:rsidRPr="00800934">
        <w:rPr>
          <w:rFonts w:ascii="Courier New" w:hAnsi="Courier New" w:cs="Courier New"/>
          <w:sz w:val="22"/>
          <w:szCs w:val="22"/>
        </w:rPr>
        <w:t xml:space="preserve"> = ALL</w:t>
      </w:r>
    </w:p>
    <w:p w14:paraId="4D4DA93E"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
    <w:p w14:paraId="3762937B"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neutron{</w:t>
      </w:r>
    </w:p>
    <w:p w14:paraId="5BC094FF"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roofErr w:type="spellStart"/>
      <w:r w:rsidRPr="00800934">
        <w:rPr>
          <w:rFonts w:ascii="Courier New" w:hAnsi="Courier New" w:cs="Courier New"/>
          <w:sz w:val="22"/>
          <w:szCs w:val="22"/>
        </w:rPr>
        <w:t>alphan_medium</w:t>
      </w:r>
      <w:proofErr w:type="spellEnd"/>
      <w:r w:rsidRPr="00800934">
        <w:rPr>
          <w:rFonts w:ascii="Courier New" w:hAnsi="Courier New" w:cs="Courier New"/>
          <w:sz w:val="22"/>
          <w:szCs w:val="22"/>
        </w:rPr>
        <w:t xml:space="preserve"> = case</w:t>
      </w:r>
    </w:p>
    <w:p w14:paraId="0620E723"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roofErr w:type="spellStart"/>
      <w:r w:rsidRPr="00800934">
        <w:rPr>
          <w:rFonts w:ascii="Courier New" w:hAnsi="Courier New" w:cs="Courier New"/>
          <w:sz w:val="22"/>
          <w:szCs w:val="22"/>
        </w:rPr>
        <w:t>alphan_bins</w:t>
      </w:r>
      <w:proofErr w:type="spellEnd"/>
      <w:r w:rsidRPr="00800934">
        <w:rPr>
          <w:rFonts w:ascii="Courier New" w:hAnsi="Courier New" w:cs="Courier New"/>
          <w:sz w:val="22"/>
          <w:szCs w:val="22"/>
        </w:rPr>
        <w:t xml:space="preserve"> = 200</w:t>
      </w:r>
    </w:p>
    <w:p w14:paraId="374FDDCA"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roofErr w:type="spellStart"/>
      <w:r w:rsidRPr="00800934">
        <w:rPr>
          <w:rFonts w:ascii="Courier New" w:hAnsi="Courier New" w:cs="Courier New"/>
          <w:sz w:val="22"/>
          <w:szCs w:val="22"/>
        </w:rPr>
        <w:t>alphan_cutoff</w:t>
      </w:r>
      <w:proofErr w:type="spellEnd"/>
      <w:r w:rsidRPr="00800934">
        <w:rPr>
          <w:rFonts w:ascii="Courier New" w:hAnsi="Courier New" w:cs="Courier New"/>
          <w:sz w:val="22"/>
          <w:szCs w:val="22"/>
        </w:rPr>
        <w:t xml:space="preserve"> = 0.0</w:t>
      </w:r>
    </w:p>
    <w:p w14:paraId="0DFC7171"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roofErr w:type="spellStart"/>
      <w:r w:rsidRPr="00800934">
        <w:rPr>
          <w:rFonts w:ascii="Courier New" w:hAnsi="Courier New" w:cs="Courier New"/>
          <w:sz w:val="22"/>
          <w:szCs w:val="22"/>
        </w:rPr>
        <w:t>alphan_step</w:t>
      </w:r>
      <w:proofErr w:type="spellEnd"/>
      <w:r w:rsidRPr="00800934">
        <w:rPr>
          <w:rFonts w:ascii="Courier New" w:hAnsi="Courier New" w:cs="Courier New"/>
          <w:sz w:val="22"/>
          <w:szCs w:val="22"/>
        </w:rPr>
        <w:t xml:space="preserve"> = LAST</w:t>
      </w:r>
    </w:p>
    <w:p w14:paraId="2898B479"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
    <w:p w14:paraId="0550572F"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lastRenderedPageBreak/>
        <w:t xml:space="preserve">     save{file="Pu236Decay-6ppm-5Years-Curies.f71"</w:t>
      </w:r>
    </w:p>
    <w:p w14:paraId="762D55A7"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steps=all</w:t>
      </w:r>
    </w:p>
    <w:p w14:paraId="443BCE9F"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roofErr w:type="spellStart"/>
      <w:r w:rsidRPr="00800934">
        <w:rPr>
          <w:rFonts w:ascii="Courier New" w:hAnsi="Courier New" w:cs="Courier New"/>
          <w:sz w:val="22"/>
          <w:szCs w:val="22"/>
        </w:rPr>
        <w:t>time_units</w:t>
      </w:r>
      <w:proofErr w:type="spellEnd"/>
      <w:r w:rsidRPr="00800934">
        <w:rPr>
          <w:rFonts w:ascii="Courier New" w:hAnsi="Courier New" w:cs="Courier New"/>
          <w:sz w:val="22"/>
          <w:szCs w:val="22"/>
        </w:rPr>
        <w:t>=years}</w:t>
      </w:r>
    </w:p>
    <w:p w14:paraId="4572736B"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w:t>
      </w:r>
    </w:p>
    <w:p w14:paraId="52C2988D"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case(</w:t>
      </w:r>
      <w:proofErr w:type="spellStart"/>
      <w:r w:rsidRPr="00800934">
        <w:rPr>
          <w:rFonts w:ascii="Courier New" w:hAnsi="Courier New" w:cs="Courier New"/>
          <w:sz w:val="22"/>
          <w:szCs w:val="22"/>
        </w:rPr>
        <w:t>SecondDecay</w:t>
      </w:r>
      <w:proofErr w:type="spellEnd"/>
      <w:r w:rsidRPr="00800934">
        <w:rPr>
          <w:rFonts w:ascii="Courier New" w:hAnsi="Courier New" w:cs="Courier New"/>
          <w:sz w:val="22"/>
          <w:szCs w:val="22"/>
        </w:rPr>
        <w:t>){</w:t>
      </w:r>
    </w:p>
    <w:p w14:paraId="0E633A68"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title="Second Decay of Pu238"</w:t>
      </w:r>
    </w:p>
    <w:p w14:paraId="0FC471D0"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lib{file="end7dec"}</w:t>
      </w:r>
    </w:p>
    <w:p w14:paraId="7E4EFDB8"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time{</w:t>
      </w:r>
    </w:p>
    <w:p w14:paraId="37686EC9"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t=[298I 152 1975.000000]</w:t>
      </w:r>
    </w:p>
    <w:p w14:paraId="3C6EE113"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units="days"</w:t>
      </w:r>
    </w:p>
    <w:p w14:paraId="04BD5765"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start=151}</w:t>
      </w:r>
    </w:p>
    <w:p w14:paraId="6ECE67B9"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flux=[300R 0]</w:t>
      </w:r>
    </w:p>
    <w:p w14:paraId="7F6E2096"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processing{</w:t>
      </w:r>
    </w:p>
    <w:p w14:paraId="3EE5086A"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retained=[u=0.03 </w:t>
      </w:r>
      <w:proofErr w:type="spellStart"/>
      <w:r w:rsidRPr="00800934">
        <w:rPr>
          <w:rFonts w:ascii="Courier New" w:hAnsi="Courier New" w:cs="Courier New"/>
          <w:sz w:val="22"/>
          <w:szCs w:val="22"/>
        </w:rPr>
        <w:t>th</w:t>
      </w:r>
      <w:proofErr w:type="spellEnd"/>
      <w:r w:rsidRPr="00800934">
        <w:rPr>
          <w:rFonts w:ascii="Courier New" w:hAnsi="Courier New" w:cs="Courier New"/>
          <w:sz w:val="22"/>
          <w:szCs w:val="22"/>
        </w:rPr>
        <w:t xml:space="preserve">=0.03 </w:t>
      </w:r>
      <w:proofErr w:type="spellStart"/>
      <w:r w:rsidRPr="00800934">
        <w:rPr>
          <w:rFonts w:ascii="Courier New" w:hAnsi="Courier New" w:cs="Courier New"/>
          <w:sz w:val="22"/>
          <w:szCs w:val="22"/>
        </w:rPr>
        <w:t>pu</w:t>
      </w:r>
      <w:proofErr w:type="spellEnd"/>
      <w:r w:rsidRPr="00800934">
        <w:rPr>
          <w:rFonts w:ascii="Courier New" w:hAnsi="Courier New" w:cs="Courier New"/>
          <w:sz w:val="22"/>
          <w:szCs w:val="22"/>
        </w:rPr>
        <w:t>=1.0  Ra=1  Rn=1  Po=1  Pb=1  Bi=1 Tl=1]</w:t>
      </w:r>
    </w:p>
    <w:p w14:paraId="73808FF7"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
    <w:p w14:paraId="261FDF2F"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save{file="Pu236Decay-6ppm-5Years-Curies.f71"</w:t>
      </w:r>
    </w:p>
    <w:p w14:paraId="2FC1C9A5"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steps=all</w:t>
      </w:r>
    </w:p>
    <w:p w14:paraId="386181EE"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roofErr w:type="spellStart"/>
      <w:r w:rsidRPr="00800934">
        <w:rPr>
          <w:rFonts w:ascii="Courier New" w:hAnsi="Courier New" w:cs="Courier New"/>
          <w:sz w:val="22"/>
          <w:szCs w:val="22"/>
        </w:rPr>
        <w:t>time_units</w:t>
      </w:r>
      <w:proofErr w:type="spellEnd"/>
      <w:r w:rsidRPr="00800934">
        <w:rPr>
          <w:rFonts w:ascii="Courier New" w:hAnsi="Courier New" w:cs="Courier New"/>
          <w:sz w:val="22"/>
          <w:szCs w:val="22"/>
        </w:rPr>
        <w:t>=years}</w:t>
      </w:r>
    </w:p>
    <w:p w14:paraId="0FC249C7"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print{</w:t>
      </w:r>
    </w:p>
    <w:p w14:paraId="2B950141"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roofErr w:type="spellStart"/>
      <w:r w:rsidRPr="00800934">
        <w:rPr>
          <w:rFonts w:ascii="Courier New" w:hAnsi="Courier New" w:cs="Courier New"/>
          <w:sz w:val="22"/>
          <w:szCs w:val="22"/>
        </w:rPr>
        <w:t>nuc</w:t>
      </w:r>
      <w:proofErr w:type="spellEnd"/>
      <w:r w:rsidRPr="00800934">
        <w:rPr>
          <w:rFonts w:ascii="Courier New" w:hAnsi="Courier New" w:cs="Courier New"/>
          <w:sz w:val="22"/>
          <w:szCs w:val="22"/>
        </w:rPr>
        <w:t>{ total=yes units=GRAMS}</w:t>
      </w:r>
    </w:p>
    <w:p w14:paraId="0E5DE9AA"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cutoffs[ ALL=1e-15]</w:t>
      </w:r>
    </w:p>
    <w:p w14:paraId="43D9EA6F"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
    <w:p w14:paraId="1A038FB3"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w:t>
      </w:r>
    </w:p>
    <w:p w14:paraId="15AC84AC"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case(</w:t>
      </w:r>
      <w:proofErr w:type="spellStart"/>
      <w:r w:rsidRPr="00800934">
        <w:rPr>
          <w:rFonts w:ascii="Courier New" w:hAnsi="Courier New" w:cs="Courier New"/>
          <w:sz w:val="22"/>
          <w:szCs w:val="22"/>
        </w:rPr>
        <w:t>ThirdDecay</w:t>
      </w:r>
      <w:proofErr w:type="spellEnd"/>
      <w:r w:rsidRPr="00800934">
        <w:rPr>
          <w:rFonts w:ascii="Courier New" w:hAnsi="Courier New" w:cs="Courier New"/>
          <w:sz w:val="22"/>
          <w:szCs w:val="22"/>
        </w:rPr>
        <w:t>){</w:t>
      </w:r>
    </w:p>
    <w:p w14:paraId="166A6845"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title="Third Decay of Pu238"</w:t>
      </w:r>
    </w:p>
    <w:p w14:paraId="0B2ED1DF"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lib{file="end7dec"}</w:t>
      </w:r>
    </w:p>
    <w:p w14:paraId="1E361156"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time{</w:t>
      </w:r>
    </w:p>
    <w:p w14:paraId="1B43C1FF"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t=[298I 1977.000000  3071.000000]</w:t>
      </w:r>
    </w:p>
    <w:p w14:paraId="11761E7E"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units="days"</w:t>
      </w:r>
    </w:p>
    <w:p w14:paraId="7B7C8CDB"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start=1976.000000}</w:t>
      </w:r>
    </w:p>
    <w:p w14:paraId="74349987"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flux=[300R 0]</w:t>
      </w:r>
    </w:p>
    <w:p w14:paraId="20F2C682"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processing{</w:t>
      </w:r>
    </w:p>
    <w:p w14:paraId="1CB62373"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retained=[u=0.03 </w:t>
      </w:r>
      <w:proofErr w:type="spellStart"/>
      <w:r w:rsidRPr="00800934">
        <w:rPr>
          <w:rFonts w:ascii="Courier New" w:hAnsi="Courier New" w:cs="Courier New"/>
          <w:sz w:val="22"/>
          <w:szCs w:val="22"/>
        </w:rPr>
        <w:t>th</w:t>
      </w:r>
      <w:proofErr w:type="spellEnd"/>
      <w:r w:rsidRPr="00800934">
        <w:rPr>
          <w:rFonts w:ascii="Courier New" w:hAnsi="Courier New" w:cs="Courier New"/>
          <w:sz w:val="22"/>
          <w:szCs w:val="22"/>
        </w:rPr>
        <w:t xml:space="preserve">=0.03 </w:t>
      </w:r>
      <w:proofErr w:type="spellStart"/>
      <w:r w:rsidRPr="00800934">
        <w:rPr>
          <w:rFonts w:ascii="Courier New" w:hAnsi="Courier New" w:cs="Courier New"/>
          <w:sz w:val="22"/>
          <w:szCs w:val="22"/>
        </w:rPr>
        <w:t>pu</w:t>
      </w:r>
      <w:proofErr w:type="spellEnd"/>
      <w:r w:rsidRPr="00800934">
        <w:rPr>
          <w:rFonts w:ascii="Courier New" w:hAnsi="Courier New" w:cs="Courier New"/>
          <w:sz w:val="22"/>
          <w:szCs w:val="22"/>
        </w:rPr>
        <w:t>=1.0  Ra=1  Rn=1  Po=1  Pb=1  Bi=1 Tl=1]</w:t>
      </w:r>
    </w:p>
    <w:p w14:paraId="127AAB6D"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
    <w:p w14:paraId="070F345E"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save{file="Pu236Decay-6ppm-5Years-Curies.f71"</w:t>
      </w:r>
    </w:p>
    <w:p w14:paraId="6D589D5D"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steps=all</w:t>
      </w:r>
    </w:p>
    <w:p w14:paraId="7B99E0DB"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roofErr w:type="spellStart"/>
      <w:r w:rsidRPr="00800934">
        <w:rPr>
          <w:rFonts w:ascii="Courier New" w:hAnsi="Courier New" w:cs="Courier New"/>
          <w:sz w:val="22"/>
          <w:szCs w:val="22"/>
        </w:rPr>
        <w:t>time_units</w:t>
      </w:r>
      <w:proofErr w:type="spellEnd"/>
      <w:r w:rsidRPr="00800934">
        <w:rPr>
          <w:rFonts w:ascii="Courier New" w:hAnsi="Courier New" w:cs="Courier New"/>
          <w:sz w:val="22"/>
          <w:szCs w:val="22"/>
        </w:rPr>
        <w:t>=years}</w:t>
      </w:r>
    </w:p>
    <w:p w14:paraId="59543D4C"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print{</w:t>
      </w:r>
    </w:p>
    <w:p w14:paraId="0FC083AC"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roofErr w:type="spellStart"/>
      <w:r w:rsidRPr="00800934">
        <w:rPr>
          <w:rFonts w:ascii="Courier New" w:hAnsi="Courier New" w:cs="Courier New"/>
          <w:sz w:val="22"/>
          <w:szCs w:val="22"/>
        </w:rPr>
        <w:t>nuc</w:t>
      </w:r>
      <w:proofErr w:type="spellEnd"/>
      <w:r w:rsidRPr="00800934">
        <w:rPr>
          <w:rFonts w:ascii="Courier New" w:hAnsi="Courier New" w:cs="Courier New"/>
          <w:sz w:val="22"/>
          <w:szCs w:val="22"/>
        </w:rPr>
        <w:t>{ total=yes units=GRAMS}</w:t>
      </w:r>
    </w:p>
    <w:p w14:paraId="67882903"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cutoffs[ ALL=1e-15]</w:t>
      </w:r>
    </w:p>
    <w:p w14:paraId="6D9A3586"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 xml:space="preserve">     }</w:t>
      </w:r>
    </w:p>
    <w:p w14:paraId="500442ED"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w:t>
      </w:r>
    </w:p>
    <w:p w14:paraId="4E8851A4"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end</w:t>
      </w:r>
    </w:p>
    <w:p w14:paraId="5EB0EEB9" w14:textId="77777777" w:rsidR="00800934" w:rsidRPr="00800934" w:rsidRDefault="00800934" w:rsidP="00800934">
      <w:pPr>
        <w:spacing w:before="0" w:after="0" w:line="240" w:lineRule="auto"/>
        <w:rPr>
          <w:rFonts w:ascii="Courier New" w:hAnsi="Courier New" w:cs="Courier New"/>
          <w:sz w:val="22"/>
          <w:szCs w:val="22"/>
        </w:rPr>
      </w:pPr>
    </w:p>
    <w:p w14:paraId="44C3097F"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=opus</w:t>
      </w:r>
    </w:p>
    <w:p w14:paraId="09502242"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t>data="Pu236Decay-6ppm-5Years-Curies.f71"</w:t>
      </w:r>
    </w:p>
    <w:p w14:paraId="623EFEA3"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proofErr w:type="spellStart"/>
      <w:r w:rsidRPr="00800934">
        <w:rPr>
          <w:rFonts w:ascii="Courier New" w:hAnsi="Courier New" w:cs="Courier New"/>
          <w:sz w:val="22"/>
          <w:szCs w:val="22"/>
        </w:rPr>
        <w:t>typa</w:t>
      </w:r>
      <w:proofErr w:type="spellEnd"/>
      <w:r w:rsidRPr="00800934">
        <w:rPr>
          <w:rFonts w:ascii="Courier New" w:hAnsi="Courier New" w:cs="Courier New"/>
          <w:sz w:val="22"/>
          <w:szCs w:val="22"/>
        </w:rPr>
        <w:t>=</w:t>
      </w:r>
      <w:proofErr w:type="spellStart"/>
      <w:r w:rsidRPr="00800934">
        <w:rPr>
          <w:rFonts w:ascii="Courier New" w:hAnsi="Courier New" w:cs="Courier New"/>
          <w:sz w:val="22"/>
          <w:szCs w:val="22"/>
        </w:rPr>
        <w:t>nucl</w:t>
      </w:r>
      <w:proofErr w:type="spellEnd"/>
    </w:p>
    <w:p w14:paraId="25BBAA0E"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lastRenderedPageBreak/>
        <w:tab/>
        <w:t>units=curies</w:t>
      </w:r>
    </w:p>
    <w:p w14:paraId="2B7791B6"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proofErr w:type="spellStart"/>
      <w:r w:rsidRPr="00800934">
        <w:rPr>
          <w:rFonts w:ascii="Courier New" w:hAnsi="Courier New" w:cs="Courier New"/>
          <w:sz w:val="22"/>
          <w:szCs w:val="22"/>
        </w:rPr>
        <w:t>symn</w:t>
      </w:r>
      <w:proofErr w:type="spellEnd"/>
      <w:r w:rsidRPr="00800934">
        <w:rPr>
          <w:rFonts w:ascii="Courier New" w:hAnsi="Courier New" w:cs="Courier New"/>
          <w:sz w:val="22"/>
          <w:szCs w:val="22"/>
        </w:rPr>
        <w:t>=th-228</w:t>
      </w:r>
    </w:p>
    <w:p w14:paraId="251DB68E"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th-229</w:t>
      </w:r>
    </w:p>
    <w:p w14:paraId="7FF12B57"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th-230</w:t>
      </w:r>
    </w:p>
    <w:p w14:paraId="6218ACED"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th-231</w:t>
      </w:r>
    </w:p>
    <w:p w14:paraId="67AEF7E8"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th-232</w:t>
      </w:r>
    </w:p>
    <w:p w14:paraId="3E696A21"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th-233</w:t>
      </w:r>
    </w:p>
    <w:p w14:paraId="6D194E93"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pa-231</w:t>
      </w:r>
    </w:p>
    <w:p w14:paraId="7EE84E64"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pa-232</w:t>
      </w:r>
    </w:p>
    <w:p w14:paraId="31144F3C"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pa-233</w:t>
      </w:r>
    </w:p>
    <w:p w14:paraId="733082D7"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pa-234</w:t>
      </w:r>
    </w:p>
    <w:p w14:paraId="27186E57"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u-232</w:t>
      </w:r>
    </w:p>
    <w:p w14:paraId="6F4DB95F"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u-233</w:t>
      </w:r>
    </w:p>
    <w:p w14:paraId="13CD7371"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u-234</w:t>
      </w:r>
    </w:p>
    <w:p w14:paraId="4BD26854"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u-235</w:t>
      </w:r>
    </w:p>
    <w:p w14:paraId="61F933C8"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u-236</w:t>
      </w:r>
    </w:p>
    <w:p w14:paraId="3044749F"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u-237</w:t>
      </w:r>
    </w:p>
    <w:p w14:paraId="4D3ABFFE"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u-238</w:t>
      </w:r>
    </w:p>
    <w:p w14:paraId="61E45102"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np-237</w:t>
      </w:r>
    </w:p>
    <w:p w14:paraId="0F049C7C"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pu-236</w:t>
      </w:r>
    </w:p>
    <w:p w14:paraId="3EF403F5"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pu-238</w:t>
      </w:r>
    </w:p>
    <w:p w14:paraId="3248AFB6"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pu-239</w:t>
      </w:r>
    </w:p>
    <w:p w14:paraId="2989AD90"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pu-240</w:t>
      </w:r>
    </w:p>
    <w:p w14:paraId="21D43BFD"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pu-241</w:t>
      </w:r>
    </w:p>
    <w:p w14:paraId="660E281B"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am-241</w:t>
      </w:r>
    </w:p>
    <w:p w14:paraId="482593C9"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i-131</w:t>
      </w:r>
    </w:p>
    <w:p w14:paraId="64A36926"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 xml:space="preserve"> tl-208</w:t>
      </w:r>
    </w:p>
    <w:p w14:paraId="6C05BC8E" w14:textId="77777777"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ab/>
      </w:r>
      <w:r w:rsidRPr="00800934">
        <w:rPr>
          <w:rFonts w:ascii="Courier New" w:hAnsi="Courier New" w:cs="Courier New"/>
          <w:sz w:val="22"/>
          <w:szCs w:val="22"/>
        </w:rPr>
        <w:tab/>
        <w:t>end</w:t>
      </w:r>
    </w:p>
    <w:p w14:paraId="331F870D" w14:textId="77777777" w:rsidR="00800934" w:rsidRPr="00800934" w:rsidRDefault="00800934" w:rsidP="00800934">
      <w:pPr>
        <w:spacing w:before="0" w:after="0" w:line="240" w:lineRule="auto"/>
        <w:rPr>
          <w:rFonts w:ascii="Courier New" w:hAnsi="Courier New" w:cs="Courier New"/>
          <w:sz w:val="22"/>
          <w:szCs w:val="22"/>
        </w:rPr>
      </w:pPr>
    </w:p>
    <w:p w14:paraId="5EA77FB5" w14:textId="5B8CD41D" w:rsidR="00800934" w:rsidRPr="00800934" w:rsidRDefault="00800934" w:rsidP="00800934">
      <w:pPr>
        <w:spacing w:before="0" w:after="0" w:line="240" w:lineRule="auto"/>
        <w:rPr>
          <w:rFonts w:ascii="Courier New" w:hAnsi="Courier New" w:cs="Courier New"/>
          <w:sz w:val="22"/>
          <w:szCs w:val="22"/>
        </w:rPr>
      </w:pPr>
      <w:r w:rsidRPr="00800934">
        <w:rPr>
          <w:rFonts w:ascii="Courier New" w:hAnsi="Courier New" w:cs="Courier New"/>
          <w:sz w:val="22"/>
          <w:szCs w:val="22"/>
        </w:rPr>
        <w:t>end</w:t>
      </w:r>
    </w:p>
    <w:p w14:paraId="35569951" w14:textId="77777777" w:rsidR="00800934" w:rsidRDefault="00800934">
      <w:pPr>
        <w:spacing w:before="0" w:after="0" w:line="240" w:lineRule="auto"/>
      </w:pPr>
    </w:p>
    <w:p w14:paraId="75837934" w14:textId="4A27C4D8" w:rsidR="00F925F6" w:rsidRDefault="00800934">
      <w:pPr>
        <w:spacing w:before="0" w:after="0" w:line="240" w:lineRule="auto"/>
      </w:pPr>
      <w:r>
        <w:br w:type="page"/>
      </w:r>
    </w:p>
    <w:p w14:paraId="3021D194" w14:textId="70AEA54E" w:rsidR="00236E6D" w:rsidRPr="00790B6C" w:rsidRDefault="007D538B" w:rsidP="00D05424">
      <w:pPr>
        <w:pStyle w:val="AltHeading1"/>
        <w:numPr>
          <w:ilvl w:val="0"/>
          <w:numId w:val="0"/>
        </w:numPr>
      </w:pPr>
      <w:bookmarkStart w:id="366" w:name="_Toc420995913"/>
      <w:bookmarkStart w:id="367" w:name="_Toc422997500"/>
      <w:bookmarkStart w:id="368" w:name="_Toc427156485"/>
      <w:bookmarkStart w:id="369" w:name="_Toc87889470"/>
      <w:r w:rsidRPr="00790B6C">
        <w:lastRenderedPageBreak/>
        <w:t>V</w:t>
      </w:r>
      <w:r w:rsidR="00E91931">
        <w:t>ita</w:t>
      </w:r>
      <w:bookmarkEnd w:id="366"/>
      <w:bookmarkEnd w:id="367"/>
      <w:bookmarkEnd w:id="368"/>
      <w:bookmarkEnd w:id="369"/>
    </w:p>
    <w:p w14:paraId="1C71EACB" w14:textId="77777777" w:rsidR="003D63DF" w:rsidRDefault="003D63DF" w:rsidP="003D63DF"/>
    <w:p w14:paraId="594920EC" w14:textId="2CB06659" w:rsidR="00782D91" w:rsidRDefault="003D63DF" w:rsidP="003D63DF">
      <w:r>
        <w:tab/>
      </w:r>
      <w:r w:rsidR="00FF43EA">
        <w:t xml:space="preserve">Joshua H. Rhodes was born on October 12, 1992 in St. Louis, Missouri, to his parents Dwight and </w:t>
      </w:r>
      <w:proofErr w:type="spellStart"/>
      <w:r w:rsidR="00FF43EA">
        <w:t>Triphosa</w:t>
      </w:r>
      <w:proofErr w:type="spellEnd"/>
      <w:r w:rsidR="00FF43EA">
        <w:t xml:space="preserve"> Rhodes. </w:t>
      </w:r>
      <w:r w:rsidR="001B0775">
        <w:t xml:space="preserve">He earned his B.S. degree in Nuclear Engineering from the Missouri University of Science and Technology in Rolla, Missouri (Missouri S&amp;T) in 2016, and his </w:t>
      </w:r>
      <w:proofErr w:type="spellStart"/>
      <w:r w:rsidR="001B0775">
        <w:t>Master’s</w:t>
      </w:r>
      <w:proofErr w:type="spellEnd"/>
      <w:r w:rsidR="001B0775">
        <w:t xml:space="preserve"> of Science in Nuclear Engineering from Missouri S&amp;T in 2018.</w:t>
      </w:r>
      <w:r w:rsidR="00EA2137">
        <w:t xml:space="preserve"> He joined the University of Tennessee’s graduate program in nuclear engineering in 2019 to pursue a Ph.D. degree in Nuclear Engineering. He was awarded a US Nuclear Regulatory Commission Graduate Fellowship and also received project sponsorship from Oak Ridge National Laboratory (ORNL). He expects to complete all Ph.D. degree requirements and graduate in December of 2021.</w:t>
      </w:r>
    </w:p>
    <w:p w14:paraId="0EA3307B" w14:textId="51CCCFD9" w:rsidR="00061C89" w:rsidRDefault="00061C89">
      <w:pPr>
        <w:spacing w:before="0" w:after="0" w:line="240" w:lineRule="auto"/>
        <w:rPr>
          <w:rFonts w:cs="Times New Roman"/>
        </w:rPr>
      </w:pPr>
    </w:p>
    <w:sectPr w:rsidR="00061C89" w:rsidSect="00BA47F6">
      <w:pgSz w:w="12240" w:h="15840" w:code="1"/>
      <w:pgMar w:top="1440" w:right="1800" w:bottom="1872" w:left="1800" w:header="720" w:footer="1296"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ADD68" w14:textId="77777777" w:rsidR="00C13A8F" w:rsidRDefault="00C13A8F">
      <w:r>
        <w:separator/>
      </w:r>
    </w:p>
  </w:endnote>
  <w:endnote w:type="continuationSeparator" w:id="0">
    <w:p w14:paraId="18C134E7" w14:textId="77777777" w:rsidR="00C13A8F" w:rsidRDefault="00C13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0466980"/>
      <w:docPartObj>
        <w:docPartGallery w:val="Page Numbers (Bottom of Page)"/>
        <w:docPartUnique/>
      </w:docPartObj>
    </w:sdtPr>
    <w:sdtEndPr>
      <w:rPr>
        <w:noProof/>
      </w:rPr>
    </w:sdtEndPr>
    <w:sdtContent>
      <w:p w14:paraId="13E42F5D" w14:textId="252D8582" w:rsidR="00683F5B" w:rsidRDefault="000D3D45" w:rsidP="000D3D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F9B06" w14:textId="77777777" w:rsidR="00C13A8F" w:rsidRDefault="00C13A8F">
      <w:r>
        <w:separator/>
      </w:r>
    </w:p>
  </w:footnote>
  <w:footnote w:type="continuationSeparator" w:id="0">
    <w:p w14:paraId="460A8F5A" w14:textId="77777777" w:rsidR="00C13A8F" w:rsidRDefault="00C13A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88C22"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5C03F"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84419E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822C1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7F28B5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714229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C7E2F1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C23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E82A2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D0F19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2D099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7C8B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0440B3E"/>
    <w:multiLevelType w:val="multilevel"/>
    <w:tmpl w:val="BFF0CEE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8" w15:restartNumberingAfterBreak="0">
    <w:nsid w:val="21224A5D"/>
    <w:multiLevelType w:val="hybridMultilevel"/>
    <w:tmpl w:val="022EEDC6"/>
    <w:name w:val="Table222"/>
    <w:lvl w:ilvl="0" w:tplc="6B0E577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6A0A1E"/>
    <w:multiLevelType w:val="hybridMultilevel"/>
    <w:tmpl w:val="78605932"/>
    <w:lvl w:ilvl="0" w:tplc="68667B38">
      <w:start w:val="1"/>
      <w:numFmt w:val="upperLetter"/>
      <w:pStyle w:val="Appendix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4BCD41A3"/>
    <w:multiLevelType w:val="multilevel"/>
    <w:tmpl w:val="DBD06F56"/>
    <w:name w:val="Table3223"/>
    <w:lvl w:ilvl="0">
      <w:start w:val="1"/>
      <w:numFmt w:val="cardinalText"/>
      <w:suff w:val="space"/>
      <w:lvlText w:val="Chapter %1"/>
      <w:lvlJc w:val="left"/>
      <w:pPr>
        <w:ind w:left="234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D2F6CA5"/>
    <w:multiLevelType w:val="multilevel"/>
    <w:tmpl w:val="2EF86804"/>
    <w:lvl w:ilvl="0">
      <w:start w:val="1"/>
      <w:numFmt w:val="upperLetter"/>
      <w:pStyle w:val="AppendixHeaders"/>
      <w:lvlText w:val="Appendix %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DFA5A7F"/>
    <w:multiLevelType w:val="multilevel"/>
    <w:tmpl w:val="0A26D0D6"/>
    <w:lvl w:ilvl="0">
      <w:start w:val="1"/>
      <w:numFmt w:val="decimal"/>
      <w:pStyle w:val="Heading1"/>
      <w:suff w:val="space"/>
      <w:lvlText w:val="Chapter %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pStyle w:val="Heading3"/>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2"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6F991D36"/>
    <w:multiLevelType w:val="hybridMultilevel"/>
    <w:tmpl w:val="6B4008BE"/>
    <w:name w:val="Table2222"/>
    <w:lvl w:ilvl="0" w:tplc="D1462B50">
      <w:start w:val="1"/>
      <w:numFmt w:val="decimal"/>
      <w:lvlText w:val="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17"/>
  </w:num>
  <w:num w:numId="3">
    <w:abstractNumId w:val="13"/>
  </w:num>
  <w:num w:numId="4">
    <w:abstractNumId w:val="25"/>
  </w:num>
  <w:num w:numId="5">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21"/>
  </w:num>
  <w:num w:numId="8">
    <w:abstractNumId w:val="18"/>
  </w:num>
  <w:num w:numId="9">
    <w:abstractNumId w:val="33"/>
  </w:num>
  <w:num w:numId="10">
    <w:abstractNumId w:val="33"/>
    <w:lvlOverride w:ilvl="0">
      <w:startOverride w:val="1"/>
    </w:lvlOverride>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30"/>
  </w:num>
  <w:num w:numId="24">
    <w:abstractNumId w:val="31"/>
    <w:lvlOverride w:ilvl="0">
      <w:lvl w:ilvl="0">
        <w:start w:val="1"/>
        <w:numFmt w:val="decimal"/>
        <w:pStyle w:val="Heading1"/>
        <w:lvlText w:val="%1"/>
        <w:lvlJc w:val="left"/>
        <w:pPr>
          <w:ind w:left="480" w:hanging="480"/>
        </w:pPr>
        <w:rPr>
          <w:rFonts w:hint="default"/>
        </w:rPr>
      </w:lvl>
    </w:lvlOverride>
    <w:lvlOverride w:ilvl="1">
      <w:lvl w:ilvl="1">
        <w:start w:val="1"/>
        <w:numFmt w:val="decimal"/>
        <w:pStyle w:val="Heading2"/>
        <w:lvlText w:val="%1.%2."/>
        <w:lvlJc w:val="left"/>
        <w:pPr>
          <w:ind w:left="720" w:hanging="720"/>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440" w:hanging="144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2160" w:hanging="2160"/>
        </w:pPr>
        <w:rPr>
          <w:rFonts w:hint="default"/>
        </w:rPr>
      </w:lvl>
    </w:lvlOverride>
    <w:lvlOverride w:ilvl="8">
      <w:lvl w:ilvl="8">
        <w:start w:val="1"/>
        <w:numFmt w:val="decimal"/>
        <w:lvlText w:val="%1.%2.%3.%4.%5.%6.%7.%8.%9."/>
        <w:lvlJc w:val="left"/>
        <w:pPr>
          <w:ind w:left="2160" w:hanging="2160"/>
        </w:pPr>
        <w:rPr>
          <w:rFonts w:hint="default"/>
        </w:rPr>
      </w:lvl>
    </w:lvlOverride>
  </w:num>
  <w:num w:numId="25">
    <w:abstractNumId w:val="31"/>
    <w:lvlOverride w:ilvl="0">
      <w:lvl w:ilvl="0">
        <w:start w:val="1"/>
        <w:numFmt w:val="none"/>
        <w:pStyle w:val="Heading1"/>
        <w:lvlText w:val="%1"/>
        <w:lvlJc w:val="left"/>
        <w:pPr>
          <w:ind w:left="480" w:hanging="480"/>
        </w:pPr>
        <w:rPr>
          <w:rFonts w:hint="default"/>
        </w:rPr>
      </w:lvl>
    </w:lvlOverride>
    <w:lvlOverride w:ilvl="1">
      <w:lvl w:ilvl="1">
        <w:start w:val="1"/>
        <w:numFmt w:val="upperLetter"/>
        <w:pStyle w:val="Heading2"/>
        <w:lvlText w:val="%1%2."/>
        <w:lvlJc w:val="left"/>
        <w:pPr>
          <w:ind w:left="720" w:hanging="720"/>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440" w:hanging="144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2160" w:hanging="2160"/>
        </w:pPr>
        <w:rPr>
          <w:rFonts w:hint="default"/>
        </w:rPr>
      </w:lvl>
    </w:lvlOverride>
    <w:lvlOverride w:ilvl="8">
      <w:lvl w:ilvl="8">
        <w:start w:val="1"/>
        <w:numFmt w:val="decimal"/>
        <w:lvlText w:val="%1.%2.%3.%4.%5.%6.%7.%8.%9."/>
        <w:lvlJc w:val="left"/>
        <w:pPr>
          <w:ind w:left="2160" w:hanging="2160"/>
        </w:pPr>
        <w:rPr>
          <w:rFonts w:hint="default"/>
        </w:rPr>
      </w:lvl>
    </w:lvlOverride>
  </w:num>
  <w:num w:numId="26">
    <w:abstractNumId w:val="31"/>
    <w:lvlOverride w:ilvl="0">
      <w:lvl w:ilvl="0">
        <w:start w:val="1"/>
        <w:numFmt w:val="none"/>
        <w:pStyle w:val="Heading1"/>
        <w:lvlText w:val="%1"/>
        <w:lvlJc w:val="left"/>
        <w:pPr>
          <w:ind w:left="480" w:hanging="480"/>
        </w:pPr>
        <w:rPr>
          <w:rFonts w:hint="default"/>
        </w:rPr>
      </w:lvl>
    </w:lvlOverride>
    <w:lvlOverride w:ilvl="1">
      <w:lvl w:ilvl="1">
        <w:start w:val="1"/>
        <w:numFmt w:val="upperLetter"/>
        <w:pStyle w:val="Heading2"/>
        <w:lvlText w:val="%1.%2."/>
        <w:lvlJc w:val="left"/>
        <w:pPr>
          <w:ind w:left="720" w:hanging="720"/>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440" w:hanging="144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2160" w:hanging="2160"/>
        </w:pPr>
        <w:rPr>
          <w:rFonts w:hint="default"/>
        </w:rPr>
      </w:lvl>
    </w:lvlOverride>
    <w:lvlOverride w:ilvl="8">
      <w:lvl w:ilvl="8">
        <w:start w:val="1"/>
        <w:numFmt w:val="decimal"/>
        <w:lvlText w:val="%1.%2.%3.%4.%5.%6.%7.%8.%9."/>
        <w:lvlJc w:val="left"/>
        <w:pPr>
          <w:ind w:left="2160" w:hanging="2160"/>
        </w:pPr>
        <w:rPr>
          <w:rFonts w:hint="default"/>
        </w:rPr>
      </w:lvl>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A1C"/>
    <w:rsid w:val="00001781"/>
    <w:rsid w:val="00003560"/>
    <w:rsid w:val="000059BC"/>
    <w:rsid w:val="00006520"/>
    <w:rsid w:val="00010D56"/>
    <w:rsid w:val="00011082"/>
    <w:rsid w:val="00013DA4"/>
    <w:rsid w:val="00014A3E"/>
    <w:rsid w:val="000166A9"/>
    <w:rsid w:val="0002037F"/>
    <w:rsid w:val="0002038A"/>
    <w:rsid w:val="000212E7"/>
    <w:rsid w:val="000240C9"/>
    <w:rsid w:val="00024DB2"/>
    <w:rsid w:val="000257A1"/>
    <w:rsid w:val="00034510"/>
    <w:rsid w:val="0004263E"/>
    <w:rsid w:val="00042D66"/>
    <w:rsid w:val="00046CA9"/>
    <w:rsid w:val="00047874"/>
    <w:rsid w:val="00052307"/>
    <w:rsid w:val="000526A2"/>
    <w:rsid w:val="00052F2F"/>
    <w:rsid w:val="00055C4C"/>
    <w:rsid w:val="00057004"/>
    <w:rsid w:val="000603C4"/>
    <w:rsid w:val="00060435"/>
    <w:rsid w:val="00061B80"/>
    <w:rsid w:val="00061C89"/>
    <w:rsid w:val="00064236"/>
    <w:rsid w:val="00066673"/>
    <w:rsid w:val="00067271"/>
    <w:rsid w:val="00071924"/>
    <w:rsid w:val="00071FB8"/>
    <w:rsid w:val="0007240F"/>
    <w:rsid w:val="000738E3"/>
    <w:rsid w:val="00075C6D"/>
    <w:rsid w:val="000764EF"/>
    <w:rsid w:val="00076A95"/>
    <w:rsid w:val="00080067"/>
    <w:rsid w:val="00083FB5"/>
    <w:rsid w:val="00084BFE"/>
    <w:rsid w:val="00092E72"/>
    <w:rsid w:val="00093942"/>
    <w:rsid w:val="00093A90"/>
    <w:rsid w:val="000957C1"/>
    <w:rsid w:val="00095AE8"/>
    <w:rsid w:val="000A17D1"/>
    <w:rsid w:val="000A1CC9"/>
    <w:rsid w:val="000A4024"/>
    <w:rsid w:val="000A5684"/>
    <w:rsid w:val="000A5B6B"/>
    <w:rsid w:val="000B06B5"/>
    <w:rsid w:val="000B0A40"/>
    <w:rsid w:val="000B391D"/>
    <w:rsid w:val="000B3DB9"/>
    <w:rsid w:val="000B5C42"/>
    <w:rsid w:val="000C18E3"/>
    <w:rsid w:val="000C2196"/>
    <w:rsid w:val="000C2D14"/>
    <w:rsid w:val="000C2F3A"/>
    <w:rsid w:val="000C7480"/>
    <w:rsid w:val="000C7DD1"/>
    <w:rsid w:val="000D0A64"/>
    <w:rsid w:val="000D0EE7"/>
    <w:rsid w:val="000D3D45"/>
    <w:rsid w:val="000D4148"/>
    <w:rsid w:val="000D59C3"/>
    <w:rsid w:val="000D66EC"/>
    <w:rsid w:val="000D6E67"/>
    <w:rsid w:val="000D7DFC"/>
    <w:rsid w:val="000E01DB"/>
    <w:rsid w:val="000E05D4"/>
    <w:rsid w:val="000E5D4D"/>
    <w:rsid w:val="000E6D40"/>
    <w:rsid w:val="000F02BC"/>
    <w:rsid w:val="000F042F"/>
    <w:rsid w:val="000F2834"/>
    <w:rsid w:val="000F34D1"/>
    <w:rsid w:val="000F462B"/>
    <w:rsid w:val="000F4856"/>
    <w:rsid w:val="000F5E2F"/>
    <w:rsid w:val="000F6161"/>
    <w:rsid w:val="000F6489"/>
    <w:rsid w:val="000F7567"/>
    <w:rsid w:val="00101545"/>
    <w:rsid w:val="00101973"/>
    <w:rsid w:val="00101FDD"/>
    <w:rsid w:val="0010217F"/>
    <w:rsid w:val="00102EDF"/>
    <w:rsid w:val="00105044"/>
    <w:rsid w:val="00105A33"/>
    <w:rsid w:val="00112E2F"/>
    <w:rsid w:val="00112F00"/>
    <w:rsid w:val="00115D82"/>
    <w:rsid w:val="00117399"/>
    <w:rsid w:val="00120FAE"/>
    <w:rsid w:val="00121ED4"/>
    <w:rsid w:val="001250B1"/>
    <w:rsid w:val="00135072"/>
    <w:rsid w:val="001371CB"/>
    <w:rsid w:val="00143878"/>
    <w:rsid w:val="00143D73"/>
    <w:rsid w:val="00147A1C"/>
    <w:rsid w:val="00151AC5"/>
    <w:rsid w:val="0015440C"/>
    <w:rsid w:val="00156665"/>
    <w:rsid w:val="00161B37"/>
    <w:rsid w:val="00164BDC"/>
    <w:rsid w:val="001669A7"/>
    <w:rsid w:val="00172639"/>
    <w:rsid w:val="00173751"/>
    <w:rsid w:val="00173815"/>
    <w:rsid w:val="00174FBD"/>
    <w:rsid w:val="00177D09"/>
    <w:rsid w:val="00183022"/>
    <w:rsid w:val="00183B16"/>
    <w:rsid w:val="001854FB"/>
    <w:rsid w:val="00185AAD"/>
    <w:rsid w:val="00186118"/>
    <w:rsid w:val="001910D2"/>
    <w:rsid w:val="00191FD2"/>
    <w:rsid w:val="00193642"/>
    <w:rsid w:val="001965DD"/>
    <w:rsid w:val="00197473"/>
    <w:rsid w:val="001A0F64"/>
    <w:rsid w:val="001A10BD"/>
    <w:rsid w:val="001A3C2D"/>
    <w:rsid w:val="001A41F7"/>
    <w:rsid w:val="001A4E40"/>
    <w:rsid w:val="001A6B87"/>
    <w:rsid w:val="001A7ECF"/>
    <w:rsid w:val="001B042C"/>
    <w:rsid w:val="001B0775"/>
    <w:rsid w:val="001B2135"/>
    <w:rsid w:val="001B3E16"/>
    <w:rsid w:val="001B5F26"/>
    <w:rsid w:val="001C21CE"/>
    <w:rsid w:val="001C3343"/>
    <w:rsid w:val="001C39F6"/>
    <w:rsid w:val="001C66FE"/>
    <w:rsid w:val="001D4908"/>
    <w:rsid w:val="001D6358"/>
    <w:rsid w:val="001D6835"/>
    <w:rsid w:val="001D6904"/>
    <w:rsid w:val="001E03E6"/>
    <w:rsid w:val="001E047F"/>
    <w:rsid w:val="001E0F3B"/>
    <w:rsid w:val="001E1307"/>
    <w:rsid w:val="001E4AAA"/>
    <w:rsid w:val="001E4E86"/>
    <w:rsid w:val="001E505F"/>
    <w:rsid w:val="001E5357"/>
    <w:rsid w:val="001E6C2D"/>
    <w:rsid w:val="001F013F"/>
    <w:rsid w:val="001F14F6"/>
    <w:rsid w:val="001F37C6"/>
    <w:rsid w:val="001F4960"/>
    <w:rsid w:val="001F522F"/>
    <w:rsid w:val="001F7548"/>
    <w:rsid w:val="002007F0"/>
    <w:rsid w:val="00201BD2"/>
    <w:rsid w:val="002020A4"/>
    <w:rsid w:val="002031CE"/>
    <w:rsid w:val="00203ABF"/>
    <w:rsid w:val="00207219"/>
    <w:rsid w:val="00210A7A"/>
    <w:rsid w:val="00210E41"/>
    <w:rsid w:val="00212ED3"/>
    <w:rsid w:val="0021320C"/>
    <w:rsid w:val="00215A01"/>
    <w:rsid w:val="00220C7D"/>
    <w:rsid w:val="002220E9"/>
    <w:rsid w:val="00222AF4"/>
    <w:rsid w:val="00226FE9"/>
    <w:rsid w:val="0023002F"/>
    <w:rsid w:val="002307DA"/>
    <w:rsid w:val="002308DC"/>
    <w:rsid w:val="00231005"/>
    <w:rsid w:val="00236E6D"/>
    <w:rsid w:val="002370E6"/>
    <w:rsid w:val="00240781"/>
    <w:rsid w:val="00242486"/>
    <w:rsid w:val="002429E5"/>
    <w:rsid w:val="002469C6"/>
    <w:rsid w:val="00250F2B"/>
    <w:rsid w:val="00252C45"/>
    <w:rsid w:val="00257F06"/>
    <w:rsid w:val="00261BF0"/>
    <w:rsid w:val="002622C2"/>
    <w:rsid w:val="00262FDE"/>
    <w:rsid w:val="00265DF8"/>
    <w:rsid w:val="00271C80"/>
    <w:rsid w:val="00274998"/>
    <w:rsid w:val="00274D15"/>
    <w:rsid w:val="00280A2B"/>
    <w:rsid w:val="00280CEF"/>
    <w:rsid w:val="0028222C"/>
    <w:rsid w:val="002826DF"/>
    <w:rsid w:val="00283770"/>
    <w:rsid w:val="00283E9D"/>
    <w:rsid w:val="00284FAE"/>
    <w:rsid w:val="00285392"/>
    <w:rsid w:val="00286495"/>
    <w:rsid w:val="0028757A"/>
    <w:rsid w:val="0029022D"/>
    <w:rsid w:val="00290CF0"/>
    <w:rsid w:val="00291683"/>
    <w:rsid w:val="00292834"/>
    <w:rsid w:val="00293191"/>
    <w:rsid w:val="00294B7F"/>
    <w:rsid w:val="0029540B"/>
    <w:rsid w:val="00296C82"/>
    <w:rsid w:val="002975E8"/>
    <w:rsid w:val="002976A4"/>
    <w:rsid w:val="002A1CD3"/>
    <w:rsid w:val="002A206C"/>
    <w:rsid w:val="002A2148"/>
    <w:rsid w:val="002A2434"/>
    <w:rsid w:val="002A3B06"/>
    <w:rsid w:val="002A3FE7"/>
    <w:rsid w:val="002A43E2"/>
    <w:rsid w:val="002A7312"/>
    <w:rsid w:val="002B0F3B"/>
    <w:rsid w:val="002B3FE8"/>
    <w:rsid w:val="002C0379"/>
    <w:rsid w:val="002C12D7"/>
    <w:rsid w:val="002C1CBB"/>
    <w:rsid w:val="002D0B81"/>
    <w:rsid w:val="002D13BB"/>
    <w:rsid w:val="002D1FE4"/>
    <w:rsid w:val="002D4340"/>
    <w:rsid w:val="002D470F"/>
    <w:rsid w:val="002D5039"/>
    <w:rsid w:val="002D5F79"/>
    <w:rsid w:val="002E039F"/>
    <w:rsid w:val="002E1BE0"/>
    <w:rsid w:val="002E2492"/>
    <w:rsid w:val="002E2D0F"/>
    <w:rsid w:val="002E52AC"/>
    <w:rsid w:val="002E6EBD"/>
    <w:rsid w:val="002F12A8"/>
    <w:rsid w:val="002F13D3"/>
    <w:rsid w:val="002F15D8"/>
    <w:rsid w:val="002F33BC"/>
    <w:rsid w:val="002F47CB"/>
    <w:rsid w:val="003013B7"/>
    <w:rsid w:val="003029F4"/>
    <w:rsid w:val="00304BD0"/>
    <w:rsid w:val="00307D77"/>
    <w:rsid w:val="00311F1A"/>
    <w:rsid w:val="00313E9E"/>
    <w:rsid w:val="003150D5"/>
    <w:rsid w:val="00315665"/>
    <w:rsid w:val="00320C13"/>
    <w:rsid w:val="00320F78"/>
    <w:rsid w:val="003218C2"/>
    <w:rsid w:val="003225EB"/>
    <w:rsid w:val="00324D8D"/>
    <w:rsid w:val="00324E92"/>
    <w:rsid w:val="003254B9"/>
    <w:rsid w:val="0033226A"/>
    <w:rsid w:val="0033343B"/>
    <w:rsid w:val="00333707"/>
    <w:rsid w:val="00335C8B"/>
    <w:rsid w:val="00337D26"/>
    <w:rsid w:val="00344BBA"/>
    <w:rsid w:val="00345CF2"/>
    <w:rsid w:val="00351791"/>
    <w:rsid w:val="00351DCB"/>
    <w:rsid w:val="0035321F"/>
    <w:rsid w:val="003572EC"/>
    <w:rsid w:val="0035768F"/>
    <w:rsid w:val="00360CC8"/>
    <w:rsid w:val="00361145"/>
    <w:rsid w:val="00364BBD"/>
    <w:rsid w:val="00367536"/>
    <w:rsid w:val="00370DA6"/>
    <w:rsid w:val="003745BA"/>
    <w:rsid w:val="00374DAA"/>
    <w:rsid w:val="00376735"/>
    <w:rsid w:val="003800BD"/>
    <w:rsid w:val="00380327"/>
    <w:rsid w:val="00380622"/>
    <w:rsid w:val="0038177C"/>
    <w:rsid w:val="003836EB"/>
    <w:rsid w:val="00387024"/>
    <w:rsid w:val="003876A0"/>
    <w:rsid w:val="0039041D"/>
    <w:rsid w:val="0039041E"/>
    <w:rsid w:val="00391E1B"/>
    <w:rsid w:val="0039365D"/>
    <w:rsid w:val="003963D3"/>
    <w:rsid w:val="003965A0"/>
    <w:rsid w:val="00397D0A"/>
    <w:rsid w:val="003A0E92"/>
    <w:rsid w:val="003A187A"/>
    <w:rsid w:val="003A2323"/>
    <w:rsid w:val="003A37C5"/>
    <w:rsid w:val="003A3EDF"/>
    <w:rsid w:val="003A67CA"/>
    <w:rsid w:val="003B03CB"/>
    <w:rsid w:val="003B2CE6"/>
    <w:rsid w:val="003B44C3"/>
    <w:rsid w:val="003B55A2"/>
    <w:rsid w:val="003B57F5"/>
    <w:rsid w:val="003B5E4F"/>
    <w:rsid w:val="003B65A8"/>
    <w:rsid w:val="003C00FD"/>
    <w:rsid w:val="003C1575"/>
    <w:rsid w:val="003C250E"/>
    <w:rsid w:val="003C4295"/>
    <w:rsid w:val="003D07F7"/>
    <w:rsid w:val="003D3CB2"/>
    <w:rsid w:val="003D4B7B"/>
    <w:rsid w:val="003D5275"/>
    <w:rsid w:val="003D63DF"/>
    <w:rsid w:val="003D737F"/>
    <w:rsid w:val="003D7F31"/>
    <w:rsid w:val="003E0B66"/>
    <w:rsid w:val="003E1034"/>
    <w:rsid w:val="003E2944"/>
    <w:rsid w:val="003E3321"/>
    <w:rsid w:val="003E5EA7"/>
    <w:rsid w:val="003E6652"/>
    <w:rsid w:val="003E6B2F"/>
    <w:rsid w:val="003E7AD7"/>
    <w:rsid w:val="003F2CE8"/>
    <w:rsid w:val="003F7474"/>
    <w:rsid w:val="003F7FED"/>
    <w:rsid w:val="004032FB"/>
    <w:rsid w:val="00404616"/>
    <w:rsid w:val="00407B6A"/>
    <w:rsid w:val="004115F3"/>
    <w:rsid w:val="00414400"/>
    <w:rsid w:val="0041455D"/>
    <w:rsid w:val="00414C2F"/>
    <w:rsid w:val="00415D8B"/>
    <w:rsid w:val="00420910"/>
    <w:rsid w:val="00421CD4"/>
    <w:rsid w:val="00422683"/>
    <w:rsid w:val="0042594D"/>
    <w:rsid w:val="00427833"/>
    <w:rsid w:val="00430B67"/>
    <w:rsid w:val="004325F8"/>
    <w:rsid w:val="004340BF"/>
    <w:rsid w:val="0043425B"/>
    <w:rsid w:val="004361A8"/>
    <w:rsid w:val="00440CCF"/>
    <w:rsid w:val="0044196E"/>
    <w:rsid w:val="0044304B"/>
    <w:rsid w:val="00446948"/>
    <w:rsid w:val="0044722D"/>
    <w:rsid w:val="00447FA5"/>
    <w:rsid w:val="00452AC2"/>
    <w:rsid w:val="00455DBE"/>
    <w:rsid w:val="00457CCD"/>
    <w:rsid w:val="00461535"/>
    <w:rsid w:val="00472AE0"/>
    <w:rsid w:val="00473948"/>
    <w:rsid w:val="00474210"/>
    <w:rsid w:val="00480515"/>
    <w:rsid w:val="00480B96"/>
    <w:rsid w:val="0048303E"/>
    <w:rsid w:val="0048369F"/>
    <w:rsid w:val="004839C2"/>
    <w:rsid w:val="00483E90"/>
    <w:rsid w:val="0048435D"/>
    <w:rsid w:val="004920F6"/>
    <w:rsid w:val="00492EEF"/>
    <w:rsid w:val="0049497B"/>
    <w:rsid w:val="004A0753"/>
    <w:rsid w:val="004A08EC"/>
    <w:rsid w:val="004A0CFF"/>
    <w:rsid w:val="004A105A"/>
    <w:rsid w:val="004A1575"/>
    <w:rsid w:val="004A1B3F"/>
    <w:rsid w:val="004A2478"/>
    <w:rsid w:val="004A67E8"/>
    <w:rsid w:val="004A760B"/>
    <w:rsid w:val="004B0716"/>
    <w:rsid w:val="004B1AB1"/>
    <w:rsid w:val="004B331A"/>
    <w:rsid w:val="004B3CCC"/>
    <w:rsid w:val="004B5CFB"/>
    <w:rsid w:val="004C00E7"/>
    <w:rsid w:val="004C27B2"/>
    <w:rsid w:val="004C3D65"/>
    <w:rsid w:val="004C69B5"/>
    <w:rsid w:val="004D05F5"/>
    <w:rsid w:val="004D4BF6"/>
    <w:rsid w:val="004D4F83"/>
    <w:rsid w:val="004D6472"/>
    <w:rsid w:val="004E06BC"/>
    <w:rsid w:val="004E1493"/>
    <w:rsid w:val="004E34ED"/>
    <w:rsid w:val="004E4BC8"/>
    <w:rsid w:val="004E50FD"/>
    <w:rsid w:val="004E6518"/>
    <w:rsid w:val="004E7DB8"/>
    <w:rsid w:val="004F31C4"/>
    <w:rsid w:val="004F45EE"/>
    <w:rsid w:val="004F49B2"/>
    <w:rsid w:val="004F7BFE"/>
    <w:rsid w:val="00502220"/>
    <w:rsid w:val="00503B13"/>
    <w:rsid w:val="00506C57"/>
    <w:rsid w:val="00507EC7"/>
    <w:rsid w:val="00510D24"/>
    <w:rsid w:val="005135D9"/>
    <w:rsid w:val="00513BB6"/>
    <w:rsid w:val="00520839"/>
    <w:rsid w:val="005262C6"/>
    <w:rsid w:val="0052664D"/>
    <w:rsid w:val="00530F8A"/>
    <w:rsid w:val="00531D1A"/>
    <w:rsid w:val="00533C04"/>
    <w:rsid w:val="00534BD6"/>
    <w:rsid w:val="005424C0"/>
    <w:rsid w:val="00545338"/>
    <w:rsid w:val="005459BF"/>
    <w:rsid w:val="00546505"/>
    <w:rsid w:val="0055785A"/>
    <w:rsid w:val="0055797F"/>
    <w:rsid w:val="0056000D"/>
    <w:rsid w:val="00561F28"/>
    <w:rsid w:val="00562EB1"/>
    <w:rsid w:val="005646C6"/>
    <w:rsid w:val="00566E33"/>
    <w:rsid w:val="00566FC3"/>
    <w:rsid w:val="0056776C"/>
    <w:rsid w:val="00570F0F"/>
    <w:rsid w:val="00575B0D"/>
    <w:rsid w:val="00575B9C"/>
    <w:rsid w:val="005868FE"/>
    <w:rsid w:val="005875F0"/>
    <w:rsid w:val="00593CBB"/>
    <w:rsid w:val="005978A3"/>
    <w:rsid w:val="00597D3F"/>
    <w:rsid w:val="005A0142"/>
    <w:rsid w:val="005A0EB0"/>
    <w:rsid w:val="005A3041"/>
    <w:rsid w:val="005A381E"/>
    <w:rsid w:val="005A6FC8"/>
    <w:rsid w:val="005B0378"/>
    <w:rsid w:val="005B3034"/>
    <w:rsid w:val="005B645C"/>
    <w:rsid w:val="005B79E9"/>
    <w:rsid w:val="005C132A"/>
    <w:rsid w:val="005C641F"/>
    <w:rsid w:val="005D2F7F"/>
    <w:rsid w:val="005D5531"/>
    <w:rsid w:val="005D7003"/>
    <w:rsid w:val="005D7EBB"/>
    <w:rsid w:val="005E0620"/>
    <w:rsid w:val="005E171C"/>
    <w:rsid w:val="005E24D0"/>
    <w:rsid w:val="005E2BA1"/>
    <w:rsid w:val="005E4436"/>
    <w:rsid w:val="005E4912"/>
    <w:rsid w:val="005E6F1F"/>
    <w:rsid w:val="005E737D"/>
    <w:rsid w:val="005F0C02"/>
    <w:rsid w:val="005F2B0B"/>
    <w:rsid w:val="005F44D1"/>
    <w:rsid w:val="0060034D"/>
    <w:rsid w:val="00603F90"/>
    <w:rsid w:val="00607A35"/>
    <w:rsid w:val="0061067C"/>
    <w:rsid w:val="00611135"/>
    <w:rsid w:val="00611E5F"/>
    <w:rsid w:val="006123FF"/>
    <w:rsid w:val="00613596"/>
    <w:rsid w:val="00616269"/>
    <w:rsid w:val="00621129"/>
    <w:rsid w:val="00623274"/>
    <w:rsid w:val="006236BC"/>
    <w:rsid w:val="00624476"/>
    <w:rsid w:val="00626471"/>
    <w:rsid w:val="00627C18"/>
    <w:rsid w:val="00631491"/>
    <w:rsid w:val="00631E9A"/>
    <w:rsid w:val="00631F5B"/>
    <w:rsid w:val="00633916"/>
    <w:rsid w:val="00636836"/>
    <w:rsid w:val="00637521"/>
    <w:rsid w:val="00640266"/>
    <w:rsid w:val="00641D2B"/>
    <w:rsid w:val="00642F53"/>
    <w:rsid w:val="006469BF"/>
    <w:rsid w:val="0065084C"/>
    <w:rsid w:val="00650C18"/>
    <w:rsid w:val="0065123B"/>
    <w:rsid w:val="0065394F"/>
    <w:rsid w:val="0065611B"/>
    <w:rsid w:val="00656ED5"/>
    <w:rsid w:val="006608E5"/>
    <w:rsid w:val="00660D24"/>
    <w:rsid w:val="006626CA"/>
    <w:rsid w:val="00662D3E"/>
    <w:rsid w:val="0066466A"/>
    <w:rsid w:val="00664950"/>
    <w:rsid w:val="00665C7E"/>
    <w:rsid w:val="00670678"/>
    <w:rsid w:val="00672DDD"/>
    <w:rsid w:val="00673276"/>
    <w:rsid w:val="006734C5"/>
    <w:rsid w:val="00674301"/>
    <w:rsid w:val="0067435B"/>
    <w:rsid w:val="00674FEE"/>
    <w:rsid w:val="00675554"/>
    <w:rsid w:val="00676C91"/>
    <w:rsid w:val="00683F5B"/>
    <w:rsid w:val="00690B77"/>
    <w:rsid w:val="00693334"/>
    <w:rsid w:val="00694651"/>
    <w:rsid w:val="00696560"/>
    <w:rsid w:val="006978B9"/>
    <w:rsid w:val="006A0E88"/>
    <w:rsid w:val="006A1C05"/>
    <w:rsid w:val="006A4523"/>
    <w:rsid w:val="006A5C36"/>
    <w:rsid w:val="006A5CC3"/>
    <w:rsid w:val="006A7D65"/>
    <w:rsid w:val="006B1DBE"/>
    <w:rsid w:val="006B30D6"/>
    <w:rsid w:val="006B44FD"/>
    <w:rsid w:val="006B6214"/>
    <w:rsid w:val="006B7279"/>
    <w:rsid w:val="006B7B0E"/>
    <w:rsid w:val="006C1BAA"/>
    <w:rsid w:val="006C1BE7"/>
    <w:rsid w:val="006C3508"/>
    <w:rsid w:val="006C4000"/>
    <w:rsid w:val="006C4904"/>
    <w:rsid w:val="006C6901"/>
    <w:rsid w:val="006D1706"/>
    <w:rsid w:val="006D2217"/>
    <w:rsid w:val="006D2CDC"/>
    <w:rsid w:val="006D474B"/>
    <w:rsid w:val="006D4F7C"/>
    <w:rsid w:val="006D77E6"/>
    <w:rsid w:val="006D7CD0"/>
    <w:rsid w:val="006D7D04"/>
    <w:rsid w:val="006E1E6D"/>
    <w:rsid w:val="006E4BDD"/>
    <w:rsid w:val="006E56E8"/>
    <w:rsid w:val="006F169B"/>
    <w:rsid w:val="006F2314"/>
    <w:rsid w:val="006F31AF"/>
    <w:rsid w:val="006F4975"/>
    <w:rsid w:val="006F4A7F"/>
    <w:rsid w:val="00700734"/>
    <w:rsid w:val="00705614"/>
    <w:rsid w:val="00707704"/>
    <w:rsid w:val="007105E2"/>
    <w:rsid w:val="00711200"/>
    <w:rsid w:val="0071223C"/>
    <w:rsid w:val="007124B7"/>
    <w:rsid w:val="00713990"/>
    <w:rsid w:val="00717116"/>
    <w:rsid w:val="00720B77"/>
    <w:rsid w:val="00722AA7"/>
    <w:rsid w:val="0072397F"/>
    <w:rsid w:val="0072469D"/>
    <w:rsid w:val="007252D1"/>
    <w:rsid w:val="007263CC"/>
    <w:rsid w:val="00731922"/>
    <w:rsid w:val="00731ACB"/>
    <w:rsid w:val="00732E32"/>
    <w:rsid w:val="007350CB"/>
    <w:rsid w:val="007368AD"/>
    <w:rsid w:val="00737F54"/>
    <w:rsid w:val="00740894"/>
    <w:rsid w:val="00740A1F"/>
    <w:rsid w:val="0074133D"/>
    <w:rsid w:val="0074162D"/>
    <w:rsid w:val="00742409"/>
    <w:rsid w:val="0074293C"/>
    <w:rsid w:val="00742A13"/>
    <w:rsid w:val="00742A7E"/>
    <w:rsid w:val="00742F54"/>
    <w:rsid w:val="007459D1"/>
    <w:rsid w:val="0074742B"/>
    <w:rsid w:val="00747A2E"/>
    <w:rsid w:val="0075196D"/>
    <w:rsid w:val="00753155"/>
    <w:rsid w:val="00753EAD"/>
    <w:rsid w:val="0075558C"/>
    <w:rsid w:val="0075674A"/>
    <w:rsid w:val="00757218"/>
    <w:rsid w:val="00761EFA"/>
    <w:rsid w:val="00764873"/>
    <w:rsid w:val="00767058"/>
    <w:rsid w:val="00767B0F"/>
    <w:rsid w:val="007707BB"/>
    <w:rsid w:val="00771759"/>
    <w:rsid w:val="00771AAB"/>
    <w:rsid w:val="00772694"/>
    <w:rsid w:val="00772ABB"/>
    <w:rsid w:val="007753D3"/>
    <w:rsid w:val="00775C48"/>
    <w:rsid w:val="007778DD"/>
    <w:rsid w:val="0078061A"/>
    <w:rsid w:val="007807B9"/>
    <w:rsid w:val="00782D00"/>
    <w:rsid w:val="00782D91"/>
    <w:rsid w:val="00787AB8"/>
    <w:rsid w:val="00790B6C"/>
    <w:rsid w:val="00790C8A"/>
    <w:rsid w:val="00792BFB"/>
    <w:rsid w:val="00793A32"/>
    <w:rsid w:val="00795D03"/>
    <w:rsid w:val="00796693"/>
    <w:rsid w:val="007A174E"/>
    <w:rsid w:val="007A1CE4"/>
    <w:rsid w:val="007A2CCA"/>
    <w:rsid w:val="007A459F"/>
    <w:rsid w:val="007A634C"/>
    <w:rsid w:val="007A788B"/>
    <w:rsid w:val="007B61E1"/>
    <w:rsid w:val="007C2A3A"/>
    <w:rsid w:val="007C375E"/>
    <w:rsid w:val="007C6E6C"/>
    <w:rsid w:val="007C6F24"/>
    <w:rsid w:val="007C7591"/>
    <w:rsid w:val="007C7DBE"/>
    <w:rsid w:val="007D0B54"/>
    <w:rsid w:val="007D3F5B"/>
    <w:rsid w:val="007D538B"/>
    <w:rsid w:val="007D55AE"/>
    <w:rsid w:val="007D5CD5"/>
    <w:rsid w:val="007E38E5"/>
    <w:rsid w:val="007E55C1"/>
    <w:rsid w:val="007E66FE"/>
    <w:rsid w:val="007E730F"/>
    <w:rsid w:val="007F1091"/>
    <w:rsid w:val="007F6246"/>
    <w:rsid w:val="007F6AE9"/>
    <w:rsid w:val="007F7076"/>
    <w:rsid w:val="00800174"/>
    <w:rsid w:val="00800934"/>
    <w:rsid w:val="00801721"/>
    <w:rsid w:val="008030A2"/>
    <w:rsid w:val="008048D3"/>
    <w:rsid w:val="00810E4C"/>
    <w:rsid w:val="00812CE3"/>
    <w:rsid w:val="008131FE"/>
    <w:rsid w:val="00815279"/>
    <w:rsid w:val="00815307"/>
    <w:rsid w:val="00817C17"/>
    <w:rsid w:val="008206DA"/>
    <w:rsid w:val="008233F7"/>
    <w:rsid w:val="00823543"/>
    <w:rsid w:val="00823A3C"/>
    <w:rsid w:val="00826449"/>
    <w:rsid w:val="00826D54"/>
    <w:rsid w:val="00827A47"/>
    <w:rsid w:val="00830859"/>
    <w:rsid w:val="00830A54"/>
    <w:rsid w:val="00834B53"/>
    <w:rsid w:val="00834CBF"/>
    <w:rsid w:val="00836F89"/>
    <w:rsid w:val="00840743"/>
    <w:rsid w:val="0084208E"/>
    <w:rsid w:val="00844097"/>
    <w:rsid w:val="0084595E"/>
    <w:rsid w:val="00846459"/>
    <w:rsid w:val="00847300"/>
    <w:rsid w:val="00850710"/>
    <w:rsid w:val="00851E2C"/>
    <w:rsid w:val="00852266"/>
    <w:rsid w:val="00853985"/>
    <w:rsid w:val="00853CE3"/>
    <w:rsid w:val="0085427A"/>
    <w:rsid w:val="008602CE"/>
    <w:rsid w:val="00861CAB"/>
    <w:rsid w:val="0086308A"/>
    <w:rsid w:val="00863435"/>
    <w:rsid w:val="00864C0B"/>
    <w:rsid w:val="00872827"/>
    <w:rsid w:val="00872CB1"/>
    <w:rsid w:val="0087349A"/>
    <w:rsid w:val="00876DF4"/>
    <w:rsid w:val="008770E2"/>
    <w:rsid w:val="008816BB"/>
    <w:rsid w:val="008821A8"/>
    <w:rsid w:val="0088344B"/>
    <w:rsid w:val="00885886"/>
    <w:rsid w:val="00885C71"/>
    <w:rsid w:val="008863AC"/>
    <w:rsid w:val="008865B6"/>
    <w:rsid w:val="00892527"/>
    <w:rsid w:val="00894139"/>
    <w:rsid w:val="008941FE"/>
    <w:rsid w:val="008953EE"/>
    <w:rsid w:val="00895DF4"/>
    <w:rsid w:val="008A1613"/>
    <w:rsid w:val="008A4D90"/>
    <w:rsid w:val="008A4E30"/>
    <w:rsid w:val="008A6D2C"/>
    <w:rsid w:val="008B058A"/>
    <w:rsid w:val="008B11CA"/>
    <w:rsid w:val="008B1A4D"/>
    <w:rsid w:val="008B4AA1"/>
    <w:rsid w:val="008B51E7"/>
    <w:rsid w:val="008B5817"/>
    <w:rsid w:val="008B588C"/>
    <w:rsid w:val="008B7E5C"/>
    <w:rsid w:val="008C06A9"/>
    <w:rsid w:val="008C1DBE"/>
    <w:rsid w:val="008C296E"/>
    <w:rsid w:val="008C35A2"/>
    <w:rsid w:val="008C3F3D"/>
    <w:rsid w:val="008D38DC"/>
    <w:rsid w:val="008D53B6"/>
    <w:rsid w:val="008D589C"/>
    <w:rsid w:val="008D66BB"/>
    <w:rsid w:val="008D751F"/>
    <w:rsid w:val="008E010B"/>
    <w:rsid w:val="008E1C03"/>
    <w:rsid w:val="008E64B9"/>
    <w:rsid w:val="008E7085"/>
    <w:rsid w:val="008E7AC7"/>
    <w:rsid w:val="008F11C8"/>
    <w:rsid w:val="008F2A6C"/>
    <w:rsid w:val="008F3117"/>
    <w:rsid w:val="008F450C"/>
    <w:rsid w:val="008F4DD8"/>
    <w:rsid w:val="008F5B50"/>
    <w:rsid w:val="008F60C3"/>
    <w:rsid w:val="008F6145"/>
    <w:rsid w:val="009017FB"/>
    <w:rsid w:val="00904B07"/>
    <w:rsid w:val="009103FB"/>
    <w:rsid w:val="00914E59"/>
    <w:rsid w:val="00916A10"/>
    <w:rsid w:val="00917848"/>
    <w:rsid w:val="009233FF"/>
    <w:rsid w:val="009254D6"/>
    <w:rsid w:val="00925FE4"/>
    <w:rsid w:val="0092669B"/>
    <w:rsid w:val="009268A2"/>
    <w:rsid w:val="00926E65"/>
    <w:rsid w:val="00930751"/>
    <w:rsid w:val="0093163E"/>
    <w:rsid w:val="00931FE4"/>
    <w:rsid w:val="00932D2D"/>
    <w:rsid w:val="00933457"/>
    <w:rsid w:val="00935FC4"/>
    <w:rsid w:val="00936436"/>
    <w:rsid w:val="0094131A"/>
    <w:rsid w:val="0094721A"/>
    <w:rsid w:val="00947447"/>
    <w:rsid w:val="00952640"/>
    <w:rsid w:val="00954BEB"/>
    <w:rsid w:val="00963EAD"/>
    <w:rsid w:val="0096457B"/>
    <w:rsid w:val="00964639"/>
    <w:rsid w:val="0096590E"/>
    <w:rsid w:val="00965FBD"/>
    <w:rsid w:val="00966BAC"/>
    <w:rsid w:val="00966D3D"/>
    <w:rsid w:val="00971C40"/>
    <w:rsid w:val="00971CBF"/>
    <w:rsid w:val="00974305"/>
    <w:rsid w:val="009750FF"/>
    <w:rsid w:val="0097576E"/>
    <w:rsid w:val="00977F13"/>
    <w:rsid w:val="0098060B"/>
    <w:rsid w:val="00981F46"/>
    <w:rsid w:val="00991730"/>
    <w:rsid w:val="00991971"/>
    <w:rsid w:val="00995397"/>
    <w:rsid w:val="009954C1"/>
    <w:rsid w:val="0099563E"/>
    <w:rsid w:val="00996DD0"/>
    <w:rsid w:val="0099738E"/>
    <w:rsid w:val="009A2ABE"/>
    <w:rsid w:val="009A5D8B"/>
    <w:rsid w:val="009A5F83"/>
    <w:rsid w:val="009A6A2F"/>
    <w:rsid w:val="009A6EF9"/>
    <w:rsid w:val="009A7CA6"/>
    <w:rsid w:val="009B0893"/>
    <w:rsid w:val="009B350E"/>
    <w:rsid w:val="009B43AE"/>
    <w:rsid w:val="009B587C"/>
    <w:rsid w:val="009B5D6D"/>
    <w:rsid w:val="009C0D35"/>
    <w:rsid w:val="009C1F76"/>
    <w:rsid w:val="009C2C8A"/>
    <w:rsid w:val="009C2D7D"/>
    <w:rsid w:val="009C2DAD"/>
    <w:rsid w:val="009C3255"/>
    <w:rsid w:val="009C65E3"/>
    <w:rsid w:val="009C755C"/>
    <w:rsid w:val="009C780F"/>
    <w:rsid w:val="009C7A47"/>
    <w:rsid w:val="009D0D5E"/>
    <w:rsid w:val="009D237D"/>
    <w:rsid w:val="009D2408"/>
    <w:rsid w:val="009D26B4"/>
    <w:rsid w:val="009D5259"/>
    <w:rsid w:val="009D5A1A"/>
    <w:rsid w:val="009D714E"/>
    <w:rsid w:val="009D7839"/>
    <w:rsid w:val="009D7955"/>
    <w:rsid w:val="009E2CEE"/>
    <w:rsid w:val="009E4F4C"/>
    <w:rsid w:val="009E60E4"/>
    <w:rsid w:val="009E7B01"/>
    <w:rsid w:val="009F0CC4"/>
    <w:rsid w:val="009F11B5"/>
    <w:rsid w:val="009F19E3"/>
    <w:rsid w:val="009F2CD7"/>
    <w:rsid w:val="009F33E9"/>
    <w:rsid w:val="009F37DD"/>
    <w:rsid w:val="009F4C82"/>
    <w:rsid w:val="009F5498"/>
    <w:rsid w:val="009F7E2B"/>
    <w:rsid w:val="009F7FF8"/>
    <w:rsid w:val="00A0109A"/>
    <w:rsid w:val="00A044BD"/>
    <w:rsid w:val="00A04FDC"/>
    <w:rsid w:val="00A05469"/>
    <w:rsid w:val="00A05B62"/>
    <w:rsid w:val="00A05F70"/>
    <w:rsid w:val="00A06530"/>
    <w:rsid w:val="00A13B5C"/>
    <w:rsid w:val="00A16056"/>
    <w:rsid w:val="00A166A7"/>
    <w:rsid w:val="00A17968"/>
    <w:rsid w:val="00A224BC"/>
    <w:rsid w:val="00A2409A"/>
    <w:rsid w:val="00A25353"/>
    <w:rsid w:val="00A27A05"/>
    <w:rsid w:val="00A30260"/>
    <w:rsid w:val="00A31F56"/>
    <w:rsid w:val="00A34ABE"/>
    <w:rsid w:val="00A34F5F"/>
    <w:rsid w:val="00A4563D"/>
    <w:rsid w:val="00A46A68"/>
    <w:rsid w:val="00A50072"/>
    <w:rsid w:val="00A50EE9"/>
    <w:rsid w:val="00A5188E"/>
    <w:rsid w:val="00A53049"/>
    <w:rsid w:val="00A5388D"/>
    <w:rsid w:val="00A53EA3"/>
    <w:rsid w:val="00A55F1B"/>
    <w:rsid w:val="00A56B44"/>
    <w:rsid w:val="00A5741B"/>
    <w:rsid w:val="00A64273"/>
    <w:rsid w:val="00A64E33"/>
    <w:rsid w:val="00A64F90"/>
    <w:rsid w:val="00A65C38"/>
    <w:rsid w:val="00A6741C"/>
    <w:rsid w:val="00A72A65"/>
    <w:rsid w:val="00A72D89"/>
    <w:rsid w:val="00A73E34"/>
    <w:rsid w:val="00A73FE7"/>
    <w:rsid w:val="00A763E3"/>
    <w:rsid w:val="00A76732"/>
    <w:rsid w:val="00A80606"/>
    <w:rsid w:val="00A8128A"/>
    <w:rsid w:val="00A81CCF"/>
    <w:rsid w:val="00A81D03"/>
    <w:rsid w:val="00A82006"/>
    <w:rsid w:val="00A82953"/>
    <w:rsid w:val="00A85005"/>
    <w:rsid w:val="00A86F48"/>
    <w:rsid w:val="00A91241"/>
    <w:rsid w:val="00A9667C"/>
    <w:rsid w:val="00A97845"/>
    <w:rsid w:val="00AA0CBC"/>
    <w:rsid w:val="00AA0D29"/>
    <w:rsid w:val="00AA2415"/>
    <w:rsid w:val="00AA2572"/>
    <w:rsid w:val="00AA338F"/>
    <w:rsid w:val="00AA516B"/>
    <w:rsid w:val="00AA634C"/>
    <w:rsid w:val="00AB180D"/>
    <w:rsid w:val="00AB294C"/>
    <w:rsid w:val="00AB2C56"/>
    <w:rsid w:val="00AB3180"/>
    <w:rsid w:val="00AB50EF"/>
    <w:rsid w:val="00AB5BCE"/>
    <w:rsid w:val="00AC1290"/>
    <w:rsid w:val="00AC215F"/>
    <w:rsid w:val="00AC2A69"/>
    <w:rsid w:val="00AC72CB"/>
    <w:rsid w:val="00AD030F"/>
    <w:rsid w:val="00AD0A33"/>
    <w:rsid w:val="00AD7BAD"/>
    <w:rsid w:val="00AE0982"/>
    <w:rsid w:val="00AE125E"/>
    <w:rsid w:val="00AE1FF0"/>
    <w:rsid w:val="00AE3C76"/>
    <w:rsid w:val="00AE5F36"/>
    <w:rsid w:val="00AE60E9"/>
    <w:rsid w:val="00AF0E4D"/>
    <w:rsid w:val="00AF13C0"/>
    <w:rsid w:val="00AF2CB4"/>
    <w:rsid w:val="00AF4A15"/>
    <w:rsid w:val="00AF768C"/>
    <w:rsid w:val="00B0004D"/>
    <w:rsid w:val="00B00D06"/>
    <w:rsid w:val="00B02852"/>
    <w:rsid w:val="00B07524"/>
    <w:rsid w:val="00B113E7"/>
    <w:rsid w:val="00B11F85"/>
    <w:rsid w:val="00B12BC0"/>
    <w:rsid w:val="00B12D99"/>
    <w:rsid w:val="00B16F11"/>
    <w:rsid w:val="00B17174"/>
    <w:rsid w:val="00B20AB7"/>
    <w:rsid w:val="00B300B8"/>
    <w:rsid w:val="00B31438"/>
    <w:rsid w:val="00B31D9B"/>
    <w:rsid w:val="00B3272F"/>
    <w:rsid w:val="00B33525"/>
    <w:rsid w:val="00B35AF2"/>
    <w:rsid w:val="00B35B7C"/>
    <w:rsid w:val="00B4193E"/>
    <w:rsid w:val="00B41EBE"/>
    <w:rsid w:val="00B44E2E"/>
    <w:rsid w:val="00B45237"/>
    <w:rsid w:val="00B53C15"/>
    <w:rsid w:val="00B553E1"/>
    <w:rsid w:val="00B56704"/>
    <w:rsid w:val="00B57C5E"/>
    <w:rsid w:val="00B617DE"/>
    <w:rsid w:val="00B7499E"/>
    <w:rsid w:val="00B76E7C"/>
    <w:rsid w:val="00B77B6A"/>
    <w:rsid w:val="00B8149F"/>
    <w:rsid w:val="00B84368"/>
    <w:rsid w:val="00B90095"/>
    <w:rsid w:val="00B909D9"/>
    <w:rsid w:val="00B911D0"/>
    <w:rsid w:val="00B91431"/>
    <w:rsid w:val="00B91707"/>
    <w:rsid w:val="00B927B9"/>
    <w:rsid w:val="00B93779"/>
    <w:rsid w:val="00B955BD"/>
    <w:rsid w:val="00BA19B9"/>
    <w:rsid w:val="00BA37DB"/>
    <w:rsid w:val="00BA4032"/>
    <w:rsid w:val="00BA47F6"/>
    <w:rsid w:val="00BA5528"/>
    <w:rsid w:val="00BA6E60"/>
    <w:rsid w:val="00BA7165"/>
    <w:rsid w:val="00BB23A9"/>
    <w:rsid w:val="00BB24E9"/>
    <w:rsid w:val="00BB2B57"/>
    <w:rsid w:val="00BB5130"/>
    <w:rsid w:val="00BB583C"/>
    <w:rsid w:val="00BC0BDD"/>
    <w:rsid w:val="00BC21E3"/>
    <w:rsid w:val="00BC776A"/>
    <w:rsid w:val="00BC7799"/>
    <w:rsid w:val="00BC7D51"/>
    <w:rsid w:val="00BD0666"/>
    <w:rsid w:val="00BD17CF"/>
    <w:rsid w:val="00BD1C75"/>
    <w:rsid w:val="00BD2F2A"/>
    <w:rsid w:val="00BD3522"/>
    <w:rsid w:val="00BD417C"/>
    <w:rsid w:val="00BD43E6"/>
    <w:rsid w:val="00BD7F4E"/>
    <w:rsid w:val="00BE1684"/>
    <w:rsid w:val="00BE3F40"/>
    <w:rsid w:val="00BE5EC9"/>
    <w:rsid w:val="00BF72AB"/>
    <w:rsid w:val="00BF7C44"/>
    <w:rsid w:val="00C007F5"/>
    <w:rsid w:val="00C0208C"/>
    <w:rsid w:val="00C04556"/>
    <w:rsid w:val="00C04742"/>
    <w:rsid w:val="00C067FC"/>
    <w:rsid w:val="00C06B67"/>
    <w:rsid w:val="00C0799A"/>
    <w:rsid w:val="00C10344"/>
    <w:rsid w:val="00C1091B"/>
    <w:rsid w:val="00C10B29"/>
    <w:rsid w:val="00C11D0D"/>
    <w:rsid w:val="00C12946"/>
    <w:rsid w:val="00C13A8F"/>
    <w:rsid w:val="00C15E00"/>
    <w:rsid w:val="00C16274"/>
    <w:rsid w:val="00C20A6A"/>
    <w:rsid w:val="00C20E14"/>
    <w:rsid w:val="00C2240C"/>
    <w:rsid w:val="00C22D8B"/>
    <w:rsid w:val="00C23CC7"/>
    <w:rsid w:val="00C24D10"/>
    <w:rsid w:val="00C2506E"/>
    <w:rsid w:val="00C259B5"/>
    <w:rsid w:val="00C323D5"/>
    <w:rsid w:val="00C342B7"/>
    <w:rsid w:val="00C358B2"/>
    <w:rsid w:val="00C3591A"/>
    <w:rsid w:val="00C36F6F"/>
    <w:rsid w:val="00C377AE"/>
    <w:rsid w:val="00C40F4E"/>
    <w:rsid w:val="00C41E45"/>
    <w:rsid w:val="00C4226D"/>
    <w:rsid w:val="00C436CE"/>
    <w:rsid w:val="00C46E99"/>
    <w:rsid w:val="00C509C3"/>
    <w:rsid w:val="00C50A17"/>
    <w:rsid w:val="00C532DA"/>
    <w:rsid w:val="00C5351B"/>
    <w:rsid w:val="00C54D1A"/>
    <w:rsid w:val="00C54D79"/>
    <w:rsid w:val="00C6084B"/>
    <w:rsid w:val="00C6194C"/>
    <w:rsid w:val="00C641EC"/>
    <w:rsid w:val="00C64AAD"/>
    <w:rsid w:val="00C65186"/>
    <w:rsid w:val="00C70D63"/>
    <w:rsid w:val="00C70EAE"/>
    <w:rsid w:val="00C725D0"/>
    <w:rsid w:val="00C72D98"/>
    <w:rsid w:val="00C73D82"/>
    <w:rsid w:val="00C747F1"/>
    <w:rsid w:val="00C75A54"/>
    <w:rsid w:val="00C76F26"/>
    <w:rsid w:val="00C80136"/>
    <w:rsid w:val="00C82ABD"/>
    <w:rsid w:val="00C83B65"/>
    <w:rsid w:val="00C874F3"/>
    <w:rsid w:val="00C92FA1"/>
    <w:rsid w:val="00C93464"/>
    <w:rsid w:val="00C95581"/>
    <w:rsid w:val="00C97B4E"/>
    <w:rsid w:val="00CA0705"/>
    <w:rsid w:val="00CA4261"/>
    <w:rsid w:val="00CA455E"/>
    <w:rsid w:val="00CA5972"/>
    <w:rsid w:val="00CA5E85"/>
    <w:rsid w:val="00CA62BA"/>
    <w:rsid w:val="00CA768F"/>
    <w:rsid w:val="00CA79A5"/>
    <w:rsid w:val="00CB0429"/>
    <w:rsid w:val="00CB0B99"/>
    <w:rsid w:val="00CB2A86"/>
    <w:rsid w:val="00CB7015"/>
    <w:rsid w:val="00CB7591"/>
    <w:rsid w:val="00CB77EA"/>
    <w:rsid w:val="00CB79E2"/>
    <w:rsid w:val="00CB7B01"/>
    <w:rsid w:val="00CC3549"/>
    <w:rsid w:val="00CD1B01"/>
    <w:rsid w:val="00CD49F3"/>
    <w:rsid w:val="00CD50B5"/>
    <w:rsid w:val="00CD6543"/>
    <w:rsid w:val="00CD6F0F"/>
    <w:rsid w:val="00CD73A9"/>
    <w:rsid w:val="00CE3728"/>
    <w:rsid w:val="00CE38CA"/>
    <w:rsid w:val="00CE44CF"/>
    <w:rsid w:val="00CE4EB0"/>
    <w:rsid w:val="00CE5913"/>
    <w:rsid w:val="00CE7940"/>
    <w:rsid w:val="00CF1C40"/>
    <w:rsid w:val="00CF2468"/>
    <w:rsid w:val="00CF374D"/>
    <w:rsid w:val="00CF601E"/>
    <w:rsid w:val="00CF7298"/>
    <w:rsid w:val="00CF7568"/>
    <w:rsid w:val="00D00D89"/>
    <w:rsid w:val="00D010A3"/>
    <w:rsid w:val="00D017DD"/>
    <w:rsid w:val="00D02D27"/>
    <w:rsid w:val="00D039D1"/>
    <w:rsid w:val="00D05424"/>
    <w:rsid w:val="00D05638"/>
    <w:rsid w:val="00D056C9"/>
    <w:rsid w:val="00D06071"/>
    <w:rsid w:val="00D06F12"/>
    <w:rsid w:val="00D073E3"/>
    <w:rsid w:val="00D07FB5"/>
    <w:rsid w:val="00D1046F"/>
    <w:rsid w:val="00D10970"/>
    <w:rsid w:val="00D10D15"/>
    <w:rsid w:val="00D15670"/>
    <w:rsid w:val="00D16599"/>
    <w:rsid w:val="00D20B69"/>
    <w:rsid w:val="00D2177D"/>
    <w:rsid w:val="00D21EF3"/>
    <w:rsid w:val="00D2245E"/>
    <w:rsid w:val="00D2446D"/>
    <w:rsid w:val="00D30E28"/>
    <w:rsid w:val="00D34A87"/>
    <w:rsid w:val="00D34AE1"/>
    <w:rsid w:val="00D41A3A"/>
    <w:rsid w:val="00D449F6"/>
    <w:rsid w:val="00D46790"/>
    <w:rsid w:val="00D477F1"/>
    <w:rsid w:val="00D50956"/>
    <w:rsid w:val="00D50D7B"/>
    <w:rsid w:val="00D611ED"/>
    <w:rsid w:val="00D63C6B"/>
    <w:rsid w:val="00D64CE4"/>
    <w:rsid w:val="00D7088E"/>
    <w:rsid w:val="00D70BE3"/>
    <w:rsid w:val="00D715F3"/>
    <w:rsid w:val="00D7249E"/>
    <w:rsid w:val="00D74493"/>
    <w:rsid w:val="00D76F02"/>
    <w:rsid w:val="00D77E52"/>
    <w:rsid w:val="00D81B0C"/>
    <w:rsid w:val="00D83B30"/>
    <w:rsid w:val="00D91C27"/>
    <w:rsid w:val="00D9539A"/>
    <w:rsid w:val="00D967A5"/>
    <w:rsid w:val="00DA0F7F"/>
    <w:rsid w:val="00DA2495"/>
    <w:rsid w:val="00DA380C"/>
    <w:rsid w:val="00DA697E"/>
    <w:rsid w:val="00DB0B78"/>
    <w:rsid w:val="00DB0CEF"/>
    <w:rsid w:val="00DB2B8E"/>
    <w:rsid w:val="00DB3045"/>
    <w:rsid w:val="00DB30D1"/>
    <w:rsid w:val="00DB3CF8"/>
    <w:rsid w:val="00DB3DD4"/>
    <w:rsid w:val="00DC1054"/>
    <w:rsid w:val="00DC33DD"/>
    <w:rsid w:val="00DC49E4"/>
    <w:rsid w:val="00DC55DA"/>
    <w:rsid w:val="00DC5925"/>
    <w:rsid w:val="00DC60FA"/>
    <w:rsid w:val="00DC7427"/>
    <w:rsid w:val="00DC76C4"/>
    <w:rsid w:val="00DD35FA"/>
    <w:rsid w:val="00DD6E22"/>
    <w:rsid w:val="00DE03E2"/>
    <w:rsid w:val="00DE23AF"/>
    <w:rsid w:val="00DE5CBE"/>
    <w:rsid w:val="00DF0CF1"/>
    <w:rsid w:val="00DF10C7"/>
    <w:rsid w:val="00DF175C"/>
    <w:rsid w:val="00DF2841"/>
    <w:rsid w:val="00DF3B9A"/>
    <w:rsid w:val="00DF4799"/>
    <w:rsid w:val="00DF47D8"/>
    <w:rsid w:val="00DF5067"/>
    <w:rsid w:val="00DF63BF"/>
    <w:rsid w:val="00DF6A86"/>
    <w:rsid w:val="00DF7865"/>
    <w:rsid w:val="00E02F2D"/>
    <w:rsid w:val="00E0485A"/>
    <w:rsid w:val="00E05337"/>
    <w:rsid w:val="00E11089"/>
    <w:rsid w:val="00E110C9"/>
    <w:rsid w:val="00E12298"/>
    <w:rsid w:val="00E158E1"/>
    <w:rsid w:val="00E16095"/>
    <w:rsid w:val="00E17598"/>
    <w:rsid w:val="00E215C4"/>
    <w:rsid w:val="00E25320"/>
    <w:rsid w:val="00E253B5"/>
    <w:rsid w:val="00E263DA"/>
    <w:rsid w:val="00E26776"/>
    <w:rsid w:val="00E26B67"/>
    <w:rsid w:val="00E30B0A"/>
    <w:rsid w:val="00E3107F"/>
    <w:rsid w:val="00E31978"/>
    <w:rsid w:val="00E33AFD"/>
    <w:rsid w:val="00E37445"/>
    <w:rsid w:val="00E40550"/>
    <w:rsid w:val="00E441F0"/>
    <w:rsid w:val="00E447F8"/>
    <w:rsid w:val="00E45EF4"/>
    <w:rsid w:val="00E53642"/>
    <w:rsid w:val="00E5765D"/>
    <w:rsid w:val="00E65CCA"/>
    <w:rsid w:val="00E66FEF"/>
    <w:rsid w:val="00E67186"/>
    <w:rsid w:val="00E705EB"/>
    <w:rsid w:val="00E720EC"/>
    <w:rsid w:val="00E73180"/>
    <w:rsid w:val="00E74583"/>
    <w:rsid w:val="00E8051E"/>
    <w:rsid w:val="00E81361"/>
    <w:rsid w:val="00E8215C"/>
    <w:rsid w:val="00E83D1D"/>
    <w:rsid w:val="00E86188"/>
    <w:rsid w:val="00E87045"/>
    <w:rsid w:val="00E903D2"/>
    <w:rsid w:val="00E90B55"/>
    <w:rsid w:val="00E91931"/>
    <w:rsid w:val="00E9240E"/>
    <w:rsid w:val="00E97FDB"/>
    <w:rsid w:val="00EA2137"/>
    <w:rsid w:val="00EA3D9E"/>
    <w:rsid w:val="00EA5199"/>
    <w:rsid w:val="00EA5479"/>
    <w:rsid w:val="00EB1F84"/>
    <w:rsid w:val="00EB64B8"/>
    <w:rsid w:val="00EC0051"/>
    <w:rsid w:val="00EC393C"/>
    <w:rsid w:val="00EC4810"/>
    <w:rsid w:val="00EC578B"/>
    <w:rsid w:val="00EC7043"/>
    <w:rsid w:val="00EC7D26"/>
    <w:rsid w:val="00EC7F05"/>
    <w:rsid w:val="00ED35E9"/>
    <w:rsid w:val="00ED3683"/>
    <w:rsid w:val="00ED3DEC"/>
    <w:rsid w:val="00ED7A05"/>
    <w:rsid w:val="00EE0997"/>
    <w:rsid w:val="00EE0E93"/>
    <w:rsid w:val="00EE2689"/>
    <w:rsid w:val="00EE2A8A"/>
    <w:rsid w:val="00EE2BBA"/>
    <w:rsid w:val="00EE2CC0"/>
    <w:rsid w:val="00EE334C"/>
    <w:rsid w:val="00EE4740"/>
    <w:rsid w:val="00EE7440"/>
    <w:rsid w:val="00EF08FA"/>
    <w:rsid w:val="00EF11A4"/>
    <w:rsid w:val="00EF2BD7"/>
    <w:rsid w:val="00EF3614"/>
    <w:rsid w:val="00EF38C4"/>
    <w:rsid w:val="00EF588C"/>
    <w:rsid w:val="00F007AB"/>
    <w:rsid w:val="00F0144D"/>
    <w:rsid w:val="00F01509"/>
    <w:rsid w:val="00F02153"/>
    <w:rsid w:val="00F058DF"/>
    <w:rsid w:val="00F05912"/>
    <w:rsid w:val="00F10AF7"/>
    <w:rsid w:val="00F11313"/>
    <w:rsid w:val="00F13DB3"/>
    <w:rsid w:val="00F15675"/>
    <w:rsid w:val="00F15FE6"/>
    <w:rsid w:val="00F17AEE"/>
    <w:rsid w:val="00F2092F"/>
    <w:rsid w:val="00F21250"/>
    <w:rsid w:val="00F21D69"/>
    <w:rsid w:val="00F2398D"/>
    <w:rsid w:val="00F23E13"/>
    <w:rsid w:val="00F31459"/>
    <w:rsid w:val="00F327AC"/>
    <w:rsid w:val="00F32B2F"/>
    <w:rsid w:val="00F32C30"/>
    <w:rsid w:val="00F3445A"/>
    <w:rsid w:val="00F3496D"/>
    <w:rsid w:val="00F36163"/>
    <w:rsid w:val="00F415F1"/>
    <w:rsid w:val="00F41B4E"/>
    <w:rsid w:val="00F434C7"/>
    <w:rsid w:val="00F457CD"/>
    <w:rsid w:val="00F45D82"/>
    <w:rsid w:val="00F46A70"/>
    <w:rsid w:val="00F50407"/>
    <w:rsid w:val="00F5058B"/>
    <w:rsid w:val="00F50983"/>
    <w:rsid w:val="00F52AE9"/>
    <w:rsid w:val="00F562B3"/>
    <w:rsid w:val="00F5794A"/>
    <w:rsid w:val="00F6096F"/>
    <w:rsid w:val="00F621B5"/>
    <w:rsid w:val="00F6221E"/>
    <w:rsid w:val="00F6339D"/>
    <w:rsid w:val="00F634A3"/>
    <w:rsid w:val="00F64413"/>
    <w:rsid w:val="00F651FD"/>
    <w:rsid w:val="00F65E0C"/>
    <w:rsid w:val="00F66597"/>
    <w:rsid w:val="00F6708E"/>
    <w:rsid w:val="00F67B3F"/>
    <w:rsid w:val="00F70442"/>
    <w:rsid w:val="00F710F9"/>
    <w:rsid w:val="00F714C5"/>
    <w:rsid w:val="00F72815"/>
    <w:rsid w:val="00F72A6E"/>
    <w:rsid w:val="00F73D15"/>
    <w:rsid w:val="00F75042"/>
    <w:rsid w:val="00F7620F"/>
    <w:rsid w:val="00F80904"/>
    <w:rsid w:val="00F81C0D"/>
    <w:rsid w:val="00F83A5F"/>
    <w:rsid w:val="00F8462C"/>
    <w:rsid w:val="00F87F40"/>
    <w:rsid w:val="00F90230"/>
    <w:rsid w:val="00F925F6"/>
    <w:rsid w:val="00F92AA7"/>
    <w:rsid w:val="00F93D76"/>
    <w:rsid w:val="00F95543"/>
    <w:rsid w:val="00FA0AE4"/>
    <w:rsid w:val="00FA1708"/>
    <w:rsid w:val="00FA2B39"/>
    <w:rsid w:val="00FA5348"/>
    <w:rsid w:val="00FA55B6"/>
    <w:rsid w:val="00FA6BAC"/>
    <w:rsid w:val="00FB19A2"/>
    <w:rsid w:val="00FB1D5B"/>
    <w:rsid w:val="00FB1D96"/>
    <w:rsid w:val="00FB3436"/>
    <w:rsid w:val="00FB3EF0"/>
    <w:rsid w:val="00FB4DBA"/>
    <w:rsid w:val="00FB667E"/>
    <w:rsid w:val="00FB70C0"/>
    <w:rsid w:val="00FB787D"/>
    <w:rsid w:val="00FC01C9"/>
    <w:rsid w:val="00FC1353"/>
    <w:rsid w:val="00FC5155"/>
    <w:rsid w:val="00FC5E2B"/>
    <w:rsid w:val="00FC7879"/>
    <w:rsid w:val="00FC7E25"/>
    <w:rsid w:val="00FD138E"/>
    <w:rsid w:val="00FD1B42"/>
    <w:rsid w:val="00FD1B92"/>
    <w:rsid w:val="00FD53C9"/>
    <w:rsid w:val="00FE05D3"/>
    <w:rsid w:val="00FE2A54"/>
    <w:rsid w:val="00FE2B3D"/>
    <w:rsid w:val="00FE3833"/>
    <w:rsid w:val="00FE4F3B"/>
    <w:rsid w:val="00FE552D"/>
    <w:rsid w:val="00FE56B9"/>
    <w:rsid w:val="00FE665D"/>
    <w:rsid w:val="00FE7A3C"/>
    <w:rsid w:val="00FF1369"/>
    <w:rsid w:val="00FF195C"/>
    <w:rsid w:val="00FF2816"/>
    <w:rsid w:val="00FF43EA"/>
    <w:rsid w:val="00FF651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67937"/>
    <o:shapelayout v:ext="edit">
      <o:idmap v:ext="edit" data="1"/>
    </o:shapelayout>
  </w:shapeDefaults>
  <w:decimalSymbol w:val="."/>
  <w:listSeparator w:val=","/>
  <w14:docId w14:val="34B449C4"/>
  <w15:docId w15:val="{87EB849A-F3AB-4FA3-B18D-9F65E8080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2A86"/>
    <w:pPr>
      <w:spacing w:before="120" w:after="120" w:line="360" w:lineRule="auto"/>
    </w:pPr>
  </w:style>
  <w:style w:type="paragraph" w:styleId="Heading1">
    <w:name w:val="heading 1"/>
    <w:basedOn w:val="Normal"/>
    <w:next w:val="Normal"/>
    <w:link w:val="Heading1Char"/>
    <w:autoRedefine/>
    <w:uiPriority w:val="9"/>
    <w:qFormat/>
    <w:rsid w:val="00D05424"/>
    <w:pPr>
      <w:numPr>
        <w:numId w:val="6"/>
      </w:numPr>
      <w:autoSpaceDE w:val="0"/>
      <w:autoSpaceDN w:val="0"/>
      <w:adjustRightInd w:val="0"/>
      <w:jc w:val="center"/>
      <w:outlineLvl w:val="0"/>
    </w:pPr>
    <w:rPr>
      <w:b/>
      <w:bCs/>
      <w:caps/>
      <w:color w:val="000000" w:themeColor="text1"/>
      <w:sz w:val="28"/>
    </w:rPr>
  </w:style>
  <w:style w:type="paragraph" w:styleId="Heading2">
    <w:name w:val="heading 2"/>
    <w:basedOn w:val="Normal"/>
    <w:next w:val="Normal"/>
    <w:link w:val="Heading2Char"/>
    <w:autoRedefine/>
    <w:qFormat/>
    <w:rsid w:val="00046CA9"/>
    <w:pPr>
      <w:keepNext/>
      <w:numPr>
        <w:ilvl w:val="1"/>
        <w:numId w:val="6"/>
      </w:numPr>
      <w:spacing w:before="240" w:after="60"/>
      <w:outlineLvl w:val="1"/>
    </w:pPr>
    <w:rPr>
      <w:b/>
      <w:bCs/>
      <w:iCs/>
      <w:sz w:val="28"/>
      <w:szCs w:val="28"/>
    </w:rPr>
  </w:style>
  <w:style w:type="paragraph" w:styleId="Heading3">
    <w:name w:val="heading 3"/>
    <w:basedOn w:val="Normal"/>
    <w:next w:val="Normal"/>
    <w:link w:val="Heading3Char"/>
    <w:autoRedefine/>
    <w:qFormat/>
    <w:rsid w:val="001250B1"/>
    <w:pPr>
      <w:keepNext/>
      <w:numPr>
        <w:ilvl w:val="2"/>
        <w:numId w:val="6"/>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EC7D26"/>
    <w:rPr>
      <w:rFonts w:ascii="Times New Roman" w:hAnsi="Times New Roman"/>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D05424"/>
    <w:rPr>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546505"/>
    <w:pPr>
      <w:keepNext/>
      <w:spacing w:before="240" w:after="240" w:line="240" w:lineRule="auto"/>
      <w:jc w:val="center"/>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Bibliography">
    <w:name w:val="Bibliography"/>
    <w:basedOn w:val="Normal"/>
    <w:next w:val="Normal"/>
    <w:uiPriority w:val="37"/>
    <w:unhideWhenUsed/>
    <w:rsid w:val="006F31AF"/>
  </w:style>
  <w:style w:type="paragraph" w:customStyle="1" w:styleId="AppendixHeaders">
    <w:name w:val="AppendixHeaders"/>
    <w:basedOn w:val="Heading2"/>
    <w:qFormat/>
    <w:rsid w:val="002F12A8"/>
    <w:pPr>
      <w:numPr>
        <w:ilvl w:val="0"/>
        <w:numId w:val="23"/>
      </w:numPr>
    </w:pPr>
  </w:style>
  <w:style w:type="paragraph" w:customStyle="1" w:styleId="AppendixLowerHeader">
    <w:name w:val="AppendixLowerHeader"/>
    <w:basedOn w:val="Normal"/>
    <w:qFormat/>
    <w:rsid w:val="00C323D5"/>
    <w:pPr>
      <w:ind w:left="480" w:hanging="480"/>
    </w:pPr>
    <w:rPr>
      <w:b/>
      <w:i/>
    </w:rPr>
  </w:style>
  <w:style w:type="character" w:customStyle="1" w:styleId="Heading2Char">
    <w:name w:val="Heading 2 Char"/>
    <w:basedOn w:val="DefaultParagraphFont"/>
    <w:link w:val="Heading2"/>
    <w:rsid w:val="002E1BE0"/>
    <w:rPr>
      <w:b/>
      <w:bCs/>
      <w:iCs/>
      <w:sz w:val="28"/>
      <w:szCs w:val="28"/>
    </w:rPr>
  </w:style>
  <w:style w:type="character" w:styleId="PlaceholderText">
    <w:name w:val="Placeholder Text"/>
    <w:basedOn w:val="DefaultParagraphFont"/>
    <w:uiPriority w:val="99"/>
    <w:semiHidden/>
    <w:rsid w:val="0084208E"/>
    <w:rPr>
      <w:color w:val="808080"/>
    </w:rPr>
  </w:style>
  <w:style w:type="paragraph" w:customStyle="1" w:styleId="NETSheadingB">
    <w:name w:val="NETS heading B"/>
    <w:basedOn w:val="Normal"/>
    <w:link w:val="NETSheadingBChar"/>
    <w:qFormat/>
    <w:rsid w:val="003B44C3"/>
    <w:pPr>
      <w:spacing w:before="0" w:after="100" w:line="240" w:lineRule="auto"/>
    </w:pPr>
    <w:rPr>
      <w:rFonts w:cs="Times New Roman"/>
      <w:b/>
      <w:sz w:val="20"/>
      <w:szCs w:val="20"/>
    </w:rPr>
  </w:style>
  <w:style w:type="character" w:customStyle="1" w:styleId="NETSheadingBChar">
    <w:name w:val="NETS heading B Char"/>
    <w:link w:val="NETSheadingB"/>
    <w:rsid w:val="003B44C3"/>
    <w:rPr>
      <w:rFonts w:cs="Times New Roman"/>
      <w:b/>
      <w:sz w:val="20"/>
      <w:szCs w:val="20"/>
    </w:rPr>
  </w:style>
  <w:style w:type="paragraph" w:customStyle="1" w:styleId="NETSbodytext">
    <w:name w:val="NETS body text"/>
    <w:basedOn w:val="Normal"/>
    <w:link w:val="NETSbodytextChar"/>
    <w:qFormat/>
    <w:rsid w:val="003B44C3"/>
    <w:pPr>
      <w:spacing w:before="0" w:after="100" w:line="240" w:lineRule="auto"/>
      <w:ind w:firstLine="360"/>
      <w:jc w:val="both"/>
    </w:pPr>
    <w:rPr>
      <w:rFonts w:cs="Times New Roman"/>
      <w:sz w:val="20"/>
      <w:szCs w:val="20"/>
    </w:rPr>
  </w:style>
  <w:style w:type="character" w:customStyle="1" w:styleId="NETSbodytextChar">
    <w:name w:val="NETS body text Char"/>
    <w:link w:val="NETSbodytext"/>
    <w:rsid w:val="003B44C3"/>
    <w:rPr>
      <w:rFonts w:cs="Times New Roman"/>
      <w:sz w:val="20"/>
      <w:szCs w:val="20"/>
    </w:rPr>
  </w:style>
  <w:style w:type="character" w:customStyle="1" w:styleId="Heading3Char">
    <w:name w:val="Heading 3 Char"/>
    <w:basedOn w:val="DefaultParagraphFont"/>
    <w:link w:val="Heading3"/>
    <w:rsid w:val="001250B1"/>
    <w:rPr>
      <w:b/>
      <w:bCs/>
      <w:i/>
      <w:szCs w:val="26"/>
    </w:rPr>
  </w:style>
  <w:style w:type="paragraph" w:customStyle="1" w:styleId="ReferencesandTables">
    <w:name w:val="References and Tables"/>
    <w:basedOn w:val="Normal"/>
    <w:qFormat/>
    <w:rsid w:val="00FA2B39"/>
    <w:pPr>
      <w:spacing w:before="0" w:after="0"/>
    </w:pPr>
  </w:style>
  <w:style w:type="character" w:styleId="UnresolvedMention">
    <w:name w:val="Unresolved Mention"/>
    <w:basedOn w:val="DefaultParagraphFont"/>
    <w:uiPriority w:val="99"/>
    <w:semiHidden/>
    <w:unhideWhenUsed/>
    <w:rsid w:val="000E6D40"/>
    <w:rPr>
      <w:color w:val="605E5C"/>
      <w:shd w:val="clear" w:color="auto" w:fill="E1DFDD"/>
    </w:rPr>
  </w:style>
  <w:style w:type="paragraph" w:customStyle="1" w:styleId="AppendixHeading2">
    <w:name w:val="AppendixHeading2"/>
    <w:basedOn w:val="Heading2"/>
    <w:link w:val="AppendixHeading2Char"/>
    <w:qFormat/>
    <w:rsid w:val="000059BC"/>
    <w:pPr>
      <w:numPr>
        <w:ilvl w:val="0"/>
        <w:numId w:val="28"/>
      </w:numPr>
    </w:pPr>
  </w:style>
  <w:style w:type="character" w:customStyle="1" w:styleId="AppendixHeading2Char">
    <w:name w:val="AppendixHeading2 Char"/>
    <w:basedOn w:val="Heading2Char"/>
    <w:link w:val="AppendixHeading2"/>
    <w:rsid w:val="000059BC"/>
    <w:rPr>
      <w:b/>
      <w:bCs/>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20">
      <w:bodyDiv w:val="1"/>
      <w:marLeft w:val="0"/>
      <w:marRight w:val="0"/>
      <w:marTop w:val="0"/>
      <w:marBottom w:val="0"/>
      <w:divBdr>
        <w:top w:val="none" w:sz="0" w:space="0" w:color="auto"/>
        <w:left w:val="none" w:sz="0" w:space="0" w:color="auto"/>
        <w:bottom w:val="none" w:sz="0" w:space="0" w:color="auto"/>
        <w:right w:val="none" w:sz="0" w:space="0" w:color="auto"/>
      </w:divBdr>
    </w:div>
    <w:div w:id="858270">
      <w:bodyDiv w:val="1"/>
      <w:marLeft w:val="0"/>
      <w:marRight w:val="0"/>
      <w:marTop w:val="0"/>
      <w:marBottom w:val="0"/>
      <w:divBdr>
        <w:top w:val="none" w:sz="0" w:space="0" w:color="auto"/>
        <w:left w:val="none" w:sz="0" w:space="0" w:color="auto"/>
        <w:bottom w:val="none" w:sz="0" w:space="0" w:color="auto"/>
        <w:right w:val="none" w:sz="0" w:space="0" w:color="auto"/>
      </w:divBdr>
    </w:div>
    <w:div w:id="1051428">
      <w:bodyDiv w:val="1"/>
      <w:marLeft w:val="0"/>
      <w:marRight w:val="0"/>
      <w:marTop w:val="0"/>
      <w:marBottom w:val="0"/>
      <w:divBdr>
        <w:top w:val="none" w:sz="0" w:space="0" w:color="auto"/>
        <w:left w:val="none" w:sz="0" w:space="0" w:color="auto"/>
        <w:bottom w:val="none" w:sz="0" w:space="0" w:color="auto"/>
        <w:right w:val="none" w:sz="0" w:space="0" w:color="auto"/>
      </w:divBdr>
    </w:div>
    <w:div w:id="1786248">
      <w:bodyDiv w:val="1"/>
      <w:marLeft w:val="0"/>
      <w:marRight w:val="0"/>
      <w:marTop w:val="0"/>
      <w:marBottom w:val="0"/>
      <w:divBdr>
        <w:top w:val="none" w:sz="0" w:space="0" w:color="auto"/>
        <w:left w:val="none" w:sz="0" w:space="0" w:color="auto"/>
        <w:bottom w:val="none" w:sz="0" w:space="0" w:color="auto"/>
        <w:right w:val="none" w:sz="0" w:space="0" w:color="auto"/>
      </w:divBdr>
    </w:div>
    <w:div w:id="2825148">
      <w:bodyDiv w:val="1"/>
      <w:marLeft w:val="0"/>
      <w:marRight w:val="0"/>
      <w:marTop w:val="0"/>
      <w:marBottom w:val="0"/>
      <w:divBdr>
        <w:top w:val="none" w:sz="0" w:space="0" w:color="auto"/>
        <w:left w:val="none" w:sz="0" w:space="0" w:color="auto"/>
        <w:bottom w:val="none" w:sz="0" w:space="0" w:color="auto"/>
        <w:right w:val="none" w:sz="0" w:space="0" w:color="auto"/>
      </w:divBdr>
    </w:div>
    <w:div w:id="2826096">
      <w:bodyDiv w:val="1"/>
      <w:marLeft w:val="0"/>
      <w:marRight w:val="0"/>
      <w:marTop w:val="0"/>
      <w:marBottom w:val="0"/>
      <w:divBdr>
        <w:top w:val="none" w:sz="0" w:space="0" w:color="auto"/>
        <w:left w:val="none" w:sz="0" w:space="0" w:color="auto"/>
        <w:bottom w:val="none" w:sz="0" w:space="0" w:color="auto"/>
        <w:right w:val="none" w:sz="0" w:space="0" w:color="auto"/>
      </w:divBdr>
    </w:div>
    <w:div w:id="4945218">
      <w:bodyDiv w:val="1"/>
      <w:marLeft w:val="0"/>
      <w:marRight w:val="0"/>
      <w:marTop w:val="0"/>
      <w:marBottom w:val="0"/>
      <w:divBdr>
        <w:top w:val="none" w:sz="0" w:space="0" w:color="auto"/>
        <w:left w:val="none" w:sz="0" w:space="0" w:color="auto"/>
        <w:bottom w:val="none" w:sz="0" w:space="0" w:color="auto"/>
        <w:right w:val="none" w:sz="0" w:space="0" w:color="auto"/>
      </w:divBdr>
    </w:div>
    <w:div w:id="5401868">
      <w:bodyDiv w:val="1"/>
      <w:marLeft w:val="0"/>
      <w:marRight w:val="0"/>
      <w:marTop w:val="0"/>
      <w:marBottom w:val="0"/>
      <w:divBdr>
        <w:top w:val="none" w:sz="0" w:space="0" w:color="auto"/>
        <w:left w:val="none" w:sz="0" w:space="0" w:color="auto"/>
        <w:bottom w:val="none" w:sz="0" w:space="0" w:color="auto"/>
        <w:right w:val="none" w:sz="0" w:space="0" w:color="auto"/>
      </w:divBdr>
    </w:div>
    <w:div w:id="5863584">
      <w:bodyDiv w:val="1"/>
      <w:marLeft w:val="0"/>
      <w:marRight w:val="0"/>
      <w:marTop w:val="0"/>
      <w:marBottom w:val="0"/>
      <w:divBdr>
        <w:top w:val="none" w:sz="0" w:space="0" w:color="auto"/>
        <w:left w:val="none" w:sz="0" w:space="0" w:color="auto"/>
        <w:bottom w:val="none" w:sz="0" w:space="0" w:color="auto"/>
        <w:right w:val="none" w:sz="0" w:space="0" w:color="auto"/>
      </w:divBdr>
    </w:div>
    <w:div w:id="6366470">
      <w:bodyDiv w:val="1"/>
      <w:marLeft w:val="0"/>
      <w:marRight w:val="0"/>
      <w:marTop w:val="0"/>
      <w:marBottom w:val="0"/>
      <w:divBdr>
        <w:top w:val="none" w:sz="0" w:space="0" w:color="auto"/>
        <w:left w:val="none" w:sz="0" w:space="0" w:color="auto"/>
        <w:bottom w:val="none" w:sz="0" w:space="0" w:color="auto"/>
        <w:right w:val="none" w:sz="0" w:space="0" w:color="auto"/>
      </w:divBdr>
    </w:div>
    <w:div w:id="8218802">
      <w:bodyDiv w:val="1"/>
      <w:marLeft w:val="0"/>
      <w:marRight w:val="0"/>
      <w:marTop w:val="0"/>
      <w:marBottom w:val="0"/>
      <w:divBdr>
        <w:top w:val="none" w:sz="0" w:space="0" w:color="auto"/>
        <w:left w:val="none" w:sz="0" w:space="0" w:color="auto"/>
        <w:bottom w:val="none" w:sz="0" w:space="0" w:color="auto"/>
        <w:right w:val="none" w:sz="0" w:space="0" w:color="auto"/>
      </w:divBdr>
    </w:div>
    <w:div w:id="8916403">
      <w:bodyDiv w:val="1"/>
      <w:marLeft w:val="0"/>
      <w:marRight w:val="0"/>
      <w:marTop w:val="0"/>
      <w:marBottom w:val="0"/>
      <w:divBdr>
        <w:top w:val="none" w:sz="0" w:space="0" w:color="auto"/>
        <w:left w:val="none" w:sz="0" w:space="0" w:color="auto"/>
        <w:bottom w:val="none" w:sz="0" w:space="0" w:color="auto"/>
        <w:right w:val="none" w:sz="0" w:space="0" w:color="auto"/>
      </w:divBdr>
    </w:div>
    <w:div w:id="9259431">
      <w:bodyDiv w:val="1"/>
      <w:marLeft w:val="0"/>
      <w:marRight w:val="0"/>
      <w:marTop w:val="0"/>
      <w:marBottom w:val="0"/>
      <w:divBdr>
        <w:top w:val="none" w:sz="0" w:space="0" w:color="auto"/>
        <w:left w:val="none" w:sz="0" w:space="0" w:color="auto"/>
        <w:bottom w:val="none" w:sz="0" w:space="0" w:color="auto"/>
        <w:right w:val="none" w:sz="0" w:space="0" w:color="auto"/>
      </w:divBdr>
    </w:div>
    <w:div w:id="9376809">
      <w:bodyDiv w:val="1"/>
      <w:marLeft w:val="0"/>
      <w:marRight w:val="0"/>
      <w:marTop w:val="0"/>
      <w:marBottom w:val="0"/>
      <w:divBdr>
        <w:top w:val="none" w:sz="0" w:space="0" w:color="auto"/>
        <w:left w:val="none" w:sz="0" w:space="0" w:color="auto"/>
        <w:bottom w:val="none" w:sz="0" w:space="0" w:color="auto"/>
        <w:right w:val="none" w:sz="0" w:space="0" w:color="auto"/>
      </w:divBdr>
    </w:div>
    <w:div w:id="9766022">
      <w:bodyDiv w:val="1"/>
      <w:marLeft w:val="0"/>
      <w:marRight w:val="0"/>
      <w:marTop w:val="0"/>
      <w:marBottom w:val="0"/>
      <w:divBdr>
        <w:top w:val="none" w:sz="0" w:space="0" w:color="auto"/>
        <w:left w:val="none" w:sz="0" w:space="0" w:color="auto"/>
        <w:bottom w:val="none" w:sz="0" w:space="0" w:color="auto"/>
        <w:right w:val="none" w:sz="0" w:space="0" w:color="auto"/>
      </w:divBdr>
    </w:div>
    <w:div w:id="10030685">
      <w:bodyDiv w:val="1"/>
      <w:marLeft w:val="0"/>
      <w:marRight w:val="0"/>
      <w:marTop w:val="0"/>
      <w:marBottom w:val="0"/>
      <w:divBdr>
        <w:top w:val="none" w:sz="0" w:space="0" w:color="auto"/>
        <w:left w:val="none" w:sz="0" w:space="0" w:color="auto"/>
        <w:bottom w:val="none" w:sz="0" w:space="0" w:color="auto"/>
        <w:right w:val="none" w:sz="0" w:space="0" w:color="auto"/>
      </w:divBdr>
    </w:div>
    <w:div w:id="10303414">
      <w:bodyDiv w:val="1"/>
      <w:marLeft w:val="0"/>
      <w:marRight w:val="0"/>
      <w:marTop w:val="0"/>
      <w:marBottom w:val="0"/>
      <w:divBdr>
        <w:top w:val="none" w:sz="0" w:space="0" w:color="auto"/>
        <w:left w:val="none" w:sz="0" w:space="0" w:color="auto"/>
        <w:bottom w:val="none" w:sz="0" w:space="0" w:color="auto"/>
        <w:right w:val="none" w:sz="0" w:space="0" w:color="auto"/>
      </w:divBdr>
    </w:div>
    <w:div w:id="14310179">
      <w:bodyDiv w:val="1"/>
      <w:marLeft w:val="0"/>
      <w:marRight w:val="0"/>
      <w:marTop w:val="0"/>
      <w:marBottom w:val="0"/>
      <w:divBdr>
        <w:top w:val="none" w:sz="0" w:space="0" w:color="auto"/>
        <w:left w:val="none" w:sz="0" w:space="0" w:color="auto"/>
        <w:bottom w:val="none" w:sz="0" w:space="0" w:color="auto"/>
        <w:right w:val="none" w:sz="0" w:space="0" w:color="auto"/>
      </w:divBdr>
    </w:div>
    <w:div w:id="14355771">
      <w:bodyDiv w:val="1"/>
      <w:marLeft w:val="0"/>
      <w:marRight w:val="0"/>
      <w:marTop w:val="0"/>
      <w:marBottom w:val="0"/>
      <w:divBdr>
        <w:top w:val="none" w:sz="0" w:space="0" w:color="auto"/>
        <w:left w:val="none" w:sz="0" w:space="0" w:color="auto"/>
        <w:bottom w:val="none" w:sz="0" w:space="0" w:color="auto"/>
        <w:right w:val="none" w:sz="0" w:space="0" w:color="auto"/>
      </w:divBdr>
    </w:div>
    <w:div w:id="15159155">
      <w:bodyDiv w:val="1"/>
      <w:marLeft w:val="0"/>
      <w:marRight w:val="0"/>
      <w:marTop w:val="0"/>
      <w:marBottom w:val="0"/>
      <w:divBdr>
        <w:top w:val="none" w:sz="0" w:space="0" w:color="auto"/>
        <w:left w:val="none" w:sz="0" w:space="0" w:color="auto"/>
        <w:bottom w:val="none" w:sz="0" w:space="0" w:color="auto"/>
        <w:right w:val="none" w:sz="0" w:space="0" w:color="auto"/>
      </w:divBdr>
    </w:div>
    <w:div w:id="19209935">
      <w:bodyDiv w:val="1"/>
      <w:marLeft w:val="0"/>
      <w:marRight w:val="0"/>
      <w:marTop w:val="0"/>
      <w:marBottom w:val="0"/>
      <w:divBdr>
        <w:top w:val="none" w:sz="0" w:space="0" w:color="auto"/>
        <w:left w:val="none" w:sz="0" w:space="0" w:color="auto"/>
        <w:bottom w:val="none" w:sz="0" w:space="0" w:color="auto"/>
        <w:right w:val="none" w:sz="0" w:space="0" w:color="auto"/>
      </w:divBdr>
    </w:div>
    <w:div w:id="19667903">
      <w:bodyDiv w:val="1"/>
      <w:marLeft w:val="0"/>
      <w:marRight w:val="0"/>
      <w:marTop w:val="0"/>
      <w:marBottom w:val="0"/>
      <w:divBdr>
        <w:top w:val="none" w:sz="0" w:space="0" w:color="auto"/>
        <w:left w:val="none" w:sz="0" w:space="0" w:color="auto"/>
        <w:bottom w:val="none" w:sz="0" w:space="0" w:color="auto"/>
        <w:right w:val="none" w:sz="0" w:space="0" w:color="auto"/>
      </w:divBdr>
    </w:div>
    <w:div w:id="20326380">
      <w:bodyDiv w:val="1"/>
      <w:marLeft w:val="0"/>
      <w:marRight w:val="0"/>
      <w:marTop w:val="0"/>
      <w:marBottom w:val="0"/>
      <w:divBdr>
        <w:top w:val="none" w:sz="0" w:space="0" w:color="auto"/>
        <w:left w:val="none" w:sz="0" w:space="0" w:color="auto"/>
        <w:bottom w:val="none" w:sz="0" w:space="0" w:color="auto"/>
        <w:right w:val="none" w:sz="0" w:space="0" w:color="auto"/>
      </w:divBdr>
    </w:div>
    <w:div w:id="21133650">
      <w:bodyDiv w:val="1"/>
      <w:marLeft w:val="0"/>
      <w:marRight w:val="0"/>
      <w:marTop w:val="0"/>
      <w:marBottom w:val="0"/>
      <w:divBdr>
        <w:top w:val="none" w:sz="0" w:space="0" w:color="auto"/>
        <w:left w:val="none" w:sz="0" w:space="0" w:color="auto"/>
        <w:bottom w:val="none" w:sz="0" w:space="0" w:color="auto"/>
        <w:right w:val="none" w:sz="0" w:space="0" w:color="auto"/>
      </w:divBdr>
    </w:div>
    <w:div w:id="23410079">
      <w:bodyDiv w:val="1"/>
      <w:marLeft w:val="0"/>
      <w:marRight w:val="0"/>
      <w:marTop w:val="0"/>
      <w:marBottom w:val="0"/>
      <w:divBdr>
        <w:top w:val="none" w:sz="0" w:space="0" w:color="auto"/>
        <w:left w:val="none" w:sz="0" w:space="0" w:color="auto"/>
        <w:bottom w:val="none" w:sz="0" w:space="0" w:color="auto"/>
        <w:right w:val="none" w:sz="0" w:space="0" w:color="auto"/>
      </w:divBdr>
    </w:div>
    <w:div w:id="23866132">
      <w:bodyDiv w:val="1"/>
      <w:marLeft w:val="0"/>
      <w:marRight w:val="0"/>
      <w:marTop w:val="0"/>
      <w:marBottom w:val="0"/>
      <w:divBdr>
        <w:top w:val="none" w:sz="0" w:space="0" w:color="auto"/>
        <w:left w:val="none" w:sz="0" w:space="0" w:color="auto"/>
        <w:bottom w:val="none" w:sz="0" w:space="0" w:color="auto"/>
        <w:right w:val="none" w:sz="0" w:space="0" w:color="auto"/>
      </w:divBdr>
    </w:div>
    <w:div w:id="24603596">
      <w:bodyDiv w:val="1"/>
      <w:marLeft w:val="0"/>
      <w:marRight w:val="0"/>
      <w:marTop w:val="0"/>
      <w:marBottom w:val="0"/>
      <w:divBdr>
        <w:top w:val="none" w:sz="0" w:space="0" w:color="auto"/>
        <w:left w:val="none" w:sz="0" w:space="0" w:color="auto"/>
        <w:bottom w:val="none" w:sz="0" w:space="0" w:color="auto"/>
        <w:right w:val="none" w:sz="0" w:space="0" w:color="auto"/>
      </w:divBdr>
    </w:div>
    <w:div w:id="25639609">
      <w:bodyDiv w:val="1"/>
      <w:marLeft w:val="0"/>
      <w:marRight w:val="0"/>
      <w:marTop w:val="0"/>
      <w:marBottom w:val="0"/>
      <w:divBdr>
        <w:top w:val="none" w:sz="0" w:space="0" w:color="auto"/>
        <w:left w:val="none" w:sz="0" w:space="0" w:color="auto"/>
        <w:bottom w:val="none" w:sz="0" w:space="0" w:color="auto"/>
        <w:right w:val="none" w:sz="0" w:space="0" w:color="auto"/>
      </w:divBdr>
    </w:div>
    <w:div w:id="26226803">
      <w:bodyDiv w:val="1"/>
      <w:marLeft w:val="0"/>
      <w:marRight w:val="0"/>
      <w:marTop w:val="0"/>
      <w:marBottom w:val="0"/>
      <w:divBdr>
        <w:top w:val="none" w:sz="0" w:space="0" w:color="auto"/>
        <w:left w:val="none" w:sz="0" w:space="0" w:color="auto"/>
        <w:bottom w:val="none" w:sz="0" w:space="0" w:color="auto"/>
        <w:right w:val="none" w:sz="0" w:space="0" w:color="auto"/>
      </w:divBdr>
    </w:div>
    <w:div w:id="27224505">
      <w:bodyDiv w:val="1"/>
      <w:marLeft w:val="0"/>
      <w:marRight w:val="0"/>
      <w:marTop w:val="0"/>
      <w:marBottom w:val="0"/>
      <w:divBdr>
        <w:top w:val="none" w:sz="0" w:space="0" w:color="auto"/>
        <w:left w:val="none" w:sz="0" w:space="0" w:color="auto"/>
        <w:bottom w:val="none" w:sz="0" w:space="0" w:color="auto"/>
        <w:right w:val="none" w:sz="0" w:space="0" w:color="auto"/>
      </w:divBdr>
    </w:div>
    <w:div w:id="27341503">
      <w:bodyDiv w:val="1"/>
      <w:marLeft w:val="0"/>
      <w:marRight w:val="0"/>
      <w:marTop w:val="0"/>
      <w:marBottom w:val="0"/>
      <w:divBdr>
        <w:top w:val="none" w:sz="0" w:space="0" w:color="auto"/>
        <w:left w:val="none" w:sz="0" w:space="0" w:color="auto"/>
        <w:bottom w:val="none" w:sz="0" w:space="0" w:color="auto"/>
        <w:right w:val="none" w:sz="0" w:space="0" w:color="auto"/>
      </w:divBdr>
    </w:div>
    <w:div w:id="27486953">
      <w:bodyDiv w:val="1"/>
      <w:marLeft w:val="0"/>
      <w:marRight w:val="0"/>
      <w:marTop w:val="0"/>
      <w:marBottom w:val="0"/>
      <w:divBdr>
        <w:top w:val="none" w:sz="0" w:space="0" w:color="auto"/>
        <w:left w:val="none" w:sz="0" w:space="0" w:color="auto"/>
        <w:bottom w:val="none" w:sz="0" w:space="0" w:color="auto"/>
        <w:right w:val="none" w:sz="0" w:space="0" w:color="auto"/>
      </w:divBdr>
    </w:div>
    <w:div w:id="27799611">
      <w:bodyDiv w:val="1"/>
      <w:marLeft w:val="0"/>
      <w:marRight w:val="0"/>
      <w:marTop w:val="0"/>
      <w:marBottom w:val="0"/>
      <w:divBdr>
        <w:top w:val="none" w:sz="0" w:space="0" w:color="auto"/>
        <w:left w:val="none" w:sz="0" w:space="0" w:color="auto"/>
        <w:bottom w:val="none" w:sz="0" w:space="0" w:color="auto"/>
        <w:right w:val="none" w:sz="0" w:space="0" w:color="auto"/>
      </w:divBdr>
    </w:div>
    <w:div w:id="29575498">
      <w:bodyDiv w:val="1"/>
      <w:marLeft w:val="0"/>
      <w:marRight w:val="0"/>
      <w:marTop w:val="0"/>
      <w:marBottom w:val="0"/>
      <w:divBdr>
        <w:top w:val="none" w:sz="0" w:space="0" w:color="auto"/>
        <w:left w:val="none" w:sz="0" w:space="0" w:color="auto"/>
        <w:bottom w:val="none" w:sz="0" w:space="0" w:color="auto"/>
        <w:right w:val="none" w:sz="0" w:space="0" w:color="auto"/>
      </w:divBdr>
    </w:div>
    <w:div w:id="30687590">
      <w:bodyDiv w:val="1"/>
      <w:marLeft w:val="0"/>
      <w:marRight w:val="0"/>
      <w:marTop w:val="0"/>
      <w:marBottom w:val="0"/>
      <w:divBdr>
        <w:top w:val="none" w:sz="0" w:space="0" w:color="auto"/>
        <w:left w:val="none" w:sz="0" w:space="0" w:color="auto"/>
        <w:bottom w:val="none" w:sz="0" w:space="0" w:color="auto"/>
        <w:right w:val="none" w:sz="0" w:space="0" w:color="auto"/>
      </w:divBdr>
    </w:div>
    <w:div w:id="32317071">
      <w:bodyDiv w:val="1"/>
      <w:marLeft w:val="0"/>
      <w:marRight w:val="0"/>
      <w:marTop w:val="0"/>
      <w:marBottom w:val="0"/>
      <w:divBdr>
        <w:top w:val="none" w:sz="0" w:space="0" w:color="auto"/>
        <w:left w:val="none" w:sz="0" w:space="0" w:color="auto"/>
        <w:bottom w:val="none" w:sz="0" w:space="0" w:color="auto"/>
        <w:right w:val="none" w:sz="0" w:space="0" w:color="auto"/>
      </w:divBdr>
    </w:div>
    <w:div w:id="32387283">
      <w:bodyDiv w:val="1"/>
      <w:marLeft w:val="0"/>
      <w:marRight w:val="0"/>
      <w:marTop w:val="0"/>
      <w:marBottom w:val="0"/>
      <w:divBdr>
        <w:top w:val="none" w:sz="0" w:space="0" w:color="auto"/>
        <w:left w:val="none" w:sz="0" w:space="0" w:color="auto"/>
        <w:bottom w:val="none" w:sz="0" w:space="0" w:color="auto"/>
        <w:right w:val="none" w:sz="0" w:space="0" w:color="auto"/>
      </w:divBdr>
    </w:div>
    <w:div w:id="33045753">
      <w:bodyDiv w:val="1"/>
      <w:marLeft w:val="0"/>
      <w:marRight w:val="0"/>
      <w:marTop w:val="0"/>
      <w:marBottom w:val="0"/>
      <w:divBdr>
        <w:top w:val="none" w:sz="0" w:space="0" w:color="auto"/>
        <w:left w:val="none" w:sz="0" w:space="0" w:color="auto"/>
        <w:bottom w:val="none" w:sz="0" w:space="0" w:color="auto"/>
        <w:right w:val="none" w:sz="0" w:space="0" w:color="auto"/>
      </w:divBdr>
    </w:div>
    <w:div w:id="33429590">
      <w:bodyDiv w:val="1"/>
      <w:marLeft w:val="0"/>
      <w:marRight w:val="0"/>
      <w:marTop w:val="0"/>
      <w:marBottom w:val="0"/>
      <w:divBdr>
        <w:top w:val="none" w:sz="0" w:space="0" w:color="auto"/>
        <w:left w:val="none" w:sz="0" w:space="0" w:color="auto"/>
        <w:bottom w:val="none" w:sz="0" w:space="0" w:color="auto"/>
        <w:right w:val="none" w:sz="0" w:space="0" w:color="auto"/>
      </w:divBdr>
    </w:div>
    <w:div w:id="34739948">
      <w:bodyDiv w:val="1"/>
      <w:marLeft w:val="0"/>
      <w:marRight w:val="0"/>
      <w:marTop w:val="0"/>
      <w:marBottom w:val="0"/>
      <w:divBdr>
        <w:top w:val="none" w:sz="0" w:space="0" w:color="auto"/>
        <w:left w:val="none" w:sz="0" w:space="0" w:color="auto"/>
        <w:bottom w:val="none" w:sz="0" w:space="0" w:color="auto"/>
        <w:right w:val="none" w:sz="0" w:space="0" w:color="auto"/>
      </w:divBdr>
    </w:div>
    <w:div w:id="34938369">
      <w:bodyDiv w:val="1"/>
      <w:marLeft w:val="0"/>
      <w:marRight w:val="0"/>
      <w:marTop w:val="0"/>
      <w:marBottom w:val="0"/>
      <w:divBdr>
        <w:top w:val="none" w:sz="0" w:space="0" w:color="auto"/>
        <w:left w:val="none" w:sz="0" w:space="0" w:color="auto"/>
        <w:bottom w:val="none" w:sz="0" w:space="0" w:color="auto"/>
        <w:right w:val="none" w:sz="0" w:space="0" w:color="auto"/>
      </w:divBdr>
    </w:div>
    <w:div w:id="37097099">
      <w:bodyDiv w:val="1"/>
      <w:marLeft w:val="0"/>
      <w:marRight w:val="0"/>
      <w:marTop w:val="0"/>
      <w:marBottom w:val="0"/>
      <w:divBdr>
        <w:top w:val="none" w:sz="0" w:space="0" w:color="auto"/>
        <w:left w:val="none" w:sz="0" w:space="0" w:color="auto"/>
        <w:bottom w:val="none" w:sz="0" w:space="0" w:color="auto"/>
        <w:right w:val="none" w:sz="0" w:space="0" w:color="auto"/>
      </w:divBdr>
    </w:div>
    <w:div w:id="37169433">
      <w:bodyDiv w:val="1"/>
      <w:marLeft w:val="0"/>
      <w:marRight w:val="0"/>
      <w:marTop w:val="0"/>
      <w:marBottom w:val="0"/>
      <w:divBdr>
        <w:top w:val="none" w:sz="0" w:space="0" w:color="auto"/>
        <w:left w:val="none" w:sz="0" w:space="0" w:color="auto"/>
        <w:bottom w:val="none" w:sz="0" w:space="0" w:color="auto"/>
        <w:right w:val="none" w:sz="0" w:space="0" w:color="auto"/>
      </w:divBdr>
    </w:div>
    <w:div w:id="38093391">
      <w:bodyDiv w:val="1"/>
      <w:marLeft w:val="0"/>
      <w:marRight w:val="0"/>
      <w:marTop w:val="0"/>
      <w:marBottom w:val="0"/>
      <w:divBdr>
        <w:top w:val="none" w:sz="0" w:space="0" w:color="auto"/>
        <w:left w:val="none" w:sz="0" w:space="0" w:color="auto"/>
        <w:bottom w:val="none" w:sz="0" w:space="0" w:color="auto"/>
        <w:right w:val="none" w:sz="0" w:space="0" w:color="auto"/>
      </w:divBdr>
    </w:div>
    <w:div w:id="38749268">
      <w:bodyDiv w:val="1"/>
      <w:marLeft w:val="0"/>
      <w:marRight w:val="0"/>
      <w:marTop w:val="0"/>
      <w:marBottom w:val="0"/>
      <w:divBdr>
        <w:top w:val="none" w:sz="0" w:space="0" w:color="auto"/>
        <w:left w:val="none" w:sz="0" w:space="0" w:color="auto"/>
        <w:bottom w:val="none" w:sz="0" w:space="0" w:color="auto"/>
        <w:right w:val="none" w:sz="0" w:space="0" w:color="auto"/>
      </w:divBdr>
    </w:div>
    <w:div w:id="40374073">
      <w:bodyDiv w:val="1"/>
      <w:marLeft w:val="0"/>
      <w:marRight w:val="0"/>
      <w:marTop w:val="0"/>
      <w:marBottom w:val="0"/>
      <w:divBdr>
        <w:top w:val="none" w:sz="0" w:space="0" w:color="auto"/>
        <w:left w:val="none" w:sz="0" w:space="0" w:color="auto"/>
        <w:bottom w:val="none" w:sz="0" w:space="0" w:color="auto"/>
        <w:right w:val="none" w:sz="0" w:space="0" w:color="auto"/>
      </w:divBdr>
    </w:div>
    <w:div w:id="41906665">
      <w:bodyDiv w:val="1"/>
      <w:marLeft w:val="0"/>
      <w:marRight w:val="0"/>
      <w:marTop w:val="0"/>
      <w:marBottom w:val="0"/>
      <w:divBdr>
        <w:top w:val="none" w:sz="0" w:space="0" w:color="auto"/>
        <w:left w:val="none" w:sz="0" w:space="0" w:color="auto"/>
        <w:bottom w:val="none" w:sz="0" w:space="0" w:color="auto"/>
        <w:right w:val="none" w:sz="0" w:space="0" w:color="auto"/>
      </w:divBdr>
    </w:div>
    <w:div w:id="43023098">
      <w:bodyDiv w:val="1"/>
      <w:marLeft w:val="0"/>
      <w:marRight w:val="0"/>
      <w:marTop w:val="0"/>
      <w:marBottom w:val="0"/>
      <w:divBdr>
        <w:top w:val="none" w:sz="0" w:space="0" w:color="auto"/>
        <w:left w:val="none" w:sz="0" w:space="0" w:color="auto"/>
        <w:bottom w:val="none" w:sz="0" w:space="0" w:color="auto"/>
        <w:right w:val="none" w:sz="0" w:space="0" w:color="auto"/>
      </w:divBdr>
    </w:div>
    <w:div w:id="43023456">
      <w:bodyDiv w:val="1"/>
      <w:marLeft w:val="0"/>
      <w:marRight w:val="0"/>
      <w:marTop w:val="0"/>
      <w:marBottom w:val="0"/>
      <w:divBdr>
        <w:top w:val="none" w:sz="0" w:space="0" w:color="auto"/>
        <w:left w:val="none" w:sz="0" w:space="0" w:color="auto"/>
        <w:bottom w:val="none" w:sz="0" w:space="0" w:color="auto"/>
        <w:right w:val="none" w:sz="0" w:space="0" w:color="auto"/>
      </w:divBdr>
    </w:div>
    <w:div w:id="43530771">
      <w:bodyDiv w:val="1"/>
      <w:marLeft w:val="0"/>
      <w:marRight w:val="0"/>
      <w:marTop w:val="0"/>
      <w:marBottom w:val="0"/>
      <w:divBdr>
        <w:top w:val="none" w:sz="0" w:space="0" w:color="auto"/>
        <w:left w:val="none" w:sz="0" w:space="0" w:color="auto"/>
        <w:bottom w:val="none" w:sz="0" w:space="0" w:color="auto"/>
        <w:right w:val="none" w:sz="0" w:space="0" w:color="auto"/>
      </w:divBdr>
    </w:div>
    <w:div w:id="45027327">
      <w:bodyDiv w:val="1"/>
      <w:marLeft w:val="0"/>
      <w:marRight w:val="0"/>
      <w:marTop w:val="0"/>
      <w:marBottom w:val="0"/>
      <w:divBdr>
        <w:top w:val="none" w:sz="0" w:space="0" w:color="auto"/>
        <w:left w:val="none" w:sz="0" w:space="0" w:color="auto"/>
        <w:bottom w:val="none" w:sz="0" w:space="0" w:color="auto"/>
        <w:right w:val="none" w:sz="0" w:space="0" w:color="auto"/>
      </w:divBdr>
    </w:div>
    <w:div w:id="46074029">
      <w:bodyDiv w:val="1"/>
      <w:marLeft w:val="0"/>
      <w:marRight w:val="0"/>
      <w:marTop w:val="0"/>
      <w:marBottom w:val="0"/>
      <w:divBdr>
        <w:top w:val="none" w:sz="0" w:space="0" w:color="auto"/>
        <w:left w:val="none" w:sz="0" w:space="0" w:color="auto"/>
        <w:bottom w:val="none" w:sz="0" w:space="0" w:color="auto"/>
        <w:right w:val="none" w:sz="0" w:space="0" w:color="auto"/>
      </w:divBdr>
    </w:div>
    <w:div w:id="48959843">
      <w:bodyDiv w:val="1"/>
      <w:marLeft w:val="0"/>
      <w:marRight w:val="0"/>
      <w:marTop w:val="0"/>
      <w:marBottom w:val="0"/>
      <w:divBdr>
        <w:top w:val="none" w:sz="0" w:space="0" w:color="auto"/>
        <w:left w:val="none" w:sz="0" w:space="0" w:color="auto"/>
        <w:bottom w:val="none" w:sz="0" w:space="0" w:color="auto"/>
        <w:right w:val="none" w:sz="0" w:space="0" w:color="auto"/>
      </w:divBdr>
    </w:div>
    <w:div w:id="49615068">
      <w:bodyDiv w:val="1"/>
      <w:marLeft w:val="0"/>
      <w:marRight w:val="0"/>
      <w:marTop w:val="0"/>
      <w:marBottom w:val="0"/>
      <w:divBdr>
        <w:top w:val="none" w:sz="0" w:space="0" w:color="auto"/>
        <w:left w:val="none" w:sz="0" w:space="0" w:color="auto"/>
        <w:bottom w:val="none" w:sz="0" w:space="0" w:color="auto"/>
        <w:right w:val="none" w:sz="0" w:space="0" w:color="auto"/>
      </w:divBdr>
    </w:div>
    <w:div w:id="50857415">
      <w:bodyDiv w:val="1"/>
      <w:marLeft w:val="0"/>
      <w:marRight w:val="0"/>
      <w:marTop w:val="0"/>
      <w:marBottom w:val="0"/>
      <w:divBdr>
        <w:top w:val="none" w:sz="0" w:space="0" w:color="auto"/>
        <w:left w:val="none" w:sz="0" w:space="0" w:color="auto"/>
        <w:bottom w:val="none" w:sz="0" w:space="0" w:color="auto"/>
        <w:right w:val="none" w:sz="0" w:space="0" w:color="auto"/>
      </w:divBdr>
    </w:div>
    <w:div w:id="51471682">
      <w:bodyDiv w:val="1"/>
      <w:marLeft w:val="0"/>
      <w:marRight w:val="0"/>
      <w:marTop w:val="0"/>
      <w:marBottom w:val="0"/>
      <w:divBdr>
        <w:top w:val="none" w:sz="0" w:space="0" w:color="auto"/>
        <w:left w:val="none" w:sz="0" w:space="0" w:color="auto"/>
        <w:bottom w:val="none" w:sz="0" w:space="0" w:color="auto"/>
        <w:right w:val="none" w:sz="0" w:space="0" w:color="auto"/>
      </w:divBdr>
    </w:div>
    <w:div w:id="52509300">
      <w:bodyDiv w:val="1"/>
      <w:marLeft w:val="0"/>
      <w:marRight w:val="0"/>
      <w:marTop w:val="0"/>
      <w:marBottom w:val="0"/>
      <w:divBdr>
        <w:top w:val="none" w:sz="0" w:space="0" w:color="auto"/>
        <w:left w:val="none" w:sz="0" w:space="0" w:color="auto"/>
        <w:bottom w:val="none" w:sz="0" w:space="0" w:color="auto"/>
        <w:right w:val="none" w:sz="0" w:space="0" w:color="auto"/>
      </w:divBdr>
    </w:div>
    <w:div w:id="53286593">
      <w:bodyDiv w:val="1"/>
      <w:marLeft w:val="0"/>
      <w:marRight w:val="0"/>
      <w:marTop w:val="0"/>
      <w:marBottom w:val="0"/>
      <w:divBdr>
        <w:top w:val="none" w:sz="0" w:space="0" w:color="auto"/>
        <w:left w:val="none" w:sz="0" w:space="0" w:color="auto"/>
        <w:bottom w:val="none" w:sz="0" w:space="0" w:color="auto"/>
        <w:right w:val="none" w:sz="0" w:space="0" w:color="auto"/>
      </w:divBdr>
    </w:div>
    <w:div w:id="53698282">
      <w:bodyDiv w:val="1"/>
      <w:marLeft w:val="0"/>
      <w:marRight w:val="0"/>
      <w:marTop w:val="0"/>
      <w:marBottom w:val="0"/>
      <w:divBdr>
        <w:top w:val="none" w:sz="0" w:space="0" w:color="auto"/>
        <w:left w:val="none" w:sz="0" w:space="0" w:color="auto"/>
        <w:bottom w:val="none" w:sz="0" w:space="0" w:color="auto"/>
        <w:right w:val="none" w:sz="0" w:space="0" w:color="auto"/>
      </w:divBdr>
    </w:div>
    <w:div w:id="54861319">
      <w:bodyDiv w:val="1"/>
      <w:marLeft w:val="0"/>
      <w:marRight w:val="0"/>
      <w:marTop w:val="0"/>
      <w:marBottom w:val="0"/>
      <w:divBdr>
        <w:top w:val="none" w:sz="0" w:space="0" w:color="auto"/>
        <w:left w:val="none" w:sz="0" w:space="0" w:color="auto"/>
        <w:bottom w:val="none" w:sz="0" w:space="0" w:color="auto"/>
        <w:right w:val="none" w:sz="0" w:space="0" w:color="auto"/>
      </w:divBdr>
    </w:div>
    <w:div w:id="55324065">
      <w:bodyDiv w:val="1"/>
      <w:marLeft w:val="0"/>
      <w:marRight w:val="0"/>
      <w:marTop w:val="0"/>
      <w:marBottom w:val="0"/>
      <w:divBdr>
        <w:top w:val="none" w:sz="0" w:space="0" w:color="auto"/>
        <w:left w:val="none" w:sz="0" w:space="0" w:color="auto"/>
        <w:bottom w:val="none" w:sz="0" w:space="0" w:color="auto"/>
        <w:right w:val="none" w:sz="0" w:space="0" w:color="auto"/>
      </w:divBdr>
    </w:div>
    <w:div w:id="56366284">
      <w:bodyDiv w:val="1"/>
      <w:marLeft w:val="0"/>
      <w:marRight w:val="0"/>
      <w:marTop w:val="0"/>
      <w:marBottom w:val="0"/>
      <w:divBdr>
        <w:top w:val="none" w:sz="0" w:space="0" w:color="auto"/>
        <w:left w:val="none" w:sz="0" w:space="0" w:color="auto"/>
        <w:bottom w:val="none" w:sz="0" w:space="0" w:color="auto"/>
        <w:right w:val="none" w:sz="0" w:space="0" w:color="auto"/>
      </w:divBdr>
    </w:div>
    <w:div w:id="56588735">
      <w:bodyDiv w:val="1"/>
      <w:marLeft w:val="0"/>
      <w:marRight w:val="0"/>
      <w:marTop w:val="0"/>
      <w:marBottom w:val="0"/>
      <w:divBdr>
        <w:top w:val="none" w:sz="0" w:space="0" w:color="auto"/>
        <w:left w:val="none" w:sz="0" w:space="0" w:color="auto"/>
        <w:bottom w:val="none" w:sz="0" w:space="0" w:color="auto"/>
        <w:right w:val="none" w:sz="0" w:space="0" w:color="auto"/>
      </w:divBdr>
    </w:div>
    <w:div w:id="57218061">
      <w:bodyDiv w:val="1"/>
      <w:marLeft w:val="0"/>
      <w:marRight w:val="0"/>
      <w:marTop w:val="0"/>
      <w:marBottom w:val="0"/>
      <w:divBdr>
        <w:top w:val="none" w:sz="0" w:space="0" w:color="auto"/>
        <w:left w:val="none" w:sz="0" w:space="0" w:color="auto"/>
        <w:bottom w:val="none" w:sz="0" w:space="0" w:color="auto"/>
        <w:right w:val="none" w:sz="0" w:space="0" w:color="auto"/>
      </w:divBdr>
    </w:div>
    <w:div w:id="58132699">
      <w:bodyDiv w:val="1"/>
      <w:marLeft w:val="0"/>
      <w:marRight w:val="0"/>
      <w:marTop w:val="0"/>
      <w:marBottom w:val="0"/>
      <w:divBdr>
        <w:top w:val="none" w:sz="0" w:space="0" w:color="auto"/>
        <w:left w:val="none" w:sz="0" w:space="0" w:color="auto"/>
        <w:bottom w:val="none" w:sz="0" w:space="0" w:color="auto"/>
        <w:right w:val="none" w:sz="0" w:space="0" w:color="auto"/>
      </w:divBdr>
    </w:div>
    <w:div w:id="58136860">
      <w:bodyDiv w:val="1"/>
      <w:marLeft w:val="0"/>
      <w:marRight w:val="0"/>
      <w:marTop w:val="0"/>
      <w:marBottom w:val="0"/>
      <w:divBdr>
        <w:top w:val="none" w:sz="0" w:space="0" w:color="auto"/>
        <w:left w:val="none" w:sz="0" w:space="0" w:color="auto"/>
        <w:bottom w:val="none" w:sz="0" w:space="0" w:color="auto"/>
        <w:right w:val="none" w:sz="0" w:space="0" w:color="auto"/>
      </w:divBdr>
    </w:div>
    <w:div w:id="59526769">
      <w:bodyDiv w:val="1"/>
      <w:marLeft w:val="0"/>
      <w:marRight w:val="0"/>
      <w:marTop w:val="0"/>
      <w:marBottom w:val="0"/>
      <w:divBdr>
        <w:top w:val="none" w:sz="0" w:space="0" w:color="auto"/>
        <w:left w:val="none" w:sz="0" w:space="0" w:color="auto"/>
        <w:bottom w:val="none" w:sz="0" w:space="0" w:color="auto"/>
        <w:right w:val="none" w:sz="0" w:space="0" w:color="auto"/>
      </w:divBdr>
    </w:div>
    <w:div w:id="60953856">
      <w:bodyDiv w:val="1"/>
      <w:marLeft w:val="0"/>
      <w:marRight w:val="0"/>
      <w:marTop w:val="0"/>
      <w:marBottom w:val="0"/>
      <w:divBdr>
        <w:top w:val="none" w:sz="0" w:space="0" w:color="auto"/>
        <w:left w:val="none" w:sz="0" w:space="0" w:color="auto"/>
        <w:bottom w:val="none" w:sz="0" w:space="0" w:color="auto"/>
        <w:right w:val="none" w:sz="0" w:space="0" w:color="auto"/>
      </w:divBdr>
    </w:div>
    <w:div w:id="61560906">
      <w:bodyDiv w:val="1"/>
      <w:marLeft w:val="0"/>
      <w:marRight w:val="0"/>
      <w:marTop w:val="0"/>
      <w:marBottom w:val="0"/>
      <w:divBdr>
        <w:top w:val="none" w:sz="0" w:space="0" w:color="auto"/>
        <w:left w:val="none" w:sz="0" w:space="0" w:color="auto"/>
        <w:bottom w:val="none" w:sz="0" w:space="0" w:color="auto"/>
        <w:right w:val="none" w:sz="0" w:space="0" w:color="auto"/>
      </w:divBdr>
    </w:div>
    <w:div w:id="62684755">
      <w:bodyDiv w:val="1"/>
      <w:marLeft w:val="0"/>
      <w:marRight w:val="0"/>
      <w:marTop w:val="0"/>
      <w:marBottom w:val="0"/>
      <w:divBdr>
        <w:top w:val="none" w:sz="0" w:space="0" w:color="auto"/>
        <w:left w:val="none" w:sz="0" w:space="0" w:color="auto"/>
        <w:bottom w:val="none" w:sz="0" w:space="0" w:color="auto"/>
        <w:right w:val="none" w:sz="0" w:space="0" w:color="auto"/>
      </w:divBdr>
    </w:div>
    <w:div w:id="62917990">
      <w:bodyDiv w:val="1"/>
      <w:marLeft w:val="0"/>
      <w:marRight w:val="0"/>
      <w:marTop w:val="0"/>
      <w:marBottom w:val="0"/>
      <w:divBdr>
        <w:top w:val="none" w:sz="0" w:space="0" w:color="auto"/>
        <w:left w:val="none" w:sz="0" w:space="0" w:color="auto"/>
        <w:bottom w:val="none" w:sz="0" w:space="0" w:color="auto"/>
        <w:right w:val="none" w:sz="0" w:space="0" w:color="auto"/>
      </w:divBdr>
    </w:div>
    <w:div w:id="63257064">
      <w:bodyDiv w:val="1"/>
      <w:marLeft w:val="0"/>
      <w:marRight w:val="0"/>
      <w:marTop w:val="0"/>
      <w:marBottom w:val="0"/>
      <w:divBdr>
        <w:top w:val="none" w:sz="0" w:space="0" w:color="auto"/>
        <w:left w:val="none" w:sz="0" w:space="0" w:color="auto"/>
        <w:bottom w:val="none" w:sz="0" w:space="0" w:color="auto"/>
        <w:right w:val="none" w:sz="0" w:space="0" w:color="auto"/>
      </w:divBdr>
    </w:div>
    <w:div w:id="64299291">
      <w:bodyDiv w:val="1"/>
      <w:marLeft w:val="0"/>
      <w:marRight w:val="0"/>
      <w:marTop w:val="0"/>
      <w:marBottom w:val="0"/>
      <w:divBdr>
        <w:top w:val="none" w:sz="0" w:space="0" w:color="auto"/>
        <w:left w:val="none" w:sz="0" w:space="0" w:color="auto"/>
        <w:bottom w:val="none" w:sz="0" w:space="0" w:color="auto"/>
        <w:right w:val="none" w:sz="0" w:space="0" w:color="auto"/>
      </w:divBdr>
    </w:div>
    <w:div w:id="65810623">
      <w:bodyDiv w:val="1"/>
      <w:marLeft w:val="0"/>
      <w:marRight w:val="0"/>
      <w:marTop w:val="0"/>
      <w:marBottom w:val="0"/>
      <w:divBdr>
        <w:top w:val="none" w:sz="0" w:space="0" w:color="auto"/>
        <w:left w:val="none" w:sz="0" w:space="0" w:color="auto"/>
        <w:bottom w:val="none" w:sz="0" w:space="0" w:color="auto"/>
        <w:right w:val="none" w:sz="0" w:space="0" w:color="auto"/>
      </w:divBdr>
    </w:div>
    <w:div w:id="66196915">
      <w:bodyDiv w:val="1"/>
      <w:marLeft w:val="0"/>
      <w:marRight w:val="0"/>
      <w:marTop w:val="0"/>
      <w:marBottom w:val="0"/>
      <w:divBdr>
        <w:top w:val="none" w:sz="0" w:space="0" w:color="auto"/>
        <w:left w:val="none" w:sz="0" w:space="0" w:color="auto"/>
        <w:bottom w:val="none" w:sz="0" w:space="0" w:color="auto"/>
        <w:right w:val="none" w:sz="0" w:space="0" w:color="auto"/>
      </w:divBdr>
    </w:div>
    <w:div w:id="66616223">
      <w:bodyDiv w:val="1"/>
      <w:marLeft w:val="0"/>
      <w:marRight w:val="0"/>
      <w:marTop w:val="0"/>
      <w:marBottom w:val="0"/>
      <w:divBdr>
        <w:top w:val="none" w:sz="0" w:space="0" w:color="auto"/>
        <w:left w:val="none" w:sz="0" w:space="0" w:color="auto"/>
        <w:bottom w:val="none" w:sz="0" w:space="0" w:color="auto"/>
        <w:right w:val="none" w:sz="0" w:space="0" w:color="auto"/>
      </w:divBdr>
    </w:div>
    <w:div w:id="67192528">
      <w:bodyDiv w:val="1"/>
      <w:marLeft w:val="0"/>
      <w:marRight w:val="0"/>
      <w:marTop w:val="0"/>
      <w:marBottom w:val="0"/>
      <w:divBdr>
        <w:top w:val="none" w:sz="0" w:space="0" w:color="auto"/>
        <w:left w:val="none" w:sz="0" w:space="0" w:color="auto"/>
        <w:bottom w:val="none" w:sz="0" w:space="0" w:color="auto"/>
        <w:right w:val="none" w:sz="0" w:space="0" w:color="auto"/>
      </w:divBdr>
    </w:div>
    <w:div w:id="67655614">
      <w:bodyDiv w:val="1"/>
      <w:marLeft w:val="0"/>
      <w:marRight w:val="0"/>
      <w:marTop w:val="0"/>
      <w:marBottom w:val="0"/>
      <w:divBdr>
        <w:top w:val="none" w:sz="0" w:space="0" w:color="auto"/>
        <w:left w:val="none" w:sz="0" w:space="0" w:color="auto"/>
        <w:bottom w:val="none" w:sz="0" w:space="0" w:color="auto"/>
        <w:right w:val="none" w:sz="0" w:space="0" w:color="auto"/>
      </w:divBdr>
    </w:div>
    <w:div w:id="67657806">
      <w:bodyDiv w:val="1"/>
      <w:marLeft w:val="0"/>
      <w:marRight w:val="0"/>
      <w:marTop w:val="0"/>
      <w:marBottom w:val="0"/>
      <w:divBdr>
        <w:top w:val="none" w:sz="0" w:space="0" w:color="auto"/>
        <w:left w:val="none" w:sz="0" w:space="0" w:color="auto"/>
        <w:bottom w:val="none" w:sz="0" w:space="0" w:color="auto"/>
        <w:right w:val="none" w:sz="0" w:space="0" w:color="auto"/>
      </w:divBdr>
    </w:div>
    <w:div w:id="68845379">
      <w:bodyDiv w:val="1"/>
      <w:marLeft w:val="0"/>
      <w:marRight w:val="0"/>
      <w:marTop w:val="0"/>
      <w:marBottom w:val="0"/>
      <w:divBdr>
        <w:top w:val="none" w:sz="0" w:space="0" w:color="auto"/>
        <w:left w:val="none" w:sz="0" w:space="0" w:color="auto"/>
        <w:bottom w:val="none" w:sz="0" w:space="0" w:color="auto"/>
        <w:right w:val="none" w:sz="0" w:space="0" w:color="auto"/>
      </w:divBdr>
    </w:div>
    <w:div w:id="68887445">
      <w:bodyDiv w:val="1"/>
      <w:marLeft w:val="0"/>
      <w:marRight w:val="0"/>
      <w:marTop w:val="0"/>
      <w:marBottom w:val="0"/>
      <w:divBdr>
        <w:top w:val="none" w:sz="0" w:space="0" w:color="auto"/>
        <w:left w:val="none" w:sz="0" w:space="0" w:color="auto"/>
        <w:bottom w:val="none" w:sz="0" w:space="0" w:color="auto"/>
        <w:right w:val="none" w:sz="0" w:space="0" w:color="auto"/>
      </w:divBdr>
    </w:div>
    <w:div w:id="69009667">
      <w:bodyDiv w:val="1"/>
      <w:marLeft w:val="0"/>
      <w:marRight w:val="0"/>
      <w:marTop w:val="0"/>
      <w:marBottom w:val="0"/>
      <w:divBdr>
        <w:top w:val="none" w:sz="0" w:space="0" w:color="auto"/>
        <w:left w:val="none" w:sz="0" w:space="0" w:color="auto"/>
        <w:bottom w:val="none" w:sz="0" w:space="0" w:color="auto"/>
        <w:right w:val="none" w:sz="0" w:space="0" w:color="auto"/>
      </w:divBdr>
    </w:div>
    <w:div w:id="69665845">
      <w:bodyDiv w:val="1"/>
      <w:marLeft w:val="0"/>
      <w:marRight w:val="0"/>
      <w:marTop w:val="0"/>
      <w:marBottom w:val="0"/>
      <w:divBdr>
        <w:top w:val="none" w:sz="0" w:space="0" w:color="auto"/>
        <w:left w:val="none" w:sz="0" w:space="0" w:color="auto"/>
        <w:bottom w:val="none" w:sz="0" w:space="0" w:color="auto"/>
        <w:right w:val="none" w:sz="0" w:space="0" w:color="auto"/>
      </w:divBdr>
    </w:div>
    <w:div w:id="69935782">
      <w:bodyDiv w:val="1"/>
      <w:marLeft w:val="0"/>
      <w:marRight w:val="0"/>
      <w:marTop w:val="0"/>
      <w:marBottom w:val="0"/>
      <w:divBdr>
        <w:top w:val="none" w:sz="0" w:space="0" w:color="auto"/>
        <w:left w:val="none" w:sz="0" w:space="0" w:color="auto"/>
        <w:bottom w:val="none" w:sz="0" w:space="0" w:color="auto"/>
        <w:right w:val="none" w:sz="0" w:space="0" w:color="auto"/>
      </w:divBdr>
    </w:div>
    <w:div w:id="70350806">
      <w:bodyDiv w:val="1"/>
      <w:marLeft w:val="0"/>
      <w:marRight w:val="0"/>
      <w:marTop w:val="0"/>
      <w:marBottom w:val="0"/>
      <w:divBdr>
        <w:top w:val="none" w:sz="0" w:space="0" w:color="auto"/>
        <w:left w:val="none" w:sz="0" w:space="0" w:color="auto"/>
        <w:bottom w:val="none" w:sz="0" w:space="0" w:color="auto"/>
        <w:right w:val="none" w:sz="0" w:space="0" w:color="auto"/>
      </w:divBdr>
    </w:div>
    <w:div w:id="70662041">
      <w:bodyDiv w:val="1"/>
      <w:marLeft w:val="0"/>
      <w:marRight w:val="0"/>
      <w:marTop w:val="0"/>
      <w:marBottom w:val="0"/>
      <w:divBdr>
        <w:top w:val="none" w:sz="0" w:space="0" w:color="auto"/>
        <w:left w:val="none" w:sz="0" w:space="0" w:color="auto"/>
        <w:bottom w:val="none" w:sz="0" w:space="0" w:color="auto"/>
        <w:right w:val="none" w:sz="0" w:space="0" w:color="auto"/>
      </w:divBdr>
    </w:div>
    <w:div w:id="70734289">
      <w:bodyDiv w:val="1"/>
      <w:marLeft w:val="0"/>
      <w:marRight w:val="0"/>
      <w:marTop w:val="0"/>
      <w:marBottom w:val="0"/>
      <w:divBdr>
        <w:top w:val="none" w:sz="0" w:space="0" w:color="auto"/>
        <w:left w:val="none" w:sz="0" w:space="0" w:color="auto"/>
        <w:bottom w:val="none" w:sz="0" w:space="0" w:color="auto"/>
        <w:right w:val="none" w:sz="0" w:space="0" w:color="auto"/>
      </w:divBdr>
    </w:div>
    <w:div w:id="71002989">
      <w:bodyDiv w:val="1"/>
      <w:marLeft w:val="0"/>
      <w:marRight w:val="0"/>
      <w:marTop w:val="0"/>
      <w:marBottom w:val="0"/>
      <w:divBdr>
        <w:top w:val="none" w:sz="0" w:space="0" w:color="auto"/>
        <w:left w:val="none" w:sz="0" w:space="0" w:color="auto"/>
        <w:bottom w:val="none" w:sz="0" w:space="0" w:color="auto"/>
        <w:right w:val="none" w:sz="0" w:space="0" w:color="auto"/>
      </w:divBdr>
    </w:div>
    <w:div w:id="71196310">
      <w:bodyDiv w:val="1"/>
      <w:marLeft w:val="0"/>
      <w:marRight w:val="0"/>
      <w:marTop w:val="0"/>
      <w:marBottom w:val="0"/>
      <w:divBdr>
        <w:top w:val="none" w:sz="0" w:space="0" w:color="auto"/>
        <w:left w:val="none" w:sz="0" w:space="0" w:color="auto"/>
        <w:bottom w:val="none" w:sz="0" w:space="0" w:color="auto"/>
        <w:right w:val="none" w:sz="0" w:space="0" w:color="auto"/>
      </w:divBdr>
    </w:div>
    <w:div w:id="72119336">
      <w:bodyDiv w:val="1"/>
      <w:marLeft w:val="0"/>
      <w:marRight w:val="0"/>
      <w:marTop w:val="0"/>
      <w:marBottom w:val="0"/>
      <w:divBdr>
        <w:top w:val="none" w:sz="0" w:space="0" w:color="auto"/>
        <w:left w:val="none" w:sz="0" w:space="0" w:color="auto"/>
        <w:bottom w:val="none" w:sz="0" w:space="0" w:color="auto"/>
        <w:right w:val="none" w:sz="0" w:space="0" w:color="auto"/>
      </w:divBdr>
    </w:div>
    <w:div w:id="73941923">
      <w:bodyDiv w:val="1"/>
      <w:marLeft w:val="0"/>
      <w:marRight w:val="0"/>
      <w:marTop w:val="0"/>
      <w:marBottom w:val="0"/>
      <w:divBdr>
        <w:top w:val="none" w:sz="0" w:space="0" w:color="auto"/>
        <w:left w:val="none" w:sz="0" w:space="0" w:color="auto"/>
        <w:bottom w:val="none" w:sz="0" w:space="0" w:color="auto"/>
        <w:right w:val="none" w:sz="0" w:space="0" w:color="auto"/>
      </w:divBdr>
    </w:div>
    <w:div w:id="75329218">
      <w:bodyDiv w:val="1"/>
      <w:marLeft w:val="0"/>
      <w:marRight w:val="0"/>
      <w:marTop w:val="0"/>
      <w:marBottom w:val="0"/>
      <w:divBdr>
        <w:top w:val="none" w:sz="0" w:space="0" w:color="auto"/>
        <w:left w:val="none" w:sz="0" w:space="0" w:color="auto"/>
        <w:bottom w:val="none" w:sz="0" w:space="0" w:color="auto"/>
        <w:right w:val="none" w:sz="0" w:space="0" w:color="auto"/>
      </w:divBdr>
    </w:div>
    <w:div w:id="75444652">
      <w:bodyDiv w:val="1"/>
      <w:marLeft w:val="0"/>
      <w:marRight w:val="0"/>
      <w:marTop w:val="0"/>
      <w:marBottom w:val="0"/>
      <w:divBdr>
        <w:top w:val="none" w:sz="0" w:space="0" w:color="auto"/>
        <w:left w:val="none" w:sz="0" w:space="0" w:color="auto"/>
        <w:bottom w:val="none" w:sz="0" w:space="0" w:color="auto"/>
        <w:right w:val="none" w:sz="0" w:space="0" w:color="auto"/>
      </w:divBdr>
    </w:div>
    <w:div w:id="75631647">
      <w:bodyDiv w:val="1"/>
      <w:marLeft w:val="0"/>
      <w:marRight w:val="0"/>
      <w:marTop w:val="0"/>
      <w:marBottom w:val="0"/>
      <w:divBdr>
        <w:top w:val="none" w:sz="0" w:space="0" w:color="auto"/>
        <w:left w:val="none" w:sz="0" w:space="0" w:color="auto"/>
        <w:bottom w:val="none" w:sz="0" w:space="0" w:color="auto"/>
        <w:right w:val="none" w:sz="0" w:space="0" w:color="auto"/>
      </w:divBdr>
    </w:div>
    <w:div w:id="76097474">
      <w:bodyDiv w:val="1"/>
      <w:marLeft w:val="0"/>
      <w:marRight w:val="0"/>
      <w:marTop w:val="0"/>
      <w:marBottom w:val="0"/>
      <w:divBdr>
        <w:top w:val="none" w:sz="0" w:space="0" w:color="auto"/>
        <w:left w:val="none" w:sz="0" w:space="0" w:color="auto"/>
        <w:bottom w:val="none" w:sz="0" w:space="0" w:color="auto"/>
        <w:right w:val="none" w:sz="0" w:space="0" w:color="auto"/>
      </w:divBdr>
    </w:div>
    <w:div w:id="77680134">
      <w:bodyDiv w:val="1"/>
      <w:marLeft w:val="0"/>
      <w:marRight w:val="0"/>
      <w:marTop w:val="0"/>
      <w:marBottom w:val="0"/>
      <w:divBdr>
        <w:top w:val="none" w:sz="0" w:space="0" w:color="auto"/>
        <w:left w:val="none" w:sz="0" w:space="0" w:color="auto"/>
        <w:bottom w:val="none" w:sz="0" w:space="0" w:color="auto"/>
        <w:right w:val="none" w:sz="0" w:space="0" w:color="auto"/>
      </w:divBdr>
    </w:div>
    <w:div w:id="79253394">
      <w:bodyDiv w:val="1"/>
      <w:marLeft w:val="0"/>
      <w:marRight w:val="0"/>
      <w:marTop w:val="0"/>
      <w:marBottom w:val="0"/>
      <w:divBdr>
        <w:top w:val="none" w:sz="0" w:space="0" w:color="auto"/>
        <w:left w:val="none" w:sz="0" w:space="0" w:color="auto"/>
        <w:bottom w:val="none" w:sz="0" w:space="0" w:color="auto"/>
        <w:right w:val="none" w:sz="0" w:space="0" w:color="auto"/>
      </w:divBdr>
    </w:div>
    <w:div w:id="79911149">
      <w:bodyDiv w:val="1"/>
      <w:marLeft w:val="0"/>
      <w:marRight w:val="0"/>
      <w:marTop w:val="0"/>
      <w:marBottom w:val="0"/>
      <w:divBdr>
        <w:top w:val="none" w:sz="0" w:space="0" w:color="auto"/>
        <w:left w:val="none" w:sz="0" w:space="0" w:color="auto"/>
        <w:bottom w:val="none" w:sz="0" w:space="0" w:color="auto"/>
        <w:right w:val="none" w:sz="0" w:space="0" w:color="auto"/>
      </w:divBdr>
    </w:div>
    <w:div w:id="81071855">
      <w:bodyDiv w:val="1"/>
      <w:marLeft w:val="0"/>
      <w:marRight w:val="0"/>
      <w:marTop w:val="0"/>
      <w:marBottom w:val="0"/>
      <w:divBdr>
        <w:top w:val="none" w:sz="0" w:space="0" w:color="auto"/>
        <w:left w:val="none" w:sz="0" w:space="0" w:color="auto"/>
        <w:bottom w:val="none" w:sz="0" w:space="0" w:color="auto"/>
        <w:right w:val="none" w:sz="0" w:space="0" w:color="auto"/>
      </w:divBdr>
    </w:div>
    <w:div w:id="81462877">
      <w:bodyDiv w:val="1"/>
      <w:marLeft w:val="0"/>
      <w:marRight w:val="0"/>
      <w:marTop w:val="0"/>
      <w:marBottom w:val="0"/>
      <w:divBdr>
        <w:top w:val="none" w:sz="0" w:space="0" w:color="auto"/>
        <w:left w:val="none" w:sz="0" w:space="0" w:color="auto"/>
        <w:bottom w:val="none" w:sz="0" w:space="0" w:color="auto"/>
        <w:right w:val="none" w:sz="0" w:space="0" w:color="auto"/>
      </w:divBdr>
    </w:div>
    <w:div w:id="81949458">
      <w:bodyDiv w:val="1"/>
      <w:marLeft w:val="0"/>
      <w:marRight w:val="0"/>
      <w:marTop w:val="0"/>
      <w:marBottom w:val="0"/>
      <w:divBdr>
        <w:top w:val="none" w:sz="0" w:space="0" w:color="auto"/>
        <w:left w:val="none" w:sz="0" w:space="0" w:color="auto"/>
        <w:bottom w:val="none" w:sz="0" w:space="0" w:color="auto"/>
        <w:right w:val="none" w:sz="0" w:space="0" w:color="auto"/>
      </w:divBdr>
    </w:div>
    <w:div w:id="82847974">
      <w:bodyDiv w:val="1"/>
      <w:marLeft w:val="0"/>
      <w:marRight w:val="0"/>
      <w:marTop w:val="0"/>
      <w:marBottom w:val="0"/>
      <w:divBdr>
        <w:top w:val="none" w:sz="0" w:space="0" w:color="auto"/>
        <w:left w:val="none" w:sz="0" w:space="0" w:color="auto"/>
        <w:bottom w:val="none" w:sz="0" w:space="0" w:color="auto"/>
        <w:right w:val="none" w:sz="0" w:space="0" w:color="auto"/>
      </w:divBdr>
    </w:div>
    <w:div w:id="85031756">
      <w:bodyDiv w:val="1"/>
      <w:marLeft w:val="0"/>
      <w:marRight w:val="0"/>
      <w:marTop w:val="0"/>
      <w:marBottom w:val="0"/>
      <w:divBdr>
        <w:top w:val="none" w:sz="0" w:space="0" w:color="auto"/>
        <w:left w:val="none" w:sz="0" w:space="0" w:color="auto"/>
        <w:bottom w:val="none" w:sz="0" w:space="0" w:color="auto"/>
        <w:right w:val="none" w:sz="0" w:space="0" w:color="auto"/>
      </w:divBdr>
    </w:div>
    <w:div w:id="86930400">
      <w:bodyDiv w:val="1"/>
      <w:marLeft w:val="0"/>
      <w:marRight w:val="0"/>
      <w:marTop w:val="0"/>
      <w:marBottom w:val="0"/>
      <w:divBdr>
        <w:top w:val="none" w:sz="0" w:space="0" w:color="auto"/>
        <w:left w:val="none" w:sz="0" w:space="0" w:color="auto"/>
        <w:bottom w:val="none" w:sz="0" w:space="0" w:color="auto"/>
        <w:right w:val="none" w:sz="0" w:space="0" w:color="auto"/>
      </w:divBdr>
    </w:div>
    <w:div w:id="87193775">
      <w:bodyDiv w:val="1"/>
      <w:marLeft w:val="0"/>
      <w:marRight w:val="0"/>
      <w:marTop w:val="0"/>
      <w:marBottom w:val="0"/>
      <w:divBdr>
        <w:top w:val="none" w:sz="0" w:space="0" w:color="auto"/>
        <w:left w:val="none" w:sz="0" w:space="0" w:color="auto"/>
        <w:bottom w:val="none" w:sz="0" w:space="0" w:color="auto"/>
        <w:right w:val="none" w:sz="0" w:space="0" w:color="auto"/>
      </w:divBdr>
    </w:div>
    <w:div w:id="87386571">
      <w:bodyDiv w:val="1"/>
      <w:marLeft w:val="0"/>
      <w:marRight w:val="0"/>
      <w:marTop w:val="0"/>
      <w:marBottom w:val="0"/>
      <w:divBdr>
        <w:top w:val="none" w:sz="0" w:space="0" w:color="auto"/>
        <w:left w:val="none" w:sz="0" w:space="0" w:color="auto"/>
        <w:bottom w:val="none" w:sz="0" w:space="0" w:color="auto"/>
        <w:right w:val="none" w:sz="0" w:space="0" w:color="auto"/>
      </w:divBdr>
    </w:div>
    <w:div w:id="88233471">
      <w:bodyDiv w:val="1"/>
      <w:marLeft w:val="0"/>
      <w:marRight w:val="0"/>
      <w:marTop w:val="0"/>
      <w:marBottom w:val="0"/>
      <w:divBdr>
        <w:top w:val="none" w:sz="0" w:space="0" w:color="auto"/>
        <w:left w:val="none" w:sz="0" w:space="0" w:color="auto"/>
        <w:bottom w:val="none" w:sz="0" w:space="0" w:color="auto"/>
        <w:right w:val="none" w:sz="0" w:space="0" w:color="auto"/>
      </w:divBdr>
    </w:div>
    <w:div w:id="88357067">
      <w:bodyDiv w:val="1"/>
      <w:marLeft w:val="0"/>
      <w:marRight w:val="0"/>
      <w:marTop w:val="0"/>
      <w:marBottom w:val="0"/>
      <w:divBdr>
        <w:top w:val="none" w:sz="0" w:space="0" w:color="auto"/>
        <w:left w:val="none" w:sz="0" w:space="0" w:color="auto"/>
        <w:bottom w:val="none" w:sz="0" w:space="0" w:color="auto"/>
        <w:right w:val="none" w:sz="0" w:space="0" w:color="auto"/>
      </w:divBdr>
    </w:div>
    <w:div w:id="88814327">
      <w:bodyDiv w:val="1"/>
      <w:marLeft w:val="0"/>
      <w:marRight w:val="0"/>
      <w:marTop w:val="0"/>
      <w:marBottom w:val="0"/>
      <w:divBdr>
        <w:top w:val="none" w:sz="0" w:space="0" w:color="auto"/>
        <w:left w:val="none" w:sz="0" w:space="0" w:color="auto"/>
        <w:bottom w:val="none" w:sz="0" w:space="0" w:color="auto"/>
        <w:right w:val="none" w:sz="0" w:space="0" w:color="auto"/>
      </w:divBdr>
    </w:div>
    <w:div w:id="89204823">
      <w:bodyDiv w:val="1"/>
      <w:marLeft w:val="0"/>
      <w:marRight w:val="0"/>
      <w:marTop w:val="0"/>
      <w:marBottom w:val="0"/>
      <w:divBdr>
        <w:top w:val="none" w:sz="0" w:space="0" w:color="auto"/>
        <w:left w:val="none" w:sz="0" w:space="0" w:color="auto"/>
        <w:bottom w:val="none" w:sz="0" w:space="0" w:color="auto"/>
        <w:right w:val="none" w:sz="0" w:space="0" w:color="auto"/>
      </w:divBdr>
    </w:div>
    <w:div w:id="91516464">
      <w:bodyDiv w:val="1"/>
      <w:marLeft w:val="0"/>
      <w:marRight w:val="0"/>
      <w:marTop w:val="0"/>
      <w:marBottom w:val="0"/>
      <w:divBdr>
        <w:top w:val="none" w:sz="0" w:space="0" w:color="auto"/>
        <w:left w:val="none" w:sz="0" w:space="0" w:color="auto"/>
        <w:bottom w:val="none" w:sz="0" w:space="0" w:color="auto"/>
        <w:right w:val="none" w:sz="0" w:space="0" w:color="auto"/>
      </w:divBdr>
    </w:div>
    <w:div w:id="91560454">
      <w:bodyDiv w:val="1"/>
      <w:marLeft w:val="0"/>
      <w:marRight w:val="0"/>
      <w:marTop w:val="0"/>
      <w:marBottom w:val="0"/>
      <w:divBdr>
        <w:top w:val="none" w:sz="0" w:space="0" w:color="auto"/>
        <w:left w:val="none" w:sz="0" w:space="0" w:color="auto"/>
        <w:bottom w:val="none" w:sz="0" w:space="0" w:color="auto"/>
        <w:right w:val="none" w:sz="0" w:space="0" w:color="auto"/>
      </w:divBdr>
    </w:div>
    <w:div w:id="92556483">
      <w:bodyDiv w:val="1"/>
      <w:marLeft w:val="0"/>
      <w:marRight w:val="0"/>
      <w:marTop w:val="0"/>
      <w:marBottom w:val="0"/>
      <w:divBdr>
        <w:top w:val="none" w:sz="0" w:space="0" w:color="auto"/>
        <w:left w:val="none" w:sz="0" w:space="0" w:color="auto"/>
        <w:bottom w:val="none" w:sz="0" w:space="0" w:color="auto"/>
        <w:right w:val="none" w:sz="0" w:space="0" w:color="auto"/>
      </w:divBdr>
    </w:div>
    <w:div w:id="92824136">
      <w:bodyDiv w:val="1"/>
      <w:marLeft w:val="0"/>
      <w:marRight w:val="0"/>
      <w:marTop w:val="0"/>
      <w:marBottom w:val="0"/>
      <w:divBdr>
        <w:top w:val="none" w:sz="0" w:space="0" w:color="auto"/>
        <w:left w:val="none" w:sz="0" w:space="0" w:color="auto"/>
        <w:bottom w:val="none" w:sz="0" w:space="0" w:color="auto"/>
        <w:right w:val="none" w:sz="0" w:space="0" w:color="auto"/>
      </w:divBdr>
    </w:div>
    <w:div w:id="92866484">
      <w:bodyDiv w:val="1"/>
      <w:marLeft w:val="0"/>
      <w:marRight w:val="0"/>
      <w:marTop w:val="0"/>
      <w:marBottom w:val="0"/>
      <w:divBdr>
        <w:top w:val="none" w:sz="0" w:space="0" w:color="auto"/>
        <w:left w:val="none" w:sz="0" w:space="0" w:color="auto"/>
        <w:bottom w:val="none" w:sz="0" w:space="0" w:color="auto"/>
        <w:right w:val="none" w:sz="0" w:space="0" w:color="auto"/>
      </w:divBdr>
    </w:div>
    <w:div w:id="94517314">
      <w:bodyDiv w:val="1"/>
      <w:marLeft w:val="0"/>
      <w:marRight w:val="0"/>
      <w:marTop w:val="0"/>
      <w:marBottom w:val="0"/>
      <w:divBdr>
        <w:top w:val="none" w:sz="0" w:space="0" w:color="auto"/>
        <w:left w:val="none" w:sz="0" w:space="0" w:color="auto"/>
        <w:bottom w:val="none" w:sz="0" w:space="0" w:color="auto"/>
        <w:right w:val="none" w:sz="0" w:space="0" w:color="auto"/>
      </w:divBdr>
    </w:div>
    <w:div w:id="94524454">
      <w:bodyDiv w:val="1"/>
      <w:marLeft w:val="0"/>
      <w:marRight w:val="0"/>
      <w:marTop w:val="0"/>
      <w:marBottom w:val="0"/>
      <w:divBdr>
        <w:top w:val="none" w:sz="0" w:space="0" w:color="auto"/>
        <w:left w:val="none" w:sz="0" w:space="0" w:color="auto"/>
        <w:bottom w:val="none" w:sz="0" w:space="0" w:color="auto"/>
        <w:right w:val="none" w:sz="0" w:space="0" w:color="auto"/>
      </w:divBdr>
    </w:div>
    <w:div w:id="95253992">
      <w:bodyDiv w:val="1"/>
      <w:marLeft w:val="0"/>
      <w:marRight w:val="0"/>
      <w:marTop w:val="0"/>
      <w:marBottom w:val="0"/>
      <w:divBdr>
        <w:top w:val="none" w:sz="0" w:space="0" w:color="auto"/>
        <w:left w:val="none" w:sz="0" w:space="0" w:color="auto"/>
        <w:bottom w:val="none" w:sz="0" w:space="0" w:color="auto"/>
        <w:right w:val="none" w:sz="0" w:space="0" w:color="auto"/>
      </w:divBdr>
    </w:div>
    <w:div w:id="96218729">
      <w:bodyDiv w:val="1"/>
      <w:marLeft w:val="0"/>
      <w:marRight w:val="0"/>
      <w:marTop w:val="0"/>
      <w:marBottom w:val="0"/>
      <w:divBdr>
        <w:top w:val="none" w:sz="0" w:space="0" w:color="auto"/>
        <w:left w:val="none" w:sz="0" w:space="0" w:color="auto"/>
        <w:bottom w:val="none" w:sz="0" w:space="0" w:color="auto"/>
        <w:right w:val="none" w:sz="0" w:space="0" w:color="auto"/>
      </w:divBdr>
    </w:div>
    <w:div w:id="99489893">
      <w:bodyDiv w:val="1"/>
      <w:marLeft w:val="0"/>
      <w:marRight w:val="0"/>
      <w:marTop w:val="0"/>
      <w:marBottom w:val="0"/>
      <w:divBdr>
        <w:top w:val="none" w:sz="0" w:space="0" w:color="auto"/>
        <w:left w:val="none" w:sz="0" w:space="0" w:color="auto"/>
        <w:bottom w:val="none" w:sz="0" w:space="0" w:color="auto"/>
        <w:right w:val="none" w:sz="0" w:space="0" w:color="auto"/>
      </w:divBdr>
    </w:div>
    <w:div w:id="103155128">
      <w:bodyDiv w:val="1"/>
      <w:marLeft w:val="0"/>
      <w:marRight w:val="0"/>
      <w:marTop w:val="0"/>
      <w:marBottom w:val="0"/>
      <w:divBdr>
        <w:top w:val="none" w:sz="0" w:space="0" w:color="auto"/>
        <w:left w:val="none" w:sz="0" w:space="0" w:color="auto"/>
        <w:bottom w:val="none" w:sz="0" w:space="0" w:color="auto"/>
        <w:right w:val="none" w:sz="0" w:space="0" w:color="auto"/>
      </w:divBdr>
    </w:div>
    <w:div w:id="103160345">
      <w:bodyDiv w:val="1"/>
      <w:marLeft w:val="0"/>
      <w:marRight w:val="0"/>
      <w:marTop w:val="0"/>
      <w:marBottom w:val="0"/>
      <w:divBdr>
        <w:top w:val="none" w:sz="0" w:space="0" w:color="auto"/>
        <w:left w:val="none" w:sz="0" w:space="0" w:color="auto"/>
        <w:bottom w:val="none" w:sz="0" w:space="0" w:color="auto"/>
        <w:right w:val="none" w:sz="0" w:space="0" w:color="auto"/>
      </w:divBdr>
    </w:div>
    <w:div w:id="104473030">
      <w:bodyDiv w:val="1"/>
      <w:marLeft w:val="0"/>
      <w:marRight w:val="0"/>
      <w:marTop w:val="0"/>
      <w:marBottom w:val="0"/>
      <w:divBdr>
        <w:top w:val="none" w:sz="0" w:space="0" w:color="auto"/>
        <w:left w:val="none" w:sz="0" w:space="0" w:color="auto"/>
        <w:bottom w:val="none" w:sz="0" w:space="0" w:color="auto"/>
        <w:right w:val="none" w:sz="0" w:space="0" w:color="auto"/>
      </w:divBdr>
    </w:div>
    <w:div w:id="105344977">
      <w:bodyDiv w:val="1"/>
      <w:marLeft w:val="0"/>
      <w:marRight w:val="0"/>
      <w:marTop w:val="0"/>
      <w:marBottom w:val="0"/>
      <w:divBdr>
        <w:top w:val="none" w:sz="0" w:space="0" w:color="auto"/>
        <w:left w:val="none" w:sz="0" w:space="0" w:color="auto"/>
        <w:bottom w:val="none" w:sz="0" w:space="0" w:color="auto"/>
        <w:right w:val="none" w:sz="0" w:space="0" w:color="auto"/>
      </w:divBdr>
    </w:div>
    <w:div w:id="105856277">
      <w:bodyDiv w:val="1"/>
      <w:marLeft w:val="0"/>
      <w:marRight w:val="0"/>
      <w:marTop w:val="0"/>
      <w:marBottom w:val="0"/>
      <w:divBdr>
        <w:top w:val="none" w:sz="0" w:space="0" w:color="auto"/>
        <w:left w:val="none" w:sz="0" w:space="0" w:color="auto"/>
        <w:bottom w:val="none" w:sz="0" w:space="0" w:color="auto"/>
        <w:right w:val="none" w:sz="0" w:space="0" w:color="auto"/>
      </w:divBdr>
    </w:div>
    <w:div w:id="106046386">
      <w:bodyDiv w:val="1"/>
      <w:marLeft w:val="0"/>
      <w:marRight w:val="0"/>
      <w:marTop w:val="0"/>
      <w:marBottom w:val="0"/>
      <w:divBdr>
        <w:top w:val="none" w:sz="0" w:space="0" w:color="auto"/>
        <w:left w:val="none" w:sz="0" w:space="0" w:color="auto"/>
        <w:bottom w:val="none" w:sz="0" w:space="0" w:color="auto"/>
        <w:right w:val="none" w:sz="0" w:space="0" w:color="auto"/>
      </w:divBdr>
    </w:div>
    <w:div w:id="106779100">
      <w:bodyDiv w:val="1"/>
      <w:marLeft w:val="0"/>
      <w:marRight w:val="0"/>
      <w:marTop w:val="0"/>
      <w:marBottom w:val="0"/>
      <w:divBdr>
        <w:top w:val="none" w:sz="0" w:space="0" w:color="auto"/>
        <w:left w:val="none" w:sz="0" w:space="0" w:color="auto"/>
        <w:bottom w:val="none" w:sz="0" w:space="0" w:color="auto"/>
        <w:right w:val="none" w:sz="0" w:space="0" w:color="auto"/>
      </w:divBdr>
    </w:div>
    <w:div w:id="107551038">
      <w:bodyDiv w:val="1"/>
      <w:marLeft w:val="0"/>
      <w:marRight w:val="0"/>
      <w:marTop w:val="0"/>
      <w:marBottom w:val="0"/>
      <w:divBdr>
        <w:top w:val="none" w:sz="0" w:space="0" w:color="auto"/>
        <w:left w:val="none" w:sz="0" w:space="0" w:color="auto"/>
        <w:bottom w:val="none" w:sz="0" w:space="0" w:color="auto"/>
        <w:right w:val="none" w:sz="0" w:space="0" w:color="auto"/>
      </w:divBdr>
    </w:div>
    <w:div w:id="107627201">
      <w:bodyDiv w:val="1"/>
      <w:marLeft w:val="0"/>
      <w:marRight w:val="0"/>
      <w:marTop w:val="0"/>
      <w:marBottom w:val="0"/>
      <w:divBdr>
        <w:top w:val="none" w:sz="0" w:space="0" w:color="auto"/>
        <w:left w:val="none" w:sz="0" w:space="0" w:color="auto"/>
        <w:bottom w:val="none" w:sz="0" w:space="0" w:color="auto"/>
        <w:right w:val="none" w:sz="0" w:space="0" w:color="auto"/>
      </w:divBdr>
    </w:div>
    <w:div w:id="109055067">
      <w:bodyDiv w:val="1"/>
      <w:marLeft w:val="0"/>
      <w:marRight w:val="0"/>
      <w:marTop w:val="0"/>
      <w:marBottom w:val="0"/>
      <w:divBdr>
        <w:top w:val="none" w:sz="0" w:space="0" w:color="auto"/>
        <w:left w:val="none" w:sz="0" w:space="0" w:color="auto"/>
        <w:bottom w:val="none" w:sz="0" w:space="0" w:color="auto"/>
        <w:right w:val="none" w:sz="0" w:space="0" w:color="auto"/>
      </w:divBdr>
    </w:div>
    <w:div w:id="109473115">
      <w:bodyDiv w:val="1"/>
      <w:marLeft w:val="0"/>
      <w:marRight w:val="0"/>
      <w:marTop w:val="0"/>
      <w:marBottom w:val="0"/>
      <w:divBdr>
        <w:top w:val="none" w:sz="0" w:space="0" w:color="auto"/>
        <w:left w:val="none" w:sz="0" w:space="0" w:color="auto"/>
        <w:bottom w:val="none" w:sz="0" w:space="0" w:color="auto"/>
        <w:right w:val="none" w:sz="0" w:space="0" w:color="auto"/>
      </w:divBdr>
    </w:div>
    <w:div w:id="109589454">
      <w:bodyDiv w:val="1"/>
      <w:marLeft w:val="0"/>
      <w:marRight w:val="0"/>
      <w:marTop w:val="0"/>
      <w:marBottom w:val="0"/>
      <w:divBdr>
        <w:top w:val="none" w:sz="0" w:space="0" w:color="auto"/>
        <w:left w:val="none" w:sz="0" w:space="0" w:color="auto"/>
        <w:bottom w:val="none" w:sz="0" w:space="0" w:color="auto"/>
        <w:right w:val="none" w:sz="0" w:space="0" w:color="auto"/>
      </w:divBdr>
    </w:div>
    <w:div w:id="110512206">
      <w:bodyDiv w:val="1"/>
      <w:marLeft w:val="0"/>
      <w:marRight w:val="0"/>
      <w:marTop w:val="0"/>
      <w:marBottom w:val="0"/>
      <w:divBdr>
        <w:top w:val="none" w:sz="0" w:space="0" w:color="auto"/>
        <w:left w:val="none" w:sz="0" w:space="0" w:color="auto"/>
        <w:bottom w:val="none" w:sz="0" w:space="0" w:color="auto"/>
        <w:right w:val="none" w:sz="0" w:space="0" w:color="auto"/>
      </w:divBdr>
    </w:div>
    <w:div w:id="111020219">
      <w:bodyDiv w:val="1"/>
      <w:marLeft w:val="0"/>
      <w:marRight w:val="0"/>
      <w:marTop w:val="0"/>
      <w:marBottom w:val="0"/>
      <w:divBdr>
        <w:top w:val="none" w:sz="0" w:space="0" w:color="auto"/>
        <w:left w:val="none" w:sz="0" w:space="0" w:color="auto"/>
        <w:bottom w:val="none" w:sz="0" w:space="0" w:color="auto"/>
        <w:right w:val="none" w:sz="0" w:space="0" w:color="auto"/>
      </w:divBdr>
    </w:div>
    <w:div w:id="112528048">
      <w:bodyDiv w:val="1"/>
      <w:marLeft w:val="0"/>
      <w:marRight w:val="0"/>
      <w:marTop w:val="0"/>
      <w:marBottom w:val="0"/>
      <w:divBdr>
        <w:top w:val="none" w:sz="0" w:space="0" w:color="auto"/>
        <w:left w:val="none" w:sz="0" w:space="0" w:color="auto"/>
        <w:bottom w:val="none" w:sz="0" w:space="0" w:color="auto"/>
        <w:right w:val="none" w:sz="0" w:space="0" w:color="auto"/>
      </w:divBdr>
    </w:div>
    <w:div w:id="113060212">
      <w:bodyDiv w:val="1"/>
      <w:marLeft w:val="0"/>
      <w:marRight w:val="0"/>
      <w:marTop w:val="0"/>
      <w:marBottom w:val="0"/>
      <w:divBdr>
        <w:top w:val="none" w:sz="0" w:space="0" w:color="auto"/>
        <w:left w:val="none" w:sz="0" w:space="0" w:color="auto"/>
        <w:bottom w:val="none" w:sz="0" w:space="0" w:color="auto"/>
        <w:right w:val="none" w:sz="0" w:space="0" w:color="auto"/>
      </w:divBdr>
    </w:div>
    <w:div w:id="115223239">
      <w:bodyDiv w:val="1"/>
      <w:marLeft w:val="0"/>
      <w:marRight w:val="0"/>
      <w:marTop w:val="0"/>
      <w:marBottom w:val="0"/>
      <w:divBdr>
        <w:top w:val="none" w:sz="0" w:space="0" w:color="auto"/>
        <w:left w:val="none" w:sz="0" w:space="0" w:color="auto"/>
        <w:bottom w:val="none" w:sz="0" w:space="0" w:color="auto"/>
        <w:right w:val="none" w:sz="0" w:space="0" w:color="auto"/>
      </w:divBdr>
    </w:div>
    <w:div w:id="115409997">
      <w:bodyDiv w:val="1"/>
      <w:marLeft w:val="0"/>
      <w:marRight w:val="0"/>
      <w:marTop w:val="0"/>
      <w:marBottom w:val="0"/>
      <w:divBdr>
        <w:top w:val="none" w:sz="0" w:space="0" w:color="auto"/>
        <w:left w:val="none" w:sz="0" w:space="0" w:color="auto"/>
        <w:bottom w:val="none" w:sz="0" w:space="0" w:color="auto"/>
        <w:right w:val="none" w:sz="0" w:space="0" w:color="auto"/>
      </w:divBdr>
    </w:div>
    <w:div w:id="116339112">
      <w:bodyDiv w:val="1"/>
      <w:marLeft w:val="0"/>
      <w:marRight w:val="0"/>
      <w:marTop w:val="0"/>
      <w:marBottom w:val="0"/>
      <w:divBdr>
        <w:top w:val="none" w:sz="0" w:space="0" w:color="auto"/>
        <w:left w:val="none" w:sz="0" w:space="0" w:color="auto"/>
        <w:bottom w:val="none" w:sz="0" w:space="0" w:color="auto"/>
        <w:right w:val="none" w:sz="0" w:space="0" w:color="auto"/>
      </w:divBdr>
    </w:div>
    <w:div w:id="116527499">
      <w:bodyDiv w:val="1"/>
      <w:marLeft w:val="0"/>
      <w:marRight w:val="0"/>
      <w:marTop w:val="0"/>
      <w:marBottom w:val="0"/>
      <w:divBdr>
        <w:top w:val="none" w:sz="0" w:space="0" w:color="auto"/>
        <w:left w:val="none" w:sz="0" w:space="0" w:color="auto"/>
        <w:bottom w:val="none" w:sz="0" w:space="0" w:color="auto"/>
        <w:right w:val="none" w:sz="0" w:space="0" w:color="auto"/>
      </w:divBdr>
    </w:div>
    <w:div w:id="119342857">
      <w:bodyDiv w:val="1"/>
      <w:marLeft w:val="0"/>
      <w:marRight w:val="0"/>
      <w:marTop w:val="0"/>
      <w:marBottom w:val="0"/>
      <w:divBdr>
        <w:top w:val="none" w:sz="0" w:space="0" w:color="auto"/>
        <w:left w:val="none" w:sz="0" w:space="0" w:color="auto"/>
        <w:bottom w:val="none" w:sz="0" w:space="0" w:color="auto"/>
        <w:right w:val="none" w:sz="0" w:space="0" w:color="auto"/>
      </w:divBdr>
    </w:div>
    <w:div w:id="119963165">
      <w:bodyDiv w:val="1"/>
      <w:marLeft w:val="0"/>
      <w:marRight w:val="0"/>
      <w:marTop w:val="0"/>
      <w:marBottom w:val="0"/>
      <w:divBdr>
        <w:top w:val="none" w:sz="0" w:space="0" w:color="auto"/>
        <w:left w:val="none" w:sz="0" w:space="0" w:color="auto"/>
        <w:bottom w:val="none" w:sz="0" w:space="0" w:color="auto"/>
        <w:right w:val="none" w:sz="0" w:space="0" w:color="auto"/>
      </w:divBdr>
    </w:div>
    <w:div w:id="123501983">
      <w:bodyDiv w:val="1"/>
      <w:marLeft w:val="0"/>
      <w:marRight w:val="0"/>
      <w:marTop w:val="0"/>
      <w:marBottom w:val="0"/>
      <w:divBdr>
        <w:top w:val="none" w:sz="0" w:space="0" w:color="auto"/>
        <w:left w:val="none" w:sz="0" w:space="0" w:color="auto"/>
        <w:bottom w:val="none" w:sz="0" w:space="0" w:color="auto"/>
        <w:right w:val="none" w:sz="0" w:space="0" w:color="auto"/>
      </w:divBdr>
    </w:div>
    <w:div w:id="124125591">
      <w:bodyDiv w:val="1"/>
      <w:marLeft w:val="0"/>
      <w:marRight w:val="0"/>
      <w:marTop w:val="0"/>
      <w:marBottom w:val="0"/>
      <w:divBdr>
        <w:top w:val="none" w:sz="0" w:space="0" w:color="auto"/>
        <w:left w:val="none" w:sz="0" w:space="0" w:color="auto"/>
        <w:bottom w:val="none" w:sz="0" w:space="0" w:color="auto"/>
        <w:right w:val="none" w:sz="0" w:space="0" w:color="auto"/>
      </w:divBdr>
    </w:div>
    <w:div w:id="124201989">
      <w:bodyDiv w:val="1"/>
      <w:marLeft w:val="0"/>
      <w:marRight w:val="0"/>
      <w:marTop w:val="0"/>
      <w:marBottom w:val="0"/>
      <w:divBdr>
        <w:top w:val="none" w:sz="0" w:space="0" w:color="auto"/>
        <w:left w:val="none" w:sz="0" w:space="0" w:color="auto"/>
        <w:bottom w:val="none" w:sz="0" w:space="0" w:color="auto"/>
        <w:right w:val="none" w:sz="0" w:space="0" w:color="auto"/>
      </w:divBdr>
    </w:div>
    <w:div w:id="125125205">
      <w:bodyDiv w:val="1"/>
      <w:marLeft w:val="0"/>
      <w:marRight w:val="0"/>
      <w:marTop w:val="0"/>
      <w:marBottom w:val="0"/>
      <w:divBdr>
        <w:top w:val="none" w:sz="0" w:space="0" w:color="auto"/>
        <w:left w:val="none" w:sz="0" w:space="0" w:color="auto"/>
        <w:bottom w:val="none" w:sz="0" w:space="0" w:color="auto"/>
        <w:right w:val="none" w:sz="0" w:space="0" w:color="auto"/>
      </w:divBdr>
    </w:div>
    <w:div w:id="125198506">
      <w:bodyDiv w:val="1"/>
      <w:marLeft w:val="0"/>
      <w:marRight w:val="0"/>
      <w:marTop w:val="0"/>
      <w:marBottom w:val="0"/>
      <w:divBdr>
        <w:top w:val="none" w:sz="0" w:space="0" w:color="auto"/>
        <w:left w:val="none" w:sz="0" w:space="0" w:color="auto"/>
        <w:bottom w:val="none" w:sz="0" w:space="0" w:color="auto"/>
        <w:right w:val="none" w:sz="0" w:space="0" w:color="auto"/>
      </w:divBdr>
    </w:div>
    <w:div w:id="125709934">
      <w:bodyDiv w:val="1"/>
      <w:marLeft w:val="0"/>
      <w:marRight w:val="0"/>
      <w:marTop w:val="0"/>
      <w:marBottom w:val="0"/>
      <w:divBdr>
        <w:top w:val="none" w:sz="0" w:space="0" w:color="auto"/>
        <w:left w:val="none" w:sz="0" w:space="0" w:color="auto"/>
        <w:bottom w:val="none" w:sz="0" w:space="0" w:color="auto"/>
        <w:right w:val="none" w:sz="0" w:space="0" w:color="auto"/>
      </w:divBdr>
    </w:div>
    <w:div w:id="126437747">
      <w:bodyDiv w:val="1"/>
      <w:marLeft w:val="0"/>
      <w:marRight w:val="0"/>
      <w:marTop w:val="0"/>
      <w:marBottom w:val="0"/>
      <w:divBdr>
        <w:top w:val="none" w:sz="0" w:space="0" w:color="auto"/>
        <w:left w:val="none" w:sz="0" w:space="0" w:color="auto"/>
        <w:bottom w:val="none" w:sz="0" w:space="0" w:color="auto"/>
        <w:right w:val="none" w:sz="0" w:space="0" w:color="auto"/>
      </w:divBdr>
    </w:div>
    <w:div w:id="126628696">
      <w:bodyDiv w:val="1"/>
      <w:marLeft w:val="0"/>
      <w:marRight w:val="0"/>
      <w:marTop w:val="0"/>
      <w:marBottom w:val="0"/>
      <w:divBdr>
        <w:top w:val="none" w:sz="0" w:space="0" w:color="auto"/>
        <w:left w:val="none" w:sz="0" w:space="0" w:color="auto"/>
        <w:bottom w:val="none" w:sz="0" w:space="0" w:color="auto"/>
        <w:right w:val="none" w:sz="0" w:space="0" w:color="auto"/>
      </w:divBdr>
    </w:div>
    <w:div w:id="126897288">
      <w:bodyDiv w:val="1"/>
      <w:marLeft w:val="0"/>
      <w:marRight w:val="0"/>
      <w:marTop w:val="0"/>
      <w:marBottom w:val="0"/>
      <w:divBdr>
        <w:top w:val="none" w:sz="0" w:space="0" w:color="auto"/>
        <w:left w:val="none" w:sz="0" w:space="0" w:color="auto"/>
        <w:bottom w:val="none" w:sz="0" w:space="0" w:color="auto"/>
        <w:right w:val="none" w:sz="0" w:space="0" w:color="auto"/>
      </w:divBdr>
    </w:div>
    <w:div w:id="128671487">
      <w:bodyDiv w:val="1"/>
      <w:marLeft w:val="0"/>
      <w:marRight w:val="0"/>
      <w:marTop w:val="0"/>
      <w:marBottom w:val="0"/>
      <w:divBdr>
        <w:top w:val="none" w:sz="0" w:space="0" w:color="auto"/>
        <w:left w:val="none" w:sz="0" w:space="0" w:color="auto"/>
        <w:bottom w:val="none" w:sz="0" w:space="0" w:color="auto"/>
        <w:right w:val="none" w:sz="0" w:space="0" w:color="auto"/>
      </w:divBdr>
    </w:div>
    <w:div w:id="129593182">
      <w:bodyDiv w:val="1"/>
      <w:marLeft w:val="0"/>
      <w:marRight w:val="0"/>
      <w:marTop w:val="0"/>
      <w:marBottom w:val="0"/>
      <w:divBdr>
        <w:top w:val="none" w:sz="0" w:space="0" w:color="auto"/>
        <w:left w:val="none" w:sz="0" w:space="0" w:color="auto"/>
        <w:bottom w:val="none" w:sz="0" w:space="0" w:color="auto"/>
        <w:right w:val="none" w:sz="0" w:space="0" w:color="auto"/>
      </w:divBdr>
    </w:div>
    <w:div w:id="130052234">
      <w:bodyDiv w:val="1"/>
      <w:marLeft w:val="0"/>
      <w:marRight w:val="0"/>
      <w:marTop w:val="0"/>
      <w:marBottom w:val="0"/>
      <w:divBdr>
        <w:top w:val="none" w:sz="0" w:space="0" w:color="auto"/>
        <w:left w:val="none" w:sz="0" w:space="0" w:color="auto"/>
        <w:bottom w:val="none" w:sz="0" w:space="0" w:color="auto"/>
        <w:right w:val="none" w:sz="0" w:space="0" w:color="auto"/>
      </w:divBdr>
    </w:div>
    <w:div w:id="131024877">
      <w:bodyDiv w:val="1"/>
      <w:marLeft w:val="0"/>
      <w:marRight w:val="0"/>
      <w:marTop w:val="0"/>
      <w:marBottom w:val="0"/>
      <w:divBdr>
        <w:top w:val="none" w:sz="0" w:space="0" w:color="auto"/>
        <w:left w:val="none" w:sz="0" w:space="0" w:color="auto"/>
        <w:bottom w:val="none" w:sz="0" w:space="0" w:color="auto"/>
        <w:right w:val="none" w:sz="0" w:space="0" w:color="auto"/>
      </w:divBdr>
    </w:div>
    <w:div w:id="133062261">
      <w:bodyDiv w:val="1"/>
      <w:marLeft w:val="0"/>
      <w:marRight w:val="0"/>
      <w:marTop w:val="0"/>
      <w:marBottom w:val="0"/>
      <w:divBdr>
        <w:top w:val="none" w:sz="0" w:space="0" w:color="auto"/>
        <w:left w:val="none" w:sz="0" w:space="0" w:color="auto"/>
        <w:bottom w:val="none" w:sz="0" w:space="0" w:color="auto"/>
        <w:right w:val="none" w:sz="0" w:space="0" w:color="auto"/>
      </w:divBdr>
    </w:div>
    <w:div w:id="133136304">
      <w:bodyDiv w:val="1"/>
      <w:marLeft w:val="0"/>
      <w:marRight w:val="0"/>
      <w:marTop w:val="0"/>
      <w:marBottom w:val="0"/>
      <w:divBdr>
        <w:top w:val="none" w:sz="0" w:space="0" w:color="auto"/>
        <w:left w:val="none" w:sz="0" w:space="0" w:color="auto"/>
        <w:bottom w:val="none" w:sz="0" w:space="0" w:color="auto"/>
        <w:right w:val="none" w:sz="0" w:space="0" w:color="auto"/>
      </w:divBdr>
    </w:div>
    <w:div w:id="133569764">
      <w:bodyDiv w:val="1"/>
      <w:marLeft w:val="0"/>
      <w:marRight w:val="0"/>
      <w:marTop w:val="0"/>
      <w:marBottom w:val="0"/>
      <w:divBdr>
        <w:top w:val="none" w:sz="0" w:space="0" w:color="auto"/>
        <w:left w:val="none" w:sz="0" w:space="0" w:color="auto"/>
        <w:bottom w:val="none" w:sz="0" w:space="0" w:color="auto"/>
        <w:right w:val="none" w:sz="0" w:space="0" w:color="auto"/>
      </w:divBdr>
    </w:div>
    <w:div w:id="133986490">
      <w:bodyDiv w:val="1"/>
      <w:marLeft w:val="0"/>
      <w:marRight w:val="0"/>
      <w:marTop w:val="0"/>
      <w:marBottom w:val="0"/>
      <w:divBdr>
        <w:top w:val="none" w:sz="0" w:space="0" w:color="auto"/>
        <w:left w:val="none" w:sz="0" w:space="0" w:color="auto"/>
        <w:bottom w:val="none" w:sz="0" w:space="0" w:color="auto"/>
        <w:right w:val="none" w:sz="0" w:space="0" w:color="auto"/>
      </w:divBdr>
    </w:div>
    <w:div w:id="134376667">
      <w:bodyDiv w:val="1"/>
      <w:marLeft w:val="0"/>
      <w:marRight w:val="0"/>
      <w:marTop w:val="0"/>
      <w:marBottom w:val="0"/>
      <w:divBdr>
        <w:top w:val="none" w:sz="0" w:space="0" w:color="auto"/>
        <w:left w:val="none" w:sz="0" w:space="0" w:color="auto"/>
        <w:bottom w:val="none" w:sz="0" w:space="0" w:color="auto"/>
        <w:right w:val="none" w:sz="0" w:space="0" w:color="auto"/>
      </w:divBdr>
    </w:div>
    <w:div w:id="134378409">
      <w:bodyDiv w:val="1"/>
      <w:marLeft w:val="0"/>
      <w:marRight w:val="0"/>
      <w:marTop w:val="0"/>
      <w:marBottom w:val="0"/>
      <w:divBdr>
        <w:top w:val="none" w:sz="0" w:space="0" w:color="auto"/>
        <w:left w:val="none" w:sz="0" w:space="0" w:color="auto"/>
        <w:bottom w:val="none" w:sz="0" w:space="0" w:color="auto"/>
        <w:right w:val="none" w:sz="0" w:space="0" w:color="auto"/>
      </w:divBdr>
    </w:div>
    <w:div w:id="135609504">
      <w:bodyDiv w:val="1"/>
      <w:marLeft w:val="0"/>
      <w:marRight w:val="0"/>
      <w:marTop w:val="0"/>
      <w:marBottom w:val="0"/>
      <w:divBdr>
        <w:top w:val="none" w:sz="0" w:space="0" w:color="auto"/>
        <w:left w:val="none" w:sz="0" w:space="0" w:color="auto"/>
        <w:bottom w:val="none" w:sz="0" w:space="0" w:color="auto"/>
        <w:right w:val="none" w:sz="0" w:space="0" w:color="auto"/>
      </w:divBdr>
    </w:div>
    <w:div w:id="135997289">
      <w:bodyDiv w:val="1"/>
      <w:marLeft w:val="0"/>
      <w:marRight w:val="0"/>
      <w:marTop w:val="0"/>
      <w:marBottom w:val="0"/>
      <w:divBdr>
        <w:top w:val="none" w:sz="0" w:space="0" w:color="auto"/>
        <w:left w:val="none" w:sz="0" w:space="0" w:color="auto"/>
        <w:bottom w:val="none" w:sz="0" w:space="0" w:color="auto"/>
        <w:right w:val="none" w:sz="0" w:space="0" w:color="auto"/>
      </w:divBdr>
    </w:div>
    <w:div w:id="136142471">
      <w:bodyDiv w:val="1"/>
      <w:marLeft w:val="0"/>
      <w:marRight w:val="0"/>
      <w:marTop w:val="0"/>
      <w:marBottom w:val="0"/>
      <w:divBdr>
        <w:top w:val="none" w:sz="0" w:space="0" w:color="auto"/>
        <w:left w:val="none" w:sz="0" w:space="0" w:color="auto"/>
        <w:bottom w:val="none" w:sz="0" w:space="0" w:color="auto"/>
        <w:right w:val="none" w:sz="0" w:space="0" w:color="auto"/>
      </w:divBdr>
    </w:div>
    <w:div w:id="136580729">
      <w:bodyDiv w:val="1"/>
      <w:marLeft w:val="0"/>
      <w:marRight w:val="0"/>
      <w:marTop w:val="0"/>
      <w:marBottom w:val="0"/>
      <w:divBdr>
        <w:top w:val="none" w:sz="0" w:space="0" w:color="auto"/>
        <w:left w:val="none" w:sz="0" w:space="0" w:color="auto"/>
        <w:bottom w:val="none" w:sz="0" w:space="0" w:color="auto"/>
        <w:right w:val="none" w:sz="0" w:space="0" w:color="auto"/>
      </w:divBdr>
    </w:div>
    <w:div w:id="137770498">
      <w:bodyDiv w:val="1"/>
      <w:marLeft w:val="0"/>
      <w:marRight w:val="0"/>
      <w:marTop w:val="0"/>
      <w:marBottom w:val="0"/>
      <w:divBdr>
        <w:top w:val="none" w:sz="0" w:space="0" w:color="auto"/>
        <w:left w:val="none" w:sz="0" w:space="0" w:color="auto"/>
        <w:bottom w:val="none" w:sz="0" w:space="0" w:color="auto"/>
        <w:right w:val="none" w:sz="0" w:space="0" w:color="auto"/>
      </w:divBdr>
    </w:div>
    <w:div w:id="138152365">
      <w:bodyDiv w:val="1"/>
      <w:marLeft w:val="0"/>
      <w:marRight w:val="0"/>
      <w:marTop w:val="0"/>
      <w:marBottom w:val="0"/>
      <w:divBdr>
        <w:top w:val="none" w:sz="0" w:space="0" w:color="auto"/>
        <w:left w:val="none" w:sz="0" w:space="0" w:color="auto"/>
        <w:bottom w:val="none" w:sz="0" w:space="0" w:color="auto"/>
        <w:right w:val="none" w:sz="0" w:space="0" w:color="auto"/>
      </w:divBdr>
    </w:div>
    <w:div w:id="138808507">
      <w:bodyDiv w:val="1"/>
      <w:marLeft w:val="0"/>
      <w:marRight w:val="0"/>
      <w:marTop w:val="0"/>
      <w:marBottom w:val="0"/>
      <w:divBdr>
        <w:top w:val="none" w:sz="0" w:space="0" w:color="auto"/>
        <w:left w:val="none" w:sz="0" w:space="0" w:color="auto"/>
        <w:bottom w:val="none" w:sz="0" w:space="0" w:color="auto"/>
        <w:right w:val="none" w:sz="0" w:space="0" w:color="auto"/>
      </w:divBdr>
    </w:div>
    <w:div w:id="139002255">
      <w:bodyDiv w:val="1"/>
      <w:marLeft w:val="0"/>
      <w:marRight w:val="0"/>
      <w:marTop w:val="0"/>
      <w:marBottom w:val="0"/>
      <w:divBdr>
        <w:top w:val="none" w:sz="0" w:space="0" w:color="auto"/>
        <w:left w:val="none" w:sz="0" w:space="0" w:color="auto"/>
        <w:bottom w:val="none" w:sz="0" w:space="0" w:color="auto"/>
        <w:right w:val="none" w:sz="0" w:space="0" w:color="auto"/>
      </w:divBdr>
    </w:div>
    <w:div w:id="140344324">
      <w:bodyDiv w:val="1"/>
      <w:marLeft w:val="0"/>
      <w:marRight w:val="0"/>
      <w:marTop w:val="0"/>
      <w:marBottom w:val="0"/>
      <w:divBdr>
        <w:top w:val="none" w:sz="0" w:space="0" w:color="auto"/>
        <w:left w:val="none" w:sz="0" w:space="0" w:color="auto"/>
        <w:bottom w:val="none" w:sz="0" w:space="0" w:color="auto"/>
        <w:right w:val="none" w:sz="0" w:space="0" w:color="auto"/>
      </w:divBdr>
    </w:div>
    <w:div w:id="140656794">
      <w:bodyDiv w:val="1"/>
      <w:marLeft w:val="0"/>
      <w:marRight w:val="0"/>
      <w:marTop w:val="0"/>
      <w:marBottom w:val="0"/>
      <w:divBdr>
        <w:top w:val="none" w:sz="0" w:space="0" w:color="auto"/>
        <w:left w:val="none" w:sz="0" w:space="0" w:color="auto"/>
        <w:bottom w:val="none" w:sz="0" w:space="0" w:color="auto"/>
        <w:right w:val="none" w:sz="0" w:space="0" w:color="auto"/>
      </w:divBdr>
    </w:div>
    <w:div w:id="141241022">
      <w:bodyDiv w:val="1"/>
      <w:marLeft w:val="0"/>
      <w:marRight w:val="0"/>
      <w:marTop w:val="0"/>
      <w:marBottom w:val="0"/>
      <w:divBdr>
        <w:top w:val="none" w:sz="0" w:space="0" w:color="auto"/>
        <w:left w:val="none" w:sz="0" w:space="0" w:color="auto"/>
        <w:bottom w:val="none" w:sz="0" w:space="0" w:color="auto"/>
        <w:right w:val="none" w:sz="0" w:space="0" w:color="auto"/>
      </w:divBdr>
    </w:div>
    <w:div w:id="144470315">
      <w:bodyDiv w:val="1"/>
      <w:marLeft w:val="0"/>
      <w:marRight w:val="0"/>
      <w:marTop w:val="0"/>
      <w:marBottom w:val="0"/>
      <w:divBdr>
        <w:top w:val="none" w:sz="0" w:space="0" w:color="auto"/>
        <w:left w:val="none" w:sz="0" w:space="0" w:color="auto"/>
        <w:bottom w:val="none" w:sz="0" w:space="0" w:color="auto"/>
        <w:right w:val="none" w:sz="0" w:space="0" w:color="auto"/>
      </w:divBdr>
    </w:div>
    <w:div w:id="147020651">
      <w:bodyDiv w:val="1"/>
      <w:marLeft w:val="0"/>
      <w:marRight w:val="0"/>
      <w:marTop w:val="0"/>
      <w:marBottom w:val="0"/>
      <w:divBdr>
        <w:top w:val="none" w:sz="0" w:space="0" w:color="auto"/>
        <w:left w:val="none" w:sz="0" w:space="0" w:color="auto"/>
        <w:bottom w:val="none" w:sz="0" w:space="0" w:color="auto"/>
        <w:right w:val="none" w:sz="0" w:space="0" w:color="auto"/>
      </w:divBdr>
    </w:div>
    <w:div w:id="148137105">
      <w:bodyDiv w:val="1"/>
      <w:marLeft w:val="0"/>
      <w:marRight w:val="0"/>
      <w:marTop w:val="0"/>
      <w:marBottom w:val="0"/>
      <w:divBdr>
        <w:top w:val="none" w:sz="0" w:space="0" w:color="auto"/>
        <w:left w:val="none" w:sz="0" w:space="0" w:color="auto"/>
        <w:bottom w:val="none" w:sz="0" w:space="0" w:color="auto"/>
        <w:right w:val="none" w:sz="0" w:space="0" w:color="auto"/>
      </w:divBdr>
    </w:div>
    <w:div w:id="148987874">
      <w:bodyDiv w:val="1"/>
      <w:marLeft w:val="0"/>
      <w:marRight w:val="0"/>
      <w:marTop w:val="0"/>
      <w:marBottom w:val="0"/>
      <w:divBdr>
        <w:top w:val="none" w:sz="0" w:space="0" w:color="auto"/>
        <w:left w:val="none" w:sz="0" w:space="0" w:color="auto"/>
        <w:bottom w:val="none" w:sz="0" w:space="0" w:color="auto"/>
        <w:right w:val="none" w:sz="0" w:space="0" w:color="auto"/>
      </w:divBdr>
    </w:div>
    <w:div w:id="149909686">
      <w:bodyDiv w:val="1"/>
      <w:marLeft w:val="0"/>
      <w:marRight w:val="0"/>
      <w:marTop w:val="0"/>
      <w:marBottom w:val="0"/>
      <w:divBdr>
        <w:top w:val="none" w:sz="0" w:space="0" w:color="auto"/>
        <w:left w:val="none" w:sz="0" w:space="0" w:color="auto"/>
        <w:bottom w:val="none" w:sz="0" w:space="0" w:color="auto"/>
        <w:right w:val="none" w:sz="0" w:space="0" w:color="auto"/>
      </w:divBdr>
    </w:div>
    <w:div w:id="150872271">
      <w:bodyDiv w:val="1"/>
      <w:marLeft w:val="0"/>
      <w:marRight w:val="0"/>
      <w:marTop w:val="0"/>
      <w:marBottom w:val="0"/>
      <w:divBdr>
        <w:top w:val="none" w:sz="0" w:space="0" w:color="auto"/>
        <w:left w:val="none" w:sz="0" w:space="0" w:color="auto"/>
        <w:bottom w:val="none" w:sz="0" w:space="0" w:color="auto"/>
        <w:right w:val="none" w:sz="0" w:space="0" w:color="auto"/>
      </w:divBdr>
    </w:div>
    <w:div w:id="152766672">
      <w:bodyDiv w:val="1"/>
      <w:marLeft w:val="0"/>
      <w:marRight w:val="0"/>
      <w:marTop w:val="0"/>
      <w:marBottom w:val="0"/>
      <w:divBdr>
        <w:top w:val="none" w:sz="0" w:space="0" w:color="auto"/>
        <w:left w:val="none" w:sz="0" w:space="0" w:color="auto"/>
        <w:bottom w:val="none" w:sz="0" w:space="0" w:color="auto"/>
        <w:right w:val="none" w:sz="0" w:space="0" w:color="auto"/>
      </w:divBdr>
    </w:div>
    <w:div w:id="154150734">
      <w:bodyDiv w:val="1"/>
      <w:marLeft w:val="0"/>
      <w:marRight w:val="0"/>
      <w:marTop w:val="0"/>
      <w:marBottom w:val="0"/>
      <w:divBdr>
        <w:top w:val="none" w:sz="0" w:space="0" w:color="auto"/>
        <w:left w:val="none" w:sz="0" w:space="0" w:color="auto"/>
        <w:bottom w:val="none" w:sz="0" w:space="0" w:color="auto"/>
        <w:right w:val="none" w:sz="0" w:space="0" w:color="auto"/>
      </w:divBdr>
    </w:div>
    <w:div w:id="154540285">
      <w:bodyDiv w:val="1"/>
      <w:marLeft w:val="0"/>
      <w:marRight w:val="0"/>
      <w:marTop w:val="0"/>
      <w:marBottom w:val="0"/>
      <w:divBdr>
        <w:top w:val="none" w:sz="0" w:space="0" w:color="auto"/>
        <w:left w:val="none" w:sz="0" w:space="0" w:color="auto"/>
        <w:bottom w:val="none" w:sz="0" w:space="0" w:color="auto"/>
        <w:right w:val="none" w:sz="0" w:space="0" w:color="auto"/>
      </w:divBdr>
    </w:div>
    <w:div w:id="154733009">
      <w:bodyDiv w:val="1"/>
      <w:marLeft w:val="0"/>
      <w:marRight w:val="0"/>
      <w:marTop w:val="0"/>
      <w:marBottom w:val="0"/>
      <w:divBdr>
        <w:top w:val="none" w:sz="0" w:space="0" w:color="auto"/>
        <w:left w:val="none" w:sz="0" w:space="0" w:color="auto"/>
        <w:bottom w:val="none" w:sz="0" w:space="0" w:color="auto"/>
        <w:right w:val="none" w:sz="0" w:space="0" w:color="auto"/>
      </w:divBdr>
    </w:div>
    <w:div w:id="154763134">
      <w:bodyDiv w:val="1"/>
      <w:marLeft w:val="0"/>
      <w:marRight w:val="0"/>
      <w:marTop w:val="0"/>
      <w:marBottom w:val="0"/>
      <w:divBdr>
        <w:top w:val="none" w:sz="0" w:space="0" w:color="auto"/>
        <w:left w:val="none" w:sz="0" w:space="0" w:color="auto"/>
        <w:bottom w:val="none" w:sz="0" w:space="0" w:color="auto"/>
        <w:right w:val="none" w:sz="0" w:space="0" w:color="auto"/>
      </w:divBdr>
    </w:div>
    <w:div w:id="155653398">
      <w:bodyDiv w:val="1"/>
      <w:marLeft w:val="0"/>
      <w:marRight w:val="0"/>
      <w:marTop w:val="0"/>
      <w:marBottom w:val="0"/>
      <w:divBdr>
        <w:top w:val="none" w:sz="0" w:space="0" w:color="auto"/>
        <w:left w:val="none" w:sz="0" w:space="0" w:color="auto"/>
        <w:bottom w:val="none" w:sz="0" w:space="0" w:color="auto"/>
        <w:right w:val="none" w:sz="0" w:space="0" w:color="auto"/>
      </w:divBdr>
    </w:div>
    <w:div w:id="159002704">
      <w:bodyDiv w:val="1"/>
      <w:marLeft w:val="0"/>
      <w:marRight w:val="0"/>
      <w:marTop w:val="0"/>
      <w:marBottom w:val="0"/>
      <w:divBdr>
        <w:top w:val="none" w:sz="0" w:space="0" w:color="auto"/>
        <w:left w:val="none" w:sz="0" w:space="0" w:color="auto"/>
        <w:bottom w:val="none" w:sz="0" w:space="0" w:color="auto"/>
        <w:right w:val="none" w:sz="0" w:space="0" w:color="auto"/>
      </w:divBdr>
    </w:div>
    <w:div w:id="159781399">
      <w:bodyDiv w:val="1"/>
      <w:marLeft w:val="0"/>
      <w:marRight w:val="0"/>
      <w:marTop w:val="0"/>
      <w:marBottom w:val="0"/>
      <w:divBdr>
        <w:top w:val="none" w:sz="0" w:space="0" w:color="auto"/>
        <w:left w:val="none" w:sz="0" w:space="0" w:color="auto"/>
        <w:bottom w:val="none" w:sz="0" w:space="0" w:color="auto"/>
        <w:right w:val="none" w:sz="0" w:space="0" w:color="auto"/>
      </w:divBdr>
    </w:div>
    <w:div w:id="159934112">
      <w:bodyDiv w:val="1"/>
      <w:marLeft w:val="0"/>
      <w:marRight w:val="0"/>
      <w:marTop w:val="0"/>
      <w:marBottom w:val="0"/>
      <w:divBdr>
        <w:top w:val="none" w:sz="0" w:space="0" w:color="auto"/>
        <w:left w:val="none" w:sz="0" w:space="0" w:color="auto"/>
        <w:bottom w:val="none" w:sz="0" w:space="0" w:color="auto"/>
        <w:right w:val="none" w:sz="0" w:space="0" w:color="auto"/>
      </w:divBdr>
    </w:div>
    <w:div w:id="161431366">
      <w:bodyDiv w:val="1"/>
      <w:marLeft w:val="0"/>
      <w:marRight w:val="0"/>
      <w:marTop w:val="0"/>
      <w:marBottom w:val="0"/>
      <w:divBdr>
        <w:top w:val="none" w:sz="0" w:space="0" w:color="auto"/>
        <w:left w:val="none" w:sz="0" w:space="0" w:color="auto"/>
        <w:bottom w:val="none" w:sz="0" w:space="0" w:color="auto"/>
        <w:right w:val="none" w:sz="0" w:space="0" w:color="auto"/>
      </w:divBdr>
    </w:div>
    <w:div w:id="162858508">
      <w:bodyDiv w:val="1"/>
      <w:marLeft w:val="0"/>
      <w:marRight w:val="0"/>
      <w:marTop w:val="0"/>
      <w:marBottom w:val="0"/>
      <w:divBdr>
        <w:top w:val="none" w:sz="0" w:space="0" w:color="auto"/>
        <w:left w:val="none" w:sz="0" w:space="0" w:color="auto"/>
        <w:bottom w:val="none" w:sz="0" w:space="0" w:color="auto"/>
        <w:right w:val="none" w:sz="0" w:space="0" w:color="auto"/>
      </w:divBdr>
    </w:div>
    <w:div w:id="163015131">
      <w:bodyDiv w:val="1"/>
      <w:marLeft w:val="0"/>
      <w:marRight w:val="0"/>
      <w:marTop w:val="0"/>
      <w:marBottom w:val="0"/>
      <w:divBdr>
        <w:top w:val="none" w:sz="0" w:space="0" w:color="auto"/>
        <w:left w:val="none" w:sz="0" w:space="0" w:color="auto"/>
        <w:bottom w:val="none" w:sz="0" w:space="0" w:color="auto"/>
        <w:right w:val="none" w:sz="0" w:space="0" w:color="auto"/>
      </w:divBdr>
    </w:div>
    <w:div w:id="163473010">
      <w:bodyDiv w:val="1"/>
      <w:marLeft w:val="0"/>
      <w:marRight w:val="0"/>
      <w:marTop w:val="0"/>
      <w:marBottom w:val="0"/>
      <w:divBdr>
        <w:top w:val="none" w:sz="0" w:space="0" w:color="auto"/>
        <w:left w:val="none" w:sz="0" w:space="0" w:color="auto"/>
        <w:bottom w:val="none" w:sz="0" w:space="0" w:color="auto"/>
        <w:right w:val="none" w:sz="0" w:space="0" w:color="auto"/>
      </w:divBdr>
    </w:div>
    <w:div w:id="163519067">
      <w:bodyDiv w:val="1"/>
      <w:marLeft w:val="0"/>
      <w:marRight w:val="0"/>
      <w:marTop w:val="0"/>
      <w:marBottom w:val="0"/>
      <w:divBdr>
        <w:top w:val="none" w:sz="0" w:space="0" w:color="auto"/>
        <w:left w:val="none" w:sz="0" w:space="0" w:color="auto"/>
        <w:bottom w:val="none" w:sz="0" w:space="0" w:color="auto"/>
        <w:right w:val="none" w:sz="0" w:space="0" w:color="auto"/>
      </w:divBdr>
    </w:div>
    <w:div w:id="166484230">
      <w:bodyDiv w:val="1"/>
      <w:marLeft w:val="0"/>
      <w:marRight w:val="0"/>
      <w:marTop w:val="0"/>
      <w:marBottom w:val="0"/>
      <w:divBdr>
        <w:top w:val="none" w:sz="0" w:space="0" w:color="auto"/>
        <w:left w:val="none" w:sz="0" w:space="0" w:color="auto"/>
        <w:bottom w:val="none" w:sz="0" w:space="0" w:color="auto"/>
        <w:right w:val="none" w:sz="0" w:space="0" w:color="auto"/>
      </w:divBdr>
    </w:div>
    <w:div w:id="167141836">
      <w:bodyDiv w:val="1"/>
      <w:marLeft w:val="0"/>
      <w:marRight w:val="0"/>
      <w:marTop w:val="0"/>
      <w:marBottom w:val="0"/>
      <w:divBdr>
        <w:top w:val="none" w:sz="0" w:space="0" w:color="auto"/>
        <w:left w:val="none" w:sz="0" w:space="0" w:color="auto"/>
        <w:bottom w:val="none" w:sz="0" w:space="0" w:color="auto"/>
        <w:right w:val="none" w:sz="0" w:space="0" w:color="auto"/>
      </w:divBdr>
    </w:div>
    <w:div w:id="168179061">
      <w:bodyDiv w:val="1"/>
      <w:marLeft w:val="0"/>
      <w:marRight w:val="0"/>
      <w:marTop w:val="0"/>
      <w:marBottom w:val="0"/>
      <w:divBdr>
        <w:top w:val="none" w:sz="0" w:space="0" w:color="auto"/>
        <w:left w:val="none" w:sz="0" w:space="0" w:color="auto"/>
        <w:bottom w:val="none" w:sz="0" w:space="0" w:color="auto"/>
        <w:right w:val="none" w:sz="0" w:space="0" w:color="auto"/>
      </w:divBdr>
    </w:div>
    <w:div w:id="168299124">
      <w:bodyDiv w:val="1"/>
      <w:marLeft w:val="0"/>
      <w:marRight w:val="0"/>
      <w:marTop w:val="0"/>
      <w:marBottom w:val="0"/>
      <w:divBdr>
        <w:top w:val="none" w:sz="0" w:space="0" w:color="auto"/>
        <w:left w:val="none" w:sz="0" w:space="0" w:color="auto"/>
        <w:bottom w:val="none" w:sz="0" w:space="0" w:color="auto"/>
        <w:right w:val="none" w:sz="0" w:space="0" w:color="auto"/>
      </w:divBdr>
    </w:div>
    <w:div w:id="168831721">
      <w:bodyDiv w:val="1"/>
      <w:marLeft w:val="0"/>
      <w:marRight w:val="0"/>
      <w:marTop w:val="0"/>
      <w:marBottom w:val="0"/>
      <w:divBdr>
        <w:top w:val="none" w:sz="0" w:space="0" w:color="auto"/>
        <w:left w:val="none" w:sz="0" w:space="0" w:color="auto"/>
        <w:bottom w:val="none" w:sz="0" w:space="0" w:color="auto"/>
        <w:right w:val="none" w:sz="0" w:space="0" w:color="auto"/>
      </w:divBdr>
    </w:div>
    <w:div w:id="168953243">
      <w:bodyDiv w:val="1"/>
      <w:marLeft w:val="0"/>
      <w:marRight w:val="0"/>
      <w:marTop w:val="0"/>
      <w:marBottom w:val="0"/>
      <w:divBdr>
        <w:top w:val="none" w:sz="0" w:space="0" w:color="auto"/>
        <w:left w:val="none" w:sz="0" w:space="0" w:color="auto"/>
        <w:bottom w:val="none" w:sz="0" w:space="0" w:color="auto"/>
        <w:right w:val="none" w:sz="0" w:space="0" w:color="auto"/>
      </w:divBdr>
    </w:div>
    <w:div w:id="169613423">
      <w:bodyDiv w:val="1"/>
      <w:marLeft w:val="0"/>
      <w:marRight w:val="0"/>
      <w:marTop w:val="0"/>
      <w:marBottom w:val="0"/>
      <w:divBdr>
        <w:top w:val="none" w:sz="0" w:space="0" w:color="auto"/>
        <w:left w:val="none" w:sz="0" w:space="0" w:color="auto"/>
        <w:bottom w:val="none" w:sz="0" w:space="0" w:color="auto"/>
        <w:right w:val="none" w:sz="0" w:space="0" w:color="auto"/>
      </w:divBdr>
    </w:div>
    <w:div w:id="170294938">
      <w:bodyDiv w:val="1"/>
      <w:marLeft w:val="0"/>
      <w:marRight w:val="0"/>
      <w:marTop w:val="0"/>
      <w:marBottom w:val="0"/>
      <w:divBdr>
        <w:top w:val="none" w:sz="0" w:space="0" w:color="auto"/>
        <w:left w:val="none" w:sz="0" w:space="0" w:color="auto"/>
        <w:bottom w:val="none" w:sz="0" w:space="0" w:color="auto"/>
        <w:right w:val="none" w:sz="0" w:space="0" w:color="auto"/>
      </w:divBdr>
    </w:div>
    <w:div w:id="170685625">
      <w:bodyDiv w:val="1"/>
      <w:marLeft w:val="0"/>
      <w:marRight w:val="0"/>
      <w:marTop w:val="0"/>
      <w:marBottom w:val="0"/>
      <w:divBdr>
        <w:top w:val="none" w:sz="0" w:space="0" w:color="auto"/>
        <w:left w:val="none" w:sz="0" w:space="0" w:color="auto"/>
        <w:bottom w:val="none" w:sz="0" w:space="0" w:color="auto"/>
        <w:right w:val="none" w:sz="0" w:space="0" w:color="auto"/>
      </w:divBdr>
    </w:div>
    <w:div w:id="171340891">
      <w:bodyDiv w:val="1"/>
      <w:marLeft w:val="0"/>
      <w:marRight w:val="0"/>
      <w:marTop w:val="0"/>
      <w:marBottom w:val="0"/>
      <w:divBdr>
        <w:top w:val="none" w:sz="0" w:space="0" w:color="auto"/>
        <w:left w:val="none" w:sz="0" w:space="0" w:color="auto"/>
        <w:bottom w:val="none" w:sz="0" w:space="0" w:color="auto"/>
        <w:right w:val="none" w:sz="0" w:space="0" w:color="auto"/>
      </w:divBdr>
    </w:div>
    <w:div w:id="172957904">
      <w:bodyDiv w:val="1"/>
      <w:marLeft w:val="0"/>
      <w:marRight w:val="0"/>
      <w:marTop w:val="0"/>
      <w:marBottom w:val="0"/>
      <w:divBdr>
        <w:top w:val="none" w:sz="0" w:space="0" w:color="auto"/>
        <w:left w:val="none" w:sz="0" w:space="0" w:color="auto"/>
        <w:bottom w:val="none" w:sz="0" w:space="0" w:color="auto"/>
        <w:right w:val="none" w:sz="0" w:space="0" w:color="auto"/>
      </w:divBdr>
    </w:div>
    <w:div w:id="173762073">
      <w:bodyDiv w:val="1"/>
      <w:marLeft w:val="0"/>
      <w:marRight w:val="0"/>
      <w:marTop w:val="0"/>
      <w:marBottom w:val="0"/>
      <w:divBdr>
        <w:top w:val="none" w:sz="0" w:space="0" w:color="auto"/>
        <w:left w:val="none" w:sz="0" w:space="0" w:color="auto"/>
        <w:bottom w:val="none" w:sz="0" w:space="0" w:color="auto"/>
        <w:right w:val="none" w:sz="0" w:space="0" w:color="auto"/>
      </w:divBdr>
    </w:div>
    <w:div w:id="175465036">
      <w:bodyDiv w:val="1"/>
      <w:marLeft w:val="0"/>
      <w:marRight w:val="0"/>
      <w:marTop w:val="0"/>
      <w:marBottom w:val="0"/>
      <w:divBdr>
        <w:top w:val="none" w:sz="0" w:space="0" w:color="auto"/>
        <w:left w:val="none" w:sz="0" w:space="0" w:color="auto"/>
        <w:bottom w:val="none" w:sz="0" w:space="0" w:color="auto"/>
        <w:right w:val="none" w:sz="0" w:space="0" w:color="auto"/>
      </w:divBdr>
    </w:div>
    <w:div w:id="176310972">
      <w:bodyDiv w:val="1"/>
      <w:marLeft w:val="0"/>
      <w:marRight w:val="0"/>
      <w:marTop w:val="0"/>
      <w:marBottom w:val="0"/>
      <w:divBdr>
        <w:top w:val="none" w:sz="0" w:space="0" w:color="auto"/>
        <w:left w:val="none" w:sz="0" w:space="0" w:color="auto"/>
        <w:bottom w:val="none" w:sz="0" w:space="0" w:color="auto"/>
        <w:right w:val="none" w:sz="0" w:space="0" w:color="auto"/>
      </w:divBdr>
    </w:div>
    <w:div w:id="177738569">
      <w:bodyDiv w:val="1"/>
      <w:marLeft w:val="0"/>
      <w:marRight w:val="0"/>
      <w:marTop w:val="0"/>
      <w:marBottom w:val="0"/>
      <w:divBdr>
        <w:top w:val="none" w:sz="0" w:space="0" w:color="auto"/>
        <w:left w:val="none" w:sz="0" w:space="0" w:color="auto"/>
        <w:bottom w:val="none" w:sz="0" w:space="0" w:color="auto"/>
        <w:right w:val="none" w:sz="0" w:space="0" w:color="auto"/>
      </w:divBdr>
    </w:div>
    <w:div w:id="178351922">
      <w:bodyDiv w:val="1"/>
      <w:marLeft w:val="0"/>
      <w:marRight w:val="0"/>
      <w:marTop w:val="0"/>
      <w:marBottom w:val="0"/>
      <w:divBdr>
        <w:top w:val="none" w:sz="0" w:space="0" w:color="auto"/>
        <w:left w:val="none" w:sz="0" w:space="0" w:color="auto"/>
        <w:bottom w:val="none" w:sz="0" w:space="0" w:color="auto"/>
        <w:right w:val="none" w:sz="0" w:space="0" w:color="auto"/>
      </w:divBdr>
    </w:div>
    <w:div w:id="178861589">
      <w:bodyDiv w:val="1"/>
      <w:marLeft w:val="0"/>
      <w:marRight w:val="0"/>
      <w:marTop w:val="0"/>
      <w:marBottom w:val="0"/>
      <w:divBdr>
        <w:top w:val="none" w:sz="0" w:space="0" w:color="auto"/>
        <w:left w:val="none" w:sz="0" w:space="0" w:color="auto"/>
        <w:bottom w:val="none" w:sz="0" w:space="0" w:color="auto"/>
        <w:right w:val="none" w:sz="0" w:space="0" w:color="auto"/>
      </w:divBdr>
    </w:div>
    <w:div w:id="179008113">
      <w:bodyDiv w:val="1"/>
      <w:marLeft w:val="0"/>
      <w:marRight w:val="0"/>
      <w:marTop w:val="0"/>
      <w:marBottom w:val="0"/>
      <w:divBdr>
        <w:top w:val="none" w:sz="0" w:space="0" w:color="auto"/>
        <w:left w:val="none" w:sz="0" w:space="0" w:color="auto"/>
        <w:bottom w:val="none" w:sz="0" w:space="0" w:color="auto"/>
        <w:right w:val="none" w:sz="0" w:space="0" w:color="auto"/>
      </w:divBdr>
    </w:div>
    <w:div w:id="180052251">
      <w:bodyDiv w:val="1"/>
      <w:marLeft w:val="0"/>
      <w:marRight w:val="0"/>
      <w:marTop w:val="0"/>
      <w:marBottom w:val="0"/>
      <w:divBdr>
        <w:top w:val="none" w:sz="0" w:space="0" w:color="auto"/>
        <w:left w:val="none" w:sz="0" w:space="0" w:color="auto"/>
        <w:bottom w:val="none" w:sz="0" w:space="0" w:color="auto"/>
        <w:right w:val="none" w:sz="0" w:space="0" w:color="auto"/>
      </w:divBdr>
    </w:div>
    <w:div w:id="182011870">
      <w:bodyDiv w:val="1"/>
      <w:marLeft w:val="0"/>
      <w:marRight w:val="0"/>
      <w:marTop w:val="0"/>
      <w:marBottom w:val="0"/>
      <w:divBdr>
        <w:top w:val="none" w:sz="0" w:space="0" w:color="auto"/>
        <w:left w:val="none" w:sz="0" w:space="0" w:color="auto"/>
        <w:bottom w:val="none" w:sz="0" w:space="0" w:color="auto"/>
        <w:right w:val="none" w:sz="0" w:space="0" w:color="auto"/>
      </w:divBdr>
    </w:div>
    <w:div w:id="182017804">
      <w:bodyDiv w:val="1"/>
      <w:marLeft w:val="0"/>
      <w:marRight w:val="0"/>
      <w:marTop w:val="0"/>
      <w:marBottom w:val="0"/>
      <w:divBdr>
        <w:top w:val="none" w:sz="0" w:space="0" w:color="auto"/>
        <w:left w:val="none" w:sz="0" w:space="0" w:color="auto"/>
        <w:bottom w:val="none" w:sz="0" w:space="0" w:color="auto"/>
        <w:right w:val="none" w:sz="0" w:space="0" w:color="auto"/>
      </w:divBdr>
    </w:div>
    <w:div w:id="183134145">
      <w:bodyDiv w:val="1"/>
      <w:marLeft w:val="0"/>
      <w:marRight w:val="0"/>
      <w:marTop w:val="0"/>
      <w:marBottom w:val="0"/>
      <w:divBdr>
        <w:top w:val="none" w:sz="0" w:space="0" w:color="auto"/>
        <w:left w:val="none" w:sz="0" w:space="0" w:color="auto"/>
        <w:bottom w:val="none" w:sz="0" w:space="0" w:color="auto"/>
        <w:right w:val="none" w:sz="0" w:space="0" w:color="auto"/>
      </w:divBdr>
    </w:div>
    <w:div w:id="183204411">
      <w:bodyDiv w:val="1"/>
      <w:marLeft w:val="0"/>
      <w:marRight w:val="0"/>
      <w:marTop w:val="0"/>
      <w:marBottom w:val="0"/>
      <w:divBdr>
        <w:top w:val="none" w:sz="0" w:space="0" w:color="auto"/>
        <w:left w:val="none" w:sz="0" w:space="0" w:color="auto"/>
        <w:bottom w:val="none" w:sz="0" w:space="0" w:color="auto"/>
        <w:right w:val="none" w:sz="0" w:space="0" w:color="auto"/>
      </w:divBdr>
    </w:div>
    <w:div w:id="183445499">
      <w:bodyDiv w:val="1"/>
      <w:marLeft w:val="0"/>
      <w:marRight w:val="0"/>
      <w:marTop w:val="0"/>
      <w:marBottom w:val="0"/>
      <w:divBdr>
        <w:top w:val="none" w:sz="0" w:space="0" w:color="auto"/>
        <w:left w:val="none" w:sz="0" w:space="0" w:color="auto"/>
        <w:bottom w:val="none" w:sz="0" w:space="0" w:color="auto"/>
        <w:right w:val="none" w:sz="0" w:space="0" w:color="auto"/>
      </w:divBdr>
    </w:div>
    <w:div w:id="183902467">
      <w:bodyDiv w:val="1"/>
      <w:marLeft w:val="0"/>
      <w:marRight w:val="0"/>
      <w:marTop w:val="0"/>
      <w:marBottom w:val="0"/>
      <w:divBdr>
        <w:top w:val="none" w:sz="0" w:space="0" w:color="auto"/>
        <w:left w:val="none" w:sz="0" w:space="0" w:color="auto"/>
        <w:bottom w:val="none" w:sz="0" w:space="0" w:color="auto"/>
        <w:right w:val="none" w:sz="0" w:space="0" w:color="auto"/>
      </w:divBdr>
    </w:div>
    <w:div w:id="184253224">
      <w:bodyDiv w:val="1"/>
      <w:marLeft w:val="0"/>
      <w:marRight w:val="0"/>
      <w:marTop w:val="0"/>
      <w:marBottom w:val="0"/>
      <w:divBdr>
        <w:top w:val="none" w:sz="0" w:space="0" w:color="auto"/>
        <w:left w:val="none" w:sz="0" w:space="0" w:color="auto"/>
        <w:bottom w:val="none" w:sz="0" w:space="0" w:color="auto"/>
        <w:right w:val="none" w:sz="0" w:space="0" w:color="auto"/>
      </w:divBdr>
    </w:div>
    <w:div w:id="184486073">
      <w:bodyDiv w:val="1"/>
      <w:marLeft w:val="0"/>
      <w:marRight w:val="0"/>
      <w:marTop w:val="0"/>
      <w:marBottom w:val="0"/>
      <w:divBdr>
        <w:top w:val="none" w:sz="0" w:space="0" w:color="auto"/>
        <w:left w:val="none" w:sz="0" w:space="0" w:color="auto"/>
        <w:bottom w:val="none" w:sz="0" w:space="0" w:color="auto"/>
        <w:right w:val="none" w:sz="0" w:space="0" w:color="auto"/>
      </w:divBdr>
    </w:div>
    <w:div w:id="185028165">
      <w:bodyDiv w:val="1"/>
      <w:marLeft w:val="0"/>
      <w:marRight w:val="0"/>
      <w:marTop w:val="0"/>
      <w:marBottom w:val="0"/>
      <w:divBdr>
        <w:top w:val="none" w:sz="0" w:space="0" w:color="auto"/>
        <w:left w:val="none" w:sz="0" w:space="0" w:color="auto"/>
        <w:bottom w:val="none" w:sz="0" w:space="0" w:color="auto"/>
        <w:right w:val="none" w:sz="0" w:space="0" w:color="auto"/>
      </w:divBdr>
    </w:div>
    <w:div w:id="186989869">
      <w:bodyDiv w:val="1"/>
      <w:marLeft w:val="0"/>
      <w:marRight w:val="0"/>
      <w:marTop w:val="0"/>
      <w:marBottom w:val="0"/>
      <w:divBdr>
        <w:top w:val="none" w:sz="0" w:space="0" w:color="auto"/>
        <w:left w:val="none" w:sz="0" w:space="0" w:color="auto"/>
        <w:bottom w:val="none" w:sz="0" w:space="0" w:color="auto"/>
        <w:right w:val="none" w:sz="0" w:space="0" w:color="auto"/>
      </w:divBdr>
    </w:div>
    <w:div w:id="187641577">
      <w:bodyDiv w:val="1"/>
      <w:marLeft w:val="0"/>
      <w:marRight w:val="0"/>
      <w:marTop w:val="0"/>
      <w:marBottom w:val="0"/>
      <w:divBdr>
        <w:top w:val="none" w:sz="0" w:space="0" w:color="auto"/>
        <w:left w:val="none" w:sz="0" w:space="0" w:color="auto"/>
        <w:bottom w:val="none" w:sz="0" w:space="0" w:color="auto"/>
        <w:right w:val="none" w:sz="0" w:space="0" w:color="auto"/>
      </w:divBdr>
    </w:div>
    <w:div w:id="187837740">
      <w:bodyDiv w:val="1"/>
      <w:marLeft w:val="0"/>
      <w:marRight w:val="0"/>
      <w:marTop w:val="0"/>
      <w:marBottom w:val="0"/>
      <w:divBdr>
        <w:top w:val="none" w:sz="0" w:space="0" w:color="auto"/>
        <w:left w:val="none" w:sz="0" w:space="0" w:color="auto"/>
        <w:bottom w:val="none" w:sz="0" w:space="0" w:color="auto"/>
        <w:right w:val="none" w:sz="0" w:space="0" w:color="auto"/>
      </w:divBdr>
    </w:div>
    <w:div w:id="188497367">
      <w:bodyDiv w:val="1"/>
      <w:marLeft w:val="0"/>
      <w:marRight w:val="0"/>
      <w:marTop w:val="0"/>
      <w:marBottom w:val="0"/>
      <w:divBdr>
        <w:top w:val="none" w:sz="0" w:space="0" w:color="auto"/>
        <w:left w:val="none" w:sz="0" w:space="0" w:color="auto"/>
        <w:bottom w:val="none" w:sz="0" w:space="0" w:color="auto"/>
        <w:right w:val="none" w:sz="0" w:space="0" w:color="auto"/>
      </w:divBdr>
    </w:div>
    <w:div w:id="188569185">
      <w:bodyDiv w:val="1"/>
      <w:marLeft w:val="0"/>
      <w:marRight w:val="0"/>
      <w:marTop w:val="0"/>
      <w:marBottom w:val="0"/>
      <w:divBdr>
        <w:top w:val="none" w:sz="0" w:space="0" w:color="auto"/>
        <w:left w:val="none" w:sz="0" w:space="0" w:color="auto"/>
        <w:bottom w:val="none" w:sz="0" w:space="0" w:color="auto"/>
        <w:right w:val="none" w:sz="0" w:space="0" w:color="auto"/>
      </w:divBdr>
    </w:div>
    <w:div w:id="188809348">
      <w:bodyDiv w:val="1"/>
      <w:marLeft w:val="0"/>
      <w:marRight w:val="0"/>
      <w:marTop w:val="0"/>
      <w:marBottom w:val="0"/>
      <w:divBdr>
        <w:top w:val="none" w:sz="0" w:space="0" w:color="auto"/>
        <w:left w:val="none" w:sz="0" w:space="0" w:color="auto"/>
        <w:bottom w:val="none" w:sz="0" w:space="0" w:color="auto"/>
        <w:right w:val="none" w:sz="0" w:space="0" w:color="auto"/>
      </w:divBdr>
    </w:div>
    <w:div w:id="188879365">
      <w:bodyDiv w:val="1"/>
      <w:marLeft w:val="0"/>
      <w:marRight w:val="0"/>
      <w:marTop w:val="0"/>
      <w:marBottom w:val="0"/>
      <w:divBdr>
        <w:top w:val="none" w:sz="0" w:space="0" w:color="auto"/>
        <w:left w:val="none" w:sz="0" w:space="0" w:color="auto"/>
        <w:bottom w:val="none" w:sz="0" w:space="0" w:color="auto"/>
        <w:right w:val="none" w:sz="0" w:space="0" w:color="auto"/>
      </w:divBdr>
    </w:div>
    <w:div w:id="190999362">
      <w:bodyDiv w:val="1"/>
      <w:marLeft w:val="0"/>
      <w:marRight w:val="0"/>
      <w:marTop w:val="0"/>
      <w:marBottom w:val="0"/>
      <w:divBdr>
        <w:top w:val="none" w:sz="0" w:space="0" w:color="auto"/>
        <w:left w:val="none" w:sz="0" w:space="0" w:color="auto"/>
        <w:bottom w:val="none" w:sz="0" w:space="0" w:color="auto"/>
        <w:right w:val="none" w:sz="0" w:space="0" w:color="auto"/>
      </w:divBdr>
    </w:div>
    <w:div w:id="191722321">
      <w:bodyDiv w:val="1"/>
      <w:marLeft w:val="0"/>
      <w:marRight w:val="0"/>
      <w:marTop w:val="0"/>
      <w:marBottom w:val="0"/>
      <w:divBdr>
        <w:top w:val="none" w:sz="0" w:space="0" w:color="auto"/>
        <w:left w:val="none" w:sz="0" w:space="0" w:color="auto"/>
        <w:bottom w:val="none" w:sz="0" w:space="0" w:color="auto"/>
        <w:right w:val="none" w:sz="0" w:space="0" w:color="auto"/>
      </w:divBdr>
    </w:div>
    <w:div w:id="192041762">
      <w:bodyDiv w:val="1"/>
      <w:marLeft w:val="0"/>
      <w:marRight w:val="0"/>
      <w:marTop w:val="0"/>
      <w:marBottom w:val="0"/>
      <w:divBdr>
        <w:top w:val="none" w:sz="0" w:space="0" w:color="auto"/>
        <w:left w:val="none" w:sz="0" w:space="0" w:color="auto"/>
        <w:bottom w:val="none" w:sz="0" w:space="0" w:color="auto"/>
        <w:right w:val="none" w:sz="0" w:space="0" w:color="auto"/>
      </w:divBdr>
    </w:div>
    <w:div w:id="192235179">
      <w:bodyDiv w:val="1"/>
      <w:marLeft w:val="0"/>
      <w:marRight w:val="0"/>
      <w:marTop w:val="0"/>
      <w:marBottom w:val="0"/>
      <w:divBdr>
        <w:top w:val="none" w:sz="0" w:space="0" w:color="auto"/>
        <w:left w:val="none" w:sz="0" w:space="0" w:color="auto"/>
        <w:bottom w:val="none" w:sz="0" w:space="0" w:color="auto"/>
        <w:right w:val="none" w:sz="0" w:space="0" w:color="auto"/>
      </w:divBdr>
    </w:div>
    <w:div w:id="192349141">
      <w:bodyDiv w:val="1"/>
      <w:marLeft w:val="0"/>
      <w:marRight w:val="0"/>
      <w:marTop w:val="0"/>
      <w:marBottom w:val="0"/>
      <w:divBdr>
        <w:top w:val="none" w:sz="0" w:space="0" w:color="auto"/>
        <w:left w:val="none" w:sz="0" w:space="0" w:color="auto"/>
        <w:bottom w:val="none" w:sz="0" w:space="0" w:color="auto"/>
        <w:right w:val="none" w:sz="0" w:space="0" w:color="auto"/>
      </w:divBdr>
    </w:div>
    <w:div w:id="194201653">
      <w:bodyDiv w:val="1"/>
      <w:marLeft w:val="0"/>
      <w:marRight w:val="0"/>
      <w:marTop w:val="0"/>
      <w:marBottom w:val="0"/>
      <w:divBdr>
        <w:top w:val="none" w:sz="0" w:space="0" w:color="auto"/>
        <w:left w:val="none" w:sz="0" w:space="0" w:color="auto"/>
        <w:bottom w:val="none" w:sz="0" w:space="0" w:color="auto"/>
        <w:right w:val="none" w:sz="0" w:space="0" w:color="auto"/>
      </w:divBdr>
    </w:div>
    <w:div w:id="195117475">
      <w:bodyDiv w:val="1"/>
      <w:marLeft w:val="0"/>
      <w:marRight w:val="0"/>
      <w:marTop w:val="0"/>
      <w:marBottom w:val="0"/>
      <w:divBdr>
        <w:top w:val="none" w:sz="0" w:space="0" w:color="auto"/>
        <w:left w:val="none" w:sz="0" w:space="0" w:color="auto"/>
        <w:bottom w:val="none" w:sz="0" w:space="0" w:color="auto"/>
        <w:right w:val="none" w:sz="0" w:space="0" w:color="auto"/>
      </w:divBdr>
    </w:div>
    <w:div w:id="195507921">
      <w:bodyDiv w:val="1"/>
      <w:marLeft w:val="0"/>
      <w:marRight w:val="0"/>
      <w:marTop w:val="0"/>
      <w:marBottom w:val="0"/>
      <w:divBdr>
        <w:top w:val="none" w:sz="0" w:space="0" w:color="auto"/>
        <w:left w:val="none" w:sz="0" w:space="0" w:color="auto"/>
        <w:bottom w:val="none" w:sz="0" w:space="0" w:color="auto"/>
        <w:right w:val="none" w:sz="0" w:space="0" w:color="auto"/>
      </w:divBdr>
    </w:div>
    <w:div w:id="196044988">
      <w:bodyDiv w:val="1"/>
      <w:marLeft w:val="0"/>
      <w:marRight w:val="0"/>
      <w:marTop w:val="0"/>
      <w:marBottom w:val="0"/>
      <w:divBdr>
        <w:top w:val="none" w:sz="0" w:space="0" w:color="auto"/>
        <w:left w:val="none" w:sz="0" w:space="0" w:color="auto"/>
        <w:bottom w:val="none" w:sz="0" w:space="0" w:color="auto"/>
        <w:right w:val="none" w:sz="0" w:space="0" w:color="auto"/>
      </w:divBdr>
    </w:div>
    <w:div w:id="196236147">
      <w:bodyDiv w:val="1"/>
      <w:marLeft w:val="0"/>
      <w:marRight w:val="0"/>
      <w:marTop w:val="0"/>
      <w:marBottom w:val="0"/>
      <w:divBdr>
        <w:top w:val="none" w:sz="0" w:space="0" w:color="auto"/>
        <w:left w:val="none" w:sz="0" w:space="0" w:color="auto"/>
        <w:bottom w:val="none" w:sz="0" w:space="0" w:color="auto"/>
        <w:right w:val="none" w:sz="0" w:space="0" w:color="auto"/>
      </w:divBdr>
    </w:div>
    <w:div w:id="196242272">
      <w:bodyDiv w:val="1"/>
      <w:marLeft w:val="0"/>
      <w:marRight w:val="0"/>
      <w:marTop w:val="0"/>
      <w:marBottom w:val="0"/>
      <w:divBdr>
        <w:top w:val="none" w:sz="0" w:space="0" w:color="auto"/>
        <w:left w:val="none" w:sz="0" w:space="0" w:color="auto"/>
        <w:bottom w:val="none" w:sz="0" w:space="0" w:color="auto"/>
        <w:right w:val="none" w:sz="0" w:space="0" w:color="auto"/>
      </w:divBdr>
    </w:div>
    <w:div w:id="196281651">
      <w:bodyDiv w:val="1"/>
      <w:marLeft w:val="0"/>
      <w:marRight w:val="0"/>
      <w:marTop w:val="0"/>
      <w:marBottom w:val="0"/>
      <w:divBdr>
        <w:top w:val="none" w:sz="0" w:space="0" w:color="auto"/>
        <w:left w:val="none" w:sz="0" w:space="0" w:color="auto"/>
        <w:bottom w:val="none" w:sz="0" w:space="0" w:color="auto"/>
        <w:right w:val="none" w:sz="0" w:space="0" w:color="auto"/>
      </w:divBdr>
    </w:div>
    <w:div w:id="196429874">
      <w:bodyDiv w:val="1"/>
      <w:marLeft w:val="0"/>
      <w:marRight w:val="0"/>
      <w:marTop w:val="0"/>
      <w:marBottom w:val="0"/>
      <w:divBdr>
        <w:top w:val="none" w:sz="0" w:space="0" w:color="auto"/>
        <w:left w:val="none" w:sz="0" w:space="0" w:color="auto"/>
        <w:bottom w:val="none" w:sz="0" w:space="0" w:color="auto"/>
        <w:right w:val="none" w:sz="0" w:space="0" w:color="auto"/>
      </w:divBdr>
    </w:div>
    <w:div w:id="196504235">
      <w:bodyDiv w:val="1"/>
      <w:marLeft w:val="0"/>
      <w:marRight w:val="0"/>
      <w:marTop w:val="0"/>
      <w:marBottom w:val="0"/>
      <w:divBdr>
        <w:top w:val="none" w:sz="0" w:space="0" w:color="auto"/>
        <w:left w:val="none" w:sz="0" w:space="0" w:color="auto"/>
        <w:bottom w:val="none" w:sz="0" w:space="0" w:color="auto"/>
        <w:right w:val="none" w:sz="0" w:space="0" w:color="auto"/>
      </w:divBdr>
    </w:div>
    <w:div w:id="197478146">
      <w:bodyDiv w:val="1"/>
      <w:marLeft w:val="0"/>
      <w:marRight w:val="0"/>
      <w:marTop w:val="0"/>
      <w:marBottom w:val="0"/>
      <w:divBdr>
        <w:top w:val="none" w:sz="0" w:space="0" w:color="auto"/>
        <w:left w:val="none" w:sz="0" w:space="0" w:color="auto"/>
        <w:bottom w:val="none" w:sz="0" w:space="0" w:color="auto"/>
        <w:right w:val="none" w:sz="0" w:space="0" w:color="auto"/>
      </w:divBdr>
    </w:div>
    <w:div w:id="197737862">
      <w:bodyDiv w:val="1"/>
      <w:marLeft w:val="0"/>
      <w:marRight w:val="0"/>
      <w:marTop w:val="0"/>
      <w:marBottom w:val="0"/>
      <w:divBdr>
        <w:top w:val="none" w:sz="0" w:space="0" w:color="auto"/>
        <w:left w:val="none" w:sz="0" w:space="0" w:color="auto"/>
        <w:bottom w:val="none" w:sz="0" w:space="0" w:color="auto"/>
        <w:right w:val="none" w:sz="0" w:space="0" w:color="auto"/>
      </w:divBdr>
    </w:div>
    <w:div w:id="197931393">
      <w:bodyDiv w:val="1"/>
      <w:marLeft w:val="0"/>
      <w:marRight w:val="0"/>
      <w:marTop w:val="0"/>
      <w:marBottom w:val="0"/>
      <w:divBdr>
        <w:top w:val="none" w:sz="0" w:space="0" w:color="auto"/>
        <w:left w:val="none" w:sz="0" w:space="0" w:color="auto"/>
        <w:bottom w:val="none" w:sz="0" w:space="0" w:color="auto"/>
        <w:right w:val="none" w:sz="0" w:space="0" w:color="auto"/>
      </w:divBdr>
    </w:div>
    <w:div w:id="198015391">
      <w:bodyDiv w:val="1"/>
      <w:marLeft w:val="0"/>
      <w:marRight w:val="0"/>
      <w:marTop w:val="0"/>
      <w:marBottom w:val="0"/>
      <w:divBdr>
        <w:top w:val="none" w:sz="0" w:space="0" w:color="auto"/>
        <w:left w:val="none" w:sz="0" w:space="0" w:color="auto"/>
        <w:bottom w:val="none" w:sz="0" w:space="0" w:color="auto"/>
        <w:right w:val="none" w:sz="0" w:space="0" w:color="auto"/>
      </w:divBdr>
    </w:div>
    <w:div w:id="198860202">
      <w:bodyDiv w:val="1"/>
      <w:marLeft w:val="0"/>
      <w:marRight w:val="0"/>
      <w:marTop w:val="0"/>
      <w:marBottom w:val="0"/>
      <w:divBdr>
        <w:top w:val="none" w:sz="0" w:space="0" w:color="auto"/>
        <w:left w:val="none" w:sz="0" w:space="0" w:color="auto"/>
        <w:bottom w:val="none" w:sz="0" w:space="0" w:color="auto"/>
        <w:right w:val="none" w:sz="0" w:space="0" w:color="auto"/>
      </w:divBdr>
    </w:div>
    <w:div w:id="199826213">
      <w:bodyDiv w:val="1"/>
      <w:marLeft w:val="0"/>
      <w:marRight w:val="0"/>
      <w:marTop w:val="0"/>
      <w:marBottom w:val="0"/>
      <w:divBdr>
        <w:top w:val="none" w:sz="0" w:space="0" w:color="auto"/>
        <w:left w:val="none" w:sz="0" w:space="0" w:color="auto"/>
        <w:bottom w:val="none" w:sz="0" w:space="0" w:color="auto"/>
        <w:right w:val="none" w:sz="0" w:space="0" w:color="auto"/>
      </w:divBdr>
    </w:div>
    <w:div w:id="200552154">
      <w:bodyDiv w:val="1"/>
      <w:marLeft w:val="0"/>
      <w:marRight w:val="0"/>
      <w:marTop w:val="0"/>
      <w:marBottom w:val="0"/>
      <w:divBdr>
        <w:top w:val="none" w:sz="0" w:space="0" w:color="auto"/>
        <w:left w:val="none" w:sz="0" w:space="0" w:color="auto"/>
        <w:bottom w:val="none" w:sz="0" w:space="0" w:color="auto"/>
        <w:right w:val="none" w:sz="0" w:space="0" w:color="auto"/>
      </w:divBdr>
    </w:div>
    <w:div w:id="200824349">
      <w:bodyDiv w:val="1"/>
      <w:marLeft w:val="0"/>
      <w:marRight w:val="0"/>
      <w:marTop w:val="0"/>
      <w:marBottom w:val="0"/>
      <w:divBdr>
        <w:top w:val="none" w:sz="0" w:space="0" w:color="auto"/>
        <w:left w:val="none" w:sz="0" w:space="0" w:color="auto"/>
        <w:bottom w:val="none" w:sz="0" w:space="0" w:color="auto"/>
        <w:right w:val="none" w:sz="0" w:space="0" w:color="auto"/>
      </w:divBdr>
    </w:div>
    <w:div w:id="200868819">
      <w:bodyDiv w:val="1"/>
      <w:marLeft w:val="0"/>
      <w:marRight w:val="0"/>
      <w:marTop w:val="0"/>
      <w:marBottom w:val="0"/>
      <w:divBdr>
        <w:top w:val="none" w:sz="0" w:space="0" w:color="auto"/>
        <w:left w:val="none" w:sz="0" w:space="0" w:color="auto"/>
        <w:bottom w:val="none" w:sz="0" w:space="0" w:color="auto"/>
        <w:right w:val="none" w:sz="0" w:space="0" w:color="auto"/>
      </w:divBdr>
    </w:div>
    <w:div w:id="201213121">
      <w:bodyDiv w:val="1"/>
      <w:marLeft w:val="0"/>
      <w:marRight w:val="0"/>
      <w:marTop w:val="0"/>
      <w:marBottom w:val="0"/>
      <w:divBdr>
        <w:top w:val="none" w:sz="0" w:space="0" w:color="auto"/>
        <w:left w:val="none" w:sz="0" w:space="0" w:color="auto"/>
        <w:bottom w:val="none" w:sz="0" w:space="0" w:color="auto"/>
        <w:right w:val="none" w:sz="0" w:space="0" w:color="auto"/>
      </w:divBdr>
    </w:div>
    <w:div w:id="201599781">
      <w:bodyDiv w:val="1"/>
      <w:marLeft w:val="0"/>
      <w:marRight w:val="0"/>
      <w:marTop w:val="0"/>
      <w:marBottom w:val="0"/>
      <w:divBdr>
        <w:top w:val="none" w:sz="0" w:space="0" w:color="auto"/>
        <w:left w:val="none" w:sz="0" w:space="0" w:color="auto"/>
        <w:bottom w:val="none" w:sz="0" w:space="0" w:color="auto"/>
        <w:right w:val="none" w:sz="0" w:space="0" w:color="auto"/>
      </w:divBdr>
    </w:div>
    <w:div w:id="201746421">
      <w:bodyDiv w:val="1"/>
      <w:marLeft w:val="0"/>
      <w:marRight w:val="0"/>
      <w:marTop w:val="0"/>
      <w:marBottom w:val="0"/>
      <w:divBdr>
        <w:top w:val="none" w:sz="0" w:space="0" w:color="auto"/>
        <w:left w:val="none" w:sz="0" w:space="0" w:color="auto"/>
        <w:bottom w:val="none" w:sz="0" w:space="0" w:color="auto"/>
        <w:right w:val="none" w:sz="0" w:space="0" w:color="auto"/>
      </w:divBdr>
    </w:div>
    <w:div w:id="202180416">
      <w:bodyDiv w:val="1"/>
      <w:marLeft w:val="0"/>
      <w:marRight w:val="0"/>
      <w:marTop w:val="0"/>
      <w:marBottom w:val="0"/>
      <w:divBdr>
        <w:top w:val="none" w:sz="0" w:space="0" w:color="auto"/>
        <w:left w:val="none" w:sz="0" w:space="0" w:color="auto"/>
        <w:bottom w:val="none" w:sz="0" w:space="0" w:color="auto"/>
        <w:right w:val="none" w:sz="0" w:space="0" w:color="auto"/>
      </w:divBdr>
    </w:div>
    <w:div w:id="204412083">
      <w:bodyDiv w:val="1"/>
      <w:marLeft w:val="0"/>
      <w:marRight w:val="0"/>
      <w:marTop w:val="0"/>
      <w:marBottom w:val="0"/>
      <w:divBdr>
        <w:top w:val="none" w:sz="0" w:space="0" w:color="auto"/>
        <w:left w:val="none" w:sz="0" w:space="0" w:color="auto"/>
        <w:bottom w:val="none" w:sz="0" w:space="0" w:color="auto"/>
        <w:right w:val="none" w:sz="0" w:space="0" w:color="auto"/>
      </w:divBdr>
    </w:div>
    <w:div w:id="204953606">
      <w:bodyDiv w:val="1"/>
      <w:marLeft w:val="0"/>
      <w:marRight w:val="0"/>
      <w:marTop w:val="0"/>
      <w:marBottom w:val="0"/>
      <w:divBdr>
        <w:top w:val="none" w:sz="0" w:space="0" w:color="auto"/>
        <w:left w:val="none" w:sz="0" w:space="0" w:color="auto"/>
        <w:bottom w:val="none" w:sz="0" w:space="0" w:color="auto"/>
        <w:right w:val="none" w:sz="0" w:space="0" w:color="auto"/>
      </w:divBdr>
    </w:div>
    <w:div w:id="209657869">
      <w:bodyDiv w:val="1"/>
      <w:marLeft w:val="0"/>
      <w:marRight w:val="0"/>
      <w:marTop w:val="0"/>
      <w:marBottom w:val="0"/>
      <w:divBdr>
        <w:top w:val="none" w:sz="0" w:space="0" w:color="auto"/>
        <w:left w:val="none" w:sz="0" w:space="0" w:color="auto"/>
        <w:bottom w:val="none" w:sz="0" w:space="0" w:color="auto"/>
        <w:right w:val="none" w:sz="0" w:space="0" w:color="auto"/>
      </w:divBdr>
    </w:div>
    <w:div w:id="209734163">
      <w:bodyDiv w:val="1"/>
      <w:marLeft w:val="0"/>
      <w:marRight w:val="0"/>
      <w:marTop w:val="0"/>
      <w:marBottom w:val="0"/>
      <w:divBdr>
        <w:top w:val="none" w:sz="0" w:space="0" w:color="auto"/>
        <w:left w:val="none" w:sz="0" w:space="0" w:color="auto"/>
        <w:bottom w:val="none" w:sz="0" w:space="0" w:color="auto"/>
        <w:right w:val="none" w:sz="0" w:space="0" w:color="auto"/>
      </w:divBdr>
    </w:div>
    <w:div w:id="210502575">
      <w:bodyDiv w:val="1"/>
      <w:marLeft w:val="0"/>
      <w:marRight w:val="0"/>
      <w:marTop w:val="0"/>
      <w:marBottom w:val="0"/>
      <w:divBdr>
        <w:top w:val="none" w:sz="0" w:space="0" w:color="auto"/>
        <w:left w:val="none" w:sz="0" w:space="0" w:color="auto"/>
        <w:bottom w:val="none" w:sz="0" w:space="0" w:color="auto"/>
        <w:right w:val="none" w:sz="0" w:space="0" w:color="auto"/>
      </w:divBdr>
    </w:div>
    <w:div w:id="210700428">
      <w:bodyDiv w:val="1"/>
      <w:marLeft w:val="0"/>
      <w:marRight w:val="0"/>
      <w:marTop w:val="0"/>
      <w:marBottom w:val="0"/>
      <w:divBdr>
        <w:top w:val="none" w:sz="0" w:space="0" w:color="auto"/>
        <w:left w:val="none" w:sz="0" w:space="0" w:color="auto"/>
        <w:bottom w:val="none" w:sz="0" w:space="0" w:color="auto"/>
        <w:right w:val="none" w:sz="0" w:space="0" w:color="auto"/>
      </w:divBdr>
    </w:div>
    <w:div w:id="211037899">
      <w:bodyDiv w:val="1"/>
      <w:marLeft w:val="0"/>
      <w:marRight w:val="0"/>
      <w:marTop w:val="0"/>
      <w:marBottom w:val="0"/>
      <w:divBdr>
        <w:top w:val="none" w:sz="0" w:space="0" w:color="auto"/>
        <w:left w:val="none" w:sz="0" w:space="0" w:color="auto"/>
        <w:bottom w:val="none" w:sz="0" w:space="0" w:color="auto"/>
        <w:right w:val="none" w:sz="0" w:space="0" w:color="auto"/>
      </w:divBdr>
    </w:div>
    <w:div w:id="212037144">
      <w:bodyDiv w:val="1"/>
      <w:marLeft w:val="0"/>
      <w:marRight w:val="0"/>
      <w:marTop w:val="0"/>
      <w:marBottom w:val="0"/>
      <w:divBdr>
        <w:top w:val="none" w:sz="0" w:space="0" w:color="auto"/>
        <w:left w:val="none" w:sz="0" w:space="0" w:color="auto"/>
        <w:bottom w:val="none" w:sz="0" w:space="0" w:color="auto"/>
        <w:right w:val="none" w:sz="0" w:space="0" w:color="auto"/>
      </w:divBdr>
    </w:div>
    <w:div w:id="212472296">
      <w:bodyDiv w:val="1"/>
      <w:marLeft w:val="0"/>
      <w:marRight w:val="0"/>
      <w:marTop w:val="0"/>
      <w:marBottom w:val="0"/>
      <w:divBdr>
        <w:top w:val="none" w:sz="0" w:space="0" w:color="auto"/>
        <w:left w:val="none" w:sz="0" w:space="0" w:color="auto"/>
        <w:bottom w:val="none" w:sz="0" w:space="0" w:color="auto"/>
        <w:right w:val="none" w:sz="0" w:space="0" w:color="auto"/>
      </w:divBdr>
    </w:div>
    <w:div w:id="213279271">
      <w:bodyDiv w:val="1"/>
      <w:marLeft w:val="0"/>
      <w:marRight w:val="0"/>
      <w:marTop w:val="0"/>
      <w:marBottom w:val="0"/>
      <w:divBdr>
        <w:top w:val="none" w:sz="0" w:space="0" w:color="auto"/>
        <w:left w:val="none" w:sz="0" w:space="0" w:color="auto"/>
        <w:bottom w:val="none" w:sz="0" w:space="0" w:color="auto"/>
        <w:right w:val="none" w:sz="0" w:space="0" w:color="auto"/>
      </w:divBdr>
    </w:div>
    <w:div w:id="213975891">
      <w:bodyDiv w:val="1"/>
      <w:marLeft w:val="0"/>
      <w:marRight w:val="0"/>
      <w:marTop w:val="0"/>
      <w:marBottom w:val="0"/>
      <w:divBdr>
        <w:top w:val="none" w:sz="0" w:space="0" w:color="auto"/>
        <w:left w:val="none" w:sz="0" w:space="0" w:color="auto"/>
        <w:bottom w:val="none" w:sz="0" w:space="0" w:color="auto"/>
        <w:right w:val="none" w:sz="0" w:space="0" w:color="auto"/>
      </w:divBdr>
    </w:div>
    <w:div w:id="214707164">
      <w:bodyDiv w:val="1"/>
      <w:marLeft w:val="0"/>
      <w:marRight w:val="0"/>
      <w:marTop w:val="0"/>
      <w:marBottom w:val="0"/>
      <w:divBdr>
        <w:top w:val="none" w:sz="0" w:space="0" w:color="auto"/>
        <w:left w:val="none" w:sz="0" w:space="0" w:color="auto"/>
        <w:bottom w:val="none" w:sz="0" w:space="0" w:color="auto"/>
        <w:right w:val="none" w:sz="0" w:space="0" w:color="auto"/>
      </w:divBdr>
    </w:div>
    <w:div w:id="214895676">
      <w:bodyDiv w:val="1"/>
      <w:marLeft w:val="0"/>
      <w:marRight w:val="0"/>
      <w:marTop w:val="0"/>
      <w:marBottom w:val="0"/>
      <w:divBdr>
        <w:top w:val="none" w:sz="0" w:space="0" w:color="auto"/>
        <w:left w:val="none" w:sz="0" w:space="0" w:color="auto"/>
        <w:bottom w:val="none" w:sz="0" w:space="0" w:color="auto"/>
        <w:right w:val="none" w:sz="0" w:space="0" w:color="auto"/>
      </w:divBdr>
    </w:div>
    <w:div w:id="217280755">
      <w:bodyDiv w:val="1"/>
      <w:marLeft w:val="0"/>
      <w:marRight w:val="0"/>
      <w:marTop w:val="0"/>
      <w:marBottom w:val="0"/>
      <w:divBdr>
        <w:top w:val="none" w:sz="0" w:space="0" w:color="auto"/>
        <w:left w:val="none" w:sz="0" w:space="0" w:color="auto"/>
        <w:bottom w:val="none" w:sz="0" w:space="0" w:color="auto"/>
        <w:right w:val="none" w:sz="0" w:space="0" w:color="auto"/>
      </w:divBdr>
    </w:div>
    <w:div w:id="217322887">
      <w:bodyDiv w:val="1"/>
      <w:marLeft w:val="0"/>
      <w:marRight w:val="0"/>
      <w:marTop w:val="0"/>
      <w:marBottom w:val="0"/>
      <w:divBdr>
        <w:top w:val="none" w:sz="0" w:space="0" w:color="auto"/>
        <w:left w:val="none" w:sz="0" w:space="0" w:color="auto"/>
        <w:bottom w:val="none" w:sz="0" w:space="0" w:color="auto"/>
        <w:right w:val="none" w:sz="0" w:space="0" w:color="auto"/>
      </w:divBdr>
    </w:div>
    <w:div w:id="218444699">
      <w:bodyDiv w:val="1"/>
      <w:marLeft w:val="0"/>
      <w:marRight w:val="0"/>
      <w:marTop w:val="0"/>
      <w:marBottom w:val="0"/>
      <w:divBdr>
        <w:top w:val="none" w:sz="0" w:space="0" w:color="auto"/>
        <w:left w:val="none" w:sz="0" w:space="0" w:color="auto"/>
        <w:bottom w:val="none" w:sz="0" w:space="0" w:color="auto"/>
        <w:right w:val="none" w:sz="0" w:space="0" w:color="auto"/>
      </w:divBdr>
    </w:div>
    <w:div w:id="218589613">
      <w:bodyDiv w:val="1"/>
      <w:marLeft w:val="0"/>
      <w:marRight w:val="0"/>
      <w:marTop w:val="0"/>
      <w:marBottom w:val="0"/>
      <w:divBdr>
        <w:top w:val="none" w:sz="0" w:space="0" w:color="auto"/>
        <w:left w:val="none" w:sz="0" w:space="0" w:color="auto"/>
        <w:bottom w:val="none" w:sz="0" w:space="0" w:color="auto"/>
        <w:right w:val="none" w:sz="0" w:space="0" w:color="auto"/>
      </w:divBdr>
    </w:div>
    <w:div w:id="219099250">
      <w:bodyDiv w:val="1"/>
      <w:marLeft w:val="0"/>
      <w:marRight w:val="0"/>
      <w:marTop w:val="0"/>
      <w:marBottom w:val="0"/>
      <w:divBdr>
        <w:top w:val="none" w:sz="0" w:space="0" w:color="auto"/>
        <w:left w:val="none" w:sz="0" w:space="0" w:color="auto"/>
        <w:bottom w:val="none" w:sz="0" w:space="0" w:color="auto"/>
        <w:right w:val="none" w:sz="0" w:space="0" w:color="auto"/>
      </w:divBdr>
    </w:div>
    <w:div w:id="219244462">
      <w:bodyDiv w:val="1"/>
      <w:marLeft w:val="0"/>
      <w:marRight w:val="0"/>
      <w:marTop w:val="0"/>
      <w:marBottom w:val="0"/>
      <w:divBdr>
        <w:top w:val="none" w:sz="0" w:space="0" w:color="auto"/>
        <w:left w:val="none" w:sz="0" w:space="0" w:color="auto"/>
        <w:bottom w:val="none" w:sz="0" w:space="0" w:color="auto"/>
        <w:right w:val="none" w:sz="0" w:space="0" w:color="auto"/>
      </w:divBdr>
    </w:div>
    <w:div w:id="221673758">
      <w:bodyDiv w:val="1"/>
      <w:marLeft w:val="0"/>
      <w:marRight w:val="0"/>
      <w:marTop w:val="0"/>
      <w:marBottom w:val="0"/>
      <w:divBdr>
        <w:top w:val="none" w:sz="0" w:space="0" w:color="auto"/>
        <w:left w:val="none" w:sz="0" w:space="0" w:color="auto"/>
        <w:bottom w:val="none" w:sz="0" w:space="0" w:color="auto"/>
        <w:right w:val="none" w:sz="0" w:space="0" w:color="auto"/>
      </w:divBdr>
    </w:div>
    <w:div w:id="222067445">
      <w:bodyDiv w:val="1"/>
      <w:marLeft w:val="0"/>
      <w:marRight w:val="0"/>
      <w:marTop w:val="0"/>
      <w:marBottom w:val="0"/>
      <w:divBdr>
        <w:top w:val="none" w:sz="0" w:space="0" w:color="auto"/>
        <w:left w:val="none" w:sz="0" w:space="0" w:color="auto"/>
        <w:bottom w:val="none" w:sz="0" w:space="0" w:color="auto"/>
        <w:right w:val="none" w:sz="0" w:space="0" w:color="auto"/>
      </w:divBdr>
    </w:div>
    <w:div w:id="222109064">
      <w:bodyDiv w:val="1"/>
      <w:marLeft w:val="0"/>
      <w:marRight w:val="0"/>
      <w:marTop w:val="0"/>
      <w:marBottom w:val="0"/>
      <w:divBdr>
        <w:top w:val="none" w:sz="0" w:space="0" w:color="auto"/>
        <w:left w:val="none" w:sz="0" w:space="0" w:color="auto"/>
        <w:bottom w:val="none" w:sz="0" w:space="0" w:color="auto"/>
        <w:right w:val="none" w:sz="0" w:space="0" w:color="auto"/>
      </w:divBdr>
    </w:div>
    <w:div w:id="222182954">
      <w:bodyDiv w:val="1"/>
      <w:marLeft w:val="0"/>
      <w:marRight w:val="0"/>
      <w:marTop w:val="0"/>
      <w:marBottom w:val="0"/>
      <w:divBdr>
        <w:top w:val="none" w:sz="0" w:space="0" w:color="auto"/>
        <w:left w:val="none" w:sz="0" w:space="0" w:color="auto"/>
        <w:bottom w:val="none" w:sz="0" w:space="0" w:color="auto"/>
        <w:right w:val="none" w:sz="0" w:space="0" w:color="auto"/>
      </w:divBdr>
    </w:div>
    <w:div w:id="223294807">
      <w:bodyDiv w:val="1"/>
      <w:marLeft w:val="0"/>
      <w:marRight w:val="0"/>
      <w:marTop w:val="0"/>
      <w:marBottom w:val="0"/>
      <w:divBdr>
        <w:top w:val="none" w:sz="0" w:space="0" w:color="auto"/>
        <w:left w:val="none" w:sz="0" w:space="0" w:color="auto"/>
        <w:bottom w:val="none" w:sz="0" w:space="0" w:color="auto"/>
        <w:right w:val="none" w:sz="0" w:space="0" w:color="auto"/>
      </w:divBdr>
    </w:div>
    <w:div w:id="223297208">
      <w:bodyDiv w:val="1"/>
      <w:marLeft w:val="0"/>
      <w:marRight w:val="0"/>
      <w:marTop w:val="0"/>
      <w:marBottom w:val="0"/>
      <w:divBdr>
        <w:top w:val="none" w:sz="0" w:space="0" w:color="auto"/>
        <w:left w:val="none" w:sz="0" w:space="0" w:color="auto"/>
        <w:bottom w:val="none" w:sz="0" w:space="0" w:color="auto"/>
        <w:right w:val="none" w:sz="0" w:space="0" w:color="auto"/>
      </w:divBdr>
    </w:div>
    <w:div w:id="223413413">
      <w:bodyDiv w:val="1"/>
      <w:marLeft w:val="0"/>
      <w:marRight w:val="0"/>
      <w:marTop w:val="0"/>
      <w:marBottom w:val="0"/>
      <w:divBdr>
        <w:top w:val="none" w:sz="0" w:space="0" w:color="auto"/>
        <w:left w:val="none" w:sz="0" w:space="0" w:color="auto"/>
        <w:bottom w:val="none" w:sz="0" w:space="0" w:color="auto"/>
        <w:right w:val="none" w:sz="0" w:space="0" w:color="auto"/>
      </w:divBdr>
    </w:div>
    <w:div w:id="223413593">
      <w:bodyDiv w:val="1"/>
      <w:marLeft w:val="0"/>
      <w:marRight w:val="0"/>
      <w:marTop w:val="0"/>
      <w:marBottom w:val="0"/>
      <w:divBdr>
        <w:top w:val="none" w:sz="0" w:space="0" w:color="auto"/>
        <w:left w:val="none" w:sz="0" w:space="0" w:color="auto"/>
        <w:bottom w:val="none" w:sz="0" w:space="0" w:color="auto"/>
        <w:right w:val="none" w:sz="0" w:space="0" w:color="auto"/>
      </w:divBdr>
    </w:div>
    <w:div w:id="224070427">
      <w:bodyDiv w:val="1"/>
      <w:marLeft w:val="0"/>
      <w:marRight w:val="0"/>
      <w:marTop w:val="0"/>
      <w:marBottom w:val="0"/>
      <w:divBdr>
        <w:top w:val="none" w:sz="0" w:space="0" w:color="auto"/>
        <w:left w:val="none" w:sz="0" w:space="0" w:color="auto"/>
        <w:bottom w:val="none" w:sz="0" w:space="0" w:color="auto"/>
        <w:right w:val="none" w:sz="0" w:space="0" w:color="auto"/>
      </w:divBdr>
    </w:div>
    <w:div w:id="224219240">
      <w:bodyDiv w:val="1"/>
      <w:marLeft w:val="0"/>
      <w:marRight w:val="0"/>
      <w:marTop w:val="0"/>
      <w:marBottom w:val="0"/>
      <w:divBdr>
        <w:top w:val="none" w:sz="0" w:space="0" w:color="auto"/>
        <w:left w:val="none" w:sz="0" w:space="0" w:color="auto"/>
        <w:bottom w:val="none" w:sz="0" w:space="0" w:color="auto"/>
        <w:right w:val="none" w:sz="0" w:space="0" w:color="auto"/>
      </w:divBdr>
    </w:div>
    <w:div w:id="224919977">
      <w:bodyDiv w:val="1"/>
      <w:marLeft w:val="0"/>
      <w:marRight w:val="0"/>
      <w:marTop w:val="0"/>
      <w:marBottom w:val="0"/>
      <w:divBdr>
        <w:top w:val="none" w:sz="0" w:space="0" w:color="auto"/>
        <w:left w:val="none" w:sz="0" w:space="0" w:color="auto"/>
        <w:bottom w:val="none" w:sz="0" w:space="0" w:color="auto"/>
        <w:right w:val="none" w:sz="0" w:space="0" w:color="auto"/>
      </w:divBdr>
    </w:div>
    <w:div w:id="226569733">
      <w:bodyDiv w:val="1"/>
      <w:marLeft w:val="0"/>
      <w:marRight w:val="0"/>
      <w:marTop w:val="0"/>
      <w:marBottom w:val="0"/>
      <w:divBdr>
        <w:top w:val="none" w:sz="0" w:space="0" w:color="auto"/>
        <w:left w:val="none" w:sz="0" w:space="0" w:color="auto"/>
        <w:bottom w:val="none" w:sz="0" w:space="0" w:color="auto"/>
        <w:right w:val="none" w:sz="0" w:space="0" w:color="auto"/>
      </w:divBdr>
    </w:div>
    <w:div w:id="228224608">
      <w:bodyDiv w:val="1"/>
      <w:marLeft w:val="0"/>
      <w:marRight w:val="0"/>
      <w:marTop w:val="0"/>
      <w:marBottom w:val="0"/>
      <w:divBdr>
        <w:top w:val="none" w:sz="0" w:space="0" w:color="auto"/>
        <w:left w:val="none" w:sz="0" w:space="0" w:color="auto"/>
        <w:bottom w:val="none" w:sz="0" w:space="0" w:color="auto"/>
        <w:right w:val="none" w:sz="0" w:space="0" w:color="auto"/>
      </w:divBdr>
    </w:div>
    <w:div w:id="229120729">
      <w:bodyDiv w:val="1"/>
      <w:marLeft w:val="0"/>
      <w:marRight w:val="0"/>
      <w:marTop w:val="0"/>
      <w:marBottom w:val="0"/>
      <w:divBdr>
        <w:top w:val="none" w:sz="0" w:space="0" w:color="auto"/>
        <w:left w:val="none" w:sz="0" w:space="0" w:color="auto"/>
        <w:bottom w:val="none" w:sz="0" w:space="0" w:color="auto"/>
        <w:right w:val="none" w:sz="0" w:space="0" w:color="auto"/>
      </w:divBdr>
    </w:div>
    <w:div w:id="229652629">
      <w:bodyDiv w:val="1"/>
      <w:marLeft w:val="0"/>
      <w:marRight w:val="0"/>
      <w:marTop w:val="0"/>
      <w:marBottom w:val="0"/>
      <w:divBdr>
        <w:top w:val="none" w:sz="0" w:space="0" w:color="auto"/>
        <w:left w:val="none" w:sz="0" w:space="0" w:color="auto"/>
        <w:bottom w:val="none" w:sz="0" w:space="0" w:color="auto"/>
        <w:right w:val="none" w:sz="0" w:space="0" w:color="auto"/>
      </w:divBdr>
    </w:div>
    <w:div w:id="232812847">
      <w:bodyDiv w:val="1"/>
      <w:marLeft w:val="0"/>
      <w:marRight w:val="0"/>
      <w:marTop w:val="0"/>
      <w:marBottom w:val="0"/>
      <w:divBdr>
        <w:top w:val="none" w:sz="0" w:space="0" w:color="auto"/>
        <w:left w:val="none" w:sz="0" w:space="0" w:color="auto"/>
        <w:bottom w:val="none" w:sz="0" w:space="0" w:color="auto"/>
        <w:right w:val="none" w:sz="0" w:space="0" w:color="auto"/>
      </w:divBdr>
    </w:div>
    <w:div w:id="233202477">
      <w:bodyDiv w:val="1"/>
      <w:marLeft w:val="0"/>
      <w:marRight w:val="0"/>
      <w:marTop w:val="0"/>
      <w:marBottom w:val="0"/>
      <w:divBdr>
        <w:top w:val="none" w:sz="0" w:space="0" w:color="auto"/>
        <w:left w:val="none" w:sz="0" w:space="0" w:color="auto"/>
        <w:bottom w:val="none" w:sz="0" w:space="0" w:color="auto"/>
        <w:right w:val="none" w:sz="0" w:space="0" w:color="auto"/>
      </w:divBdr>
    </w:div>
    <w:div w:id="233711019">
      <w:bodyDiv w:val="1"/>
      <w:marLeft w:val="0"/>
      <w:marRight w:val="0"/>
      <w:marTop w:val="0"/>
      <w:marBottom w:val="0"/>
      <w:divBdr>
        <w:top w:val="none" w:sz="0" w:space="0" w:color="auto"/>
        <w:left w:val="none" w:sz="0" w:space="0" w:color="auto"/>
        <w:bottom w:val="none" w:sz="0" w:space="0" w:color="auto"/>
        <w:right w:val="none" w:sz="0" w:space="0" w:color="auto"/>
      </w:divBdr>
    </w:div>
    <w:div w:id="236281431">
      <w:bodyDiv w:val="1"/>
      <w:marLeft w:val="0"/>
      <w:marRight w:val="0"/>
      <w:marTop w:val="0"/>
      <w:marBottom w:val="0"/>
      <w:divBdr>
        <w:top w:val="none" w:sz="0" w:space="0" w:color="auto"/>
        <w:left w:val="none" w:sz="0" w:space="0" w:color="auto"/>
        <w:bottom w:val="none" w:sz="0" w:space="0" w:color="auto"/>
        <w:right w:val="none" w:sz="0" w:space="0" w:color="auto"/>
      </w:divBdr>
    </w:div>
    <w:div w:id="236323461">
      <w:bodyDiv w:val="1"/>
      <w:marLeft w:val="0"/>
      <w:marRight w:val="0"/>
      <w:marTop w:val="0"/>
      <w:marBottom w:val="0"/>
      <w:divBdr>
        <w:top w:val="none" w:sz="0" w:space="0" w:color="auto"/>
        <w:left w:val="none" w:sz="0" w:space="0" w:color="auto"/>
        <w:bottom w:val="none" w:sz="0" w:space="0" w:color="auto"/>
        <w:right w:val="none" w:sz="0" w:space="0" w:color="auto"/>
      </w:divBdr>
    </w:div>
    <w:div w:id="236675354">
      <w:bodyDiv w:val="1"/>
      <w:marLeft w:val="0"/>
      <w:marRight w:val="0"/>
      <w:marTop w:val="0"/>
      <w:marBottom w:val="0"/>
      <w:divBdr>
        <w:top w:val="none" w:sz="0" w:space="0" w:color="auto"/>
        <w:left w:val="none" w:sz="0" w:space="0" w:color="auto"/>
        <w:bottom w:val="none" w:sz="0" w:space="0" w:color="auto"/>
        <w:right w:val="none" w:sz="0" w:space="0" w:color="auto"/>
      </w:divBdr>
    </w:div>
    <w:div w:id="237599312">
      <w:bodyDiv w:val="1"/>
      <w:marLeft w:val="0"/>
      <w:marRight w:val="0"/>
      <w:marTop w:val="0"/>
      <w:marBottom w:val="0"/>
      <w:divBdr>
        <w:top w:val="none" w:sz="0" w:space="0" w:color="auto"/>
        <w:left w:val="none" w:sz="0" w:space="0" w:color="auto"/>
        <w:bottom w:val="none" w:sz="0" w:space="0" w:color="auto"/>
        <w:right w:val="none" w:sz="0" w:space="0" w:color="auto"/>
      </w:divBdr>
    </w:div>
    <w:div w:id="237980420">
      <w:bodyDiv w:val="1"/>
      <w:marLeft w:val="0"/>
      <w:marRight w:val="0"/>
      <w:marTop w:val="0"/>
      <w:marBottom w:val="0"/>
      <w:divBdr>
        <w:top w:val="none" w:sz="0" w:space="0" w:color="auto"/>
        <w:left w:val="none" w:sz="0" w:space="0" w:color="auto"/>
        <w:bottom w:val="none" w:sz="0" w:space="0" w:color="auto"/>
        <w:right w:val="none" w:sz="0" w:space="0" w:color="auto"/>
      </w:divBdr>
    </w:div>
    <w:div w:id="240136950">
      <w:bodyDiv w:val="1"/>
      <w:marLeft w:val="0"/>
      <w:marRight w:val="0"/>
      <w:marTop w:val="0"/>
      <w:marBottom w:val="0"/>
      <w:divBdr>
        <w:top w:val="none" w:sz="0" w:space="0" w:color="auto"/>
        <w:left w:val="none" w:sz="0" w:space="0" w:color="auto"/>
        <w:bottom w:val="none" w:sz="0" w:space="0" w:color="auto"/>
        <w:right w:val="none" w:sz="0" w:space="0" w:color="auto"/>
      </w:divBdr>
    </w:div>
    <w:div w:id="240600170">
      <w:bodyDiv w:val="1"/>
      <w:marLeft w:val="0"/>
      <w:marRight w:val="0"/>
      <w:marTop w:val="0"/>
      <w:marBottom w:val="0"/>
      <w:divBdr>
        <w:top w:val="none" w:sz="0" w:space="0" w:color="auto"/>
        <w:left w:val="none" w:sz="0" w:space="0" w:color="auto"/>
        <w:bottom w:val="none" w:sz="0" w:space="0" w:color="auto"/>
        <w:right w:val="none" w:sz="0" w:space="0" w:color="auto"/>
      </w:divBdr>
    </w:div>
    <w:div w:id="240649201">
      <w:bodyDiv w:val="1"/>
      <w:marLeft w:val="0"/>
      <w:marRight w:val="0"/>
      <w:marTop w:val="0"/>
      <w:marBottom w:val="0"/>
      <w:divBdr>
        <w:top w:val="none" w:sz="0" w:space="0" w:color="auto"/>
        <w:left w:val="none" w:sz="0" w:space="0" w:color="auto"/>
        <w:bottom w:val="none" w:sz="0" w:space="0" w:color="auto"/>
        <w:right w:val="none" w:sz="0" w:space="0" w:color="auto"/>
      </w:divBdr>
    </w:div>
    <w:div w:id="240725817">
      <w:bodyDiv w:val="1"/>
      <w:marLeft w:val="0"/>
      <w:marRight w:val="0"/>
      <w:marTop w:val="0"/>
      <w:marBottom w:val="0"/>
      <w:divBdr>
        <w:top w:val="none" w:sz="0" w:space="0" w:color="auto"/>
        <w:left w:val="none" w:sz="0" w:space="0" w:color="auto"/>
        <w:bottom w:val="none" w:sz="0" w:space="0" w:color="auto"/>
        <w:right w:val="none" w:sz="0" w:space="0" w:color="auto"/>
      </w:divBdr>
    </w:div>
    <w:div w:id="242301607">
      <w:bodyDiv w:val="1"/>
      <w:marLeft w:val="0"/>
      <w:marRight w:val="0"/>
      <w:marTop w:val="0"/>
      <w:marBottom w:val="0"/>
      <w:divBdr>
        <w:top w:val="none" w:sz="0" w:space="0" w:color="auto"/>
        <w:left w:val="none" w:sz="0" w:space="0" w:color="auto"/>
        <w:bottom w:val="none" w:sz="0" w:space="0" w:color="auto"/>
        <w:right w:val="none" w:sz="0" w:space="0" w:color="auto"/>
      </w:divBdr>
    </w:div>
    <w:div w:id="246810328">
      <w:bodyDiv w:val="1"/>
      <w:marLeft w:val="0"/>
      <w:marRight w:val="0"/>
      <w:marTop w:val="0"/>
      <w:marBottom w:val="0"/>
      <w:divBdr>
        <w:top w:val="none" w:sz="0" w:space="0" w:color="auto"/>
        <w:left w:val="none" w:sz="0" w:space="0" w:color="auto"/>
        <w:bottom w:val="none" w:sz="0" w:space="0" w:color="auto"/>
        <w:right w:val="none" w:sz="0" w:space="0" w:color="auto"/>
      </w:divBdr>
    </w:div>
    <w:div w:id="247348500">
      <w:bodyDiv w:val="1"/>
      <w:marLeft w:val="0"/>
      <w:marRight w:val="0"/>
      <w:marTop w:val="0"/>
      <w:marBottom w:val="0"/>
      <w:divBdr>
        <w:top w:val="none" w:sz="0" w:space="0" w:color="auto"/>
        <w:left w:val="none" w:sz="0" w:space="0" w:color="auto"/>
        <w:bottom w:val="none" w:sz="0" w:space="0" w:color="auto"/>
        <w:right w:val="none" w:sz="0" w:space="0" w:color="auto"/>
      </w:divBdr>
    </w:div>
    <w:div w:id="247427618">
      <w:bodyDiv w:val="1"/>
      <w:marLeft w:val="0"/>
      <w:marRight w:val="0"/>
      <w:marTop w:val="0"/>
      <w:marBottom w:val="0"/>
      <w:divBdr>
        <w:top w:val="none" w:sz="0" w:space="0" w:color="auto"/>
        <w:left w:val="none" w:sz="0" w:space="0" w:color="auto"/>
        <w:bottom w:val="none" w:sz="0" w:space="0" w:color="auto"/>
        <w:right w:val="none" w:sz="0" w:space="0" w:color="auto"/>
      </w:divBdr>
    </w:div>
    <w:div w:id="249194437">
      <w:bodyDiv w:val="1"/>
      <w:marLeft w:val="0"/>
      <w:marRight w:val="0"/>
      <w:marTop w:val="0"/>
      <w:marBottom w:val="0"/>
      <w:divBdr>
        <w:top w:val="none" w:sz="0" w:space="0" w:color="auto"/>
        <w:left w:val="none" w:sz="0" w:space="0" w:color="auto"/>
        <w:bottom w:val="none" w:sz="0" w:space="0" w:color="auto"/>
        <w:right w:val="none" w:sz="0" w:space="0" w:color="auto"/>
      </w:divBdr>
    </w:div>
    <w:div w:id="250549558">
      <w:bodyDiv w:val="1"/>
      <w:marLeft w:val="0"/>
      <w:marRight w:val="0"/>
      <w:marTop w:val="0"/>
      <w:marBottom w:val="0"/>
      <w:divBdr>
        <w:top w:val="none" w:sz="0" w:space="0" w:color="auto"/>
        <w:left w:val="none" w:sz="0" w:space="0" w:color="auto"/>
        <w:bottom w:val="none" w:sz="0" w:space="0" w:color="auto"/>
        <w:right w:val="none" w:sz="0" w:space="0" w:color="auto"/>
      </w:divBdr>
    </w:div>
    <w:div w:id="251285594">
      <w:bodyDiv w:val="1"/>
      <w:marLeft w:val="0"/>
      <w:marRight w:val="0"/>
      <w:marTop w:val="0"/>
      <w:marBottom w:val="0"/>
      <w:divBdr>
        <w:top w:val="none" w:sz="0" w:space="0" w:color="auto"/>
        <w:left w:val="none" w:sz="0" w:space="0" w:color="auto"/>
        <w:bottom w:val="none" w:sz="0" w:space="0" w:color="auto"/>
        <w:right w:val="none" w:sz="0" w:space="0" w:color="auto"/>
      </w:divBdr>
    </w:div>
    <w:div w:id="251742216">
      <w:bodyDiv w:val="1"/>
      <w:marLeft w:val="0"/>
      <w:marRight w:val="0"/>
      <w:marTop w:val="0"/>
      <w:marBottom w:val="0"/>
      <w:divBdr>
        <w:top w:val="none" w:sz="0" w:space="0" w:color="auto"/>
        <w:left w:val="none" w:sz="0" w:space="0" w:color="auto"/>
        <w:bottom w:val="none" w:sz="0" w:space="0" w:color="auto"/>
        <w:right w:val="none" w:sz="0" w:space="0" w:color="auto"/>
      </w:divBdr>
    </w:div>
    <w:div w:id="252789638">
      <w:bodyDiv w:val="1"/>
      <w:marLeft w:val="0"/>
      <w:marRight w:val="0"/>
      <w:marTop w:val="0"/>
      <w:marBottom w:val="0"/>
      <w:divBdr>
        <w:top w:val="none" w:sz="0" w:space="0" w:color="auto"/>
        <w:left w:val="none" w:sz="0" w:space="0" w:color="auto"/>
        <w:bottom w:val="none" w:sz="0" w:space="0" w:color="auto"/>
        <w:right w:val="none" w:sz="0" w:space="0" w:color="auto"/>
      </w:divBdr>
    </w:div>
    <w:div w:id="253365591">
      <w:bodyDiv w:val="1"/>
      <w:marLeft w:val="0"/>
      <w:marRight w:val="0"/>
      <w:marTop w:val="0"/>
      <w:marBottom w:val="0"/>
      <w:divBdr>
        <w:top w:val="none" w:sz="0" w:space="0" w:color="auto"/>
        <w:left w:val="none" w:sz="0" w:space="0" w:color="auto"/>
        <w:bottom w:val="none" w:sz="0" w:space="0" w:color="auto"/>
        <w:right w:val="none" w:sz="0" w:space="0" w:color="auto"/>
      </w:divBdr>
    </w:div>
    <w:div w:id="255797475">
      <w:bodyDiv w:val="1"/>
      <w:marLeft w:val="0"/>
      <w:marRight w:val="0"/>
      <w:marTop w:val="0"/>
      <w:marBottom w:val="0"/>
      <w:divBdr>
        <w:top w:val="none" w:sz="0" w:space="0" w:color="auto"/>
        <w:left w:val="none" w:sz="0" w:space="0" w:color="auto"/>
        <w:bottom w:val="none" w:sz="0" w:space="0" w:color="auto"/>
        <w:right w:val="none" w:sz="0" w:space="0" w:color="auto"/>
      </w:divBdr>
    </w:div>
    <w:div w:id="256862619">
      <w:bodyDiv w:val="1"/>
      <w:marLeft w:val="0"/>
      <w:marRight w:val="0"/>
      <w:marTop w:val="0"/>
      <w:marBottom w:val="0"/>
      <w:divBdr>
        <w:top w:val="none" w:sz="0" w:space="0" w:color="auto"/>
        <w:left w:val="none" w:sz="0" w:space="0" w:color="auto"/>
        <w:bottom w:val="none" w:sz="0" w:space="0" w:color="auto"/>
        <w:right w:val="none" w:sz="0" w:space="0" w:color="auto"/>
      </w:divBdr>
    </w:div>
    <w:div w:id="260064894">
      <w:bodyDiv w:val="1"/>
      <w:marLeft w:val="0"/>
      <w:marRight w:val="0"/>
      <w:marTop w:val="0"/>
      <w:marBottom w:val="0"/>
      <w:divBdr>
        <w:top w:val="none" w:sz="0" w:space="0" w:color="auto"/>
        <w:left w:val="none" w:sz="0" w:space="0" w:color="auto"/>
        <w:bottom w:val="none" w:sz="0" w:space="0" w:color="auto"/>
        <w:right w:val="none" w:sz="0" w:space="0" w:color="auto"/>
      </w:divBdr>
    </w:div>
    <w:div w:id="261453170">
      <w:bodyDiv w:val="1"/>
      <w:marLeft w:val="0"/>
      <w:marRight w:val="0"/>
      <w:marTop w:val="0"/>
      <w:marBottom w:val="0"/>
      <w:divBdr>
        <w:top w:val="none" w:sz="0" w:space="0" w:color="auto"/>
        <w:left w:val="none" w:sz="0" w:space="0" w:color="auto"/>
        <w:bottom w:val="none" w:sz="0" w:space="0" w:color="auto"/>
        <w:right w:val="none" w:sz="0" w:space="0" w:color="auto"/>
      </w:divBdr>
    </w:div>
    <w:div w:id="261960781">
      <w:bodyDiv w:val="1"/>
      <w:marLeft w:val="0"/>
      <w:marRight w:val="0"/>
      <w:marTop w:val="0"/>
      <w:marBottom w:val="0"/>
      <w:divBdr>
        <w:top w:val="none" w:sz="0" w:space="0" w:color="auto"/>
        <w:left w:val="none" w:sz="0" w:space="0" w:color="auto"/>
        <w:bottom w:val="none" w:sz="0" w:space="0" w:color="auto"/>
        <w:right w:val="none" w:sz="0" w:space="0" w:color="auto"/>
      </w:divBdr>
    </w:div>
    <w:div w:id="262879764">
      <w:bodyDiv w:val="1"/>
      <w:marLeft w:val="0"/>
      <w:marRight w:val="0"/>
      <w:marTop w:val="0"/>
      <w:marBottom w:val="0"/>
      <w:divBdr>
        <w:top w:val="none" w:sz="0" w:space="0" w:color="auto"/>
        <w:left w:val="none" w:sz="0" w:space="0" w:color="auto"/>
        <w:bottom w:val="none" w:sz="0" w:space="0" w:color="auto"/>
        <w:right w:val="none" w:sz="0" w:space="0" w:color="auto"/>
      </w:divBdr>
    </w:div>
    <w:div w:id="263683943">
      <w:bodyDiv w:val="1"/>
      <w:marLeft w:val="0"/>
      <w:marRight w:val="0"/>
      <w:marTop w:val="0"/>
      <w:marBottom w:val="0"/>
      <w:divBdr>
        <w:top w:val="none" w:sz="0" w:space="0" w:color="auto"/>
        <w:left w:val="none" w:sz="0" w:space="0" w:color="auto"/>
        <w:bottom w:val="none" w:sz="0" w:space="0" w:color="auto"/>
        <w:right w:val="none" w:sz="0" w:space="0" w:color="auto"/>
      </w:divBdr>
    </w:div>
    <w:div w:id="264072402">
      <w:bodyDiv w:val="1"/>
      <w:marLeft w:val="0"/>
      <w:marRight w:val="0"/>
      <w:marTop w:val="0"/>
      <w:marBottom w:val="0"/>
      <w:divBdr>
        <w:top w:val="none" w:sz="0" w:space="0" w:color="auto"/>
        <w:left w:val="none" w:sz="0" w:space="0" w:color="auto"/>
        <w:bottom w:val="none" w:sz="0" w:space="0" w:color="auto"/>
        <w:right w:val="none" w:sz="0" w:space="0" w:color="auto"/>
      </w:divBdr>
    </w:div>
    <w:div w:id="265231593">
      <w:bodyDiv w:val="1"/>
      <w:marLeft w:val="0"/>
      <w:marRight w:val="0"/>
      <w:marTop w:val="0"/>
      <w:marBottom w:val="0"/>
      <w:divBdr>
        <w:top w:val="none" w:sz="0" w:space="0" w:color="auto"/>
        <w:left w:val="none" w:sz="0" w:space="0" w:color="auto"/>
        <w:bottom w:val="none" w:sz="0" w:space="0" w:color="auto"/>
        <w:right w:val="none" w:sz="0" w:space="0" w:color="auto"/>
      </w:divBdr>
    </w:div>
    <w:div w:id="267977126">
      <w:bodyDiv w:val="1"/>
      <w:marLeft w:val="0"/>
      <w:marRight w:val="0"/>
      <w:marTop w:val="0"/>
      <w:marBottom w:val="0"/>
      <w:divBdr>
        <w:top w:val="none" w:sz="0" w:space="0" w:color="auto"/>
        <w:left w:val="none" w:sz="0" w:space="0" w:color="auto"/>
        <w:bottom w:val="none" w:sz="0" w:space="0" w:color="auto"/>
        <w:right w:val="none" w:sz="0" w:space="0" w:color="auto"/>
      </w:divBdr>
    </w:div>
    <w:div w:id="268860398">
      <w:bodyDiv w:val="1"/>
      <w:marLeft w:val="0"/>
      <w:marRight w:val="0"/>
      <w:marTop w:val="0"/>
      <w:marBottom w:val="0"/>
      <w:divBdr>
        <w:top w:val="none" w:sz="0" w:space="0" w:color="auto"/>
        <w:left w:val="none" w:sz="0" w:space="0" w:color="auto"/>
        <w:bottom w:val="none" w:sz="0" w:space="0" w:color="auto"/>
        <w:right w:val="none" w:sz="0" w:space="0" w:color="auto"/>
      </w:divBdr>
    </w:div>
    <w:div w:id="269558100">
      <w:bodyDiv w:val="1"/>
      <w:marLeft w:val="0"/>
      <w:marRight w:val="0"/>
      <w:marTop w:val="0"/>
      <w:marBottom w:val="0"/>
      <w:divBdr>
        <w:top w:val="none" w:sz="0" w:space="0" w:color="auto"/>
        <w:left w:val="none" w:sz="0" w:space="0" w:color="auto"/>
        <w:bottom w:val="none" w:sz="0" w:space="0" w:color="auto"/>
        <w:right w:val="none" w:sz="0" w:space="0" w:color="auto"/>
      </w:divBdr>
    </w:div>
    <w:div w:id="269900446">
      <w:bodyDiv w:val="1"/>
      <w:marLeft w:val="0"/>
      <w:marRight w:val="0"/>
      <w:marTop w:val="0"/>
      <w:marBottom w:val="0"/>
      <w:divBdr>
        <w:top w:val="none" w:sz="0" w:space="0" w:color="auto"/>
        <w:left w:val="none" w:sz="0" w:space="0" w:color="auto"/>
        <w:bottom w:val="none" w:sz="0" w:space="0" w:color="auto"/>
        <w:right w:val="none" w:sz="0" w:space="0" w:color="auto"/>
      </w:divBdr>
    </w:div>
    <w:div w:id="270480233">
      <w:bodyDiv w:val="1"/>
      <w:marLeft w:val="0"/>
      <w:marRight w:val="0"/>
      <w:marTop w:val="0"/>
      <w:marBottom w:val="0"/>
      <w:divBdr>
        <w:top w:val="none" w:sz="0" w:space="0" w:color="auto"/>
        <w:left w:val="none" w:sz="0" w:space="0" w:color="auto"/>
        <w:bottom w:val="none" w:sz="0" w:space="0" w:color="auto"/>
        <w:right w:val="none" w:sz="0" w:space="0" w:color="auto"/>
      </w:divBdr>
    </w:div>
    <w:div w:id="270820004">
      <w:bodyDiv w:val="1"/>
      <w:marLeft w:val="0"/>
      <w:marRight w:val="0"/>
      <w:marTop w:val="0"/>
      <w:marBottom w:val="0"/>
      <w:divBdr>
        <w:top w:val="none" w:sz="0" w:space="0" w:color="auto"/>
        <w:left w:val="none" w:sz="0" w:space="0" w:color="auto"/>
        <w:bottom w:val="none" w:sz="0" w:space="0" w:color="auto"/>
        <w:right w:val="none" w:sz="0" w:space="0" w:color="auto"/>
      </w:divBdr>
    </w:div>
    <w:div w:id="271087765">
      <w:bodyDiv w:val="1"/>
      <w:marLeft w:val="0"/>
      <w:marRight w:val="0"/>
      <w:marTop w:val="0"/>
      <w:marBottom w:val="0"/>
      <w:divBdr>
        <w:top w:val="none" w:sz="0" w:space="0" w:color="auto"/>
        <w:left w:val="none" w:sz="0" w:space="0" w:color="auto"/>
        <w:bottom w:val="none" w:sz="0" w:space="0" w:color="auto"/>
        <w:right w:val="none" w:sz="0" w:space="0" w:color="auto"/>
      </w:divBdr>
    </w:div>
    <w:div w:id="271129999">
      <w:bodyDiv w:val="1"/>
      <w:marLeft w:val="0"/>
      <w:marRight w:val="0"/>
      <w:marTop w:val="0"/>
      <w:marBottom w:val="0"/>
      <w:divBdr>
        <w:top w:val="none" w:sz="0" w:space="0" w:color="auto"/>
        <w:left w:val="none" w:sz="0" w:space="0" w:color="auto"/>
        <w:bottom w:val="none" w:sz="0" w:space="0" w:color="auto"/>
        <w:right w:val="none" w:sz="0" w:space="0" w:color="auto"/>
      </w:divBdr>
    </w:div>
    <w:div w:id="271791701">
      <w:bodyDiv w:val="1"/>
      <w:marLeft w:val="0"/>
      <w:marRight w:val="0"/>
      <w:marTop w:val="0"/>
      <w:marBottom w:val="0"/>
      <w:divBdr>
        <w:top w:val="none" w:sz="0" w:space="0" w:color="auto"/>
        <w:left w:val="none" w:sz="0" w:space="0" w:color="auto"/>
        <w:bottom w:val="none" w:sz="0" w:space="0" w:color="auto"/>
        <w:right w:val="none" w:sz="0" w:space="0" w:color="auto"/>
      </w:divBdr>
    </w:div>
    <w:div w:id="271862575">
      <w:bodyDiv w:val="1"/>
      <w:marLeft w:val="0"/>
      <w:marRight w:val="0"/>
      <w:marTop w:val="0"/>
      <w:marBottom w:val="0"/>
      <w:divBdr>
        <w:top w:val="none" w:sz="0" w:space="0" w:color="auto"/>
        <w:left w:val="none" w:sz="0" w:space="0" w:color="auto"/>
        <w:bottom w:val="none" w:sz="0" w:space="0" w:color="auto"/>
        <w:right w:val="none" w:sz="0" w:space="0" w:color="auto"/>
      </w:divBdr>
    </w:div>
    <w:div w:id="273706629">
      <w:bodyDiv w:val="1"/>
      <w:marLeft w:val="0"/>
      <w:marRight w:val="0"/>
      <w:marTop w:val="0"/>
      <w:marBottom w:val="0"/>
      <w:divBdr>
        <w:top w:val="none" w:sz="0" w:space="0" w:color="auto"/>
        <w:left w:val="none" w:sz="0" w:space="0" w:color="auto"/>
        <w:bottom w:val="none" w:sz="0" w:space="0" w:color="auto"/>
        <w:right w:val="none" w:sz="0" w:space="0" w:color="auto"/>
      </w:divBdr>
    </w:div>
    <w:div w:id="275600426">
      <w:bodyDiv w:val="1"/>
      <w:marLeft w:val="0"/>
      <w:marRight w:val="0"/>
      <w:marTop w:val="0"/>
      <w:marBottom w:val="0"/>
      <w:divBdr>
        <w:top w:val="none" w:sz="0" w:space="0" w:color="auto"/>
        <w:left w:val="none" w:sz="0" w:space="0" w:color="auto"/>
        <w:bottom w:val="none" w:sz="0" w:space="0" w:color="auto"/>
        <w:right w:val="none" w:sz="0" w:space="0" w:color="auto"/>
      </w:divBdr>
    </w:div>
    <w:div w:id="278099971">
      <w:bodyDiv w:val="1"/>
      <w:marLeft w:val="0"/>
      <w:marRight w:val="0"/>
      <w:marTop w:val="0"/>
      <w:marBottom w:val="0"/>
      <w:divBdr>
        <w:top w:val="none" w:sz="0" w:space="0" w:color="auto"/>
        <w:left w:val="none" w:sz="0" w:space="0" w:color="auto"/>
        <w:bottom w:val="none" w:sz="0" w:space="0" w:color="auto"/>
        <w:right w:val="none" w:sz="0" w:space="0" w:color="auto"/>
      </w:divBdr>
    </w:div>
    <w:div w:id="280385116">
      <w:bodyDiv w:val="1"/>
      <w:marLeft w:val="0"/>
      <w:marRight w:val="0"/>
      <w:marTop w:val="0"/>
      <w:marBottom w:val="0"/>
      <w:divBdr>
        <w:top w:val="none" w:sz="0" w:space="0" w:color="auto"/>
        <w:left w:val="none" w:sz="0" w:space="0" w:color="auto"/>
        <w:bottom w:val="none" w:sz="0" w:space="0" w:color="auto"/>
        <w:right w:val="none" w:sz="0" w:space="0" w:color="auto"/>
      </w:divBdr>
    </w:div>
    <w:div w:id="280503419">
      <w:bodyDiv w:val="1"/>
      <w:marLeft w:val="0"/>
      <w:marRight w:val="0"/>
      <w:marTop w:val="0"/>
      <w:marBottom w:val="0"/>
      <w:divBdr>
        <w:top w:val="none" w:sz="0" w:space="0" w:color="auto"/>
        <w:left w:val="none" w:sz="0" w:space="0" w:color="auto"/>
        <w:bottom w:val="none" w:sz="0" w:space="0" w:color="auto"/>
        <w:right w:val="none" w:sz="0" w:space="0" w:color="auto"/>
      </w:divBdr>
    </w:div>
    <w:div w:id="281885257">
      <w:bodyDiv w:val="1"/>
      <w:marLeft w:val="0"/>
      <w:marRight w:val="0"/>
      <w:marTop w:val="0"/>
      <w:marBottom w:val="0"/>
      <w:divBdr>
        <w:top w:val="none" w:sz="0" w:space="0" w:color="auto"/>
        <w:left w:val="none" w:sz="0" w:space="0" w:color="auto"/>
        <w:bottom w:val="none" w:sz="0" w:space="0" w:color="auto"/>
        <w:right w:val="none" w:sz="0" w:space="0" w:color="auto"/>
      </w:divBdr>
    </w:div>
    <w:div w:id="282730893">
      <w:bodyDiv w:val="1"/>
      <w:marLeft w:val="0"/>
      <w:marRight w:val="0"/>
      <w:marTop w:val="0"/>
      <w:marBottom w:val="0"/>
      <w:divBdr>
        <w:top w:val="none" w:sz="0" w:space="0" w:color="auto"/>
        <w:left w:val="none" w:sz="0" w:space="0" w:color="auto"/>
        <w:bottom w:val="none" w:sz="0" w:space="0" w:color="auto"/>
        <w:right w:val="none" w:sz="0" w:space="0" w:color="auto"/>
      </w:divBdr>
    </w:div>
    <w:div w:id="284507252">
      <w:bodyDiv w:val="1"/>
      <w:marLeft w:val="0"/>
      <w:marRight w:val="0"/>
      <w:marTop w:val="0"/>
      <w:marBottom w:val="0"/>
      <w:divBdr>
        <w:top w:val="none" w:sz="0" w:space="0" w:color="auto"/>
        <w:left w:val="none" w:sz="0" w:space="0" w:color="auto"/>
        <w:bottom w:val="none" w:sz="0" w:space="0" w:color="auto"/>
        <w:right w:val="none" w:sz="0" w:space="0" w:color="auto"/>
      </w:divBdr>
    </w:div>
    <w:div w:id="284847636">
      <w:bodyDiv w:val="1"/>
      <w:marLeft w:val="0"/>
      <w:marRight w:val="0"/>
      <w:marTop w:val="0"/>
      <w:marBottom w:val="0"/>
      <w:divBdr>
        <w:top w:val="none" w:sz="0" w:space="0" w:color="auto"/>
        <w:left w:val="none" w:sz="0" w:space="0" w:color="auto"/>
        <w:bottom w:val="none" w:sz="0" w:space="0" w:color="auto"/>
        <w:right w:val="none" w:sz="0" w:space="0" w:color="auto"/>
      </w:divBdr>
    </w:div>
    <w:div w:id="285166076">
      <w:bodyDiv w:val="1"/>
      <w:marLeft w:val="0"/>
      <w:marRight w:val="0"/>
      <w:marTop w:val="0"/>
      <w:marBottom w:val="0"/>
      <w:divBdr>
        <w:top w:val="none" w:sz="0" w:space="0" w:color="auto"/>
        <w:left w:val="none" w:sz="0" w:space="0" w:color="auto"/>
        <w:bottom w:val="none" w:sz="0" w:space="0" w:color="auto"/>
        <w:right w:val="none" w:sz="0" w:space="0" w:color="auto"/>
      </w:divBdr>
    </w:div>
    <w:div w:id="285503626">
      <w:bodyDiv w:val="1"/>
      <w:marLeft w:val="0"/>
      <w:marRight w:val="0"/>
      <w:marTop w:val="0"/>
      <w:marBottom w:val="0"/>
      <w:divBdr>
        <w:top w:val="none" w:sz="0" w:space="0" w:color="auto"/>
        <w:left w:val="none" w:sz="0" w:space="0" w:color="auto"/>
        <w:bottom w:val="none" w:sz="0" w:space="0" w:color="auto"/>
        <w:right w:val="none" w:sz="0" w:space="0" w:color="auto"/>
      </w:divBdr>
    </w:div>
    <w:div w:id="287710120">
      <w:bodyDiv w:val="1"/>
      <w:marLeft w:val="0"/>
      <w:marRight w:val="0"/>
      <w:marTop w:val="0"/>
      <w:marBottom w:val="0"/>
      <w:divBdr>
        <w:top w:val="none" w:sz="0" w:space="0" w:color="auto"/>
        <w:left w:val="none" w:sz="0" w:space="0" w:color="auto"/>
        <w:bottom w:val="none" w:sz="0" w:space="0" w:color="auto"/>
        <w:right w:val="none" w:sz="0" w:space="0" w:color="auto"/>
      </w:divBdr>
    </w:div>
    <w:div w:id="288097376">
      <w:bodyDiv w:val="1"/>
      <w:marLeft w:val="0"/>
      <w:marRight w:val="0"/>
      <w:marTop w:val="0"/>
      <w:marBottom w:val="0"/>
      <w:divBdr>
        <w:top w:val="none" w:sz="0" w:space="0" w:color="auto"/>
        <w:left w:val="none" w:sz="0" w:space="0" w:color="auto"/>
        <w:bottom w:val="none" w:sz="0" w:space="0" w:color="auto"/>
        <w:right w:val="none" w:sz="0" w:space="0" w:color="auto"/>
      </w:divBdr>
    </w:div>
    <w:div w:id="289164052">
      <w:bodyDiv w:val="1"/>
      <w:marLeft w:val="0"/>
      <w:marRight w:val="0"/>
      <w:marTop w:val="0"/>
      <w:marBottom w:val="0"/>
      <w:divBdr>
        <w:top w:val="none" w:sz="0" w:space="0" w:color="auto"/>
        <w:left w:val="none" w:sz="0" w:space="0" w:color="auto"/>
        <w:bottom w:val="none" w:sz="0" w:space="0" w:color="auto"/>
        <w:right w:val="none" w:sz="0" w:space="0" w:color="auto"/>
      </w:divBdr>
    </w:div>
    <w:div w:id="289283127">
      <w:bodyDiv w:val="1"/>
      <w:marLeft w:val="0"/>
      <w:marRight w:val="0"/>
      <w:marTop w:val="0"/>
      <w:marBottom w:val="0"/>
      <w:divBdr>
        <w:top w:val="none" w:sz="0" w:space="0" w:color="auto"/>
        <w:left w:val="none" w:sz="0" w:space="0" w:color="auto"/>
        <w:bottom w:val="none" w:sz="0" w:space="0" w:color="auto"/>
        <w:right w:val="none" w:sz="0" w:space="0" w:color="auto"/>
      </w:divBdr>
    </w:div>
    <w:div w:id="289555198">
      <w:bodyDiv w:val="1"/>
      <w:marLeft w:val="0"/>
      <w:marRight w:val="0"/>
      <w:marTop w:val="0"/>
      <w:marBottom w:val="0"/>
      <w:divBdr>
        <w:top w:val="none" w:sz="0" w:space="0" w:color="auto"/>
        <w:left w:val="none" w:sz="0" w:space="0" w:color="auto"/>
        <w:bottom w:val="none" w:sz="0" w:space="0" w:color="auto"/>
        <w:right w:val="none" w:sz="0" w:space="0" w:color="auto"/>
      </w:divBdr>
    </w:div>
    <w:div w:id="290332854">
      <w:bodyDiv w:val="1"/>
      <w:marLeft w:val="0"/>
      <w:marRight w:val="0"/>
      <w:marTop w:val="0"/>
      <w:marBottom w:val="0"/>
      <w:divBdr>
        <w:top w:val="none" w:sz="0" w:space="0" w:color="auto"/>
        <w:left w:val="none" w:sz="0" w:space="0" w:color="auto"/>
        <w:bottom w:val="none" w:sz="0" w:space="0" w:color="auto"/>
        <w:right w:val="none" w:sz="0" w:space="0" w:color="auto"/>
      </w:divBdr>
    </w:div>
    <w:div w:id="292567161">
      <w:bodyDiv w:val="1"/>
      <w:marLeft w:val="0"/>
      <w:marRight w:val="0"/>
      <w:marTop w:val="0"/>
      <w:marBottom w:val="0"/>
      <w:divBdr>
        <w:top w:val="none" w:sz="0" w:space="0" w:color="auto"/>
        <w:left w:val="none" w:sz="0" w:space="0" w:color="auto"/>
        <w:bottom w:val="none" w:sz="0" w:space="0" w:color="auto"/>
        <w:right w:val="none" w:sz="0" w:space="0" w:color="auto"/>
      </w:divBdr>
    </w:div>
    <w:div w:id="292908324">
      <w:bodyDiv w:val="1"/>
      <w:marLeft w:val="0"/>
      <w:marRight w:val="0"/>
      <w:marTop w:val="0"/>
      <w:marBottom w:val="0"/>
      <w:divBdr>
        <w:top w:val="none" w:sz="0" w:space="0" w:color="auto"/>
        <w:left w:val="none" w:sz="0" w:space="0" w:color="auto"/>
        <w:bottom w:val="none" w:sz="0" w:space="0" w:color="auto"/>
        <w:right w:val="none" w:sz="0" w:space="0" w:color="auto"/>
      </w:divBdr>
    </w:div>
    <w:div w:id="293029439">
      <w:bodyDiv w:val="1"/>
      <w:marLeft w:val="0"/>
      <w:marRight w:val="0"/>
      <w:marTop w:val="0"/>
      <w:marBottom w:val="0"/>
      <w:divBdr>
        <w:top w:val="none" w:sz="0" w:space="0" w:color="auto"/>
        <w:left w:val="none" w:sz="0" w:space="0" w:color="auto"/>
        <w:bottom w:val="none" w:sz="0" w:space="0" w:color="auto"/>
        <w:right w:val="none" w:sz="0" w:space="0" w:color="auto"/>
      </w:divBdr>
    </w:div>
    <w:div w:id="293490299">
      <w:bodyDiv w:val="1"/>
      <w:marLeft w:val="0"/>
      <w:marRight w:val="0"/>
      <w:marTop w:val="0"/>
      <w:marBottom w:val="0"/>
      <w:divBdr>
        <w:top w:val="none" w:sz="0" w:space="0" w:color="auto"/>
        <w:left w:val="none" w:sz="0" w:space="0" w:color="auto"/>
        <w:bottom w:val="none" w:sz="0" w:space="0" w:color="auto"/>
        <w:right w:val="none" w:sz="0" w:space="0" w:color="auto"/>
      </w:divBdr>
    </w:div>
    <w:div w:id="294917749">
      <w:bodyDiv w:val="1"/>
      <w:marLeft w:val="0"/>
      <w:marRight w:val="0"/>
      <w:marTop w:val="0"/>
      <w:marBottom w:val="0"/>
      <w:divBdr>
        <w:top w:val="none" w:sz="0" w:space="0" w:color="auto"/>
        <w:left w:val="none" w:sz="0" w:space="0" w:color="auto"/>
        <w:bottom w:val="none" w:sz="0" w:space="0" w:color="auto"/>
        <w:right w:val="none" w:sz="0" w:space="0" w:color="auto"/>
      </w:divBdr>
    </w:div>
    <w:div w:id="297495259">
      <w:bodyDiv w:val="1"/>
      <w:marLeft w:val="0"/>
      <w:marRight w:val="0"/>
      <w:marTop w:val="0"/>
      <w:marBottom w:val="0"/>
      <w:divBdr>
        <w:top w:val="none" w:sz="0" w:space="0" w:color="auto"/>
        <w:left w:val="none" w:sz="0" w:space="0" w:color="auto"/>
        <w:bottom w:val="none" w:sz="0" w:space="0" w:color="auto"/>
        <w:right w:val="none" w:sz="0" w:space="0" w:color="auto"/>
      </w:divBdr>
    </w:div>
    <w:div w:id="298731280">
      <w:bodyDiv w:val="1"/>
      <w:marLeft w:val="0"/>
      <w:marRight w:val="0"/>
      <w:marTop w:val="0"/>
      <w:marBottom w:val="0"/>
      <w:divBdr>
        <w:top w:val="none" w:sz="0" w:space="0" w:color="auto"/>
        <w:left w:val="none" w:sz="0" w:space="0" w:color="auto"/>
        <w:bottom w:val="none" w:sz="0" w:space="0" w:color="auto"/>
        <w:right w:val="none" w:sz="0" w:space="0" w:color="auto"/>
      </w:divBdr>
    </w:div>
    <w:div w:id="299651951">
      <w:bodyDiv w:val="1"/>
      <w:marLeft w:val="0"/>
      <w:marRight w:val="0"/>
      <w:marTop w:val="0"/>
      <w:marBottom w:val="0"/>
      <w:divBdr>
        <w:top w:val="none" w:sz="0" w:space="0" w:color="auto"/>
        <w:left w:val="none" w:sz="0" w:space="0" w:color="auto"/>
        <w:bottom w:val="none" w:sz="0" w:space="0" w:color="auto"/>
        <w:right w:val="none" w:sz="0" w:space="0" w:color="auto"/>
      </w:divBdr>
    </w:div>
    <w:div w:id="299961301">
      <w:bodyDiv w:val="1"/>
      <w:marLeft w:val="0"/>
      <w:marRight w:val="0"/>
      <w:marTop w:val="0"/>
      <w:marBottom w:val="0"/>
      <w:divBdr>
        <w:top w:val="none" w:sz="0" w:space="0" w:color="auto"/>
        <w:left w:val="none" w:sz="0" w:space="0" w:color="auto"/>
        <w:bottom w:val="none" w:sz="0" w:space="0" w:color="auto"/>
        <w:right w:val="none" w:sz="0" w:space="0" w:color="auto"/>
      </w:divBdr>
    </w:div>
    <w:div w:id="300497297">
      <w:bodyDiv w:val="1"/>
      <w:marLeft w:val="0"/>
      <w:marRight w:val="0"/>
      <w:marTop w:val="0"/>
      <w:marBottom w:val="0"/>
      <w:divBdr>
        <w:top w:val="none" w:sz="0" w:space="0" w:color="auto"/>
        <w:left w:val="none" w:sz="0" w:space="0" w:color="auto"/>
        <w:bottom w:val="none" w:sz="0" w:space="0" w:color="auto"/>
        <w:right w:val="none" w:sz="0" w:space="0" w:color="auto"/>
      </w:divBdr>
    </w:div>
    <w:div w:id="301235910">
      <w:bodyDiv w:val="1"/>
      <w:marLeft w:val="0"/>
      <w:marRight w:val="0"/>
      <w:marTop w:val="0"/>
      <w:marBottom w:val="0"/>
      <w:divBdr>
        <w:top w:val="none" w:sz="0" w:space="0" w:color="auto"/>
        <w:left w:val="none" w:sz="0" w:space="0" w:color="auto"/>
        <w:bottom w:val="none" w:sz="0" w:space="0" w:color="auto"/>
        <w:right w:val="none" w:sz="0" w:space="0" w:color="auto"/>
      </w:divBdr>
    </w:div>
    <w:div w:id="302346383">
      <w:bodyDiv w:val="1"/>
      <w:marLeft w:val="0"/>
      <w:marRight w:val="0"/>
      <w:marTop w:val="0"/>
      <w:marBottom w:val="0"/>
      <w:divBdr>
        <w:top w:val="none" w:sz="0" w:space="0" w:color="auto"/>
        <w:left w:val="none" w:sz="0" w:space="0" w:color="auto"/>
        <w:bottom w:val="none" w:sz="0" w:space="0" w:color="auto"/>
        <w:right w:val="none" w:sz="0" w:space="0" w:color="auto"/>
      </w:divBdr>
    </w:div>
    <w:div w:id="302465760">
      <w:bodyDiv w:val="1"/>
      <w:marLeft w:val="0"/>
      <w:marRight w:val="0"/>
      <w:marTop w:val="0"/>
      <w:marBottom w:val="0"/>
      <w:divBdr>
        <w:top w:val="none" w:sz="0" w:space="0" w:color="auto"/>
        <w:left w:val="none" w:sz="0" w:space="0" w:color="auto"/>
        <w:bottom w:val="none" w:sz="0" w:space="0" w:color="auto"/>
        <w:right w:val="none" w:sz="0" w:space="0" w:color="auto"/>
      </w:divBdr>
    </w:div>
    <w:div w:id="303631835">
      <w:bodyDiv w:val="1"/>
      <w:marLeft w:val="0"/>
      <w:marRight w:val="0"/>
      <w:marTop w:val="0"/>
      <w:marBottom w:val="0"/>
      <w:divBdr>
        <w:top w:val="none" w:sz="0" w:space="0" w:color="auto"/>
        <w:left w:val="none" w:sz="0" w:space="0" w:color="auto"/>
        <w:bottom w:val="none" w:sz="0" w:space="0" w:color="auto"/>
        <w:right w:val="none" w:sz="0" w:space="0" w:color="auto"/>
      </w:divBdr>
    </w:div>
    <w:div w:id="304824264">
      <w:bodyDiv w:val="1"/>
      <w:marLeft w:val="0"/>
      <w:marRight w:val="0"/>
      <w:marTop w:val="0"/>
      <w:marBottom w:val="0"/>
      <w:divBdr>
        <w:top w:val="none" w:sz="0" w:space="0" w:color="auto"/>
        <w:left w:val="none" w:sz="0" w:space="0" w:color="auto"/>
        <w:bottom w:val="none" w:sz="0" w:space="0" w:color="auto"/>
        <w:right w:val="none" w:sz="0" w:space="0" w:color="auto"/>
      </w:divBdr>
    </w:div>
    <w:div w:id="307368239">
      <w:bodyDiv w:val="1"/>
      <w:marLeft w:val="0"/>
      <w:marRight w:val="0"/>
      <w:marTop w:val="0"/>
      <w:marBottom w:val="0"/>
      <w:divBdr>
        <w:top w:val="none" w:sz="0" w:space="0" w:color="auto"/>
        <w:left w:val="none" w:sz="0" w:space="0" w:color="auto"/>
        <w:bottom w:val="none" w:sz="0" w:space="0" w:color="auto"/>
        <w:right w:val="none" w:sz="0" w:space="0" w:color="auto"/>
      </w:divBdr>
    </w:div>
    <w:div w:id="309477510">
      <w:bodyDiv w:val="1"/>
      <w:marLeft w:val="0"/>
      <w:marRight w:val="0"/>
      <w:marTop w:val="0"/>
      <w:marBottom w:val="0"/>
      <w:divBdr>
        <w:top w:val="none" w:sz="0" w:space="0" w:color="auto"/>
        <w:left w:val="none" w:sz="0" w:space="0" w:color="auto"/>
        <w:bottom w:val="none" w:sz="0" w:space="0" w:color="auto"/>
        <w:right w:val="none" w:sz="0" w:space="0" w:color="auto"/>
      </w:divBdr>
    </w:div>
    <w:div w:id="310794178">
      <w:bodyDiv w:val="1"/>
      <w:marLeft w:val="0"/>
      <w:marRight w:val="0"/>
      <w:marTop w:val="0"/>
      <w:marBottom w:val="0"/>
      <w:divBdr>
        <w:top w:val="none" w:sz="0" w:space="0" w:color="auto"/>
        <w:left w:val="none" w:sz="0" w:space="0" w:color="auto"/>
        <w:bottom w:val="none" w:sz="0" w:space="0" w:color="auto"/>
        <w:right w:val="none" w:sz="0" w:space="0" w:color="auto"/>
      </w:divBdr>
    </w:div>
    <w:div w:id="311715179">
      <w:bodyDiv w:val="1"/>
      <w:marLeft w:val="0"/>
      <w:marRight w:val="0"/>
      <w:marTop w:val="0"/>
      <w:marBottom w:val="0"/>
      <w:divBdr>
        <w:top w:val="none" w:sz="0" w:space="0" w:color="auto"/>
        <w:left w:val="none" w:sz="0" w:space="0" w:color="auto"/>
        <w:bottom w:val="none" w:sz="0" w:space="0" w:color="auto"/>
        <w:right w:val="none" w:sz="0" w:space="0" w:color="auto"/>
      </w:divBdr>
    </w:div>
    <w:div w:id="314720631">
      <w:bodyDiv w:val="1"/>
      <w:marLeft w:val="0"/>
      <w:marRight w:val="0"/>
      <w:marTop w:val="0"/>
      <w:marBottom w:val="0"/>
      <w:divBdr>
        <w:top w:val="none" w:sz="0" w:space="0" w:color="auto"/>
        <w:left w:val="none" w:sz="0" w:space="0" w:color="auto"/>
        <w:bottom w:val="none" w:sz="0" w:space="0" w:color="auto"/>
        <w:right w:val="none" w:sz="0" w:space="0" w:color="auto"/>
      </w:divBdr>
    </w:div>
    <w:div w:id="316420680">
      <w:bodyDiv w:val="1"/>
      <w:marLeft w:val="0"/>
      <w:marRight w:val="0"/>
      <w:marTop w:val="0"/>
      <w:marBottom w:val="0"/>
      <w:divBdr>
        <w:top w:val="none" w:sz="0" w:space="0" w:color="auto"/>
        <w:left w:val="none" w:sz="0" w:space="0" w:color="auto"/>
        <w:bottom w:val="none" w:sz="0" w:space="0" w:color="auto"/>
        <w:right w:val="none" w:sz="0" w:space="0" w:color="auto"/>
      </w:divBdr>
    </w:div>
    <w:div w:id="316497853">
      <w:bodyDiv w:val="1"/>
      <w:marLeft w:val="0"/>
      <w:marRight w:val="0"/>
      <w:marTop w:val="0"/>
      <w:marBottom w:val="0"/>
      <w:divBdr>
        <w:top w:val="none" w:sz="0" w:space="0" w:color="auto"/>
        <w:left w:val="none" w:sz="0" w:space="0" w:color="auto"/>
        <w:bottom w:val="none" w:sz="0" w:space="0" w:color="auto"/>
        <w:right w:val="none" w:sz="0" w:space="0" w:color="auto"/>
      </w:divBdr>
    </w:div>
    <w:div w:id="316613707">
      <w:bodyDiv w:val="1"/>
      <w:marLeft w:val="0"/>
      <w:marRight w:val="0"/>
      <w:marTop w:val="0"/>
      <w:marBottom w:val="0"/>
      <w:divBdr>
        <w:top w:val="none" w:sz="0" w:space="0" w:color="auto"/>
        <w:left w:val="none" w:sz="0" w:space="0" w:color="auto"/>
        <w:bottom w:val="none" w:sz="0" w:space="0" w:color="auto"/>
        <w:right w:val="none" w:sz="0" w:space="0" w:color="auto"/>
      </w:divBdr>
    </w:div>
    <w:div w:id="317226789">
      <w:bodyDiv w:val="1"/>
      <w:marLeft w:val="0"/>
      <w:marRight w:val="0"/>
      <w:marTop w:val="0"/>
      <w:marBottom w:val="0"/>
      <w:divBdr>
        <w:top w:val="none" w:sz="0" w:space="0" w:color="auto"/>
        <w:left w:val="none" w:sz="0" w:space="0" w:color="auto"/>
        <w:bottom w:val="none" w:sz="0" w:space="0" w:color="auto"/>
        <w:right w:val="none" w:sz="0" w:space="0" w:color="auto"/>
      </w:divBdr>
    </w:div>
    <w:div w:id="317538720">
      <w:bodyDiv w:val="1"/>
      <w:marLeft w:val="0"/>
      <w:marRight w:val="0"/>
      <w:marTop w:val="0"/>
      <w:marBottom w:val="0"/>
      <w:divBdr>
        <w:top w:val="none" w:sz="0" w:space="0" w:color="auto"/>
        <w:left w:val="none" w:sz="0" w:space="0" w:color="auto"/>
        <w:bottom w:val="none" w:sz="0" w:space="0" w:color="auto"/>
        <w:right w:val="none" w:sz="0" w:space="0" w:color="auto"/>
      </w:divBdr>
    </w:div>
    <w:div w:id="318536242">
      <w:bodyDiv w:val="1"/>
      <w:marLeft w:val="0"/>
      <w:marRight w:val="0"/>
      <w:marTop w:val="0"/>
      <w:marBottom w:val="0"/>
      <w:divBdr>
        <w:top w:val="none" w:sz="0" w:space="0" w:color="auto"/>
        <w:left w:val="none" w:sz="0" w:space="0" w:color="auto"/>
        <w:bottom w:val="none" w:sz="0" w:space="0" w:color="auto"/>
        <w:right w:val="none" w:sz="0" w:space="0" w:color="auto"/>
      </w:divBdr>
    </w:div>
    <w:div w:id="319043183">
      <w:bodyDiv w:val="1"/>
      <w:marLeft w:val="0"/>
      <w:marRight w:val="0"/>
      <w:marTop w:val="0"/>
      <w:marBottom w:val="0"/>
      <w:divBdr>
        <w:top w:val="none" w:sz="0" w:space="0" w:color="auto"/>
        <w:left w:val="none" w:sz="0" w:space="0" w:color="auto"/>
        <w:bottom w:val="none" w:sz="0" w:space="0" w:color="auto"/>
        <w:right w:val="none" w:sz="0" w:space="0" w:color="auto"/>
      </w:divBdr>
    </w:div>
    <w:div w:id="319577564">
      <w:bodyDiv w:val="1"/>
      <w:marLeft w:val="0"/>
      <w:marRight w:val="0"/>
      <w:marTop w:val="0"/>
      <w:marBottom w:val="0"/>
      <w:divBdr>
        <w:top w:val="none" w:sz="0" w:space="0" w:color="auto"/>
        <w:left w:val="none" w:sz="0" w:space="0" w:color="auto"/>
        <w:bottom w:val="none" w:sz="0" w:space="0" w:color="auto"/>
        <w:right w:val="none" w:sz="0" w:space="0" w:color="auto"/>
      </w:divBdr>
    </w:div>
    <w:div w:id="320625363">
      <w:bodyDiv w:val="1"/>
      <w:marLeft w:val="0"/>
      <w:marRight w:val="0"/>
      <w:marTop w:val="0"/>
      <w:marBottom w:val="0"/>
      <w:divBdr>
        <w:top w:val="none" w:sz="0" w:space="0" w:color="auto"/>
        <w:left w:val="none" w:sz="0" w:space="0" w:color="auto"/>
        <w:bottom w:val="none" w:sz="0" w:space="0" w:color="auto"/>
        <w:right w:val="none" w:sz="0" w:space="0" w:color="auto"/>
      </w:divBdr>
    </w:div>
    <w:div w:id="321080166">
      <w:bodyDiv w:val="1"/>
      <w:marLeft w:val="0"/>
      <w:marRight w:val="0"/>
      <w:marTop w:val="0"/>
      <w:marBottom w:val="0"/>
      <w:divBdr>
        <w:top w:val="none" w:sz="0" w:space="0" w:color="auto"/>
        <w:left w:val="none" w:sz="0" w:space="0" w:color="auto"/>
        <w:bottom w:val="none" w:sz="0" w:space="0" w:color="auto"/>
        <w:right w:val="none" w:sz="0" w:space="0" w:color="auto"/>
      </w:divBdr>
    </w:div>
    <w:div w:id="321272871">
      <w:bodyDiv w:val="1"/>
      <w:marLeft w:val="0"/>
      <w:marRight w:val="0"/>
      <w:marTop w:val="0"/>
      <w:marBottom w:val="0"/>
      <w:divBdr>
        <w:top w:val="none" w:sz="0" w:space="0" w:color="auto"/>
        <w:left w:val="none" w:sz="0" w:space="0" w:color="auto"/>
        <w:bottom w:val="none" w:sz="0" w:space="0" w:color="auto"/>
        <w:right w:val="none" w:sz="0" w:space="0" w:color="auto"/>
      </w:divBdr>
    </w:div>
    <w:div w:id="321277344">
      <w:bodyDiv w:val="1"/>
      <w:marLeft w:val="0"/>
      <w:marRight w:val="0"/>
      <w:marTop w:val="0"/>
      <w:marBottom w:val="0"/>
      <w:divBdr>
        <w:top w:val="none" w:sz="0" w:space="0" w:color="auto"/>
        <w:left w:val="none" w:sz="0" w:space="0" w:color="auto"/>
        <w:bottom w:val="none" w:sz="0" w:space="0" w:color="auto"/>
        <w:right w:val="none" w:sz="0" w:space="0" w:color="auto"/>
      </w:divBdr>
    </w:div>
    <w:div w:id="321471790">
      <w:bodyDiv w:val="1"/>
      <w:marLeft w:val="0"/>
      <w:marRight w:val="0"/>
      <w:marTop w:val="0"/>
      <w:marBottom w:val="0"/>
      <w:divBdr>
        <w:top w:val="none" w:sz="0" w:space="0" w:color="auto"/>
        <w:left w:val="none" w:sz="0" w:space="0" w:color="auto"/>
        <w:bottom w:val="none" w:sz="0" w:space="0" w:color="auto"/>
        <w:right w:val="none" w:sz="0" w:space="0" w:color="auto"/>
      </w:divBdr>
    </w:div>
    <w:div w:id="321586690">
      <w:bodyDiv w:val="1"/>
      <w:marLeft w:val="0"/>
      <w:marRight w:val="0"/>
      <w:marTop w:val="0"/>
      <w:marBottom w:val="0"/>
      <w:divBdr>
        <w:top w:val="none" w:sz="0" w:space="0" w:color="auto"/>
        <w:left w:val="none" w:sz="0" w:space="0" w:color="auto"/>
        <w:bottom w:val="none" w:sz="0" w:space="0" w:color="auto"/>
        <w:right w:val="none" w:sz="0" w:space="0" w:color="auto"/>
      </w:divBdr>
    </w:div>
    <w:div w:id="321589033">
      <w:bodyDiv w:val="1"/>
      <w:marLeft w:val="0"/>
      <w:marRight w:val="0"/>
      <w:marTop w:val="0"/>
      <w:marBottom w:val="0"/>
      <w:divBdr>
        <w:top w:val="none" w:sz="0" w:space="0" w:color="auto"/>
        <w:left w:val="none" w:sz="0" w:space="0" w:color="auto"/>
        <w:bottom w:val="none" w:sz="0" w:space="0" w:color="auto"/>
        <w:right w:val="none" w:sz="0" w:space="0" w:color="auto"/>
      </w:divBdr>
    </w:div>
    <w:div w:id="323244920">
      <w:bodyDiv w:val="1"/>
      <w:marLeft w:val="0"/>
      <w:marRight w:val="0"/>
      <w:marTop w:val="0"/>
      <w:marBottom w:val="0"/>
      <w:divBdr>
        <w:top w:val="none" w:sz="0" w:space="0" w:color="auto"/>
        <w:left w:val="none" w:sz="0" w:space="0" w:color="auto"/>
        <w:bottom w:val="none" w:sz="0" w:space="0" w:color="auto"/>
        <w:right w:val="none" w:sz="0" w:space="0" w:color="auto"/>
      </w:divBdr>
    </w:div>
    <w:div w:id="323709278">
      <w:bodyDiv w:val="1"/>
      <w:marLeft w:val="0"/>
      <w:marRight w:val="0"/>
      <w:marTop w:val="0"/>
      <w:marBottom w:val="0"/>
      <w:divBdr>
        <w:top w:val="none" w:sz="0" w:space="0" w:color="auto"/>
        <w:left w:val="none" w:sz="0" w:space="0" w:color="auto"/>
        <w:bottom w:val="none" w:sz="0" w:space="0" w:color="auto"/>
        <w:right w:val="none" w:sz="0" w:space="0" w:color="auto"/>
      </w:divBdr>
    </w:div>
    <w:div w:id="323901634">
      <w:bodyDiv w:val="1"/>
      <w:marLeft w:val="0"/>
      <w:marRight w:val="0"/>
      <w:marTop w:val="0"/>
      <w:marBottom w:val="0"/>
      <w:divBdr>
        <w:top w:val="none" w:sz="0" w:space="0" w:color="auto"/>
        <w:left w:val="none" w:sz="0" w:space="0" w:color="auto"/>
        <w:bottom w:val="none" w:sz="0" w:space="0" w:color="auto"/>
        <w:right w:val="none" w:sz="0" w:space="0" w:color="auto"/>
      </w:divBdr>
    </w:div>
    <w:div w:id="325011287">
      <w:bodyDiv w:val="1"/>
      <w:marLeft w:val="0"/>
      <w:marRight w:val="0"/>
      <w:marTop w:val="0"/>
      <w:marBottom w:val="0"/>
      <w:divBdr>
        <w:top w:val="none" w:sz="0" w:space="0" w:color="auto"/>
        <w:left w:val="none" w:sz="0" w:space="0" w:color="auto"/>
        <w:bottom w:val="none" w:sz="0" w:space="0" w:color="auto"/>
        <w:right w:val="none" w:sz="0" w:space="0" w:color="auto"/>
      </w:divBdr>
    </w:div>
    <w:div w:id="325326006">
      <w:bodyDiv w:val="1"/>
      <w:marLeft w:val="0"/>
      <w:marRight w:val="0"/>
      <w:marTop w:val="0"/>
      <w:marBottom w:val="0"/>
      <w:divBdr>
        <w:top w:val="none" w:sz="0" w:space="0" w:color="auto"/>
        <w:left w:val="none" w:sz="0" w:space="0" w:color="auto"/>
        <w:bottom w:val="none" w:sz="0" w:space="0" w:color="auto"/>
        <w:right w:val="none" w:sz="0" w:space="0" w:color="auto"/>
      </w:divBdr>
    </w:div>
    <w:div w:id="325518697">
      <w:bodyDiv w:val="1"/>
      <w:marLeft w:val="0"/>
      <w:marRight w:val="0"/>
      <w:marTop w:val="0"/>
      <w:marBottom w:val="0"/>
      <w:divBdr>
        <w:top w:val="none" w:sz="0" w:space="0" w:color="auto"/>
        <w:left w:val="none" w:sz="0" w:space="0" w:color="auto"/>
        <w:bottom w:val="none" w:sz="0" w:space="0" w:color="auto"/>
        <w:right w:val="none" w:sz="0" w:space="0" w:color="auto"/>
      </w:divBdr>
    </w:div>
    <w:div w:id="326593812">
      <w:bodyDiv w:val="1"/>
      <w:marLeft w:val="0"/>
      <w:marRight w:val="0"/>
      <w:marTop w:val="0"/>
      <w:marBottom w:val="0"/>
      <w:divBdr>
        <w:top w:val="none" w:sz="0" w:space="0" w:color="auto"/>
        <w:left w:val="none" w:sz="0" w:space="0" w:color="auto"/>
        <w:bottom w:val="none" w:sz="0" w:space="0" w:color="auto"/>
        <w:right w:val="none" w:sz="0" w:space="0" w:color="auto"/>
      </w:divBdr>
    </w:div>
    <w:div w:id="326637117">
      <w:bodyDiv w:val="1"/>
      <w:marLeft w:val="0"/>
      <w:marRight w:val="0"/>
      <w:marTop w:val="0"/>
      <w:marBottom w:val="0"/>
      <w:divBdr>
        <w:top w:val="none" w:sz="0" w:space="0" w:color="auto"/>
        <w:left w:val="none" w:sz="0" w:space="0" w:color="auto"/>
        <w:bottom w:val="none" w:sz="0" w:space="0" w:color="auto"/>
        <w:right w:val="none" w:sz="0" w:space="0" w:color="auto"/>
      </w:divBdr>
    </w:div>
    <w:div w:id="327245047">
      <w:bodyDiv w:val="1"/>
      <w:marLeft w:val="0"/>
      <w:marRight w:val="0"/>
      <w:marTop w:val="0"/>
      <w:marBottom w:val="0"/>
      <w:divBdr>
        <w:top w:val="none" w:sz="0" w:space="0" w:color="auto"/>
        <w:left w:val="none" w:sz="0" w:space="0" w:color="auto"/>
        <w:bottom w:val="none" w:sz="0" w:space="0" w:color="auto"/>
        <w:right w:val="none" w:sz="0" w:space="0" w:color="auto"/>
      </w:divBdr>
    </w:div>
    <w:div w:id="328798041">
      <w:bodyDiv w:val="1"/>
      <w:marLeft w:val="0"/>
      <w:marRight w:val="0"/>
      <w:marTop w:val="0"/>
      <w:marBottom w:val="0"/>
      <w:divBdr>
        <w:top w:val="none" w:sz="0" w:space="0" w:color="auto"/>
        <w:left w:val="none" w:sz="0" w:space="0" w:color="auto"/>
        <w:bottom w:val="none" w:sz="0" w:space="0" w:color="auto"/>
        <w:right w:val="none" w:sz="0" w:space="0" w:color="auto"/>
      </w:divBdr>
    </w:div>
    <w:div w:id="329258537">
      <w:bodyDiv w:val="1"/>
      <w:marLeft w:val="0"/>
      <w:marRight w:val="0"/>
      <w:marTop w:val="0"/>
      <w:marBottom w:val="0"/>
      <w:divBdr>
        <w:top w:val="none" w:sz="0" w:space="0" w:color="auto"/>
        <w:left w:val="none" w:sz="0" w:space="0" w:color="auto"/>
        <w:bottom w:val="none" w:sz="0" w:space="0" w:color="auto"/>
        <w:right w:val="none" w:sz="0" w:space="0" w:color="auto"/>
      </w:divBdr>
    </w:div>
    <w:div w:id="330109735">
      <w:bodyDiv w:val="1"/>
      <w:marLeft w:val="0"/>
      <w:marRight w:val="0"/>
      <w:marTop w:val="0"/>
      <w:marBottom w:val="0"/>
      <w:divBdr>
        <w:top w:val="none" w:sz="0" w:space="0" w:color="auto"/>
        <w:left w:val="none" w:sz="0" w:space="0" w:color="auto"/>
        <w:bottom w:val="none" w:sz="0" w:space="0" w:color="auto"/>
        <w:right w:val="none" w:sz="0" w:space="0" w:color="auto"/>
      </w:divBdr>
    </w:div>
    <w:div w:id="330840534">
      <w:bodyDiv w:val="1"/>
      <w:marLeft w:val="0"/>
      <w:marRight w:val="0"/>
      <w:marTop w:val="0"/>
      <w:marBottom w:val="0"/>
      <w:divBdr>
        <w:top w:val="none" w:sz="0" w:space="0" w:color="auto"/>
        <w:left w:val="none" w:sz="0" w:space="0" w:color="auto"/>
        <w:bottom w:val="none" w:sz="0" w:space="0" w:color="auto"/>
        <w:right w:val="none" w:sz="0" w:space="0" w:color="auto"/>
      </w:divBdr>
    </w:div>
    <w:div w:id="331224192">
      <w:bodyDiv w:val="1"/>
      <w:marLeft w:val="0"/>
      <w:marRight w:val="0"/>
      <w:marTop w:val="0"/>
      <w:marBottom w:val="0"/>
      <w:divBdr>
        <w:top w:val="none" w:sz="0" w:space="0" w:color="auto"/>
        <w:left w:val="none" w:sz="0" w:space="0" w:color="auto"/>
        <w:bottom w:val="none" w:sz="0" w:space="0" w:color="auto"/>
        <w:right w:val="none" w:sz="0" w:space="0" w:color="auto"/>
      </w:divBdr>
    </w:div>
    <w:div w:id="332339254">
      <w:bodyDiv w:val="1"/>
      <w:marLeft w:val="0"/>
      <w:marRight w:val="0"/>
      <w:marTop w:val="0"/>
      <w:marBottom w:val="0"/>
      <w:divBdr>
        <w:top w:val="none" w:sz="0" w:space="0" w:color="auto"/>
        <w:left w:val="none" w:sz="0" w:space="0" w:color="auto"/>
        <w:bottom w:val="none" w:sz="0" w:space="0" w:color="auto"/>
        <w:right w:val="none" w:sz="0" w:space="0" w:color="auto"/>
      </w:divBdr>
    </w:div>
    <w:div w:id="332414111">
      <w:bodyDiv w:val="1"/>
      <w:marLeft w:val="0"/>
      <w:marRight w:val="0"/>
      <w:marTop w:val="0"/>
      <w:marBottom w:val="0"/>
      <w:divBdr>
        <w:top w:val="none" w:sz="0" w:space="0" w:color="auto"/>
        <w:left w:val="none" w:sz="0" w:space="0" w:color="auto"/>
        <w:bottom w:val="none" w:sz="0" w:space="0" w:color="auto"/>
        <w:right w:val="none" w:sz="0" w:space="0" w:color="auto"/>
      </w:divBdr>
    </w:div>
    <w:div w:id="334694860">
      <w:bodyDiv w:val="1"/>
      <w:marLeft w:val="0"/>
      <w:marRight w:val="0"/>
      <w:marTop w:val="0"/>
      <w:marBottom w:val="0"/>
      <w:divBdr>
        <w:top w:val="none" w:sz="0" w:space="0" w:color="auto"/>
        <w:left w:val="none" w:sz="0" w:space="0" w:color="auto"/>
        <w:bottom w:val="none" w:sz="0" w:space="0" w:color="auto"/>
        <w:right w:val="none" w:sz="0" w:space="0" w:color="auto"/>
      </w:divBdr>
    </w:div>
    <w:div w:id="335693276">
      <w:bodyDiv w:val="1"/>
      <w:marLeft w:val="0"/>
      <w:marRight w:val="0"/>
      <w:marTop w:val="0"/>
      <w:marBottom w:val="0"/>
      <w:divBdr>
        <w:top w:val="none" w:sz="0" w:space="0" w:color="auto"/>
        <w:left w:val="none" w:sz="0" w:space="0" w:color="auto"/>
        <w:bottom w:val="none" w:sz="0" w:space="0" w:color="auto"/>
        <w:right w:val="none" w:sz="0" w:space="0" w:color="auto"/>
      </w:divBdr>
    </w:div>
    <w:div w:id="338581516">
      <w:bodyDiv w:val="1"/>
      <w:marLeft w:val="0"/>
      <w:marRight w:val="0"/>
      <w:marTop w:val="0"/>
      <w:marBottom w:val="0"/>
      <w:divBdr>
        <w:top w:val="none" w:sz="0" w:space="0" w:color="auto"/>
        <w:left w:val="none" w:sz="0" w:space="0" w:color="auto"/>
        <w:bottom w:val="none" w:sz="0" w:space="0" w:color="auto"/>
        <w:right w:val="none" w:sz="0" w:space="0" w:color="auto"/>
      </w:divBdr>
    </w:div>
    <w:div w:id="340013123">
      <w:bodyDiv w:val="1"/>
      <w:marLeft w:val="0"/>
      <w:marRight w:val="0"/>
      <w:marTop w:val="0"/>
      <w:marBottom w:val="0"/>
      <w:divBdr>
        <w:top w:val="none" w:sz="0" w:space="0" w:color="auto"/>
        <w:left w:val="none" w:sz="0" w:space="0" w:color="auto"/>
        <w:bottom w:val="none" w:sz="0" w:space="0" w:color="auto"/>
        <w:right w:val="none" w:sz="0" w:space="0" w:color="auto"/>
      </w:divBdr>
    </w:div>
    <w:div w:id="340084871">
      <w:bodyDiv w:val="1"/>
      <w:marLeft w:val="0"/>
      <w:marRight w:val="0"/>
      <w:marTop w:val="0"/>
      <w:marBottom w:val="0"/>
      <w:divBdr>
        <w:top w:val="none" w:sz="0" w:space="0" w:color="auto"/>
        <w:left w:val="none" w:sz="0" w:space="0" w:color="auto"/>
        <w:bottom w:val="none" w:sz="0" w:space="0" w:color="auto"/>
        <w:right w:val="none" w:sz="0" w:space="0" w:color="auto"/>
      </w:divBdr>
    </w:div>
    <w:div w:id="340473285">
      <w:bodyDiv w:val="1"/>
      <w:marLeft w:val="0"/>
      <w:marRight w:val="0"/>
      <w:marTop w:val="0"/>
      <w:marBottom w:val="0"/>
      <w:divBdr>
        <w:top w:val="none" w:sz="0" w:space="0" w:color="auto"/>
        <w:left w:val="none" w:sz="0" w:space="0" w:color="auto"/>
        <w:bottom w:val="none" w:sz="0" w:space="0" w:color="auto"/>
        <w:right w:val="none" w:sz="0" w:space="0" w:color="auto"/>
      </w:divBdr>
    </w:div>
    <w:div w:id="341125751">
      <w:bodyDiv w:val="1"/>
      <w:marLeft w:val="0"/>
      <w:marRight w:val="0"/>
      <w:marTop w:val="0"/>
      <w:marBottom w:val="0"/>
      <w:divBdr>
        <w:top w:val="none" w:sz="0" w:space="0" w:color="auto"/>
        <w:left w:val="none" w:sz="0" w:space="0" w:color="auto"/>
        <w:bottom w:val="none" w:sz="0" w:space="0" w:color="auto"/>
        <w:right w:val="none" w:sz="0" w:space="0" w:color="auto"/>
      </w:divBdr>
    </w:div>
    <w:div w:id="341787313">
      <w:bodyDiv w:val="1"/>
      <w:marLeft w:val="0"/>
      <w:marRight w:val="0"/>
      <w:marTop w:val="0"/>
      <w:marBottom w:val="0"/>
      <w:divBdr>
        <w:top w:val="none" w:sz="0" w:space="0" w:color="auto"/>
        <w:left w:val="none" w:sz="0" w:space="0" w:color="auto"/>
        <w:bottom w:val="none" w:sz="0" w:space="0" w:color="auto"/>
        <w:right w:val="none" w:sz="0" w:space="0" w:color="auto"/>
      </w:divBdr>
    </w:div>
    <w:div w:id="342439150">
      <w:bodyDiv w:val="1"/>
      <w:marLeft w:val="0"/>
      <w:marRight w:val="0"/>
      <w:marTop w:val="0"/>
      <w:marBottom w:val="0"/>
      <w:divBdr>
        <w:top w:val="none" w:sz="0" w:space="0" w:color="auto"/>
        <w:left w:val="none" w:sz="0" w:space="0" w:color="auto"/>
        <w:bottom w:val="none" w:sz="0" w:space="0" w:color="auto"/>
        <w:right w:val="none" w:sz="0" w:space="0" w:color="auto"/>
      </w:divBdr>
    </w:div>
    <w:div w:id="344941746">
      <w:bodyDiv w:val="1"/>
      <w:marLeft w:val="0"/>
      <w:marRight w:val="0"/>
      <w:marTop w:val="0"/>
      <w:marBottom w:val="0"/>
      <w:divBdr>
        <w:top w:val="none" w:sz="0" w:space="0" w:color="auto"/>
        <w:left w:val="none" w:sz="0" w:space="0" w:color="auto"/>
        <w:bottom w:val="none" w:sz="0" w:space="0" w:color="auto"/>
        <w:right w:val="none" w:sz="0" w:space="0" w:color="auto"/>
      </w:divBdr>
    </w:div>
    <w:div w:id="345012729">
      <w:bodyDiv w:val="1"/>
      <w:marLeft w:val="0"/>
      <w:marRight w:val="0"/>
      <w:marTop w:val="0"/>
      <w:marBottom w:val="0"/>
      <w:divBdr>
        <w:top w:val="none" w:sz="0" w:space="0" w:color="auto"/>
        <w:left w:val="none" w:sz="0" w:space="0" w:color="auto"/>
        <w:bottom w:val="none" w:sz="0" w:space="0" w:color="auto"/>
        <w:right w:val="none" w:sz="0" w:space="0" w:color="auto"/>
      </w:divBdr>
    </w:div>
    <w:div w:id="345442383">
      <w:bodyDiv w:val="1"/>
      <w:marLeft w:val="0"/>
      <w:marRight w:val="0"/>
      <w:marTop w:val="0"/>
      <w:marBottom w:val="0"/>
      <w:divBdr>
        <w:top w:val="none" w:sz="0" w:space="0" w:color="auto"/>
        <w:left w:val="none" w:sz="0" w:space="0" w:color="auto"/>
        <w:bottom w:val="none" w:sz="0" w:space="0" w:color="auto"/>
        <w:right w:val="none" w:sz="0" w:space="0" w:color="auto"/>
      </w:divBdr>
    </w:div>
    <w:div w:id="348218122">
      <w:bodyDiv w:val="1"/>
      <w:marLeft w:val="0"/>
      <w:marRight w:val="0"/>
      <w:marTop w:val="0"/>
      <w:marBottom w:val="0"/>
      <w:divBdr>
        <w:top w:val="none" w:sz="0" w:space="0" w:color="auto"/>
        <w:left w:val="none" w:sz="0" w:space="0" w:color="auto"/>
        <w:bottom w:val="none" w:sz="0" w:space="0" w:color="auto"/>
        <w:right w:val="none" w:sz="0" w:space="0" w:color="auto"/>
      </w:divBdr>
    </w:div>
    <w:div w:id="349068890">
      <w:bodyDiv w:val="1"/>
      <w:marLeft w:val="0"/>
      <w:marRight w:val="0"/>
      <w:marTop w:val="0"/>
      <w:marBottom w:val="0"/>
      <w:divBdr>
        <w:top w:val="none" w:sz="0" w:space="0" w:color="auto"/>
        <w:left w:val="none" w:sz="0" w:space="0" w:color="auto"/>
        <w:bottom w:val="none" w:sz="0" w:space="0" w:color="auto"/>
        <w:right w:val="none" w:sz="0" w:space="0" w:color="auto"/>
      </w:divBdr>
    </w:div>
    <w:div w:id="350766852">
      <w:bodyDiv w:val="1"/>
      <w:marLeft w:val="0"/>
      <w:marRight w:val="0"/>
      <w:marTop w:val="0"/>
      <w:marBottom w:val="0"/>
      <w:divBdr>
        <w:top w:val="none" w:sz="0" w:space="0" w:color="auto"/>
        <w:left w:val="none" w:sz="0" w:space="0" w:color="auto"/>
        <w:bottom w:val="none" w:sz="0" w:space="0" w:color="auto"/>
        <w:right w:val="none" w:sz="0" w:space="0" w:color="auto"/>
      </w:divBdr>
    </w:div>
    <w:div w:id="352075088">
      <w:bodyDiv w:val="1"/>
      <w:marLeft w:val="0"/>
      <w:marRight w:val="0"/>
      <w:marTop w:val="0"/>
      <w:marBottom w:val="0"/>
      <w:divBdr>
        <w:top w:val="none" w:sz="0" w:space="0" w:color="auto"/>
        <w:left w:val="none" w:sz="0" w:space="0" w:color="auto"/>
        <w:bottom w:val="none" w:sz="0" w:space="0" w:color="auto"/>
        <w:right w:val="none" w:sz="0" w:space="0" w:color="auto"/>
      </w:divBdr>
    </w:div>
    <w:div w:id="352272039">
      <w:bodyDiv w:val="1"/>
      <w:marLeft w:val="0"/>
      <w:marRight w:val="0"/>
      <w:marTop w:val="0"/>
      <w:marBottom w:val="0"/>
      <w:divBdr>
        <w:top w:val="none" w:sz="0" w:space="0" w:color="auto"/>
        <w:left w:val="none" w:sz="0" w:space="0" w:color="auto"/>
        <w:bottom w:val="none" w:sz="0" w:space="0" w:color="auto"/>
        <w:right w:val="none" w:sz="0" w:space="0" w:color="auto"/>
      </w:divBdr>
    </w:div>
    <w:div w:id="353002661">
      <w:bodyDiv w:val="1"/>
      <w:marLeft w:val="0"/>
      <w:marRight w:val="0"/>
      <w:marTop w:val="0"/>
      <w:marBottom w:val="0"/>
      <w:divBdr>
        <w:top w:val="none" w:sz="0" w:space="0" w:color="auto"/>
        <w:left w:val="none" w:sz="0" w:space="0" w:color="auto"/>
        <w:bottom w:val="none" w:sz="0" w:space="0" w:color="auto"/>
        <w:right w:val="none" w:sz="0" w:space="0" w:color="auto"/>
      </w:divBdr>
    </w:div>
    <w:div w:id="353382257">
      <w:bodyDiv w:val="1"/>
      <w:marLeft w:val="0"/>
      <w:marRight w:val="0"/>
      <w:marTop w:val="0"/>
      <w:marBottom w:val="0"/>
      <w:divBdr>
        <w:top w:val="none" w:sz="0" w:space="0" w:color="auto"/>
        <w:left w:val="none" w:sz="0" w:space="0" w:color="auto"/>
        <w:bottom w:val="none" w:sz="0" w:space="0" w:color="auto"/>
        <w:right w:val="none" w:sz="0" w:space="0" w:color="auto"/>
      </w:divBdr>
    </w:div>
    <w:div w:id="353465119">
      <w:bodyDiv w:val="1"/>
      <w:marLeft w:val="0"/>
      <w:marRight w:val="0"/>
      <w:marTop w:val="0"/>
      <w:marBottom w:val="0"/>
      <w:divBdr>
        <w:top w:val="none" w:sz="0" w:space="0" w:color="auto"/>
        <w:left w:val="none" w:sz="0" w:space="0" w:color="auto"/>
        <w:bottom w:val="none" w:sz="0" w:space="0" w:color="auto"/>
        <w:right w:val="none" w:sz="0" w:space="0" w:color="auto"/>
      </w:divBdr>
    </w:div>
    <w:div w:id="354383897">
      <w:bodyDiv w:val="1"/>
      <w:marLeft w:val="0"/>
      <w:marRight w:val="0"/>
      <w:marTop w:val="0"/>
      <w:marBottom w:val="0"/>
      <w:divBdr>
        <w:top w:val="none" w:sz="0" w:space="0" w:color="auto"/>
        <w:left w:val="none" w:sz="0" w:space="0" w:color="auto"/>
        <w:bottom w:val="none" w:sz="0" w:space="0" w:color="auto"/>
        <w:right w:val="none" w:sz="0" w:space="0" w:color="auto"/>
      </w:divBdr>
    </w:div>
    <w:div w:id="354887441">
      <w:bodyDiv w:val="1"/>
      <w:marLeft w:val="0"/>
      <w:marRight w:val="0"/>
      <w:marTop w:val="0"/>
      <w:marBottom w:val="0"/>
      <w:divBdr>
        <w:top w:val="none" w:sz="0" w:space="0" w:color="auto"/>
        <w:left w:val="none" w:sz="0" w:space="0" w:color="auto"/>
        <w:bottom w:val="none" w:sz="0" w:space="0" w:color="auto"/>
        <w:right w:val="none" w:sz="0" w:space="0" w:color="auto"/>
      </w:divBdr>
    </w:div>
    <w:div w:id="356201263">
      <w:bodyDiv w:val="1"/>
      <w:marLeft w:val="0"/>
      <w:marRight w:val="0"/>
      <w:marTop w:val="0"/>
      <w:marBottom w:val="0"/>
      <w:divBdr>
        <w:top w:val="none" w:sz="0" w:space="0" w:color="auto"/>
        <w:left w:val="none" w:sz="0" w:space="0" w:color="auto"/>
        <w:bottom w:val="none" w:sz="0" w:space="0" w:color="auto"/>
        <w:right w:val="none" w:sz="0" w:space="0" w:color="auto"/>
      </w:divBdr>
    </w:div>
    <w:div w:id="356546141">
      <w:bodyDiv w:val="1"/>
      <w:marLeft w:val="0"/>
      <w:marRight w:val="0"/>
      <w:marTop w:val="0"/>
      <w:marBottom w:val="0"/>
      <w:divBdr>
        <w:top w:val="none" w:sz="0" w:space="0" w:color="auto"/>
        <w:left w:val="none" w:sz="0" w:space="0" w:color="auto"/>
        <w:bottom w:val="none" w:sz="0" w:space="0" w:color="auto"/>
        <w:right w:val="none" w:sz="0" w:space="0" w:color="auto"/>
      </w:divBdr>
    </w:div>
    <w:div w:id="356737815">
      <w:bodyDiv w:val="1"/>
      <w:marLeft w:val="0"/>
      <w:marRight w:val="0"/>
      <w:marTop w:val="0"/>
      <w:marBottom w:val="0"/>
      <w:divBdr>
        <w:top w:val="none" w:sz="0" w:space="0" w:color="auto"/>
        <w:left w:val="none" w:sz="0" w:space="0" w:color="auto"/>
        <w:bottom w:val="none" w:sz="0" w:space="0" w:color="auto"/>
        <w:right w:val="none" w:sz="0" w:space="0" w:color="auto"/>
      </w:divBdr>
    </w:div>
    <w:div w:id="356976680">
      <w:bodyDiv w:val="1"/>
      <w:marLeft w:val="0"/>
      <w:marRight w:val="0"/>
      <w:marTop w:val="0"/>
      <w:marBottom w:val="0"/>
      <w:divBdr>
        <w:top w:val="none" w:sz="0" w:space="0" w:color="auto"/>
        <w:left w:val="none" w:sz="0" w:space="0" w:color="auto"/>
        <w:bottom w:val="none" w:sz="0" w:space="0" w:color="auto"/>
        <w:right w:val="none" w:sz="0" w:space="0" w:color="auto"/>
      </w:divBdr>
    </w:div>
    <w:div w:id="358513514">
      <w:bodyDiv w:val="1"/>
      <w:marLeft w:val="0"/>
      <w:marRight w:val="0"/>
      <w:marTop w:val="0"/>
      <w:marBottom w:val="0"/>
      <w:divBdr>
        <w:top w:val="none" w:sz="0" w:space="0" w:color="auto"/>
        <w:left w:val="none" w:sz="0" w:space="0" w:color="auto"/>
        <w:bottom w:val="none" w:sz="0" w:space="0" w:color="auto"/>
        <w:right w:val="none" w:sz="0" w:space="0" w:color="auto"/>
      </w:divBdr>
    </w:div>
    <w:div w:id="358941124">
      <w:bodyDiv w:val="1"/>
      <w:marLeft w:val="0"/>
      <w:marRight w:val="0"/>
      <w:marTop w:val="0"/>
      <w:marBottom w:val="0"/>
      <w:divBdr>
        <w:top w:val="none" w:sz="0" w:space="0" w:color="auto"/>
        <w:left w:val="none" w:sz="0" w:space="0" w:color="auto"/>
        <w:bottom w:val="none" w:sz="0" w:space="0" w:color="auto"/>
        <w:right w:val="none" w:sz="0" w:space="0" w:color="auto"/>
      </w:divBdr>
    </w:div>
    <w:div w:id="359278637">
      <w:bodyDiv w:val="1"/>
      <w:marLeft w:val="0"/>
      <w:marRight w:val="0"/>
      <w:marTop w:val="0"/>
      <w:marBottom w:val="0"/>
      <w:divBdr>
        <w:top w:val="none" w:sz="0" w:space="0" w:color="auto"/>
        <w:left w:val="none" w:sz="0" w:space="0" w:color="auto"/>
        <w:bottom w:val="none" w:sz="0" w:space="0" w:color="auto"/>
        <w:right w:val="none" w:sz="0" w:space="0" w:color="auto"/>
      </w:divBdr>
    </w:div>
    <w:div w:id="359358103">
      <w:bodyDiv w:val="1"/>
      <w:marLeft w:val="0"/>
      <w:marRight w:val="0"/>
      <w:marTop w:val="0"/>
      <w:marBottom w:val="0"/>
      <w:divBdr>
        <w:top w:val="none" w:sz="0" w:space="0" w:color="auto"/>
        <w:left w:val="none" w:sz="0" w:space="0" w:color="auto"/>
        <w:bottom w:val="none" w:sz="0" w:space="0" w:color="auto"/>
        <w:right w:val="none" w:sz="0" w:space="0" w:color="auto"/>
      </w:divBdr>
    </w:div>
    <w:div w:id="360207171">
      <w:bodyDiv w:val="1"/>
      <w:marLeft w:val="0"/>
      <w:marRight w:val="0"/>
      <w:marTop w:val="0"/>
      <w:marBottom w:val="0"/>
      <w:divBdr>
        <w:top w:val="none" w:sz="0" w:space="0" w:color="auto"/>
        <w:left w:val="none" w:sz="0" w:space="0" w:color="auto"/>
        <w:bottom w:val="none" w:sz="0" w:space="0" w:color="auto"/>
        <w:right w:val="none" w:sz="0" w:space="0" w:color="auto"/>
      </w:divBdr>
    </w:div>
    <w:div w:id="360740769">
      <w:bodyDiv w:val="1"/>
      <w:marLeft w:val="0"/>
      <w:marRight w:val="0"/>
      <w:marTop w:val="0"/>
      <w:marBottom w:val="0"/>
      <w:divBdr>
        <w:top w:val="none" w:sz="0" w:space="0" w:color="auto"/>
        <w:left w:val="none" w:sz="0" w:space="0" w:color="auto"/>
        <w:bottom w:val="none" w:sz="0" w:space="0" w:color="auto"/>
        <w:right w:val="none" w:sz="0" w:space="0" w:color="auto"/>
      </w:divBdr>
    </w:div>
    <w:div w:id="360935596">
      <w:bodyDiv w:val="1"/>
      <w:marLeft w:val="0"/>
      <w:marRight w:val="0"/>
      <w:marTop w:val="0"/>
      <w:marBottom w:val="0"/>
      <w:divBdr>
        <w:top w:val="none" w:sz="0" w:space="0" w:color="auto"/>
        <w:left w:val="none" w:sz="0" w:space="0" w:color="auto"/>
        <w:bottom w:val="none" w:sz="0" w:space="0" w:color="auto"/>
        <w:right w:val="none" w:sz="0" w:space="0" w:color="auto"/>
      </w:divBdr>
    </w:div>
    <w:div w:id="361907018">
      <w:bodyDiv w:val="1"/>
      <w:marLeft w:val="0"/>
      <w:marRight w:val="0"/>
      <w:marTop w:val="0"/>
      <w:marBottom w:val="0"/>
      <w:divBdr>
        <w:top w:val="none" w:sz="0" w:space="0" w:color="auto"/>
        <w:left w:val="none" w:sz="0" w:space="0" w:color="auto"/>
        <w:bottom w:val="none" w:sz="0" w:space="0" w:color="auto"/>
        <w:right w:val="none" w:sz="0" w:space="0" w:color="auto"/>
      </w:divBdr>
    </w:div>
    <w:div w:id="362557415">
      <w:bodyDiv w:val="1"/>
      <w:marLeft w:val="0"/>
      <w:marRight w:val="0"/>
      <w:marTop w:val="0"/>
      <w:marBottom w:val="0"/>
      <w:divBdr>
        <w:top w:val="none" w:sz="0" w:space="0" w:color="auto"/>
        <w:left w:val="none" w:sz="0" w:space="0" w:color="auto"/>
        <w:bottom w:val="none" w:sz="0" w:space="0" w:color="auto"/>
        <w:right w:val="none" w:sz="0" w:space="0" w:color="auto"/>
      </w:divBdr>
    </w:div>
    <w:div w:id="362947652">
      <w:bodyDiv w:val="1"/>
      <w:marLeft w:val="0"/>
      <w:marRight w:val="0"/>
      <w:marTop w:val="0"/>
      <w:marBottom w:val="0"/>
      <w:divBdr>
        <w:top w:val="none" w:sz="0" w:space="0" w:color="auto"/>
        <w:left w:val="none" w:sz="0" w:space="0" w:color="auto"/>
        <w:bottom w:val="none" w:sz="0" w:space="0" w:color="auto"/>
        <w:right w:val="none" w:sz="0" w:space="0" w:color="auto"/>
      </w:divBdr>
    </w:div>
    <w:div w:id="363868801">
      <w:bodyDiv w:val="1"/>
      <w:marLeft w:val="0"/>
      <w:marRight w:val="0"/>
      <w:marTop w:val="0"/>
      <w:marBottom w:val="0"/>
      <w:divBdr>
        <w:top w:val="none" w:sz="0" w:space="0" w:color="auto"/>
        <w:left w:val="none" w:sz="0" w:space="0" w:color="auto"/>
        <w:bottom w:val="none" w:sz="0" w:space="0" w:color="auto"/>
        <w:right w:val="none" w:sz="0" w:space="0" w:color="auto"/>
      </w:divBdr>
    </w:div>
    <w:div w:id="364447252">
      <w:bodyDiv w:val="1"/>
      <w:marLeft w:val="0"/>
      <w:marRight w:val="0"/>
      <w:marTop w:val="0"/>
      <w:marBottom w:val="0"/>
      <w:divBdr>
        <w:top w:val="none" w:sz="0" w:space="0" w:color="auto"/>
        <w:left w:val="none" w:sz="0" w:space="0" w:color="auto"/>
        <w:bottom w:val="none" w:sz="0" w:space="0" w:color="auto"/>
        <w:right w:val="none" w:sz="0" w:space="0" w:color="auto"/>
      </w:divBdr>
    </w:div>
    <w:div w:id="364793591">
      <w:bodyDiv w:val="1"/>
      <w:marLeft w:val="0"/>
      <w:marRight w:val="0"/>
      <w:marTop w:val="0"/>
      <w:marBottom w:val="0"/>
      <w:divBdr>
        <w:top w:val="none" w:sz="0" w:space="0" w:color="auto"/>
        <w:left w:val="none" w:sz="0" w:space="0" w:color="auto"/>
        <w:bottom w:val="none" w:sz="0" w:space="0" w:color="auto"/>
        <w:right w:val="none" w:sz="0" w:space="0" w:color="auto"/>
      </w:divBdr>
    </w:div>
    <w:div w:id="365104136">
      <w:bodyDiv w:val="1"/>
      <w:marLeft w:val="0"/>
      <w:marRight w:val="0"/>
      <w:marTop w:val="0"/>
      <w:marBottom w:val="0"/>
      <w:divBdr>
        <w:top w:val="none" w:sz="0" w:space="0" w:color="auto"/>
        <w:left w:val="none" w:sz="0" w:space="0" w:color="auto"/>
        <w:bottom w:val="none" w:sz="0" w:space="0" w:color="auto"/>
        <w:right w:val="none" w:sz="0" w:space="0" w:color="auto"/>
      </w:divBdr>
    </w:div>
    <w:div w:id="365714430">
      <w:bodyDiv w:val="1"/>
      <w:marLeft w:val="0"/>
      <w:marRight w:val="0"/>
      <w:marTop w:val="0"/>
      <w:marBottom w:val="0"/>
      <w:divBdr>
        <w:top w:val="none" w:sz="0" w:space="0" w:color="auto"/>
        <w:left w:val="none" w:sz="0" w:space="0" w:color="auto"/>
        <w:bottom w:val="none" w:sz="0" w:space="0" w:color="auto"/>
        <w:right w:val="none" w:sz="0" w:space="0" w:color="auto"/>
      </w:divBdr>
    </w:div>
    <w:div w:id="365719573">
      <w:bodyDiv w:val="1"/>
      <w:marLeft w:val="0"/>
      <w:marRight w:val="0"/>
      <w:marTop w:val="0"/>
      <w:marBottom w:val="0"/>
      <w:divBdr>
        <w:top w:val="none" w:sz="0" w:space="0" w:color="auto"/>
        <w:left w:val="none" w:sz="0" w:space="0" w:color="auto"/>
        <w:bottom w:val="none" w:sz="0" w:space="0" w:color="auto"/>
        <w:right w:val="none" w:sz="0" w:space="0" w:color="auto"/>
      </w:divBdr>
    </w:div>
    <w:div w:id="366805541">
      <w:bodyDiv w:val="1"/>
      <w:marLeft w:val="0"/>
      <w:marRight w:val="0"/>
      <w:marTop w:val="0"/>
      <w:marBottom w:val="0"/>
      <w:divBdr>
        <w:top w:val="none" w:sz="0" w:space="0" w:color="auto"/>
        <w:left w:val="none" w:sz="0" w:space="0" w:color="auto"/>
        <w:bottom w:val="none" w:sz="0" w:space="0" w:color="auto"/>
        <w:right w:val="none" w:sz="0" w:space="0" w:color="auto"/>
      </w:divBdr>
    </w:div>
    <w:div w:id="366833073">
      <w:bodyDiv w:val="1"/>
      <w:marLeft w:val="0"/>
      <w:marRight w:val="0"/>
      <w:marTop w:val="0"/>
      <w:marBottom w:val="0"/>
      <w:divBdr>
        <w:top w:val="none" w:sz="0" w:space="0" w:color="auto"/>
        <w:left w:val="none" w:sz="0" w:space="0" w:color="auto"/>
        <w:bottom w:val="none" w:sz="0" w:space="0" w:color="auto"/>
        <w:right w:val="none" w:sz="0" w:space="0" w:color="auto"/>
      </w:divBdr>
    </w:div>
    <w:div w:id="367027676">
      <w:bodyDiv w:val="1"/>
      <w:marLeft w:val="0"/>
      <w:marRight w:val="0"/>
      <w:marTop w:val="0"/>
      <w:marBottom w:val="0"/>
      <w:divBdr>
        <w:top w:val="none" w:sz="0" w:space="0" w:color="auto"/>
        <w:left w:val="none" w:sz="0" w:space="0" w:color="auto"/>
        <w:bottom w:val="none" w:sz="0" w:space="0" w:color="auto"/>
        <w:right w:val="none" w:sz="0" w:space="0" w:color="auto"/>
      </w:divBdr>
    </w:div>
    <w:div w:id="367947346">
      <w:bodyDiv w:val="1"/>
      <w:marLeft w:val="0"/>
      <w:marRight w:val="0"/>
      <w:marTop w:val="0"/>
      <w:marBottom w:val="0"/>
      <w:divBdr>
        <w:top w:val="none" w:sz="0" w:space="0" w:color="auto"/>
        <w:left w:val="none" w:sz="0" w:space="0" w:color="auto"/>
        <w:bottom w:val="none" w:sz="0" w:space="0" w:color="auto"/>
        <w:right w:val="none" w:sz="0" w:space="0" w:color="auto"/>
      </w:divBdr>
    </w:div>
    <w:div w:id="368797281">
      <w:bodyDiv w:val="1"/>
      <w:marLeft w:val="0"/>
      <w:marRight w:val="0"/>
      <w:marTop w:val="0"/>
      <w:marBottom w:val="0"/>
      <w:divBdr>
        <w:top w:val="none" w:sz="0" w:space="0" w:color="auto"/>
        <w:left w:val="none" w:sz="0" w:space="0" w:color="auto"/>
        <w:bottom w:val="none" w:sz="0" w:space="0" w:color="auto"/>
        <w:right w:val="none" w:sz="0" w:space="0" w:color="auto"/>
      </w:divBdr>
    </w:div>
    <w:div w:id="370082034">
      <w:bodyDiv w:val="1"/>
      <w:marLeft w:val="0"/>
      <w:marRight w:val="0"/>
      <w:marTop w:val="0"/>
      <w:marBottom w:val="0"/>
      <w:divBdr>
        <w:top w:val="none" w:sz="0" w:space="0" w:color="auto"/>
        <w:left w:val="none" w:sz="0" w:space="0" w:color="auto"/>
        <w:bottom w:val="none" w:sz="0" w:space="0" w:color="auto"/>
        <w:right w:val="none" w:sz="0" w:space="0" w:color="auto"/>
      </w:divBdr>
    </w:div>
    <w:div w:id="370110497">
      <w:bodyDiv w:val="1"/>
      <w:marLeft w:val="0"/>
      <w:marRight w:val="0"/>
      <w:marTop w:val="0"/>
      <w:marBottom w:val="0"/>
      <w:divBdr>
        <w:top w:val="none" w:sz="0" w:space="0" w:color="auto"/>
        <w:left w:val="none" w:sz="0" w:space="0" w:color="auto"/>
        <w:bottom w:val="none" w:sz="0" w:space="0" w:color="auto"/>
        <w:right w:val="none" w:sz="0" w:space="0" w:color="auto"/>
      </w:divBdr>
    </w:div>
    <w:div w:id="371537476">
      <w:bodyDiv w:val="1"/>
      <w:marLeft w:val="0"/>
      <w:marRight w:val="0"/>
      <w:marTop w:val="0"/>
      <w:marBottom w:val="0"/>
      <w:divBdr>
        <w:top w:val="none" w:sz="0" w:space="0" w:color="auto"/>
        <w:left w:val="none" w:sz="0" w:space="0" w:color="auto"/>
        <w:bottom w:val="none" w:sz="0" w:space="0" w:color="auto"/>
        <w:right w:val="none" w:sz="0" w:space="0" w:color="auto"/>
      </w:divBdr>
    </w:div>
    <w:div w:id="373429144">
      <w:bodyDiv w:val="1"/>
      <w:marLeft w:val="0"/>
      <w:marRight w:val="0"/>
      <w:marTop w:val="0"/>
      <w:marBottom w:val="0"/>
      <w:divBdr>
        <w:top w:val="none" w:sz="0" w:space="0" w:color="auto"/>
        <w:left w:val="none" w:sz="0" w:space="0" w:color="auto"/>
        <w:bottom w:val="none" w:sz="0" w:space="0" w:color="auto"/>
        <w:right w:val="none" w:sz="0" w:space="0" w:color="auto"/>
      </w:divBdr>
    </w:div>
    <w:div w:id="374277347">
      <w:bodyDiv w:val="1"/>
      <w:marLeft w:val="0"/>
      <w:marRight w:val="0"/>
      <w:marTop w:val="0"/>
      <w:marBottom w:val="0"/>
      <w:divBdr>
        <w:top w:val="none" w:sz="0" w:space="0" w:color="auto"/>
        <w:left w:val="none" w:sz="0" w:space="0" w:color="auto"/>
        <w:bottom w:val="none" w:sz="0" w:space="0" w:color="auto"/>
        <w:right w:val="none" w:sz="0" w:space="0" w:color="auto"/>
      </w:divBdr>
    </w:div>
    <w:div w:id="374814224">
      <w:bodyDiv w:val="1"/>
      <w:marLeft w:val="0"/>
      <w:marRight w:val="0"/>
      <w:marTop w:val="0"/>
      <w:marBottom w:val="0"/>
      <w:divBdr>
        <w:top w:val="none" w:sz="0" w:space="0" w:color="auto"/>
        <w:left w:val="none" w:sz="0" w:space="0" w:color="auto"/>
        <w:bottom w:val="none" w:sz="0" w:space="0" w:color="auto"/>
        <w:right w:val="none" w:sz="0" w:space="0" w:color="auto"/>
      </w:divBdr>
    </w:div>
    <w:div w:id="376970104">
      <w:bodyDiv w:val="1"/>
      <w:marLeft w:val="0"/>
      <w:marRight w:val="0"/>
      <w:marTop w:val="0"/>
      <w:marBottom w:val="0"/>
      <w:divBdr>
        <w:top w:val="none" w:sz="0" w:space="0" w:color="auto"/>
        <w:left w:val="none" w:sz="0" w:space="0" w:color="auto"/>
        <w:bottom w:val="none" w:sz="0" w:space="0" w:color="auto"/>
        <w:right w:val="none" w:sz="0" w:space="0" w:color="auto"/>
      </w:divBdr>
    </w:div>
    <w:div w:id="376974647">
      <w:bodyDiv w:val="1"/>
      <w:marLeft w:val="0"/>
      <w:marRight w:val="0"/>
      <w:marTop w:val="0"/>
      <w:marBottom w:val="0"/>
      <w:divBdr>
        <w:top w:val="none" w:sz="0" w:space="0" w:color="auto"/>
        <w:left w:val="none" w:sz="0" w:space="0" w:color="auto"/>
        <w:bottom w:val="none" w:sz="0" w:space="0" w:color="auto"/>
        <w:right w:val="none" w:sz="0" w:space="0" w:color="auto"/>
      </w:divBdr>
    </w:div>
    <w:div w:id="377781978">
      <w:bodyDiv w:val="1"/>
      <w:marLeft w:val="0"/>
      <w:marRight w:val="0"/>
      <w:marTop w:val="0"/>
      <w:marBottom w:val="0"/>
      <w:divBdr>
        <w:top w:val="none" w:sz="0" w:space="0" w:color="auto"/>
        <w:left w:val="none" w:sz="0" w:space="0" w:color="auto"/>
        <w:bottom w:val="none" w:sz="0" w:space="0" w:color="auto"/>
        <w:right w:val="none" w:sz="0" w:space="0" w:color="auto"/>
      </w:divBdr>
    </w:div>
    <w:div w:id="379212274">
      <w:bodyDiv w:val="1"/>
      <w:marLeft w:val="0"/>
      <w:marRight w:val="0"/>
      <w:marTop w:val="0"/>
      <w:marBottom w:val="0"/>
      <w:divBdr>
        <w:top w:val="none" w:sz="0" w:space="0" w:color="auto"/>
        <w:left w:val="none" w:sz="0" w:space="0" w:color="auto"/>
        <w:bottom w:val="none" w:sz="0" w:space="0" w:color="auto"/>
        <w:right w:val="none" w:sz="0" w:space="0" w:color="auto"/>
      </w:divBdr>
    </w:div>
    <w:div w:id="379671470">
      <w:bodyDiv w:val="1"/>
      <w:marLeft w:val="0"/>
      <w:marRight w:val="0"/>
      <w:marTop w:val="0"/>
      <w:marBottom w:val="0"/>
      <w:divBdr>
        <w:top w:val="none" w:sz="0" w:space="0" w:color="auto"/>
        <w:left w:val="none" w:sz="0" w:space="0" w:color="auto"/>
        <w:bottom w:val="none" w:sz="0" w:space="0" w:color="auto"/>
        <w:right w:val="none" w:sz="0" w:space="0" w:color="auto"/>
      </w:divBdr>
    </w:div>
    <w:div w:id="379943760">
      <w:bodyDiv w:val="1"/>
      <w:marLeft w:val="0"/>
      <w:marRight w:val="0"/>
      <w:marTop w:val="0"/>
      <w:marBottom w:val="0"/>
      <w:divBdr>
        <w:top w:val="none" w:sz="0" w:space="0" w:color="auto"/>
        <w:left w:val="none" w:sz="0" w:space="0" w:color="auto"/>
        <w:bottom w:val="none" w:sz="0" w:space="0" w:color="auto"/>
        <w:right w:val="none" w:sz="0" w:space="0" w:color="auto"/>
      </w:divBdr>
    </w:div>
    <w:div w:id="380402756">
      <w:bodyDiv w:val="1"/>
      <w:marLeft w:val="0"/>
      <w:marRight w:val="0"/>
      <w:marTop w:val="0"/>
      <w:marBottom w:val="0"/>
      <w:divBdr>
        <w:top w:val="none" w:sz="0" w:space="0" w:color="auto"/>
        <w:left w:val="none" w:sz="0" w:space="0" w:color="auto"/>
        <w:bottom w:val="none" w:sz="0" w:space="0" w:color="auto"/>
        <w:right w:val="none" w:sz="0" w:space="0" w:color="auto"/>
      </w:divBdr>
    </w:div>
    <w:div w:id="382217487">
      <w:bodyDiv w:val="1"/>
      <w:marLeft w:val="0"/>
      <w:marRight w:val="0"/>
      <w:marTop w:val="0"/>
      <w:marBottom w:val="0"/>
      <w:divBdr>
        <w:top w:val="none" w:sz="0" w:space="0" w:color="auto"/>
        <w:left w:val="none" w:sz="0" w:space="0" w:color="auto"/>
        <w:bottom w:val="none" w:sz="0" w:space="0" w:color="auto"/>
        <w:right w:val="none" w:sz="0" w:space="0" w:color="auto"/>
      </w:divBdr>
    </w:div>
    <w:div w:id="383406966">
      <w:bodyDiv w:val="1"/>
      <w:marLeft w:val="0"/>
      <w:marRight w:val="0"/>
      <w:marTop w:val="0"/>
      <w:marBottom w:val="0"/>
      <w:divBdr>
        <w:top w:val="none" w:sz="0" w:space="0" w:color="auto"/>
        <w:left w:val="none" w:sz="0" w:space="0" w:color="auto"/>
        <w:bottom w:val="none" w:sz="0" w:space="0" w:color="auto"/>
        <w:right w:val="none" w:sz="0" w:space="0" w:color="auto"/>
      </w:divBdr>
    </w:div>
    <w:div w:id="383606215">
      <w:bodyDiv w:val="1"/>
      <w:marLeft w:val="0"/>
      <w:marRight w:val="0"/>
      <w:marTop w:val="0"/>
      <w:marBottom w:val="0"/>
      <w:divBdr>
        <w:top w:val="none" w:sz="0" w:space="0" w:color="auto"/>
        <w:left w:val="none" w:sz="0" w:space="0" w:color="auto"/>
        <w:bottom w:val="none" w:sz="0" w:space="0" w:color="auto"/>
        <w:right w:val="none" w:sz="0" w:space="0" w:color="auto"/>
      </w:divBdr>
    </w:div>
    <w:div w:id="383869217">
      <w:bodyDiv w:val="1"/>
      <w:marLeft w:val="0"/>
      <w:marRight w:val="0"/>
      <w:marTop w:val="0"/>
      <w:marBottom w:val="0"/>
      <w:divBdr>
        <w:top w:val="none" w:sz="0" w:space="0" w:color="auto"/>
        <w:left w:val="none" w:sz="0" w:space="0" w:color="auto"/>
        <w:bottom w:val="none" w:sz="0" w:space="0" w:color="auto"/>
        <w:right w:val="none" w:sz="0" w:space="0" w:color="auto"/>
      </w:divBdr>
    </w:div>
    <w:div w:id="383872429">
      <w:bodyDiv w:val="1"/>
      <w:marLeft w:val="0"/>
      <w:marRight w:val="0"/>
      <w:marTop w:val="0"/>
      <w:marBottom w:val="0"/>
      <w:divBdr>
        <w:top w:val="none" w:sz="0" w:space="0" w:color="auto"/>
        <w:left w:val="none" w:sz="0" w:space="0" w:color="auto"/>
        <w:bottom w:val="none" w:sz="0" w:space="0" w:color="auto"/>
        <w:right w:val="none" w:sz="0" w:space="0" w:color="auto"/>
      </w:divBdr>
    </w:div>
    <w:div w:id="385109380">
      <w:bodyDiv w:val="1"/>
      <w:marLeft w:val="0"/>
      <w:marRight w:val="0"/>
      <w:marTop w:val="0"/>
      <w:marBottom w:val="0"/>
      <w:divBdr>
        <w:top w:val="none" w:sz="0" w:space="0" w:color="auto"/>
        <w:left w:val="none" w:sz="0" w:space="0" w:color="auto"/>
        <w:bottom w:val="none" w:sz="0" w:space="0" w:color="auto"/>
        <w:right w:val="none" w:sz="0" w:space="0" w:color="auto"/>
      </w:divBdr>
    </w:div>
    <w:div w:id="386298687">
      <w:bodyDiv w:val="1"/>
      <w:marLeft w:val="0"/>
      <w:marRight w:val="0"/>
      <w:marTop w:val="0"/>
      <w:marBottom w:val="0"/>
      <w:divBdr>
        <w:top w:val="none" w:sz="0" w:space="0" w:color="auto"/>
        <w:left w:val="none" w:sz="0" w:space="0" w:color="auto"/>
        <w:bottom w:val="none" w:sz="0" w:space="0" w:color="auto"/>
        <w:right w:val="none" w:sz="0" w:space="0" w:color="auto"/>
      </w:divBdr>
    </w:div>
    <w:div w:id="387538963">
      <w:bodyDiv w:val="1"/>
      <w:marLeft w:val="0"/>
      <w:marRight w:val="0"/>
      <w:marTop w:val="0"/>
      <w:marBottom w:val="0"/>
      <w:divBdr>
        <w:top w:val="none" w:sz="0" w:space="0" w:color="auto"/>
        <w:left w:val="none" w:sz="0" w:space="0" w:color="auto"/>
        <w:bottom w:val="none" w:sz="0" w:space="0" w:color="auto"/>
        <w:right w:val="none" w:sz="0" w:space="0" w:color="auto"/>
      </w:divBdr>
    </w:div>
    <w:div w:id="388043431">
      <w:bodyDiv w:val="1"/>
      <w:marLeft w:val="0"/>
      <w:marRight w:val="0"/>
      <w:marTop w:val="0"/>
      <w:marBottom w:val="0"/>
      <w:divBdr>
        <w:top w:val="none" w:sz="0" w:space="0" w:color="auto"/>
        <w:left w:val="none" w:sz="0" w:space="0" w:color="auto"/>
        <w:bottom w:val="none" w:sz="0" w:space="0" w:color="auto"/>
        <w:right w:val="none" w:sz="0" w:space="0" w:color="auto"/>
      </w:divBdr>
    </w:div>
    <w:div w:id="388501792">
      <w:bodyDiv w:val="1"/>
      <w:marLeft w:val="0"/>
      <w:marRight w:val="0"/>
      <w:marTop w:val="0"/>
      <w:marBottom w:val="0"/>
      <w:divBdr>
        <w:top w:val="none" w:sz="0" w:space="0" w:color="auto"/>
        <w:left w:val="none" w:sz="0" w:space="0" w:color="auto"/>
        <w:bottom w:val="none" w:sz="0" w:space="0" w:color="auto"/>
        <w:right w:val="none" w:sz="0" w:space="0" w:color="auto"/>
      </w:divBdr>
    </w:div>
    <w:div w:id="388966118">
      <w:bodyDiv w:val="1"/>
      <w:marLeft w:val="0"/>
      <w:marRight w:val="0"/>
      <w:marTop w:val="0"/>
      <w:marBottom w:val="0"/>
      <w:divBdr>
        <w:top w:val="none" w:sz="0" w:space="0" w:color="auto"/>
        <w:left w:val="none" w:sz="0" w:space="0" w:color="auto"/>
        <w:bottom w:val="none" w:sz="0" w:space="0" w:color="auto"/>
        <w:right w:val="none" w:sz="0" w:space="0" w:color="auto"/>
      </w:divBdr>
    </w:div>
    <w:div w:id="391268175">
      <w:bodyDiv w:val="1"/>
      <w:marLeft w:val="0"/>
      <w:marRight w:val="0"/>
      <w:marTop w:val="0"/>
      <w:marBottom w:val="0"/>
      <w:divBdr>
        <w:top w:val="none" w:sz="0" w:space="0" w:color="auto"/>
        <w:left w:val="none" w:sz="0" w:space="0" w:color="auto"/>
        <w:bottom w:val="none" w:sz="0" w:space="0" w:color="auto"/>
        <w:right w:val="none" w:sz="0" w:space="0" w:color="auto"/>
      </w:divBdr>
    </w:div>
    <w:div w:id="391392095">
      <w:bodyDiv w:val="1"/>
      <w:marLeft w:val="0"/>
      <w:marRight w:val="0"/>
      <w:marTop w:val="0"/>
      <w:marBottom w:val="0"/>
      <w:divBdr>
        <w:top w:val="none" w:sz="0" w:space="0" w:color="auto"/>
        <w:left w:val="none" w:sz="0" w:space="0" w:color="auto"/>
        <w:bottom w:val="none" w:sz="0" w:space="0" w:color="auto"/>
        <w:right w:val="none" w:sz="0" w:space="0" w:color="auto"/>
      </w:divBdr>
    </w:div>
    <w:div w:id="393242060">
      <w:bodyDiv w:val="1"/>
      <w:marLeft w:val="0"/>
      <w:marRight w:val="0"/>
      <w:marTop w:val="0"/>
      <w:marBottom w:val="0"/>
      <w:divBdr>
        <w:top w:val="none" w:sz="0" w:space="0" w:color="auto"/>
        <w:left w:val="none" w:sz="0" w:space="0" w:color="auto"/>
        <w:bottom w:val="none" w:sz="0" w:space="0" w:color="auto"/>
        <w:right w:val="none" w:sz="0" w:space="0" w:color="auto"/>
      </w:divBdr>
    </w:div>
    <w:div w:id="394857163">
      <w:bodyDiv w:val="1"/>
      <w:marLeft w:val="0"/>
      <w:marRight w:val="0"/>
      <w:marTop w:val="0"/>
      <w:marBottom w:val="0"/>
      <w:divBdr>
        <w:top w:val="none" w:sz="0" w:space="0" w:color="auto"/>
        <w:left w:val="none" w:sz="0" w:space="0" w:color="auto"/>
        <w:bottom w:val="none" w:sz="0" w:space="0" w:color="auto"/>
        <w:right w:val="none" w:sz="0" w:space="0" w:color="auto"/>
      </w:divBdr>
    </w:div>
    <w:div w:id="395053412">
      <w:bodyDiv w:val="1"/>
      <w:marLeft w:val="0"/>
      <w:marRight w:val="0"/>
      <w:marTop w:val="0"/>
      <w:marBottom w:val="0"/>
      <w:divBdr>
        <w:top w:val="none" w:sz="0" w:space="0" w:color="auto"/>
        <w:left w:val="none" w:sz="0" w:space="0" w:color="auto"/>
        <w:bottom w:val="none" w:sz="0" w:space="0" w:color="auto"/>
        <w:right w:val="none" w:sz="0" w:space="0" w:color="auto"/>
      </w:divBdr>
    </w:div>
    <w:div w:id="395664489">
      <w:bodyDiv w:val="1"/>
      <w:marLeft w:val="0"/>
      <w:marRight w:val="0"/>
      <w:marTop w:val="0"/>
      <w:marBottom w:val="0"/>
      <w:divBdr>
        <w:top w:val="none" w:sz="0" w:space="0" w:color="auto"/>
        <w:left w:val="none" w:sz="0" w:space="0" w:color="auto"/>
        <w:bottom w:val="none" w:sz="0" w:space="0" w:color="auto"/>
        <w:right w:val="none" w:sz="0" w:space="0" w:color="auto"/>
      </w:divBdr>
    </w:div>
    <w:div w:id="395788871">
      <w:bodyDiv w:val="1"/>
      <w:marLeft w:val="0"/>
      <w:marRight w:val="0"/>
      <w:marTop w:val="0"/>
      <w:marBottom w:val="0"/>
      <w:divBdr>
        <w:top w:val="none" w:sz="0" w:space="0" w:color="auto"/>
        <w:left w:val="none" w:sz="0" w:space="0" w:color="auto"/>
        <w:bottom w:val="none" w:sz="0" w:space="0" w:color="auto"/>
        <w:right w:val="none" w:sz="0" w:space="0" w:color="auto"/>
      </w:divBdr>
    </w:div>
    <w:div w:id="396129651">
      <w:bodyDiv w:val="1"/>
      <w:marLeft w:val="0"/>
      <w:marRight w:val="0"/>
      <w:marTop w:val="0"/>
      <w:marBottom w:val="0"/>
      <w:divBdr>
        <w:top w:val="none" w:sz="0" w:space="0" w:color="auto"/>
        <w:left w:val="none" w:sz="0" w:space="0" w:color="auto"/>
        <w:bottom w:val="none" w:sz="0" w:space="0" w:color="auto"/>
        <w:right w:val="none" w:sz="0" w:space="0" w:color="auto"/>
      </w:divBdr>
    </w:div>
    <w:div w:id="396364067">
      <w:bodyDiv w:val="1"/>
      <w:marLeft w:val="0"/>
      <w:marRight w:val="0"/>
      <w:marTop w:val="0"/>
      <w:marBottom w:val="0"/>
      <w:divBdr>
        <w:top w:val="none" w:sz="0" w:space="0" w:color="auto"/>
        <w:left w:val="none" w:sz="0" w:space="0" w:color="auto"/>
        <w:bottom w:val="none" w:sz="0" w:space="0" w:color="auto"/>
        <w:right w:val="none" w:sz="0" w:space="0" w:color="auto"/>
      </w:divBdr>
    </w:div>
    <w:div w:id="396587040">
      <w:bodyDiv w:val="1"/>
      <w:marLeft w:val="0"/>
      <w:marRight w:val="0"/>
      <w:marTop w:val="0"/>
      <w:marBottom w:val="0"/>
      <w:divBdr>
        <w:top w:val="none" w:sz="0" w:space="0" w:color="auto"/>
        <w:left w:val="none" w:sz="0" w:space="0" w:color="auto"/>
        <w:bottom w:val="none" w:sz="0" w:space="0" w:color="auto"/>
        <w:right w:val="none" w:sz="0" w:space="0" w:color="auto"/>
      </w:divBdr>
    </w:div>
    <w:div w:id="399790747">
      <w:bodyDiv w:val="1"/>
      <w:marLeft w:val="0"/>
      <w:marRight w:val="0"/>
      <w:marTop w:val="0"/>
      <w:marBottom w:val="0"/>
      <w:divBdr>
        <w:top w:val="none" w:sz="0" w:space="0" w:color="auto"/>
        <w:left w:val="none" w:sz="0" w:space="0" w:color="auto"/>
        <w:bottom w:val="none" w:sz="0" w:space="0" w:color="auto"/>
        <w:right w:val="none" w:sz="0" w:space="0" w:color="auto"/>
      </w:divBdr>
    </w:div>
    <w:div w:id="400762782">
      <w:bodyDiv w:val="1"/>
      <w:marLeft w:val="0"/>
      <w:marRight w:val="0"/>
      <w:marTop w:val="0"/>
      <w:marBottom w:val="0"/>
      <w:divBdr>
        <w:top w:val="none" w:sz="0" w:space="0" w:color="auto"/>
        <w:left w:val="none" w:sz="0" w:space="0" w:color="auto"/>
        <w:bottom w:val="none" w:sz="0" w:space="0" w:color="auto"/>
        <w:right w:val="none" w:sz="0" w:space="0" w:color="auto"/>
      </w:divBdr>
    </w:div>
    <w:div w:id="402601558">
      <w:bodyDiv w:val="1"/>
      <w:marLeft w:val="0"/>
      <w:marRight w:val="0"/>
      <w:marTop w:val="0"/>
      <w:marBottom w:val="0"/>
      <w:divBdr>
        <w:top w:val="none" w:sz="0" w:space="0" w:color="auto"/>
        <w:left w:val="none" w:sz="0" w:space="0" w:color="auto"/>
        <w:bottom w:val="none" w:sz="0" w:space="0" w:color="auto"/>
        <w:right w:val="none" w:sz="0" w:space="0" w:color="auto"/>
      </w:divBdr>
    </w:div>
    <w:div w:id="404229955">
      <w:bodyDiv w:val="1"/>
      <w:marLeft w:val="0"/>
      <w:marRight w:val="0"/>
      <w:marTop w:val="0"/>
      <w:marBottom w:val="0"/>
      <w:divBdr>
        <w:top w:val="none" w:sz="0" w:space="0" w:color="auto"/>
        <w:left w:val="none" w:sz="0" w:space="0" w:color="auto"/>
        <w:bottom w:val="none" w:sz="0" w:space="0" w:color="auto"/>
        <w:right w:val="none" w:sz="0" w:space="0" w:color="auto"/>
      </w:divBdr>
    </w:div>
    <w:div w:id="404303898">
      <w:bodyDiv w:val="1"/>
      <w:marLeft w:val="0"/>
      <w:marRight w:val="0"/>
      <w:marTop w:val="0"/>
      <w:marBottom w:val="0"/>
      <w:divBdr>
        <w:top w:val="none" w:sz="0" w:space="0" w:color="auto"/>
        <w:left w:val="none" w:sz="0" w:space="0" w:color="auto"/>
        <w:bottom w:val="none" w:sz="0" w:space="0" w:color="auto"/>
        <w:right w:val="none" w:sz="0" w:space="0" w:color="auto"/>
      </w:divBdr>
    </w:div>
    <w:div w:id="405500092">
      <w:bodyDiv w:val="1"/>
      <w:marLeft w:val="0"/>
      <w:marRight w:val="0"/>
      <w:marTop w:val="0"/>
      <w:marBottom w:val="0"/>
      <w:divBdr>
        <w:top w:val="none" w:sz="0" w:space="0" w:color="auto"/>
        <w:left w:val="none" w:sz="0" w:space="0" w:color="auto"/>
        <w:bottom w:val="none" w:sz="0" w:space="0" w:color="auto"/>
        <w:right w:val="none" w:sz="0" w:space="0" w:color="auto"/>
      </w:divBdr>
    </w:div>
    <w:div w:id="405887058">
      <w:bodyDiv w:val="1"/>
      <w:marLeft w:val="0"/>
      <w:marRight w:val="0"/>
      <w:marTop w:val="0"/>
      <w:marBottom w:val="0"/>
      <w:divBdr>
        <w:top w:val="none" w:sz="0" w:space="0" w:color="auto"/>
        <w:left w:val="none" w:sz="0" w:space="0" w:color="auto"/>
        <w:bottom w:val="none" w:sz="0" w:space="0" w:color="auto"/>
        <w:right w:val="none" w:sz="0" w:space="0" w:color="auto"/>
      </w:divBdr>
    </w:div>
    <w:div w:id="406536861">
      <w:bodyDiv w:val="1"/>
      <w:marLeft w:val="0"/>
      <w:marRight w:val="0"/>
      <w:marTop w:val="0"/>
      <w:marBottom w:val="0"/>
      <w:divBdr>
        <w:top w:val="none" w:sz="0" w:space="0" w:color="auto"/>
        <w:left w:val="none" w:sz="0" w:space="0" w:color="auto"/>
        <w:bottom w:val="none" w:sz="0" w:space="0" w:color="auto"/>
        <w:right w:val="none" w:sz="0" w:space="0" w:color="auto"/>
      </w:divBdr>
    </w:div>
    <w:div w:id="408842680">
      <w:bodyDiv w:val="1"/>
      <w:marLeft w:val="0"/>
      <w:marRight w:val="0"/>
      <w:marTop w:val="0"/>
      <w:marBottom w:val="0"/>
      <w:divBdr>
        <w:top w:val="none" w:sz="0" w:space="0" w:color="auto"/>
        <w:left w:val="none" w:sz="0" w:space="0" w:color="auto"/>
        <w:bottom w:val="none" w:sz="0" w:space="0" w:color="auto"/>
        <w:right w:val="none" w:sz="0" w:space="0" w:color="auto"/>
      </w:divBdr>
    </w:div>
    <w:div w:id="409277818">
      <w:bodyDiv w:val="1"/>
      <w:marLeft w:val="0"/>
      <w:marRight w:val="0"/>
      <w:marTop w:val="0"/>
      <w:marBottom w:val="0"/>
      <w:divBdr>
        <w:top w:val="none" w:sz="0" w:space="0" w:color="auto"/>
        <w:left w:val="none" w:sz="0" w:space="0" w:color="auto"/>
        <w:bottom w:val="none" w:sz="0" w:space="0" w:color="auto"/>
        <w:right w:val="none" w:sz="0" w:space="0" w:color="auto"/>
      </w:divBdr>
    </w:div>
    <w:div w:id="409348026">
      <w:bodyDiv w:val="1"/>
      <w:marLeft w:val="0"/>
      <w:marRight w:val="0"/>
      <w:marTop w:val="0"/>
      <w:marBottom w:val="0"/>
      <w:divBdr>
        <w:top w:val="none" w:sz="0" w:space="0" w:color="auto"/>
        <w:left w:val="none" w:sz="0" w:space="0" w:color="auto"/>
        <w:bottom w:val="none" w:sz="0" w:space="0" w:color="auto"/>
        <w:right w:val="none" w:sz="0" w:space="0" w:color="auto"/>
      </w:divBdr>
    </w:div>
    <w:div w:id="411856692">
      <w:bodyDiv w:val="1"/>
      <w:marLeft w:val="0"/>
      <w:marRight w:val="0"/>
      <w:marTop w:val="0"/>
      <w:marBottom w:val="0"/>
      <w:divBdr>
        <w:top w:val="none" w:sz="0" w:space="0" w:color="auto"/>
        <w:left w:val="none" w:sz="0" w:space="0" w:color="auto"/>
        <w:bottom w:val="none" w:sz="0" w:space="0" w:color="auto"/>
        <w:right w:val="none" w:sz="0" w:space="0" w:color="auto"/>
      </w:divBdr>
    </w:div>
    <w:div w:id="412513264">
      <w:bodyDiv w:val="1"/>
      <w:marLeft w:val="0"/>
      <w:marRight w:val="0"/>
      <w:marTop w:val="0"/>
      <w:marBottom w:val="0"/>
      <w:divBdr>
        <w:top w:val="none" w:sz="0" w:space="0" w:color="auto"/>
        <w:left w:val="none" w:sz="0" w:space="0" w:color="auto"/>
        <w:bottom w:val="none" w:sz="0" w:space="0" w:color="auto"/>
        <w:right w:val="none" w:sz="0" w:space="0" w:color="auto"/>
      </w:divBdr>
    </w:div>
    <w:div w:id="414328424">
      <w:bodyDiv w:val="1"/>
      <w:marLeft w:val="0"/>
      <w:marRight w:val="0"/>
      <w:marTop w:val="0"/>
      <w:marBottom w:val="0"/>
      <w:divBdr>
        <w:top w:val="none" w:sz="0" w:space="0" w:color="auto"/>
        <w:left w:val="none" w:sz="0" w:space="0" w:color="auto"/>
        <w:bottom w:val="none" w:sz="0" w:space="0" w:color="auto"/>
        <w:right w:val="none" w:sz="0" w:space="0" w:color="auto"/>
      </w:divBdr>
    </w:div>
    <w:div w:id="415516699">
      <w:bodyDiv w:val="1"/>
      <w:marLeft w:val="0"/>
      <w:marRight w:val="0"/>
      <w:marTop w:val="0"/>
      <w:marBottom w:val="0"/>
      <w:divBdr>
        <w:top w:val="none" w:sz="0" w:space="0" w:color="auto"/>
        <w:left w:val="none" w:sz="0" w:space="0" w:color="auto"/>
        <w:bottom w:val="none" w:sz="0" w:space="0" w:color="auto"/>
        <w:right w:val="none" w:sz="0" w:space="0" w:color="auto"/>
      </w:divBdr>
    </w:div>
    <w:div w:id="415903353">
      <w:bodyDiv w:val="1"/>
      <w:marLeft w:val="0"/>
      <w:marRight w:val="0"/>
      <w:marTop w:val="0"/>
      <w:marBottom w:val="0"/>
      <w:divBdr>
        <w:top w:val="none" w:sz="0" w:space="0" w:color="auto"/>
        <w:left w:val="none" w:sz="0" w:space="0" w:color="auto"/>
        <w:bottom w:val="none" w:sz="0" w:space="0" w:color="auto"/>
        <w:right w:val="none" w:sz="0" w:space="0" w:color="auto"/>
      </w:divBdr>
    </w:div>
    <w:div w:id="416755631">
      <w:bodyDiv w:val="1"/>
      <w:marLeft w:val="0"/>
      <w:marRight w:val="0"/>
      <w:marTop w:val="0"/>
      <w:marBottom w:val="0"/>
      <w:divBdr>
        <w:top w:val="none" w:sz="0" w:space="0" w:color="auto"/>
        <w:left w:val="none" w:sz="0" w:space="0" w:color="auto"/>
        <w:bottom w:val="none" w:sz="0" w:space="0" w:color="auto"/>
        <w:right w:val="none" w:sz="0" w:space="0" w:color="auto"/>
      </w:divBdr>
    </w:div>
    <w:div w:id="417023808">
      <w:bodyDiv w:val="1"/>
      <w:marLeft w:val="0"/>
      <w:marRight w:val="0"/>
      <w:marTop w:val="0"/>
      <w:marBottom w:val="0"/>
      <w:divBdr>
        <w:top w:val="none" w:sz="0" w:space="0" w:color="auto"/>
        <w:left w:val="none" w:sz="0" w:space="0" w:color="auto"/>
        <w:bottom w:val="none" w:sz="0" w:space="0" w:color="auto"/>
        <w:right w:val="none" w:sz="0" w:space="0" w:color="auto"/>
      </w:divBdr>
    </w:div>
    <w:div w:id="417748789">
      <w:bodyDiv w:val="1"/>
      <w:marLeft w:val="0"/>
      <w:marRight w:val="0"/>
      <w:marTop w:val="0"/>
      <w:marBottom w:val="0"/>
      <w:divBdr>
        <w:top w:val="none" w:sz="0" w:space="0" w:color="auto"/>
        <w:left w:val="none" w:sz="0" w:space="0" w:color="auto"/>
        <w:bottom w:val="none" w:sz="0" w:space="0" w:color="auto"/>
        <w:right w:val="none" w:sz="0" w:space="0" w:color="auto"/>
      </w:divBdr>
    </w:div>
    <w:div w:id="417950271">
      <w:bodyDiv w:val="1"/>
      <w:marLeft w:val="0"/>
      <w:marRight w:val="0"/>
      <w:marTop w:val="0"/>
      <w:marBottom w:val="0"/>
      <w:divBdr>
        <w:top w:val="none" w:sz="0" w:space="0" w:color="auto"/>
        <w:left w:val="none" w:sz="0" w:space="0" w:color="auto"/>
        <w:bottom w:val="none" w:sz="0" w:space="0" w:color="auto"/>
        <w:right w:val="none" w:sz="0" w:space="0" w:color="auto"/>
      </w:divBdr>
    </w:div>
    <w:div w:id="418066438">
      <w:bodyDiv w:val="1"/>
      <w:marLeft w:val="0"/>
      <w:marRight w:val="0"/>
      <w:marTop w:val="0"/>
      <w:marBottom w:val="0"/>
      <w:divBdr>
        <w:top w:val="none" w:sz="0" w:space="0" w:color="auto"/>
        <w:left w:val="none" w:sz="0" w:space="0" w:color="auto"/>
        <w:bottom w:val="none" w:sz="0" w:space="0" w:color="auto"/>
        <w:right w:val="none" w:sz="0" w:space="0" w:color="auto"/>
      </w:divBdr>
    </w:div>
    <w:div w:id="418256894">
      <w:bodyDiv w:val="1"/>
      <w:marLeft w:val="0"/>
      <w:marRight w:val="0"/>
      <w:marTop w:val="0"/>
      <w:marBottom w:val="0"/>
      <w:divBdr>
        <w:top w:val="none" w:sz="0" w:space="0" w:color="auto"/>
        <w:left w:val="none" w:sz="0" w:space="0" w:color="auto"/>
        <w:bottom w:val="none" w:sz="0" w:space="0" w:color="auto"/>
        <w:right w:val="none" w:sz="0" w:space="0" w:color="auto"/>
      </w:divBdr>
    </w:div>
    <w:div w:id="418990822">
      <w:bodyDiv w:val="1"/>
      <w:marLeft w:val="0"/>
      <w:marRight w:val="0"/>
      <w:marTop w:val="0"/>
      <w:marBottom w:val="0"/>
      <w:divBdr>
        <w:top w:val="none" w:sz="0" w:space="0" w:color="auto"/>
        <w:left w:val="none" w:sz="0" w:space="0" w:color="auto"/>
        <w:bottom w:val="none" w:sz="0" w:space="0" w:color="auto"/>
        <w:right w:val="none" w:sz="0" w:space="0" w:color="auto"/>
      </w:divBdr>
    </w:div>
    <w:div w:id="419453567">
      <w:bodyDiv w:val="1"/>
      <w:marLeft w:val="0"/>
      <w:marRight w:val="0"/>
      <w:marTop w:val="0"/>
      <w:marBottom w:val="0"/>
      <w:divBdr>
        <w:top w:val="none" w:sz="0" w:space="0" w:color="auto"/>
        <w:left w:val="none" w:sz="0" w:space="0" w:color="auto"/>
        <w:bottom w:val="none" w:sz="0" w:space="0" w:color="auto"/>
        <w:right w:val="none" w:sz="0" w:space="0" w:color="auto"/>
      </w:divBdr>
    </w:div>
    <w:div w:id="419570474">
      <w:bodyDiv w:val="1"/>
      <w:marLeft w:val="0"/>
      <w:marRight w:val="0"/>
      <w:marTop w:val="0"/>
      <w:marBottom w:val="0"/>
      <w:divBdr>
        <w:top w:val="none" w:sz="0" w:space="0" w:color="auto"/>
        <w:left w:val="none" w:sz="0" w:space="0" w:color="auto"/>
        <w:bottom w:val="none" w:sz="0" w:space="0" w:color="auto"/>
        <w:right w:val="none" w:sz="0" w:space="0" w:color="auto"/>
      </w:divBdr>
    </w:div>
    <w:div w:id="420490598">
      <w:bodyDiv w:val="1"/>
      <w:marLeft w:val="0"/>
      <w:marRight w:val="0"/>
      <w:marTop w:val="0"/>
      <w:marBottom w:val="0"/>
      <w:divBdr>
        <w:top w:val="none" w:sz="0" w:space="0" w:color="auto"/>
        <w:left w:val="none" w:sz="0" w:space="0" w:color="auto"/>
        <w:bottom w:val="none" w:sz="0" w:space="0" w:color="auto"/>
        <w:right w:val="none" w:sz="0" w:space="0" w:color="auto"/>
      </w:divBdr>
    </w:div>
    <w:div w:id="421489554">
      <w:bodyDiv w:val="1"/>
      <w:marLeft w:val="0"/>
      <w:marRight w:val="0"/>
      <w:marTop w:val="0"/>
      <w:marBottom w:val="0"/>
      <w:divBdr>
        <w:top w:val="none" w:sz="0" w:space="0" w:color="auto"/>
        <w:left w:val="none" w:sz="0" w:space="0" w:color="auto"/>
        <w:bottom w:val="none" w:sz="0" w:space="0" w:color="auto"/>
        <w:right w:val="none" w:sz="0" w:space="0" w:color="auto"/>
      </w:divBdr>
    </w:div>
    <w:div w:id="421686289">
      <w:bodyDiv w:val="1"/>
      <w:marLeft w:val="0"/>
      <w:marRight w:val="0"/>
      <w:marTop w:val="0"/>
      <w:marBottom w:val="0"/>
      <w:divBdr>
        <w:top w:val="none" w:sz="0" w:space="0" w:color="auto"/>
        <w:left w:val="none" w:sz="0" w:space="0" w:color="auto"/>
        <w:bottom w:val="none" w:sz="0" w:space="0" w:color="auto"/>
        <w:right w:val="none" w:sz="0" w:space="0" w:color="auto"/>
      </w:divBdr>
    </w:div>
    <w:div w:id="423383187">
      <w:bodyDiv w:val="1"/>
      <w:marLeft w:val="0"/>
      <w:marRight w:val="0"/>
      <w:marTop w:val="0"/>
      <w:marBottom w:val="0"/>
      <w:divBdr>
        <w:top w:val="none" w:sz="0" w:space="0" w:color="auto"/>
        <w:left w:val="none" w:sz="0" w:space="0" w:color="auto"/>
        <w:bottom w:val="none" w:sz="0" w:space="0" w:color="auto"/>
        <w:right w:val="none" w:sz="0" w:space="0" w:color="auto"/>
      </w:divBdr>
    </w:div>
    <w:div w:id="427039928">
      <w:bodyDiv w:val="1"/>
      <w:marLeft w:val="0"/>
      <w:marRight w:val="0"/>
      <w:marTop w:val="0"/>
      <w:marBottom w:val="0"/>
      <w:divBdr>
        <w:top w:val="none" w:sz="0" w:space="0" w:color="auto"/>
        <w:left w:val="none" w:sz="0" w:space="0" w:color="auto"/>
        <w:bottom w:val="none" w:sz="0" w:space="0" w:color="auto"/>
        <w:right w:val="none" w:sz="0" w:space="0" w:color="auto"/>
      </w:divBdr>
    </w:div>
    <w:div w:id="428501719">
      <w:bodyDiv w:val="1"/>
      <w:marLeft w:val="0"/>
      <w:marRight w:val="0"/>
      <w:marTop w:val="0"/>
      <w:marBottom w:val="0"/>
      <w:divBdr>
        <w:top w:val="none" w:sz="0" w:space="0" w:color="auto"/>
        <w:left w:val="none" w:sz="0" w:space="0" w:color="auto"/>
        <w:bottom w:val="none" w:sz="0" w:space="0" w:color="auto"/>
        <w:right w:val="none" w:sz="0" w:space="0" w:color="auto"/>
      </w:divBdr>
    </w:div>
    <w:div w:id="430248182">
      <w:bodyDiv w:val="1"/>
      <w:marLeft w:val="0"/>
      <w:marRight w:val="0"/>
      <w:marTop w:val="0"/>
      <w:marBottom w:val="0"/>
      <w:divBdr>
        <w:top w:val="none" w:sz="0" w:space="0" w:color="auto"/>
        <w:left w:val="none" w:sz="0" w:space="0" w:color="auto"/>
        <w:bottom w:val="none" w:sz="0" w:space="0" w:color="auto"/>
        <w:right w:val="none" w:sz="0" w:space="0" w:color="auto"/>
      </w:divBdr>
    </w:div>
    <w:div w:id="430515458">
      <w:bodyDiv w:val="1"/>
      <w:marLeft w:val="0"/>
      <w:marRight w:val="0"/>
      <w:marTop w:val="0"/>
      <w:marBottom w:val="0"/>
      <w:divBdr>
        <w:top w:val="none" w:sz="0" w:space="0" w:color="auto"/>
        <w:left w:val="none" w:sz="0" w:space="0" w:color="auto"/>
        <w:bottom w:val="none" w:sz="0" w:space="0" w:color="auto"/>
        <w:right w:val="none" w:sz="0" w:space="0" w:color="auto"/>
      </w:divBdr>
    </w:div>
    <w:div w:id="430706608">
      <w:bodyDiv w:val="1"/>
      <w:marLeft w:val="0"/>
      <w:marRight w:val="0"/>
      <w:marTop w:val="0"/>
      <w:marBottom w:val="0"/>
      <w:divBdr>
        <w:top w:val="none" w:sz="0" w:space="0" w:color="auto"/>
        <w:left w:val="none" w:sz="0" w:space="0" w:color="auto"/>
        <w:bottom w:val="none" w:sz="0" w:space="0" w:color="auto"/>
        <w:right w:val="none" w:sz="0" w:space="0" w:color="auto"/>
      </w:divBdr>
    </w:div>
    <w:div w:id="433089973">
      <w:bodyDiv w:val="1"/>
      <w:marLeft w:val="0"/>
      <w:marRight w:val="0"/>
      <w:marTop w:val="0"/>
      <w:marBottom w:val="0"/>
      <w:divBdr>
        <w:top w:val="none" w:sz="0" w:space="0" w:color="auto"/>
        <w:left w:val="none" w:sz="0" w:space="0" w:color="auto"/>
        <w:bottom w:val="none" w:sz="0" w:space="0" w:color="auto"/>
        <w:right w:val="none" w:sz="0" w:space="0" w:color="auto"/>
      </w:divBdr>
    </w:div>
    <w:div w:id="434863973">
      <w:bodyDiv w:val="1"/>
      <w:marLeft w:val="0"/>
      <w:marRight w:val="0"/>
      <w:marTop w:val="0"/>
      <w:marBottom w:val="0"/>
      <w:divBdr>
        <w:top w:val="none" w:sz="0" w:space="0" w:color="auto"/>
        <w:left w:val="none" w:sz="0" w:space="0" w:color="auto"/>
        <w:bottom w:val="none" w:sz="0" w:space="0" w:color="auto"/>
        <w:right w:val="none" w:sz="0" w:space="0" w:color="auto"/>
      </w:divBdr>
    </w:div>
    <w:div w:id="436363680">
      <w:bodyDiv w:val="1"/>
      <w:marLeft w:val="0"/>
      <w:marRight w:val="0"/>
      <w:marTop w:val="0"/>
      <w:marBottom w:val="0"/>
      <w:divBdr>
        <w:top w:val="none" w:sz="0" w:space="0" w:color="auto"/>
        <w:left w:val="none" w:sz="0" w:space="0" w:color="auto"/>
        <w:bottom w:val="none" w:sz="0" w:space="0" w:color="auto"/>
        <w:right w:val="none" w:sz="0" w:space="0" w:color="auto"/>
      </w:divBdr>
    </w:div>
    <w:div w:id="436561551">
      <w:bodyDiv w:val="1"/>
      <w:marLeft w:val="0"/>
      <w:marRight w:val="0"/>
      <w:marTop w:val="0"/>
      <w:marBottom w:val="0"/>
      <w:divBdr>
        <w:top w:val="none" w:sz="0" w:space="0" w:color="auto"/>
        <w:left w:val="none" w:sz="0" w:space="0" w:color="auto"/>
        <w:bottom w:val="none" w:sz="0" w:space="0" w:color="auto"/>
        <w:right w:val="none" w:sz="0" w:space="0" w:color="auto"/>
      </w:divBdr>
    </w:div>
    <w:div w:id="438334635">
      <w:bodyDiv w:val="1"/>
      <w:marLeft w:val="0"/>
      <w:marRight w:val="0"/>
      <w:marTop w:val="0"/>
      <w:marBottom w:val="0"/>
      <w:divBdr>
        <w:top w:val="none" w:sz="0" w:space="0" w:color="auto"/>
        <w:left w:val="none" w:sz="0" w:space="0" w:color="auto"/>
        <w:bottom w:val="none" w:sz="0" w:space="0" w:color="auto"/>
        <w:right w:val="none" w:sz="0" w:space="0" w:color="auto"/>
      </w:divBdr>
    </w:div>
    <w:div w:id="438645530">
      <w:bodyDiv w:val="1"/>
      <w:marLeft w:val="0"/>
      <w:marRight w:val="0"/>
      <w:marTop w:val="0"/>
      <w:marBottom w:val="0"/>
      <w:divBdr>
        <w:top w:val="none" w:sz="0" w:space="0" w:color="auto"/>
        <w:left w:val="none" w:sz="0" w:space="0" w:color="auto"/>
        <w:bottom w:val="none" w:sz="0" w:space="0" w:color="auto"/>
        <w:right w:val="none" w:sz="0" w:space="0" w:color="auto"/>
      </w:divBdr>
    </w:div>
    <w:div w:id="438912483">
      <w:bodyDiv w:val="1"/>
      <w:marLeft w:val="0"/>
      <w:marRight w:val="0"/>
      <w:marTop w:val="0"/>
      <w:marBottom w:val="0"/>
      <w:divBdr>
        <w:top w:val="none" w:sz="0" w:space="0" w:color="auto"/>
        <w:left w:val="none" w:sz="0" w:space="0" w:color="auto"/>
        <w:bottom w:val="none" w:sz="0" w:space="0" w:color="auto"/>
        <w:right w:val="none" w:sz="0" w:space="0" w:color="auto"/>
      </w:divBdr>
    </w:div>
    <w:div w:id="439225742">
      <w:bodyDiv w:val="1"/>
      <w:marLeft w:val="0"/>
      <w:marRight w:val="0"/>
      <w:marTop w:val="0"/>
      <w:marBottom w:val="0"/>
      <w:divBdr>
        <w:top w:val="none" w:sz="0" w:space="0" w:color="auto"/>
        <w:left w:val="none" w:sz="0" w:space="0" w:color="auto"/>
        <w:bottom w:val="none" w:sz="0" w:space="0" w:color="auto"/>
        <w:right w:val="none" w:sz="0" w:space="0" w:color="auto"/>
      </w:divBdr>
    </w:div>
    <w:div w:id="439300853">
      <w:bodyDiv w:val="1"/>
      <w:marLeft w:val="0"/>
      <w:marRight w:val="0"/>
      <w:marTop w:val="0"/>
      <w:marBottom w:val="0"/>
      <w:divBdr>
        <w:top w:val="none" w:sz="0" w:space="0" w:color="auto"/>
        <w:left w:val="none" w:sz="0" w:space="0" w:color="auto"/>
        <w:bottom w:val="none" w:sz="0" w:space="0" w:color="auto"/>
        <w:right w:val="none" w:sz="0" w:space="0" w:color="auto"/>
      </w:divBdr>
    </w:div>
    <w:div w:id="439687881">
      <w:bodyDiv w:val="1"/>
      <w:marLeft w:val="0"/>
      <w:marRight w:val="0"/>
      <w:marTop w:val="0"/>
      <w:marBottom w:val="0"/>
      <w:divBdr>
        <w:top w:val="none" w:sz="0" w:space="0" w:color="auto"/>
        <w:left w:val="none" w:sz="0" w:space="0" w:color="auto"/>
        <w:bottom w:val="none" w:sz="0" w:space="0" w:color="auto"/>
        <w:right w:val="none" w:sz="0" w:space="0" w:color="auto"/>
      </w:divBdr>
    </w:div>
    <w:div w:id="439836362">
      <w:bodyDiv w:val="1"/>
      <w:marLeft w:val="0"/>
      <w:marRight w:val="0"/>
      <w:marTop w:val="0"/>
      <w:marBottom w:val="0"/>
      <w:divBdr>
        <w:top w:val="none" w:sz="0" w:space="0" w:color="auto"/>
        <w:left w:val="none" w:sz="0" w:space="0" w:color="auto"/>
        <w:bottom w:val="none" w:sz="0" w:space="0" w:color="auto"/>
        <w:right w:val="none" w:sz="0" w:space="0" w:color="auto"/>
      </w:divBdr>
    </w:div>
    <w:div w:id="439880352">
      <w:bodyDiv w:val="1"/>
      <w:marLeft w:val="0"/>
      <w:marRight w:val="0"/>
      <w:marTop w:val="0"/>
      <w:marBottom w:val="0"/>
      <w:divBdr>
        <w:top w:val="none" w:sz="0" w:space="0" w:color="auto"/>
        <w:left w:val="none" w:sz="0" w:space="0" w:color="auto"/>
        <w:bottom w:val="none" w:sz="0" w:space="0" w:color="auto"/>
        <w:right w:val="none" w:sz="0" w:space="0" w:color="auto"/>
      </w:divBdr>
    </w:div>
    <w:div w:id="441608569">
      <w:bodyDiv w:val="1"/>
      <w:marLeft w:val="0"/>
      <w:marRight w:val="0"/>
      <w:marTop w:val="0"/>
      <w:marBottom w:val="0"/>
      <w:divBdr>
        <w:top w:val="none" w:sz="0" w:space="0" w:color="auto"/>
        <w:left w:val="none" w:sz="0" w:space="0" w:color="auto"/>
        <w:bottom w:val="none" w:sz="0" w:space="0" w:color="auto"/>
        <w:right w:val="none" w:sz="0" w:space="0" w:color="auto"/>
      </w:divBdr>
    </w:div>
    <w:div w:id="441653006">
      <w:bodyDiv w:val="1"/>
      <w:marLeft w:val="0"/>
      <w:marRight w:val="0"/>
      <w:marTop w:val="0"/>
      <w:marBottom w:val="0"/>
      <w:divBdr>
        <w:top w:val="none" w:sz="0" w:space="0" w:color="auto"/>
        <w:left w:val="none" w:sz="0" w:space="0" w:color="auto"/>
        <w:bottom w:val="none" w:sz="0" w:space="0" w:color="auto"/>
        <w:right w:val="none" w:sz="0" w:space="0" w:color="auto"/>
      </w:divBdr>
    </w:div>
    <w:div w:id="441875117">
      <w:bodyDiv w:val="1"/>
      <w:marLeft w:val="0"/>
      <w:marRight w:val="0"/>
      <w:marTop w:val="0"/>
      <w:marBottom w:val="0"/>
      <w:divBdr>
        <w:top w:val="none" w:sz="0" w:space="0" w:color="auto"/>
        <w:left w:val="none" w:sz="0" w:space="0" w:color="auto"/>
        <w:bottom w:val="none" w:sz="0" w:space="0" w:color="auto"/>
        <w:right w:val="none" w:sz="0" w:space="0" w:color="auto"/>
      </w:divBdr>
    </w:div>
    <w:div w:id="442191449">
      <w:bodyDiv w:val="1"/>
      <w:marLeft w:val="0"/>
      <w:marRight w:val="0"/>
      <w:marTop w:val="0"/>
      <w:marBottom w:val="0"/>
      <w:divBdr>
        <w:top w:val="none" w:sz="0" w:space="0" w:color="auto"/>
        <w:left w:val="none" w:sz="0" w:space="0" w:color="auto"/>
        <w:bottom w:val="none" w:sz="0" w:space="0" w:color="auto"/>
        <w:right w:val="none" w:sz="0" w:space="0" w:color="auto"/>
      </w:divBdr>
    </w:div>
    <w:div w:id="443040548">
      <w:bodyDiv w:val="1"/>
      <w:marLeft w:val="0"/>
      <w:marRight w:val="0"/>
      <w:marTop w:val="0"/>
      <w:marBottom w:val="0"/>
      <w:divBdr>
        <w:top w:val="none" w:sz="0" w:space="0" w:color="auto"/>
        <w:left w:val="none" w:sz="0" w:space="0" w:color="auto"/>
        <w:bottom w:val="none" w:sz="0" w:space="0" w:color="auto"/>
        <w:right w:val="none" w:sz="0" w:space="0" w:color="auto"/>
      </w:divBdr>
    </w:div>
    <w:div w:id="444692923">
      <w:bodyDiv w:val="1"/>
      <w:marLeft w:val="0"/>
      <w:marRight w:val="0"/>
      <w:marTop w:val="0"/>
      <w:marBottom w:val="0"/>
      <w:divBdr>
        <w:top w:val="none" w:sz="0" w:space="0" w:color="auto"/>
        <w:left w:val="none" w:sz="0" w:space="0" w:color="auto"/>
        <w:bottom w:val="none" w:sz="0" w:space="0" w:color="auto"/>
        <w:right w:val="none" w:sz="0" w:space="0" w:color="auto"/>
      </w:divBdr>
    </w:div>
    <w:div w:id="445009833">
      <w:bodyDiv w:val="1"/>
      <w:marLeft w:val="0"/>
      <w:marRight w:val="0"/>
      <w:marTop w:val="0"/>
      <w:marBottom w:val="0"/>
      <w:divBdr>
        <w:top w:val="none" w:sz="0" w:space="0" w:color="auto"/>
        <w:left w:val="none" w:sz="0" w:space="0" w:color="auto"/>
        <w:bottom w:val="none" w:sz="0" w:space="0" w:color="auto"/>
        <w:right w:val="none" w:sz="0" w:space="0" w:color="auto"/>
      </w:divBdr>
    </w:div>
    <w:div w:id="448470440">
      <w:bodyDiv w:val="1"/>
      <w:marLeft w:val="0"/>
      <w:marRight w:val="0"/>
      <w:marTop w:val="0"/>
      <w:marBottom w:val="0"/>
      <w:divBdr>
        <w:top w:val="none" w:sz="0" w:space="0" w:color="auto"/>
        <w:left w:val="none" w:sz="0" w:space="0" w:color="auto"/>
        <w:bottom w:val="none" w:sz="0" w:space="0" w:color="auto"/>
        <w:right w:val="none" w:sz="0" w:space="0" w:color="auto"/>
      </w:divBdr>
    </w:div>
    <w:div w:id="449318499">
      <w:bodyDiv w:val="1"/>
      <w:marLeft w:val="0"/>
      <w:marRight w:val="0"/>
      <w:marTop w:val="0"/>
      <w:marBottom w:val="0"/>
      <w:divBdr>
        <w:top w:val="none" w:sz="0" w:space="0" w:color="auto"/>
        <w:left w:val="none" w:sz="0" w:space="0" w:color="auto"/>
        <w:bottom w:val="none" w:sz="0" w:space="0" w:color="auto"/>
        <w:right w:val="none" w:sz="0" w:space="0" w:color="auto"/>
      </w:divBdr>
    </w:div>
    <w:div w:id="449321603">
      <w:bodyDiv w:val="1"/>
      <w:marLeft w:val="0"/>
      <w:marRight w:val="0"/>
      <w:marTop w:val="0"/>
      <w:marBottom w:val="0"/>
      <w:divBdr>
        <w:top w:val="none" w:sz="0" w:space="0" w:color="auto"/>
        <w:left w:val="none" w:sz="0" w:space="0" w:color="auto"/>
        <w:bottom w:val="none" w:sz="0" w:space="0" w:color="auto"/>
        <w:right w:val="none" w:sz="0" w:space="0" w:color="auto"/>
      </w:divBdr>
    </w:div>
    <w:div w:id="449665570">
      <w:bodyDiv w:val="1"/>
      <w:marLeft w:val="0"/>
      <w:marRight w:val="0"/>
      <w:marTop w:val="0"/>
      <w:marBottom w:val="0"/>
      <w:divBdr>
        <w:top w:val="none" w:sz="0" w:space="0" w:color="auto"/>
        <w:left w:val="none" w:sz="0" w:space="0" w:color="auto"/>
        <w:bottom w:val="none" w:sz="0" w:space="0" w:color="auto"/>
        <w:right w:val="none" w:sz="0" w:space="0" w:color="auto"/>
      </w:divBdr>
    </w:div>
    <w:div w:id="453523112">
      <w:bodyDiv w:val="1"/>
      <w:marLeft w:val="0"/>
      <w:marRight w:val="0"/>
      <w:marTop w:val="0"/>
      <w:marBottom w:val="0"/>
      <w:divBdr>
        <w:top w:val="none" w:sz="0" w:space="0" w:color="auto"/>
        <w:left w:val="none" w:sz="0" w:space="0" w:color="auto"/>
        <w:bottom w:val="none" w:sz="0" w:space="0" w:color="auto"/>
        <w:right w:val="none" w:sz="0" w:space="0" w:color="auto"/>
      </w:divBdr>
    </w:div>
    <w:div w:id="453597288">
      <w:bodyDiv w:val="1"/>
      <w:marLeft w:val="0"/>
      <w:marRight w:val="0"/>
      <w:marTop w:val="0"/>
      <w:marBottom w:val="0"/>
      <w:divBdr>
        <w:top w:val="none" w:sz="0" w:space="0" w:color="auto"/>
        <w:left w:val="none" w:sz="0" w:space="0" w:color="auto"/>
        <w:bottom w:val="none" w:sz="0" w:space="0" w:color="auto"/>
        <w:right w:val="none" w:sz="0" w:space="0" w:color="auto"/>
      </w:divBdr>
    </w:div>
    <w:div w:id="454104348">
      <w:bodyDiv w:val="1"/>
      <w:marLeft w:val="0"/>
      <w:marRight w:val="0"/>
      <w:marTop w:val="0"/>
      <w:marBottom w:val="0"/>
      <w:divBdr>
        <w:top w:val="none" w:sz="0" w:space="0" w:color="auto"/>
        <w:left w:val="none" w:sz="0" w:space="0" w:color="auto"/>
        <w:bottom w:val="none" w:sz="0" w:space="0" w:color="auto"/>
        <w:right w:val="none" w:sz="0" w:space="0" w:color="auto"/>
      </w:divBdr>
    </w:div>
    <w:div w:id="454446562">
      <w:bodyDiv w:val="1"/>
      <w:marLeft w:val="0"/>
      <w:marRight w:val="0"/>
      <w:marTop w:val="0"/>
      <w:marBottom w:val="0"/>
      <w:divBdr>
        <w:top w:val="none" w:sz="0" w:space="0" w:color="auto"/>
        <w:left w:val="none" w:sz="0" w:space="0" w:color="auto"/>
        <w:bottom w:val="none" w:sz="0" w:space="0" w:color="auto"/>
        <w:right w:val="none" w:sz="0" w:space="0" w:color="auto"/>
      </w:divBdr>
    </w:div>
    <w:div w:id="455410839">
      <w:bodyDiv w:val="1"/>
      <w:marLeft w:val="0"/>
      <w:marRight w:val="0"/>
      <w:marTop w:val="0"/>
      <w:marBottom w:val="0"/>
      <w:divBdr>
        <w:top w:val="none" w:sz="0" w:space="0" w:color="auto"/>
        <w:left w:val="none" w:sz="0" w:space="0" w:color="auto"/>
        <w:bottom w:val="none" w:sz="0" w:space="0" w:color="auto"/>
        <w:right w:val="none" w:sz="0" w:space="0" w:color="auto"/>
      </w:divBdr>
    </w:div>
    <w:div w:id="456097707">
      <w:bodyDiv w:val="1"/>
      <w:marLeft w:val="0"/>
      <w:marRight w:val="0"/>
      <w:marTop w:val="0"/>
      <w:marBottom w:val="0"/>
      <w:divBdr>
        <w:top w:val="none" w:sz="0" w:space="0" w:color="auto"/>
        <w:left w:val="none" w:sz="0" w:space="0" w:color="auto"/>
        <w:bottom w:val="none" w:sz="0" w:space="0" w:color="auto"/>
        <w:right w:val="none" w:sz="0" w:space="0" w:color="auto"/>
      </w:divBdr>
    </w:div>
    <w:div w:id="457257068">
      <w:bodyDiv w:val="1"/>
      <w:marLeft w:val="0"/>
      <w:marRight w:val="0"/>
      <w:marTop w:val="0"/>
      <w:marBottom w:val="0"/>
      <w:divBdr>
        <w:top w:val="none" w:sz="0" w:space="0" w:color="auto"/>
        <w:left w:val="none" w:sz="0" w:space="0" w:color="auto"/>
        <w:bottom w:val="none" w:sz="0" w:space="0" w:color="auto"/>
        <w:right w:val="none" w:sz="0" w:space="0" w:color="auto"/>
      </w:divBdr>
    </w:div>
    <w:div w:id="459150387">
      <w:bodyDiv w:val="1"/>
      <w:marLeft w:val="0"/>
      <w:marRight w:val="0"/>
      <w:marTop w:val="0"/>
      <w:marBottom w:val="0"/>
      <w:divBdr>
        <w:top w:val="none" w:sz="0" w:space="0" w:color="auto"/>
        <w:left w:val="none" w:sz="0" w:space="0" w:color="auto"/>
        <w:bottom w:val="none" w:sz="0" w:space="0" w:color="auto"/>
        <w:right w:val="none" w:sz="0" w:space="0" w:color="auto"/>
      </w:divBdr>
    </w:div>
    <w:div w:id="460272015">
      <w:bodyDiv w:val="1"/>
      <w:marLeft w:val="0"/>
      <w:marRight w:val="0"/>
      <w:marTop w:val="0"/>
      <w:marBottom w:val="0"/>
      <w:divBdr>
        <w:top w:val="none" w:sz="0" w:space="0" w:color="auto"/>
        <w:left w:val="none" w:sz="0" w:space="0" w:color="auto"/>
        <w:bottom w:val="none" w:sz="0" w:space="0" w:color="auto"/>
        <w:right w:val="none" w:sz="0" w:space="0" w:color="auto"/>
      </w:divBdr>
    </w:div>
    <w:div w:id="460464064">
      <w:bodyDiv w:val="1"/>
      <w:marLeft w:val="0"/>
      <w:marRight w:val="0"/>
      <w:marTop w:val="0"/>
      <w:marBottom w:val="0"/>
      <w:divBdr>
        <w:top w:val="none" w:sz="0" w:space="0" w:color="auto"/>
        <w:left w:val="none" w:sz="0" w:space="0" w:color="auto"/>
        <w:bottom w:val="none" w:sz="0" w:space="0" w:color="auto"/>
        <w:right w:val="none" w:sz="0" w:space="0" w:color="auto"/>
      </w:divBdr>
    </w:div>
    <w:div w:id="460539598">
      <w:bodyDiv w:val="1"/>
      <w:marLeft w:val="0"/>
      <w:marRight w:val="0"/>
      <w:marTop w:val="0"/>
      <w:marBottom w:val="0"/>
      <w:divBdr>
        <w:top w:val="none" w:sz="0" w:space="0" w:color="auto"/>
        <w:left w:val="none" w:sz="0" w:space="0" w:color="auto"/>
        <w:bottom w:val="none" w:sz="0" w:space="0" w:color="auto"/>
        <w:right w:val="none" w:sz="0" w:space="0" w:color="auto"/>
      </w:divBdr>
    </w:div>
    <w:div w:id="461077048">
      <w:bodyDiv w:val="1"/>
      <w:marLeft w:val="0"/>
      <w:marRight w:val="0"/>
      <w:marTop w:val="0"/>
      <w:marBottom w:val="0"/>
      <w:divBdr>
        <w:top w:val="none" w:sz="0" w:space="0" w:color="auto"/>
        <w:left w:val="none" w:sz="0" w:space="0" w:color="auto"/>
        <w:bottom w:val="none" w:sz="0" w:space="0" w:color="auto"/>
        <w:right w:val="none" w:sz="0" w:space="0" w:color="auto"/>
      </w:divBdr>
    </w:div>
    <w:div w:id="462384651">
      <w:bodyDiv w:val="1"/>
      <w:marLeft w:val="0"/>
      <w:marRight w:val="0"/>
      <w:marTop w:val="0"/>
      <w:marBottom w:val="0"/>
      <w:divBdr>
        <w:top w:val="none" w:sz="0" w:space="0" w:color="auto"/>
        <w:left w:val="none" w:sz="0" w:space="0" w:color="auto"/>
        <w:bottom w:val="none" w:sz="0" w:space="0" w:color="auto"/>
        <w:right w:val="none" w:sz="0" w:space="0" w:color="auto"/>
      </w:divBdr>
    </w:div>
    <w:div w:id="463426065">
      <w:bodyDiv w:val="1"/>
      <w:marLeft w:val="0"/>
      <w:marRight w:val="0"/>
      <w:marTop w:val="0"/>
      <w:marBottom w:val="0"/>
      <w:divBdr>
        <w:top w:val="none" w:sz="0" w:space="0" w:color="auto"/>
        <w:left w:val="none" w:sz="0" w:space="0" w:color="auto"/>
        <w:bottom w:val="none" w:sz="0" w:space="0" w:color="auto"/>
        <w:right w:val="none" w:sz="0" w:space="0" w:color="auto"/>
      </w:divBdr>
    </w:div>
    <w:div w:id="464154913">
      <w:bodyDiv w:val="1"/>
      <w:marLeft w:val="0"/>
      <w:marRight w:val="0"/>
      <w:marTop w:val="0"/>
      <w:marBottom w:val="0"/>
      <w:divBdr>
        <w:top w:val="none" w:sz="0" w:space="0" w:color="auto"/>
        <w:left w:val="none" w:sz="0" w:space="0" w:color="auto"/>
        <w:bottom w:val="none" w:sz="0" w:space="0" w:color="auto"/>
        <w:right w:val="none" w:sz="0" w:space="0" w:color="auto"/>
      </w:divBdr>
    </w:div>
    <w:div w:id="467741540">
      <w:bodyDiv w:val="1"/>
      <w:marLeft w:val="0"/>
      <w:marRight w:val="0"/>
      <w:marTop w:val="0"/>
      <w:marBottom w:val="0"/>
      <w:divBdr>
        <w:top w:val="none" w:sz="0" w:space="0" w:color="auto"/>
        <w:left w:val="none" w:sz="0" w:space="0" w:color="auto"/>
        <w:bottom w:val="none" w:sz="0" w:space="0" w:color="auto"/>
        <w:right w:val="none" w:sz="0" w:space="0" w:color="auto"/>
      </w:divBdr>
    </w:div>
    <w:div w:id="467821892">
      <w:bodyDiv w:val="1"/>
      <w:marLeft w:val="0"/>
      <w:marRight w:val="0"/>
      <w:marTop w:val="0"/>
      <w:marBottom w:val="0"/>
      <w:divBdr>
        <w:top w:val="none" w:sz="0" w:space="0" w:color="auto"/>
        <w:left w:val="none" w:sz="0" w:space="0" w:color="auto"/>
        <w:bottom w:val="none" w:sz="0" w:space="0" w:color="auto"/>
        <w:right w:val="none" w:sz="0" w:space="0" w:color="auto"/>
      </w:divBdr>
    </w:div>
    <w:div w:id="469059123">
      <w:bodyDiv w:val="1"/>
      <w:marLeft w:val="0"/>
      <w:marRight w:val="0"/>
      <w:marTop w:val="0"/>
      <w:marBottom w:val="0"/>
      <w:divBdr>
        <w:top w:val="none" w:sz="0" w:space="0" w:color="auto"/>
        <w:left w:val="none" w:sz="0" w:space="0" w:color="auto"/>
        <w:bottom w:val="none" w:sz="0" w:space="0" w:color="auto"/>
        <w:right w:val="none" w:sz="0" w:space="0" w:color="auto"/>
      </w:divBdr>
    </w:div>
    <w:div w:id="469324193">
      <w:bodyDiv w:val="1"/>
      <w:marLeft w:val="0"/>
      <w:marRight w:val="0"/>
      <w:marTop w:val="0"/>
      <w:marBottom w:val="0"/>
      <w:divBdr>
        <w:top w:val="none" w:sz="0" w:space="0" w:color="auto"/>
        <w:left w:val="none" w:sz="0" w:space="0" w:color="auto"/>
        <w:bottom w:val="none" w:sz="0" w:space="0" w:color="auto"/>
        <w:right w:val="none" w:sz="0" w:space="0" w:color="auto"/>
      </w:divBdr>
    </w:div>
    <w:div w:id="471482221">
      <w:bodyDiv w:val="1"/>
      <w:marLeft w:val="0"/>
      <w:marRight w:val="0"/>
      <w:marTop w:val="0"/>
      <w:marBottom w:val="0"/>
      <w:divBdr>
        <w:top w:val="none" w:sz="0" w:space="0" w:color="auto"/>
        <w:left w:val="none" w:sz="0" w:space="0" w:color="auto"/>
        <w:bottom w:val="none" w:sz="0" w:space="0" w:color="auto"/>
        <w:right w:val="none" w:sz="0" w:space="0" w:color="auto"/>
      </w:divBdr>
    </w:div>
    <w:div w:id="471556230">
      <w:bodyDiv w:val="1"/>
      <w:marLeft w:val="0"/>
      <w:marRight w:val="0"/>
      <w:marTop w:val="0"/>
      <w:marBottom w:val="0"/>
      <w:divBdr>
        <w:top w:val="none" w:sz="0" w:space="0" w:color="auto"/>
        <w:left w:val="none" w:sz="0" w:space="0" w:color="auto"/>
        <w:bottom w:val="none" w:sz="0" w:space="0" w:color="auto"/>
        <w:right w:val="none" w:sz="0" w:space="0" w:color="auto"/>
      </w:divBdr>
    </w:div>
    <w:div w:id="473067936">
      <w:bodyDiv w:val="1"/>
      <w:marLeft w:val="0"/>
      <w:marRight w:val="0"/>
      <w:marTop w:val="0"/>
      <w:marBottom w:val="0"/>
      <w:divBdr>
        <w:top w:val="none" w:sz="0" w:space="0" w:color="auto"/>
        <w:left w:val="none" w:sz="0" w:space="0" w:color="auto"/>
        <w:bottom w:val="none" w:sz="0" w:space="0" w:color="auto"/>
        <w:right w:val="none" w:sz="0" w:space="0" w:color="auto"/>
      </w:divBdr>
    </w:div>
    <w:div w:id="473136999">
      <w:bodyDiv w:val="1"/>
      <w:marLeft w:val="0"/>
      <w:marRight w:val="0"/>
      <w:marTop w:val="0"/>
      <w:marBottom w:val="0"/>
      <w:divBdr>
        <w:top w:val="none" w:sz="0" w:space="0" w:color="auto"/>
        <w:left w:val="none" w:sz="0" w:space="0" w:color="auto"/>
        <w:bottom w:val="none" w:sz="0" w:space="0" w:color="auto"/>
        <w:right w:val="none" w:sz="0" w:space="0" w:color="auto"/>
      </w:divBdr>
    </w:div>
    <w:div w:id="473911767">
      <w:bodyDiv w:val="1"/>
      <w:marLeft w:val="0"/>
      <w:marRight w:val="0"/>
      <w:marTop w:val="0"/>
      <w:marBottom w:val="0"/>
      <w:divBdr>
        <w:top w:val="none" w:sz="0" w:space="0" w:color="auto"/>
        <w:left w:val="none" w:sz="0" w:space="0" w:color="auto"/>
        <w:bottom w:val="none" w:sz="0" w:space="0" w:color="auto"/>
        <w:right w:val="none" w:sz="0" w:space="0" w:color="auto"/>
      </w:divBdr>
    </w:div>
    <w:div w:id="475681820">
      <w:bodyDiv w:val="1"/>
      <w:marLeft w:val="0"/>
      <w:marRight w:val="0"/>
      <w:marTop w:val="0"/>
      <w:marBottom w:val="0"/>
      <w:divBdr>
        <w:top w:val="none" w:sz="0" w:space="0" w:color="auto"/>
        <w:left w:val="none" w:sz="0" w:space="0" w:color="auto"/>
        <w:bottom w:val="none" w:sz="0" w:space="0" w:color="auto"/>
        <w:right w:val="none" w:sz="0" w:space="0" w:color="auto"/>
      </w:divBdr>
    </w:div>
    <w:div w:id="476729440">
      <w:bodyDiv w:val="1"/>
      <w:marLeft w:val="0"/>
      <w:marRight w:val="0"/>
      <w:marTop w:val="0"/>
      <w:marBottom w:val="0"/>
      <w:divBdr>
        <w:top w:val="none" w:sz="0" w:space="0" w:color="auto"/>
        <w:left w:val="none" w:sz="0" w:space="0" w:color="auto"/>
        <w:bottom w:val="none" w:sz="0" w:space="0" w:color="auto"/>
        <w:right w:val="none" w:sz="0" w:space="0" w:color="auto"/>
      </w:divBdr>
    </w:div>
    <w:div w:id="478771154">
      <w:bodyDiv w:val="1"/>
      <w:marLeft w:val="0"/>
      <w:marRight w:val="0"/>
      <w:marTop w:val="0"/>
      <w:marBottom w:val="0"/>
      <w:divBdr>
        <w:top w:val="none" w:sz="0" w:space="0" w:color="auto"/>
        <w:left w:val="none" w:sz="0" w:space="0" w:color="auto"/>
        <w:bottom w:val="none" w:sz="0" w:space="0" w:color="auto"/>
        <w:right w:val="none" w:sz="0" w:space="0" w:color="auto"/>
      </w:divBdr>
    </w:div>
    <w:div w:id="479032893">
      <w:bodyDiv w:val="1"/>
      <w:marLeft w:val="0"/>
      <w:marRight w:val="0"/>
      <w:marTop w:val="0"/>
      <w:marBottom w:val="0"/>
      <w:divBdr>
        <w:top w:val="none" w:sz="0" w:space="0" w:color="auto"/>
        <w:left w:val="none" w:sz="0" w:space="0" w:color="auto"/>
        <w:bottom w:val="none" w:sz="0" w:space="0" w:color="auto"/>
        <w:right w:val="none" w:sz="0" w:space="0" w:color="auto"/>
      </w:divBdr>
    </w:div>
    <w:div w:id="479230917">
      <w:bodyDiv w:val="1"/>
      <w:marLeft w:val="0"/>
      <w:marRight w:val="0"/>
      <w:marTop w:val="0"/>
      <w:marBottom w:val="0"/>
      <w:divBdr>
        <w:top w:val="none" w:sz="0" w:space="0" w:color="auto"/>
        <w:left w:val="none" w:sz="0" w:space="0" w:color="auto"/>
        <w:bottom w:val="none" w:sz="0" w:space="0" w:color="auto"/>
        <w:right w:val="none" w:sz="0" w:space="0" w:color="auto"/>
      </w:divBdr>
    </w:div>
    <w:div w:id="480581833">
      <w:bodyDiv w:val="1"/>
      <w:marLeft w:val="0"/>
      <w:marRight w:val="0"/>
      <w:marTop w:val="0"/>
      <w:marBottom w:val="0"/>
      <w:divBdr>
        <w:top w:val="none" w:sz="0" w:space="0" w:color="auto"/>
        <w:left w:val="none" w:sz="0" w:space="0" w:color="auto"/>
        <w:bottom w:val="none" w:sz="0" w:space="0" w:color="auto"/>
        <w:right w:val="none" w:sz="0" w:space="0" w:color="auto"/>
      </w:divBdr>
    </w:div>
    <w:div w:id="480847791">
      <w:bodyDiv w:val="1"/>
      <w:marLeft w:val="0"/>
      <w:marRight w:val="0"/>
      <w:marTop w:val="0"/>
      <w:marBottom w:val="0"/>
      <w:divBdr>
        <w:top w:val="none" w:sz="0" w:space="0" w:color="auto"/>
        <w:left w:val="none" w:sz="0" w:space="0" w:color="auto"/>
        <w:bottom w:val="none" w:sz="0" w:space="0" w:color="auto"/>
        <w:right w:val="none" w:sz="0" w:space="0" w:color="auto"/>
      </w:divBdr>
    </w:div>
    <w:div w:id="481314743">
      <w:bodyDiv w:val="1"/>
      <w:marLeft w:val="0"/>
      <w:marRight w:val="0"/>
      <w:marTop w:val="0"/>
      <w:marBottom w:val="0"/>
      <w:divBdr>
        <w:top w:val="none" w:sz="0" w:space="0" w:color="auto"/>
        <w:left w:val="none" w:sz="0" w:space="0" w:color="auto"/>
        <w:bottom w:val="none" w:sz="0" w:space="0" w:color="auto"/>
        <w:right w:val="none" w:sz="0" w:space="0" w:color="auto"/>
      </w:divBdr>
    </w:div>
    <w:div w:id="481777532">
      <w:bodyDiv w:val="1"/>
      <w:marLeft w:val="0"/>
      <w:marRight w:val="0"/>
      <w:marTop w:val="0"/>
      <w:marBottom w:val="0"/>
      <w:divBdr>
        <w:top w:val="none" w:sz="0" w:space="0" w:color="auto"/>
        <w:left w:val="none" w:sz="0" w:space="0" w:color="auto"/>
        <w:bottom w:val="none" w:sz="0" w:space="0" w:color="auto"/>
        <w:right w:val="none" w:sz="0" w:space="0" w:color="auto"/>
      </w:divBdr>
    </w:div>
    <w:div w:id="484662934">
      <w:bodyDiv w:val="1"/>
      <w:marLeft w:val="0"/>
      <w:marRight w:val="0"/>
      <w:marTop w:val="0"/>
      <w:marBottom w:val="0"/>
      <w:divBdr>
        <w:top w:val="none" w:sz="0" w:space="0" w:color="auto"/>
        <w:left w:val="none" w:sz="0" w:space="0" w:color="auto"/>
        <w:bottom w:val="none" w:sz="0" w:space="0" w:color="auto"/>
        <w:right w:val="none" w:sz="0" w:space="0" w:color="auto"/>
      </w:divBdr>
    </w:div>
    <w:div w:id="484736113">
      <w:bodyDiv w:val="1"/>
      <w:marLeft w:val="0"/>
      <w:marRight w:val="0"/>
      <w:marTop w:val="0"/>
      <w:marBottom w:val="0"/>
      <w:divBdr>
        <w:top w:val="none" w:sz="0" w:space="0" w:color="auto"/>
        <w:left w:val="none" w:sz="0" w:space="0" w:color="auto"/>
        <w:bottom w:val="none" w:sz="0" w:space="0" w:color="auto"/>
        <w:right w:val="none" w:sz="0" w:space="0" w:color="auto"/>
      </w:divBdr>
    </w:div>
    <w:div w:id="485711828">
      <w:bodyDiv w:val="1"/>
      <w:marLeft w:val="0"/>
      <w:marRight w:val="0"/>
      <w:marTop w:val="0"/>
      <w:marBottom w:val="0"/>
      <w:divBdr>
        <w:top w:val="none" w:sz="0" w:space="0" w:color="auto"/>
        <w:left w:val="none" w:sz="0" w:space="0" w:color="auto"/>
        <w:bottom w:val="none" w:sz="0" w:space="0" w:color="auto"/>
        <w:right w:val="none" w:sz="0" w:space="0" w:color="auto"/>
      </w:divBdr>
    </w:div>
    <w:div w:id="486089485">
      <w:bodyDiv w:val="1"/>
      <w:marLeft w:val="0"/>
      <w:marRight w:val="0"/>
      <w:marTop w:val="0"/>
      <w:marBottom w:val="0"/>
      <w:divBdr>
        <w:top w:val="none" w:sz="0" w:space="0" w:color="auto"/>
        <w:left w:val="none" w:sz="0" w:space="0" w:color="auto"/>
        <w:bottom w:val="none" w:sz="0" w:space="0" w:color="auto"/>
        <w:right w:val="none" w:sz="0" w:space="0" w:color="auto"/>
      </w:divBdr>
    </w:div>
    <w:div w:id="486868339">
      <w:bodyDiv w:val="1"/>
      <w:marLeft w:val="0"/>
      <w:marRight w:val="0"/>
      <w:marTop w:val="0"/>
      <w:marBottom w:val="0"/>
      <w:divBdr>
        <w:top w:val="none" w:sz="0" w:space="0" w:color="auto"/>
        <w:left w:val="none" w:sz="0" w:space="0" w:color="auto"/>
        <w:bottom w:val="none" w:sz="0" w:space="0" w:color="auto"/>
        <w:right w:val="none" w:sz="0" w:space="0" w:color="auto"/>
      </w:divBdr>
    </w:div>
    <w:div w:id="487282222">
      <w:bodyDiv w:val="1"/>
      <w:marLeft w:val="0"/>
      <w:marRight w:val="0"/>
      <w:marTop w:val="0"/>
      <w:marBottom w:val="0"/>
      <w:divBdr>
        <w:top w:val="none" w:sz="0" w:space="0" w:color="auto"/>
        <w:left w:val="none" w:sz="0" w:space="0" w:color="auto"/>
        <w:bottom w:val="none" w:sz="0" w:space="0" w:color="auto"/>
        <w:right w:val="none" w:sz="0" w:space="0" w:color="auto"/>
      </w:divBdr>
    </w:div>
    <w:div w:id="487406512">
      <w:bodyDiv w:val="1"/>
      <w:marLeft w:val="0"/>
      <w:marRight w:val="0"/>
      <w:marTop w:val="0"/>
      <w:marBottom w:val="0"/>
      <w:divBdr>
        <w:top w:val="none" w:sz="0" w:space="0" w:color="auto"/>
        <w:left w:val="none" w:sz="0" w:space="0" w:color="auto"/>
        <w:bottom w:val="none" w:sz="0" w:space="0" w:color="auto"/>
        <w:right w:val="none" w:sz="0" w:space="0" w:color="auto"/>
      </w:divBdr>
    </w:div>
    <w:div w:id="487748507">
      <w:bodyDiv w:val="1"/>
      <w:marLeft w:val="0"/>
      <w:marRight w:val="0"/>
      <w:marTop w:val="0"/>
      <w:marBottom w:val="0"/>
      <w:divBdr>
        <w:top w:val="none" w:sz="0" w:space="0" w:color="auto"/>
        <w:left w:val="none" w:sz="0" w:space="0" w:color="auto"/>
        <w:bottom w:val="none" w:sz="0" w:space="0" w:color="auto"/>
        <w:right w:val="none" w:sz="0" w:space="0" w:color="auto"/>
      </w:divBdr>
    </w:div>
    <w:div w:id="488250372">
      <w:bodyDiv w:val="1"/>
      <w:marLeft w:val="0"/>
      <w:marRight w:val="0"/>
      <w:marTop w:val="0"/>
      <w:marBottom w:val="0"/>
      <w:divBdr>
        <w:top w:val="none" w:sz="0" w:space="0" w:color="auto"/>
        <w:left w:val="none" w:sz="0" w:space="0" w:color="auto"/>
        <w:bottom w:val="none" w:sz="0" w:space="0" w:color="auto"/>
        <w:right w:val="none" w:sz="0" w:space="0" w:color="auto"/>
      </w:divBdr>
    </w:div>
    <w:div w:id="488325029">
      <w:bodyDiv w:val="1"/>
      <w:marLeft w:val="0"/>
      <w:marRight w:val="0"/>
      <w:marTop w:val="0"/>
      <w:marBottom w:val="0"/>
      <w:divBdr>
        <w:top w:val="none" w:sz="0" w:space="0" w:color="auto"/>
        <w:left w:val="none" w:sz="0" w:space="0" w:color="auto"/>
        <w:bottom w:val="none" w:sz="0" w:space="0" w:color="auto"/>
        <w:right w:val="none" w:sz="0" w:space="0" w:color="auto"/>
      </w:divBdr>
    </w:div>
    <w:div w:id="488444980">
      <w:bodyDiv w:val="1"/>
      <w:marLeft w:val="0"/>
      <w:marRight w:val="0"/>
      <w:marTop w:val="0"/>
      <w:marBottom w:val="0"/>
      <w:divBdr>
        <w:top w:val="none" w:sz="0" w:space="0" w:color="auto"/>
        <w:left w:val="none" w:sz="0" w:space="0" w:color="auto"/>
        <w:bottom w:val="none" w:sz="0" w:space="0" w:color="auto"/>
        <w:right w:val="none" w:sz="0" w:space="0" w:color="auto"/>
      </w:divBdr>
    </w:div>
    <w:div w:id="488904019">
      <w:bodyDiv w:val="1"/>
      <w:marLeft w:val="0"/>
      <w:marRight w:val="0"/>
      <w:marTop w:val="0"/>
      <w:marBottom w:val="0"/>
      <w:divBdr>
        <w:top w:val="none" w:sz="0" w:space="0" w:color="auto"/>
        <w:left w:val="none" w:sz="0" w:space="0" w:color="auto"/>
        <w:bottom w:val="none" w:sz="0" w:space="0" w:color="auto"/>
        <w:right w:val="none" w:sz="0" w:space="0" w:color="auto"/>
      </w:divBdr>
    </w:div>
    <w:div w:id="489294712">
      <w:bodyDiv w:val="1"/>
      <w:marLeft w:val="0"/>
      <w:marRight w:val="0"/>
      <w:marTop w:val="0"/>
      <w:marBottom w:val="0"/>
      <w:divBdr>
        <w:top w:val="none" w:sz="0" w:space="0" w:color="auto"/>
        <w:left w:val="none" w:sz="0" w:space="0" w:color="auto"/>
        <w:bottom w:val="none" w:sz="0" w:space="0" w:color="auto"/>
        <w:right w:val="none" w:sz="0" w:space="0" w:color="auto"/>
      </w:divBdr>
    </w:div>
    <w:div w:id="489518117">
      <w:bodyDiv w:val="1"/>
      <w:marLeft w:val="0"/>
      <w:marRight w:val="0"/>
      <w:marTop w:val="0"/>
      <w:marBottom w:val="0"/>
      <w:divBdr>
        <w:top w:val="none" w:sz="0" w:space="0" w:color="auto"/>
        <w:left w:val="none" w:sz="0" w:space="0" w:color="auto"/>
        <w:bottom w:val="none" w:sz="0" w:space="0" w:color="auto"/>
        <w:right w:val="none" w:sz="0" w:space="0" w:color="auto"/>
      </w:divBdr>
    </w:div>
    <w:div w:id="490097268">
      <w:bodyDiv w:val="1"/>
      <w:marLeft w:val="0"/>
      <w:marRight w:val="0"/>
      <w:marTop w:val="0"/>
      <w:marBottom w:val="0"/>
      <w:divBdr>
        <w:top w:val="none" w:sz="0" w:space="0" w:color="auto"/>
        <w:left w:val="none" w:sz="0" w:space="0" w:color="auto"/>
        <w:bottom w:val="none" w:sz="0" w:space="0" w:color="auto"/>
        <w:right w:val="none" w:sz="0" w:space="0" w:color="auto"/>
      </w:divBdr>
    </w:div>
    <w:div w:id="490366450">
      <w:bodyDiv w:val="1"/>
      <w:marLeft w:val="0"/>
      <w:marRight w:val="0"/>
      <w:marTop w:val="0"/>
      <w:marBottom w:val="0"/>
      <w:divBdr>
        <w:top w:val="none" w:sz="0" w:space="0" w:color="auto"/>
        <w:left w:val="none" w:sz="0" w:space="0" w:color="auto"/>
        <w:bottom w:val="none" w:sz="0" w:space="0" w:color="auto"/>
        <w:right w:val="none" w:sz="0" w:space="0" w:color="auto"/>
      </w:divBdr>
    </w:div>
    <w:div w:id="491793412">
      <w:bodyDiv w:val="1"/>
      <w:marLeft w:val="0"/>
      <w:marRight w:val="0"/>
      <w:marTop w:val="0"/>
      <w:marBottom w:val="0"/>
      <w:divBdr>
        <w:top w:val="none" w:sz="0" w:space="0" w:color="auto"/>
        <w:left w:val="none" w:sz="0" w:space="0" w:color="auto"/>
        <w:bottom w:val="none" w:sz="0" w:space="0" w:color="auto"/>
        <w:right w:val="none" w:sz="0" w:space="0" w:color="auto"/>
      </w:divBdr>
    </w:div>
    <w:div w:id="491945617">
      <w:bodyDiv w:val="1"/>
      <w:marLeft w:val="0"/>
      <w:marRight w:val="0"/>
      <w:marTop w:val="0"/>
      <w:marBottom w:val="0"/>
      <w:divBdr>
        <w:top w:val="none" w:sz="0" w:space="0" w:color="auto"/>
        <w:left w:val="none" w:sz="0" w:space="0" w:color="auto"/>
        <w:bottom w:val="none" w:sz="0" w:space="0" w:color="auto"/>
        <w:right w:val="none" w:sz="0" w:space="0" w:color="auto"/>
      </w:divBdr>
    </w:div>
    <w:div w:id="492575648">
      <w:bodyDiv w:val="1"/>
      <w:marLeft w:val="0"/>
      <w:marRight w:val="0"/>
      <w:marTop w:val="0"/>
      <w:marBottom w:val="0"/>
      <w:divBdr>
        <w:top w:val="none" w:sz="0" w:space="0" w:color="auto"/>
        <w:left w:val="none" w:sz="0" w:space="0" w:color="auto"/>
        <w:bottom w:val="none" w:sz="0" w:space="0" w:color="auto"/>
        <w:right w:val="none" w:sz="0" w:space="0" w:color="auto"/>
      </w:divBdr>
    </w:div>
    <w:div w:id="493451191">
      <w:bodyDiv w:val="1"/>
      <w:marLeft w:val="0"/>
      <w:marRight w:val="0"/>
      <w:marTop w:val="0"/>
      <w:marBottom w:val="0"/>
      <w:divBdr>
        <w:top w:val="none" w:sz="0" w:space="0" w:color="auto"/>
        <w:left w:val="none" w:sz="0" w:space="0" w:color="auto"/>
        <w:bottom w:val="none" w:sz="0" w:space="0" w:color="auto"/>
        <w:right w:val="none" w:sz="0" w:space="0" w:color="auto"/>
      </w:divBdr>
    </w:div>
    <w:div w:id="493642234">
      <w:bodyDiv w:val="1"/>
      <w:marLeft w:val="0"/>
      <w:marRight w:val="0"/>
      <w:marTop w:val="0"/>
      <w:marBottom w:val="0"/>
      <w:divBdr>
        <w:top w:val="none" w:sz="0" w:space="0" w:color="auto"/>
        <w:left w:val="none" w:sz="0" w:space="0" w:color="auto"/>
        <w:bottom w:val="none" w:sz="0" w:space="0" w:color="auto"/>
        <w:right w:val="none" w:sz="0" w:space="0" w:color="auto"/>
      </w:divBdr>
    </w:div>
    <w:div w:id="494882796">
      <w:bodyDiv w:val="1"/>
      <w:marLeft w:val="0"/>
      <w:marRight w:val="0"/>
      <w:marTop w:val="0"/>
      <w:marBottom w:val="0"/>
      <w:divBdr>
        <w:top w:val="none" w:sz="0" w:space="0" w:color="auto"/>
        <w:left w:val="none" w:sz="0" w:space="0" w:color="auto"/>
        <w:bottom w:val="none" w:sz="0" w:space="0" w:color="auto"/>
        <w:right w:val="none" w:sz="0" w:space="0" w:color="auto"/>
      </w:divBdr>
    </w:div>
    <w:div w:id="495459355">
      <w:bodyDiv w:val="1"/>
      <w:marLeft w:val="0"/>
      <w:marRight w:val="0"/>
      <w:marTop w:val="0"/>
      <w:marBottom w:val="0"/>
      <w:divBdr>
        <w:top w:val="none" w:sz="0" w:space="0" w:color="auto"/>
        <w:left w:val="none" w:sz="0" w:space="0" w:color="auto"/>
        <w:bottom w:val="none" w:sz="0" w:space="0" w:color="auto"/>
        <w:right w:val="none" w:sz="0" w:space="0" w:color="auto"/>
      </w:divBdr>
    </w:div>
    <w:div w:id="495728271">
      <w:bodyDiv w:val="1"/>
      <w:marLeft w:val="0"/>
      <w:marRight w:val="0"/>
      <w:marTop w:val="0"/>
      <w:marBottom w:val="0"/>
      <w:divBdr>
        <w:top w:val="none" w:sz="0" w:space="0" w:color="auto"/>
        <w:left w:val="none" w:sz="0" w:space="0" w:color="auto"/>
        <w:bottom w:val="none" w:sz="0" w:space="0" w:color="auto"/>
        <w:right w:val="none" w:sz="0" w:space="0" w:color="auto"/>
      </w:divBdr>
    </w:div>
    <w:div w:id="496307441">
      <w:bodyDiv w:val="1"/>
      <w:marLeft w:val="0"/>
      <w:marRight w:val="0"/>
      <w:marTop w:val="0"/>
      <w:marBottom w:val="0"/>
      <w:divBdr>
        <w:top w:val="none" w:sz="0" w:space="0" w:color="auto"/>
        <w:left w:val="none" w:sz="0" w:space="0" w:color="auto"/>
        <w:bottom w:val="none" w:sz="0" w:space="0" w:color="auto"/>
        <w:right w:val="none" w:sz="0" w:space="0" w:color="auto"/>
      </w:divBdr>
    </w:div>
    <w:div w:id="496847312">
      <w:bodyDiv w:val="1"/>
      <w:marLeft w:val="0"/>
      <w:marRight w:val="0"/>
      <w:marTop w:val="0"/>
      <w:marBottom w:val="0"/>
      <w:divBdr>
        <w:top w:val="none" w:sz="0" w:space="0" w:color="auto"/>
        <w:left w:val="none" w:sz="0" w:space="0" w:color="auto"/>
        <w:bottom w:val="none" w:sz="0" w:space="0" w:color="auto"/>
        <w:right w:val="none" w:sz="0" w:space="0" w:color="auto"/>
      </w:divBdr>
    </w:div>
    <w:div w:id="497504319">
      <w:bodyDiv w:val="1"/>
      <w:marLeft w:val="0"/>
      <w:marRight w:val="0"/>
      <w:marTop w:val="0"/>
      <w:marBottom w:val="0"/>
      <w:divBdr>
        <w:top w:val="none" w:sz="0" w:space="0" w:color="auto"/>
        <w:left w:val="none" w:sz="0" w:space="0" w:color="auto"/>
        <w:bottom w:val="none" w:sz="0" w:space="0" w:color="auto"/>
        <w:right w:val="none" w:sz="0" w:space="0" w:color="auto"/>
      </w:divBdr>
    </w:div>
    <w:div w:id="499154199">
      <w:bodyDiv w:val="1"/>
      <w:marLeft w:val="0"/>
      <w:marRight w:val="0"/>
      <w:marTop w:val="0"/>
      <w:marBottom w:val="0"/>
      <w:divBdr>
        <w:top w:val="none" w:sz="0" w:space="0" w:color="auto"/>
        <w:left w:val="none" w:sz="0" w:space="0" w:color="auto"/>
        <w:bottom w:val="none" w:sz="0" w:space="0" w:color="auto"/>
        <w:right w:val="none" w:sz="0" w:space="0" w:color="auto"/>
      </w:divBdr>
    </w:div>
    <w:div w:id="501898185">
      <w:bodyDiv w:val="1"/>
      <w:marLeft w:val="0"/>
      <w:marRight w:val="0"/>
      <w:marTop w:val="0"/>
      <w:marBottom w:val="0"/>
      <w:divBdr>
        <w:top w:val="none" w:sz="0" w:space="0" w:color="auto"/>
        <w:left w:val="none" w:sz="0" w:space="0" w:color="auto"/>
        <w:bottom w:val="none" w:sz="0" w:space="0" w:color="auto"/>
        <w:right w:val="none" w:sz="0" w:space="0" w:color="auto"/>
      </w:divBdr>
    </w:div>
    <w:div w:id="501968389">
      <w:bodyDiv w:val="1"/>
      <w:marLeft w:val="0"/>
      <w:marRight w:val="0"/>
      <w:marTop w:val="0"/>
      <w:marBottom w:val="0"/>
      <w:divBdr>
        <w:top w:val="none" w:sz="0" w:space="0" w:color="auto"/>
        <w:left w:val="none" w:sz="0" w:space="0" w:color="auto"/>
        <w:bottom w:val="none" w:sz="0" w:space="0" w:color="auto"/>
        <w:right w:val="none" w:sz="0" w:space="0" w:color="auto"/>
      </w:divBdr>
    </w:div>
    <w:div w:id="501969075">
      <w:bodyDiv w:val="1"/>
      <w:marLeft w:val="0"/>
      <w:marRight w:val="0"/>
      <w:marTop w:val="0"/>
      <w:marBottom w:val="0"/>
      <w:divBdr>
        <w:top w:val="none" w:sz="0" w:space="0" w:color="auto"/>
        <w:left w:val="none" w:sz="0" w:space="0" w:color="auto"/>
        <w:bottom w:val="none" w:sz="0" w:space="0" w:color="auto"/>
        <w:right w:val="none" w:sz="0" w:space="0" w:color="auto"/>
      </w:divBdr>
    </w:div>
    <w:div w:id="502281426">
      <w:bodyDiv w:val="1"/>
      <w:marLeft w:val="0"/>
      <w:marRight w:val="0"/>
      <w:marTop w:val="0"/>
      <w:marBottom w:val="0"/>
      <w:divBdr>
        <w:top w:val="none" w:sz="0" w:space="0" w:color="auto"/>
        <w:left w:val="none" w:sz="0" w:space="0" w:color="auto"/>
        <w:bottom w:val="none" w:sz="0" w:space="0" w:color="auto"/>
        <w:right w:val="none" w:sz="0" w:space="0" w:color="auto"/>
      </w:divBdr>
    </w:div>
    <w:div w:id="502403625">
      <w:bodyDiv w:val="1"/>
      <w:marLeft w:val="0"/>
      <w:marRight w:val="0"/>
      <w:marTop w:val="0"/>
      <w:marBottom w:val="0"/>
      <w:divBdr>
        <w:top w:val="none" w:sz="0" w:space="0" w:color="auto"/>
        <w:left w:val="none" w:sz="0" w:space="0" w:color="auto"/>
        <w:bottom w:val="none" w:sz="0" w:space="0" w:color="auto"/>
        <w:right w:val="none" w:sz="0" w:space="0" w:color="auto"/>
      </w:divBdr>
    </w:div>
    <w:div w:id="503016728">
      <w:bodyDiv w:val="1"/>
      <w:marLeft w:val="0"/>
      <w:marRight w:val="0"/>
      <w:marTop w:val="0"/>
      <w:marBottom w:val="0"/>
      <w:divBdr>
        <w:top w:val="none" w:sz="0" w:space="0" w:color="auto"/>
        <w:left w:val="none" w:sz="0" w:space="0" w:color="auto"/>
        <w:bottom w:val="none" w:sz="0" w:space="0" w:color="auto"/>
        <w:right w:val="none" w:sz="0" w:space="0" w:color="auto"/>
      </w:divBdr>
    </w:div>
    <w:div w:id="503134118">
      <w:bodyDiv w:val="1"/>
      <w:marLeft w:val="0"/>
      <w:marRight w:val="0"/>
      <w:marTop w:val="0"/>
      <w:marBottom w:val="0"/>
      <w:divBdr>
        <w:top w:val="none" w:sz="0" w:space="0" w:color="auto"/>
        <w:left w:val="none" w:sz="0" w:space="0" w:color="auto"/>
        <w:bottom w:val="none" w:sz="0" w:space="0" w:color="auto"/>
        <w:right w:val="none" w:sz="0" w:space="0" w:color="auto"/>
      </w:divBdr>
    </w:div>
    <w:div w:id="503672433">
      <w:bodyDiv w:val="1"/>
      <w:marLeft w:val="0"/>
      <w:marRight w:val="0"/>
      <w:marTop w:val="0"/>
      <w:marBottom w:val="0"/>
      <w:divBdr>
        <w:top w:val="none" w:sz="0" w:space="0" w:color="auto"/>
        <w:left w:val="none" w:sz="0" w:space="0" w:color="auto"/>
        <w:bottom w:val="none" w:sz="0" w:space="0" w:color="auto"/>
        <w:right w:val="none" w:sz="0" w:space="0" w:color="auto"/>
      </w:divBdr>
    </w:div>
    <w:div w:id="504127961">
      <w:bodyDiv w:val="1"/>
      <w:marLeft w:val="0"/>
      <w:marRight w:val="0"/>
      <w:marTop w:val="0"/>
      <w:marBottom w:val="0"/>
      <w:divBdr>
        <w:top w:val="none" w:sz="0" w:space="0" w:color="auto"/>
        <w:left w:val="none" w:sz="0" w:space="0" w:color="auto"/>
        <w:bottom w:val="none" w:sz="0" w:space="0" w:color="auto"/>
        <w:right w:val="none" w:sz="0" w:space="0" w:color="auto"/>
      </w:divBdr>
    </w:div>
    <w:div w:id="505631674">
      <w:bodyDiv w:val="1"/>
      <w:marLeft w:val="0"/>
      <w:marRight w:val="0"/>
      <w:marTop w:val="0"/>
      <w:marBottom w:val="0"/>
      <w:divBdr>
        <w:top w:val="none" w:sz="0" w:space="0" w:color="auto"/>
        <w:left w:val="none" w:sz="0" w:space="0" w:color="auto"/>
        <w:bottom w:val="none" w:sz="0" w:space="0" w:color="auto"/>
        <w:right w:val="none" w:sz="0" w:space="0" w:color="auto"/>
      </w:divBdr>
    </w:div>
    <w:div w:id="505637392">
      <w:bodyDiv w:val="1"/>
      <w:marLeft w:val="0"/>
      <w:marRight w:val="0"/>
      <w:marTop w:val="0"/>
      <w:marBottom w:val="0"/>
      <w:divBdr>
        <w:top w:val="none" w:sz="0" w:space="0" w:color="auto"/>
        <w:left w:val="none" w:sz="0" w:space="0" w:color="auto"/>
        <w:bottom w:val="none" w:sz="0" w:space="0" w:color="auto"/>
        <w:right w:val="none" w:sz="0" w:space="0" w:color="auto"/>
      </w:divBdr>
    </w:div>
    <w:div w:id="505827686">
      <w:bodyDiv w:val="1"/>
      <w:marLeft w:val="0"/>
      <w:marRight w:val="0"/>
      <w:marTop w:val="0"/>
      <w:marBottom w:val="0"/>
      <w:divBdr>
        <w:top w:val="none" w:sz="0" w:space="0" w:color="auto"/>
        <w:left w:val="none" w:sz="0" w:space="0" w:color="auto"/>
        <w:bottom w:val="none" w:sz="0" w:space="0" w:color="auto"/>
        <w:right w:val="none" w:sz="0" w:space="0" w:color="auto"/>
      </w:divBdr>
    </w:div>
    <w:div w:id="506021364">
      <w:bodyDiv w:val="1"/>
      <w:marLeft w:val="0"/>
      <w:marRight w:val="0"/>
      <w:marTop w:val="0"/>
      <w:marBottom w:val="0"/>
      <w:divBdr>
        <w:top w:val="none" w:sz="0" w:space="0" w:color="auto"/>
        <w:left w:val="none" w:sz="0" w:space="0" w:color="auto"/>
        <w:bottom w:val="none" w:sz="0" w:space="0" w:color="auto"/>
        <w:right w:val="none" w:sz="0" w:space="0" w:color="auto"/>
      </w:divBdr>
    </w:div>
    <w:div w:id="506560340">
      <w:bodyDiv w:val="1"/>
      <w:marLeft w:val="0"/>
      <w:marRight w:val="0"/>
      <w:marTop w:val="0"/>
      <w:marBottom w:val="0"/>
      <w:divBdr>
        <w:top w:val="none" w:sz="0" w:space="0" w:color="auto"/>
        <w:left w:val="none" w:sz="0" w:space="0" w:color="auto"/>
        <w:bottom w:val="none" w:sz="0" w:space="0" w:color="auto"/>
        <w:right w:val="none" w:sz="0" w:space="0" w:color="auto"/>
      </w:divBdr>
    </w:div>
    <w:div w:id="507451867">
      <w:bodyDiv w:val="1"/>
      <w:marLeft w:val="0"/>
      <w:marRight w:val="0"/>
      <w:marTop w:val="0"/>
      <w:marBottom w:val="0"/>
      <w:divBdr>
        <w:top w:val="none" w:sz="0" w:space="0" w:color="auto"/>
        <w:left w:val="none" w:sz="0" w:space="0" w:color="auto"/>
        <w:bottom w:val="none" w:sz="0" w:space="0" w:color="auto"/>
        <w:right w:val="none" w:sz="0" w:space="0" w:color="auto"/>
      </w:divBdr>
    </w:div>
    <w:div w:id="508567438">
      <w:bodyDiv w:val="1"/>
      <w:marLeft w:val="0"/>
      <w:marRight w:val="0"/>
      <w:marTop w:val="0"/>
      <w:marBottom w:val="0"/>
      <w:divBdr>
        <w:top w:val="none" w:sz="0" w:space="0" w:color="auto"/>
        <w:left w:val="none" w:sz="0" w:space="0" w:color="auto"/>
        <w:bottom w:val="none" w:sz="0" w:space="0" w:color="auto"/>
        <w:right w:val="none" w:sz="0" w:space="0" w:color="auto"/>
      </w:divBdr>
    </w:div>
    <w:div w:id="508716009">
      <w:bodyDiv w:val="1"/>
      <w:marLeft w:val="0"/>
      <w:marRight w:val="0"/>
      <w:marTop w:val="0"/>
      <w:marBottom w:val="0"/>
      <w:divBdr>
        <w:top w:val="none" w:sz="0" w:space="0" w:color="auto"/>
        <w:left w:val="none" w:sz="0" w:space="0" w:color="auto"/>
        <w:bottom w:val="none" w:sz="0" w:space="0" w:color="auto"/>
        <w:right w:val="none" w:sz="0" w:space="0" w:color="auto"/>
      </w:divBdr>
    </w:div>
    <w:div w:id="508906679">
      <w:bodyDiv w:val="1"/>
      <w:marLeft w:val="0"/>
      <w:marRight w:val="0"/>
      <w:marTop w:val="0"/>
      <w:marBottom w:val="0"/>
      <w:divBdr>
        <w:top w:val="none" w:sz="0" w:space="0" w:color="auto"/>
        <w:left w:val="none" w:sz="0" w:space="0" w:color="auto"/>
        <w:bottom w:val="none" w:sz="0" w:space="0" w:color="auto"/>
        <w:right w:val="none" w:sz="0" w:space="0" w:color="auto"/>
      </w:divBdr>
    </w:div>
    <w:div w:id="510416712">
      <w:bodyDiv w:val="1"/>
      <w:marLeft w:val="0"/>
      <w:marRight w:val="0"/>
      <w:marTop w:val="0"/>
      <w:marBottom w:val="0"/>
      <w:divBdr>
        <w:top w:val="none" w:sz="0" w:space="0" w:color="auto"/>
        <w:left w:val="none" w:sz="0" w:space="0" w:color="auto"/>
        <w:bottom w:val="none" w:sz="0" w:space="0" w:color="auto"/>
        <w:right w:val="none" w:sz="0" w:space="0" w:color="auto"/>
      </w:divBdr>
    </w:div>
    <w:div w:id="510612051">
      <w:bodyDiv w:val="1"/>
      <w:marLeft w:val="0"/>
      <w:marRight w:val="0"/>
      <w:marTop w:val="0"/>
      <w:marBottom w:val="0"/>
      <w:divBdr>
        <w:top w:val="none" w:sz="0" w:space="0" w:color="auto"/>
        <w:left w:val="none" w:sz="0" w:space="0" w:color="auto"/>
        <w:bottom w:val="none" w:sz="0" w:space="0" w:color="auto"/>
        <w:right w:val="none" w:sz="0" w:space="0" w:color="auto"/>
      </w:divBdr>
    </w:div>
    <w:div w:id="511339557">
      <w:bodyDiv w:val="1"/>
      <w:marLeft w:val="0"/>
      <w:marRight w:val="0"/>
      <w:marTop w:val="0"/>
      <w:marBottom w:val="0"/>
      <w:divBdr>
        <w:top w:val="none" w:sz="0" w:space="0" w:color="auto"/>
        <w:left w:val="none" w:sz="0" w:space="0" w:color="auto"/>
        <w:bottom w:val="none" w:sz="0" w:space="0" w:color="auto"/>
        <w:right w:val="none" w:sz="0" w:space="0" w:color="auto"/>
      </w:divBdr>
    </w:div>
    <w:div w:id="511838925">
      <w:bodyDiv w:val="1"/>
      <w:marLeft w:val="0"/>
      <w:marRight w:val="0"/>
      <w:marTop w:val="0"/>
      <w:marBottom w:val="0"/>
      <w:divBdr>
        <w:top w:val="none" w:sz="0" w:space="0" w:color="auto"/>
        <w:left w:val="none" w:sz="0" w:space="0" w:color="auto"/>
        <w:bottom w:val="none" w:sz="0" w:space="0" w:color="auto"/>
        <w:right w:val="none" w:sz="0" w:space="0" w:color="auto"/>
      </w:divBdr>
    </w:div>
    <w:div w:id="512379846">
      <w:bodyDiv w:val="1"/>
      <w:marLeft w:val="0"/>
      <w:marRight w:val="0"/>
      <w:marTop w:val="0"/>
      <w:marBottom w:val="0"/>
      <w:divBdr>
        <w:top w:val="none" w:sz="0" w:space="0" w:color="auto"/>
        <w:left w:val="none" w:sz="0" w:space="0" w:color="auto"/>
        <w:bottom w:val="none" w:sz="0" w:space="0" w:color="auto"/>
        <w:right w:val="none" w:sz="0" w:space="0" w:color="auto"/>
      </w:divBdr>
    </w:div>
    <w:div w:id="512765412">
      <w:bodyDiv w:val="1"/>
      <w:marLeft w:val="0"/>
      <w:marRight w:val="0"/>
      <w:marTop w:val="0"/>
      <w:marBottom w:val="0"/>
      <w:divBdr>
        <w:top w:val="none" w:sz="0" w:space="0" w:color="auto"/>
        <w:left w:val="none" w:sz="0" w:space="0" w:color="auto"/>
        <w:bottom w:val="none" w:sz="0" w:space="0" w:color="auto"/>
        <w:right w:val="none" w:sz="0" w:space="0" w:color="auto"/>
      </w:divBdr>
    </w:div>
    <w:div w:id="515463370">
      <w:bodyDiv w:val="1"/>
      <w:marLeft w:val="0"/>
      <w:marRight w:val="0"/>
      <w:marTop w:val="0"/>
      <w:marBottom w:val="0"/>
      <w:divBdr>
        <w:top w:val="none" w:sz="0" w:space="0" w:color="auto"/>
        <w:left w:val="none" w:sz="0" w:space="0" w:color="auto"/>
        <w:bottom w:val="none" w:sz="0" w:space="0" w:color="auto"/>
        <w:right w:val="none" w:sz="0" w:space="0" w:color="auto"/>
      </w:divBdr>
    </w:div>
    <w:div w:id="517235142">
      <w:bodyDiv w:val="1"/>
      <w:marLeft w:val="0"/>
      <w:marRight w:val="0"/>
      <w:marTop w:val="0"/>
      <w:marBottom w:val="0"/>
      <w:divBdr>
        <w:top w:val="none" w:sz="0" w:space="0" w:color="auto"/>
        <w:left w:val="none" w:sz="0" w:space="0" w:color="auto"/>
        <w:bottom w:val="none" w:sz="0" w:space="0" w:color="auto"/>
        <w:right w:val="none" w:sz="0" w:space="0" w:color="auto"/>
      </w:divBdr>
    </w:div>
    <w:div w:id="517541986">
      <w:bodyDiv w:val="1"/>
      <w:marLeft w:val="0"/>
      <w:marRight w:val="0"/>
      <w:marTop w:val="0"/>
      <w:marBottom w:val="0"/>
      <w:divBdr>
        <w:top w:val="none" w:sz="0" w:space="0" w:color="auto"/>
        <w:left w:val="none" w:sz="0" w:space="0" w:color="auto"/>
        <w:bottom w:val="none" w:sz="0" w:space="0" w:color="auto"/>
        <w:right w:val="none" w:sz="0" w:space="0" w:color="auto"/>
      </w:divBdr>
    </w:div>
    <w:div w:id="518541692">
      <w:bodyDiv w:val="1"/>
      <w:marLeft w:val="0"/>
      <w:marRight w:val="0"/>
      <w:marTop w:val="0"/>
      <w:marBottom w:val="0"/>
      <w:divBdr>
        <w:top w:val="none" w:sz="0" w:space="0" w:color="auto"/>
        <w:left w:val="none" w:sz="0" w:space="0" w:color="auto"/>
        <w:bottom w:val="none" w:sz="0" w:space="0" w:color="auto"/>
        <w:right w:val="none" w:sz="0" w:space="0" w:color="auto"/>
      </w:divBdr>
    </w:div>
    <w:div w:id="519854775">
      <w:bodyDiv w:val="1"/>
      <w:marLeft w:val="0"/>
      <w:marRight w:val="0"/>
      <w:marTop w:val="0"/>
      <w:marBottom w:val="0"/>
      <w:divBdr>
        <w:top w:val="none" w:sz="0" w:space="0" w:color="auto"/>
        <w:left w:val="none" w:sz="0" w:space="0" w:color="auto"/>
        <w:bottom w:val="none" w:sz="0" w:space="0" w:color="auto"/>
        <w:right w:val="none" w:sz="0" w:space="0" w:color="auto"/>
      </w:divBdr>
    </w:div>
    <w:div w:id="521624249">
      <w:bodyDiv w:val="1"/>
      <w:marLeft w:val="0"/>
      <w:marRight w:val="0"/>
      <w:marTop w:val="0"/>
      <w:marBottom w:val="0"/>
      <w:divBdr>
        <w:top w:val="none" w:sz="0" w:space="0" w:color="auto"/>
        <w:left w:val="none" w:sz="0" w:space="0" w:color="auto"/>
        <w:bottom w:val="none" w:sz="0" w:space="0" w:color="auto"/>
        <w:right w:val="none" w:sz="0" w:space="0" w:color="auto"/>
      </w:divBdr>
    </w:div>
    <w:div w:id="521626417">
      <w:bodyDiv w:val="1"/>
      <w:marLeft w:val="0"/>
      <w:marRight w:val="0"/>
      <w:marTop w:val="0"/>
      <w:marBottom w:val="0"/>
      <w:divBdr>
        <w:top w:val="none" w:sz="0" w:space="0" w:color="auto"/>
        <w:left w:val="none" w:sz="0" w:space="0" w:color="auto"/>
        <w:bottom w:val="none" w:sz="0" w:space="0" w:color="auto"/>
        <w:right w:val="none" w:sz="0" w:space="0" w:color="auto"/>
      </w:divBdr>
    </w:div>
    <w:div w:id="521821867">
      <w:bodyDiv w:val="1"/>
      <w:marLeft w:val="0"/>
      <w:marRight w:val="0"/>
      <w:marTop w:val="0"/>
      <w:marBottom w:val="0"/>
      <w:divBdr>
        <w:top w:val="none" w:sz="0" w:space="0" w:color="auto"/>
        <w:left w:val="none" w:sz="0" w:space="0" w:color="auto"/>
        <w:bottom w:val="none" w:sz="0" w:space="0" w:color="auto"/>
        <w:right w:val="none" w:sz="0" w:space="0" w:color="auto"/>
      </w:divBdr>
    </w:div>
    <w:div w:id="523175891">
      <w:bodyDiv w:val="1"/>
      <w:marLeft w:val="0"/>
      <w:marRight w:val="0"/>
      <w:marTop w:val="0"/>
      <w:marBottom w:val="0"/>
      <w:divBdr>
        <w:top w:val="none" w:sz="0" w:space="0" w:color="auto"/>
        <w:left w:val="none" w:sz="0" w:space="0" w:color="auto"/>
        <w:bottom w:val="none" w:sz="0" w:space="0" w:color="auto"/>
        <w:right w:val="none" w:sz="0" w:space="0" w:color="auto"/>
      </w:divBdr>
    </w:div>
    <w:div w:id="524831610">
      <w:bodyDiv w:val="1"/>
      <w:marLeft w:val="0"/>
      <w:marRight w:val="0"/>
      <w:marTop w:val="0"/>
      <w:marBottom w:val="0"/>
      <w:divBdr>
        <w:top w:val="none" w:sz="0" w:space="0" w:color="auto"/>
        <w:left w:val="none" w:sz="0" w:space="0" w:color="auto"/>
        <w:bottom w:val="none" w:sz="0" w:space="0" w:color="auto"/>
        <w:right w:val="none" w:sz="0" w:space="0" w:color="auto"/>
      </w:divBdr>
    </w:div>
    <w:div w:id="525100693">
      <w:bodyDiv w:val="1"/>
      <w:marLeft w:val="0"/>
      <w:marRight w:val="0"/>
      <w:marTop w:val="0"/>
      <w:marBottom w:val="0"/>
      <w:divBdr>
        <w:top w:val="none" w:sz="0" w:space="0" w:color="auto"/>
        <w:left w:val="none" w:sz="0" w:space="0" w:color="auto"/>
        <w:bottom w:val="none" w:sz="0" w:space="0" w:color="auto"/>
        <w:right w:val="none" w:sz="0" w:space="0" w:color="auto"/>
      </w:divBdr>
    </w:div>
    <w:div w:id="526335923">
      <w:bodyDiv w:val="1"/>
      <w:marLeft w:val="0"/>
      <w:marRight w:val="0"/>
      <w:marTop w:val="0"/>
      <w:marBottom w:val="0"/>
      <w:divBdr>
        <w:top w:val="none" w:sz="0" w:space="0" w:color="auto"/>
        <w:left w:val="none" w:sz="0" w:space="0" w:color="auto"/>
        <w:bottom w:val="none" w:sz="0" w:space="0" w:color="auto"/>
        <w:right w:val="none" w:sz="0" w:space="0" w:color="auto"/>
      </w:divBdr>
    </w:div>
    <w:div w:id="530455773">
      <w:bodyDiv w:val="1"/>
      <w:marLeft w:val="0"/>
      <w:marRight w:val="0"/>
      <w:marTop w:val="0"/>
      <w:marBottom w:val="0"/>
      <w:divBdr>
        <w:top w:val="none" w:sz="0" w:space="0" w:color="auto"/>
        <w:left w:val="none" w:sz="0" w:space="0" w:color="auto"/>
        <w:bottom w:val="none" w:sz="0" w:space="0" w:color="auto"/>
        <w:right w:val="none" w:sz="0" w:space="0" w:color="auto"/>
      </w:divBdr>
    </w:div>
    <w:div w:id="533233654">
      <w:bodyDiv w:val="1"/>
      <w:marLeft w:val="0"/>
      <w:marRight w:val="0"/>
      <w:marTop w:val="0"/>
      <w:marBottom w:val="0"/>
      <w:divBdr>
        <w:top w:val="none" w:sz="0" w:space="0" w:color="auto"/>
        <w:left w:val="none" w:sz="0" w:space="0" w:color="auto"/>
        <w:bottom w:val="none" w:sz="0" w:space="0" w:color="auto"/>
        <w:right w:val="none" w:sz="0" w:space="0" w:color="auto"/>
      </w:divBdr>
    </w:div>
    <w:div w:id="535234755">
      <w:bodyDiv w:val="1"/>
      <w:marLeft w:val="0"/>
      <w:marRight w:val="0"/>
      <w:marTop w:val="0"/>
      <w:marBottom w:val="0"/>
      <w:divBdr>
        <w:top w:val="none" w:sz="0" w:space="0" w:color="auto"/>
        <w:left w:val="none" w:sz="0" w:space="0" w:color="auto"/>
        <w:bottom w:val="none" w:sz="0" w:space="0" w:color="auto"/>
        <w:right w:val="none" w:sz="0" w:space="0" w:color="auto"/>
      </w:divBdr>
    </w:div>
    <w:div w:id="538202662">
      <w:bodyDiv w:val="1"/>
      <w:marLeft w:val="0"/>
      <w:marRight w:val="0"/>
      <w:marTop w:val="0"/>
      <w:marBottom w:val="0"/>
      <w:divBdr>
        <w:top w:val="none" w:sz="0" w:space="0" w:color="auto"/>
        <w:left w:val="none" w:sz="0" w:space="0" w:color="auto"/>
        <w:bottom w:val="none" w:sz="0" w:space="0" w:color="auto"/>
        <w:right w:val="none" w:sz="0" w:space="0" w:color="auto"/>
      </w:divBdr>
    </w:div>
    <w:div w:id="538976192">
      <w:bodyDiv w:val="1"/>
      <w:marLeft w:val="0"/>
      <w:marRight w:val="0"/>
      <w:marTop w:val="0"/>
      <w:marBottom w:val="0"/>
      <w:divBdr>
        <w:top w:val="none" w:sz="0" w:space="0" w:color="auto"/>
        <w:left w:val="none" w:sz="0" w:space="0" w:color="auto"/>
        <w:bottom w:val="none" w:sz="0" w:space="0" w:color="auto"/>
        <w:right w:val="none" w:sz="0" w:space="0" w:color="auto"/>
      </w:divBdr>
    </w:div>
    <w:div w:id="539823746">
      <w:bodyDiv w:val="1"/>
      <w:marLeft w:val="0"/>
      <w:marRight w:val="0"/>
      <w:marTop w:val="0"/>
      <w:marBottom w:val="0"/>
      <w:divBdr>
        <w:top w:val="none" w:sz="0" w:space="0" w:color="auto"/>
        <w:left w:val="none" w:sz="0" w:space="0" w:color="auto"/>
        <w:bottom w:val="none" w:sz="0" w:space="0" w:color="auto"/>
        <w:right w:val="none" w:sz="0" w:space="0" w:color="auto"/>
      </w:divBdr>
    </w:div>
    <w:div w:id="540288454">
      <w:bodyDiv w:val="1"/>
      <w:marLeft w:val="0"/>
      <w:marRight w:val="0"/>
      <w:marTop w:val="0"/>
      <w:marBottom w:val="0"/>
      <w:divBdr>
        <w:top w:val="none" w:sz="0" w:space="0" w:color="auto"/>
        <w:left w:val="none" w:sz="0" w:space="0" w:color="auto"/>
        <w:bottom w:val="none" w:sz="0" w:space="0" w:color="auto"/>
        <w:right w:val="none" w:sz="0" w:space="0" w:color="auto"/>
      </w:divBdr>
    </w:div>
    <w:div w:id="540559513">
      <w:bodyDiv w:val="1"/>
      <w:marLeft w:val="0"/>
      <w:marRight w:val="0"/>
      <w:marTop w:val="0"/>
      <w:marBottom w:val="0"/>
      <w:divBdr>
        <w:top w:val="none" w:sz="0" w:space="0" w:color="auto"/>
        <w:left w:val="none" w:sz="0" w:space="0" w:color="auto"/>
        <w:bottom w:val="none" w:sz="0" w:space="0" w:color="auto"/>
        <w:right w:val="none" w:sz="0" w:space="0" w:color="auto"/>
      </w:divBdr>
    </w:div>
    <w:div w:id="541091150">
      <w:bodyDiv w:val="1"/>
      <w:marLeft w:val="0"/>
      <w:marRight w:val="0"/>
      <w:marTop w:val="0"/>
      <w:marBottom w:val="0"/>
      <w:divBdr>
        <w:top w:val="none" w:sz="0" w:space="0" w:color="auto"/>
        <w:left w:val="none" w:sz="0" w:space="0" w:color="auto"/>
        <w:bottom w:val="none" w:sz="0" w:space="0" w:color="auto"/>
        <w:right w:val="none" w:sz="0" w:space="0" w:color="auto"/>
      </w:divBdr>
    </w:div>
    <w:div w:id="541289661">
      <w:bodyDiv w:val="1"/>
      <w:marLeft w:val="0"/>
      <w:marRight w:val="0"/>
      <w:marTop w:val="0"/>
      <w:marBottom w:val="0"/>
      <w:divBdr>
        <w:top w:val="none" w:sz="0" w:space="0" w:color="auto"/>
        <w:left w:val="none" w:sz="0" w:space="0" w:color="auto"/>
        <w:bottom w:val="none" w:sz="0" w:space="0" w:color="auto"/>
        <w:right w:val="none" w:sz="0" w:space="0" w:color="auto"/>
      </w:divBdr>
    </w:div>
    <w:div w:id="542594838">
      <w:bodyDiv w:val="1"/>
      <w:marLeft w:val="0"/>
      <w:marRight w:val="0"/>
      <w:marTop w:val="0"/>
      <w:marBottom w:val="0"/>
      <w:divBdr>
        <w:top w:val="none" w:sz="0" w:space="0" w:color="auto"/>
        <w:left w:val="none" w:sz="0" w:space="0" w:color="auto"/>
        <w:bottom w:val="none" w:sz="0" w:space="0" w:color="auto"/>
        <w:right w:val="none" w:sz="0" w:space="0" w:color="auto"/>
      </w:divBdr>
    </w:div>
    <w:div w:id="542643953">
      <w:bodyDiv w:val="1"/>
      <w:marLeft w:val="0"/>
      <w:marRight w:val="0"/>
      <w:marTop w:val="0"/>
      <w:marBottom w:val="0"/>
      <w:divBdr>
        <w:top w:val="none" w:sz="0" w:space="0" w:color="auto"/>
        <w:left w:val="none" w:sz="0" w:space="0" w:color="auto"/>
        <w:bottom w:val="none" w:sz="0" w:space="0" w:color="auto"/>
        <w:right w:val="none" w:sz="0" w:space="0" w:color="auto"/>
      </w:divBdr>
    </w:div>
    <w:div w:id="543714032">
      <w:bodyDiv w:val="1"/>
      <w:marLeft w:val="0"/>
      <w:marRight w:val="0"/>
      <w:marTop w:val="0"/>
      <w:marBottom w:val="0"/>
      <w:divBdr>
        <w:top w:val="none" w:sz="0" w:space="0" w:color="auto"/>
        <w:left w:val="none" w:sz="0" w:space="0" w:color="auto"/>
        <w:bottom w:val="none" w:sz="0" w:space="0" w:color="auto"/>
        <w:right w:val="none" w:sz="0" w:space="0" w:color="auto"/>
      </w:divBdr>
    </w:div>
    <w:div w:id="544099416">
      <w:bodyDiv w:val="1"/>
      <w:marLeft w:val="0"/>
      <w:marRight w:val="0"/>
      <w:marTop w:val="0"/>
      <w:marBottom w:val="0"/>
      <w:divBdr>
        <w:top w:val="none" w:sz="0" w:space="0" w:color="auto"/>
        <w:left w:val="none" w:sz="0" w:space="0" w:color="auto"/>
        <w:bottom w:val="none" w:sz="0" w:space="0" w:color="auto"/>
        <w:right w:val="none" w:sz="0" w:space="0" w:color="auto"/>
      </w:divBdr>
    </w:div>
    <w:div w:id="544753542">
      <w:bodyDiv w:val="1"/>
      <w:marLeft w:val="0"/>
      <w:marRight w:val="0"/>
      <w:marTop w:val="0"/>
      <w:marBottom w:val="0"/>
      <w:divBdr>
        <w:top w:val="none" w:sz="0" w:space="0" w:color="auto"/>
        <w:left w:val="none" w:sz="0" w:space="0" w:color="auto"/>
        <w:bottom w:val="none" w:sz="0" w:space="0" w:color="auto"/>
        <w:right w:val="none" w:sz="0" w:space="0" w:color="auto"/>
      </w:divBdr>
    </w:div>
    <w:div w:id="544754080">
      <w:bodyDiv w:val="1"/>
      <w:marLeft w:val="0"/>
      <w:marRight w:val="0"/>
      <w:marTop w:val="0"/>
      <w:marBottom w:val="0"/>
      <w:divBdr>
        <w:top w:val="none" w:sz="0" w:space="0" w:color="auto"/>
        <w:left w:val="none" w:sz="0" w:space="0" w:color="auto"/>
        <w:bottom w:val="none" w:sz="0" w:space="0" w:color="auto"/>
        <w:right w:val="none" w:sz="0" w:space="0" w:color="auto"/>
      </w:divBdr>
    </w:div>
    <w:div w:id="545144953">
      <w:bodyDiv w:val="1"/>
      <w:marLeft w:val="0"/>
      <w:marRight w:val="0"/>
      <w:marTop w:val="0"/>
      <w:marBottom w:val="0"/>
      <w:divBdr>
        <w:top w:val="none" w:sz="0" w:space="0" w:color="auto"/>
        <w:left w:val="none" w:sz="0" w:space="0" w:color="auto"/>
        <w:bottom w:val="none" w:sz="0" w:space="0" w:color="auto"/>
        <w:right w:val="none" w:sz="0" w:space="0" w:color="auto"/>
      </w:divBdr>
    </w:div>
    <w:div w:id="545486455">
      <w:bodyDiv w:val="1"/>
      <w:marLeft w:val="0"/>
      <w:marRight w:val="0"/>
      <w:marTop w:val="0"/>
      <w:marBottom w:val="0"/>
      <w:divBdr>
        <w:top w:val="none" w:sz="0" w:space="0" w:color="auto"/>
        <w:left w:val="none" w:sz="0" w:space="0" w:color="auto"/>
        <w:bottom w:val="none" w:sz="0" w:space="0" w:color="auto"/>
        <w:right w:val="none" w:sz="0" w:space="0" w:color="auto"/>
      </w:divBdr>
    </w:div>
    <w:div w:id="545680806">
      <w:bodyDiv w:val="1"/>
      <w:marLeft w:val="0"/>
      <w:marRight w:val="0"/>
      <w:marTop w:val="0"/>
      <w:marBottom w:val="0"/>
      <w:divBdr>
        <w:top w:val="none" w:sz="0" w:space="0" w:color="auto"/>
        <w:left w:val="none" w:sz="0" w:space="0" w:color="auto"/>
        <w:bottom w:val="none" w:sz="0" w:space="0" w:color="auto"/>
        <w:right w:val="none" w:sz="0" w:space="0" w:color="auto"/>
      </w:divBdr>
    </w:div>
    <w:div w:id="546722765">
      <w:bodyDiv w:val="1"/>
      <w:marLeft w:val="0"/>
      <w:marRight w:val="0"/>
      <w:marTop w:val="0"/>
      <w:marBottom w:val="0"/>
      <w:divBdr>
        <w:top w:val="none" w:sz="0" w:space="0" w:color="auto"/>
        <w:left w:val="none" w:sz="0" w:space="0" w:color="auto"/>
        <w:bottom w:val="none" w:sz="0" w:space="0" w:color="auto"/>
        <w:right w:val="none" w:sz="0" w:space="0" w:color="auto"/>
      </w:divBdr>
    </w:div>
    <w:div w:id="546798454">
      <w:bodyDiv w:val="1"/>
      <w:marLeft w:val="0"/>
      <w:marRight w:val="0"/>
      <w:marTop w:val="0"/>
      <w:marBottom w:val="0"/>
      <w:divBdr>
        <w:top w:val="none" w:sz="0" w:space="0" w:color="auto"/>
        <w:left w:val="none" w:sz="0" w:space="0" w:color="auto"/>
        <w:bottom w:val="none" w:sz="0" w:space="0" w:color="auto"/>
        <w:right w:val="none" w:sz="0" w:space="0" w:color="auto"/>
      </w:divBdr>
    </w:div>
    <w:div w:id="546995396">
      <w:bodyDiv w:val="1"/>
      <w:marLeft w:val="0"/>
      <w:marRight w:val="0"/>
      <w:marTop w:val="0"/>
      <w:marBottom w:val="0"/>
      <w:divBdr>
        <w:top w:val="none" w:sz="0" w:space="0" w:color="auto"/>
        <w:left w:val="none" w:sz="0" w:space="0" w:color="auto"/>
        <w:bottom w:val="none" w:sz="0" w:space="0" w:color="auto"/>
        <w:right w:val="none" w:sz="0" w:space="0" w:color="auto"/>
      </w:divBdr>
    </w:div>
    <w:div w:id="547225792">
      <w:bodyDiv w:val="1"/>
      <w:marLeft w:val="0"/>
      <w:marRight w:val="0"/>
      <w:marTop w:val="0"/>
      <w:marBottom w:val="0"/>
      <w:divBdr>
        <w:top w:val="none" w:sz="0" w:space="0" w:color="auto"/>
        <w:left w:val="none" w:sz="0" w:space="0" w:color="auto"/>
        <w:bottom w:val="none" w:sz="0" w:space="0" w:color="auto"/>
        <w:right w:val="none" w:sz="0" w:space="0" w:color="auto"/>
      </w:divBdr>
    </w:div>
    <w:div w:id="547305593">
      <w:bodyDiv w:val="1"/>
      <w:marLeft w:val="0"/>
      <w:marRight w:val="0"/>
      <w:marTop w:val="0"/>
      <w:marBottom w:val="0"/>
      <w:divBdr>
        <w:top w:val="none" w:sz="0" w:space="0" w:color="auto"/>
        <w:left w:val="none" w:sz="0" w:space="0" w:color="auto"/>
        <w:bottom w:val="none" w:sz="0" w:space="0" w:color="auto"/>
        <w:right w:val="none" w:sz="0" w:space="0" w:color="auto"/>
      </w:divBdr>
    </w:div>
    <w:div w:id="547837788">
      <w:bodyDiv w:val="1"/>
      <w:marLeft w:val="0"/>
      <w:marRight w:val="0"/>
      <w:marTop w:val="0"/>
      <w:marBottom w:val="0"/>
      <w:divBdr>
        <w:top w:val="none" w:sz="0" w:space="0" w:color="auto"/>
        <w:left w:val="none" w:sz="0" w:space="0" w:color="auto"/>
        <w:bottom w:val="none" w:sz="0" w:space="0" w:color="auto"/>
        <w:right w:val="none" w:sz="0" w:space="0" w:color="auto"/>
      </w:divBdr>
    </w:div>
    <w:div w:id="549999249">
      <w:bodyDiv w:val="1"/>
      <w:marLeft w:val="0"/>
      <w:marRight w:val="0"/>
      <w:marTop w:val="0"/>
      <w:marBottom w:val="0"/>
      <w:divBdr>
        <w:top w:val="none" w:sz="0" w:space="0" w:color="auto"/>
        <w:left w:val="none" w:sz="0" w:space="0" w:color="auto"/>
        <w:bottom w:val="none" w:sz="0" w:space="0" w:color="auto"/>
        <w:right w:val="none" w:sz="0" w:space="0" w:color="auto"/>
      </w:divBdr>
    </w:div>
    <w:div w:id="550657277">
      <w:bodyDiv w:val="1"/>
      <w:marLeft w:val="0"/>
      <w:marRight w:val="0"/>
      <w:marTop w:val="0"/>
      <w:marBottom w:val="0"/>
      <w:divBdr>
        <w:top w:val="none" w:sz="0" w:space="0" w:color="auto"/>
        <w:left w:val="none" w:sz="0" w:space="0" w:color="auto"/>
        <w:bottom w:val="none" w:sz="0" w:space="0" w:color="auto"/>
        <w:right w:val="none" w:sz="0" w:space="0" w:color="auto"/>
      </w:divBdr>
    </w:div>
    <w:div w:id="551236124">
      <w:bodyDiv w:val="1"/>
      <w:marLeft w:val="0"/>
      <w:marRight w:val="0"/>
      <w:marTop w:val="0"/>
      <w:marBottom w:val="0"/>
      <w:divBdr>
        <w:top w:val="none" w:sz="0" w:space="0" w:color="auto"/>
        <w:left w:val="none" w:sz="0" w:space="0" w:color="auto"/>
        <w:bottom w:val="none" w:sz="0" w:space="0" w:color="auto"/>
        <w:right w:val="none" w:sz="0" w:space="0" w:color="auto"/>
      </w:divBdr>
    </w:div>
    <w:div w:id="551648455">
      <w:bodyDiv w:val="1"/>
      <w:marLeft w:val="0"/>
      <w:marRight w:val="0"/>
      <w:marTop w:val="0"/>
      <w:marBottom w:val="0"/>
      <w:divBdr>
        <w:top w:val="none" w:sz="0" w:space="0" w:color="auto"/>
        <w:left w:val="none" w:sz="0" w:space="0" w:color="auto"/>
        <w:bottom w:val="none" w:sz="0" w:space="0" w:color="auto"/>
        <w:right w:val="none" w:sz="0" w:space="0" w:color="auto"/>
      </w:divBdr>
    </w:div>
    <w:div w:id="553467798">
      <w:bodyDiv w:val="1"/>
      <w:marLeft w:val="0"/>
      <w:marRight w:val="0"/>
      <w:marTop w:val="0"/>
      <w:marBottom w:val="0"/>
      <w:divBdr>
        <w:top w:val="none" w:sz="0" w:space="0" w:color="auto"/>
        <w:left w:val="none" w:sz="0" w:space="0" w:color="auto"/>
        <w:bottom w:val="none" w:sz="0" w:space="0" w:color="auto"/>
        <w:right w:val="none" w:sz="0" w:space="0" w:color="auto"/>
      </w:divBdr>
    </w:div>
    <w:div w:id="553582604">
      <w:bodyDiv w:val="1"/>
      <w:marLeft w:val="0"/>
      <w:marRight w:val="0"/>
      <w:marTop w:val="0"/>
      <w:marBottom w:val="0"/>
      <w:divBdr>
        <w:top w:val="none" w:sz="0" w:space="0" w:color="auto"/>
        <w:left w:val="none" w:sz="0" w:space="0" w:color="auto"/>
        <w:bottom w:val="none" w:sz="0" w:space="0" w:color="auto"/>
        <w:right w:val="none" w:sz="0" w:space="0" w:color="auto"/>
      </w:divBdr>
    </w:div>
    <w:div w:id="553852377">
      <w:bodyDiv w:val="1"/>
      <w:marLeft w:val="0"/>
      <w:marRight w:val="0"/>
      <w:marTop w:val="0"/>
      <w:marBottom w:val="0"/>
      <w:divBdr>
        <w:top w:val="none" w:sz="0" w:space="0" w:color="auto"/>
        <w:left w:val="none" w:sz="0" w:space="0" w:color="auto"/>
        <w:bottom w:val="none" w:sz="0" w:space="0" w:color="auto"/>
        <w:right w:val="none" w:sz="0" w:space="0" w:color="auto"/>
      </w:divBdr>
    </w:div>
    <w:div w:id="554589101">
      <w:bodyDiv w:val="1"/>
      <w:marLeft w:val="0"/>
      <w:marRight w:val="0"/>
      <w:marTop w:val="0"/>
      <w:marBottom w:val="0"/>
      <w:divBdr>
        <w:top w:val="none" w:sz="0" w:space="0" w:color="auto"/>
        <w:left w:val="none" w:sz="0" w:space="0" w:color="auto"/>
        <w:bottom w:val="none" w:sz="0" w:space="0" w:color="auto"/>
        <w:right w:val="none" w:sz="0" w:space="0" w:color="auto"/>
      </w:divBdr>
    </w:div>
    <w:div w:id="555092052">
      <w:bodyDiv w:val="1"/>
      <w:marLeft w:val="0"/>
      <w:marRight w:val="0"/>
      <w:marTop w:val="0"/>
      <w:marBottom w:val="0"/>
      <w:divBdr>
        <w:top w:val="none" w:sz="0" w:space="0" w:color="auto"/>
        <w:left w:val="none" w:sz="0" w:space="0" w:color="auto"/>
        <w:bottom w:val="none" w:sz="0" w:space="0" w:color="auto"/>
        <w:right w:val="none" w:sz="0" w:space="0" w:color="auto"/>
      </w:divBdr>
    </w:div>
    <w:div w:id="556354307">
      <w:bodyDiv w:val="1"/>
      <w:marLeft w:val="0"/>
      <w:marRight w:val="0"/>
      <w:marTop w:val="0"/>
      <w:marBottom w:val="0"/>
      <w:divBdr>
        <w:top w:val="none" w:sz="0" w:space="0" w:color="auto"/>
        <w:left w:val="none" w:sz="0" w:space="0" w:color="auto"/>
        <w:bottom w:val="none" w:sz="0" w:space="0" w:color="auto"/>
        <w:right w:val="none" w:sz="0" w:space="0" w:color="auto"/>
      </w:divBdr>
    </w:div>
    <w:div w:id="557085413">
      <w:bodyDiv w:val="1"/>
      <w:marLeft w:val="0"/>
      <w:marRight w:val="0"/>
      <w:marTop w:val="0"/>
      <w:marBottom w:val="0"/>
      <w:divBdr>
        <w:top w:val="none" w:sz="0" w:space="0" w:color="auto"/>
        <w:left w:val="none" w:sz="0" w:space="0" w:color="auto"/>
        <w:bottom w:val="none" w:sz="0" w:space="0" w:color="auto"/>
        <w:right w:val="none" w:sz="0" w:space="0" w:color="auto"/>
      </w:divBdr>
    </w:div>
    <w:div w:id="557979793">
      <w:bodyDiv w:val="1"/>
      <w:marLeft w:val="0"/>
      <w:marRight w:val="0"/>
      <w:marTop w:val="0"/>
      <w:marBottom w:val="0"/>
      <w:divBdr>
        <w:top w:val="none" w:sz="0" w:space="0" w:color="auto"/>
        <w:left w:val="none" w:sz="0" w:space="0" w:color="auto"/>
        <w:bottom w:val="none" w:sz="0" w:space="0" w:color="auto"/>
        <w:right w:val="none" w:sz="0" w:space="0" w:color="auto"/>
      </w:divBdr>
    </w:div>
    <w:div w:id="558444128">
      <w:bodyDiv w:val="1"/>
      <w:marLeft w:val="0"/>
      <w:marRight w:val="0"/>
      <w:marTop w:val="0"/>
      <w:marBottom w:val="0"/>
      <w:divBdr>
        <w:top w:val="none" w:sz="0" w:space="0" w:color="auto"/>
        <w:left w:val="none" w:sz="0" w:space="0" w:color="auto"/>
        <w:bottom w:val="none" w:sz="0" w:space="0" w:color="auto"/>
        <w:right w:val="none" w:sz="0" w:space="0" w:color="auto"/>
      </w:divBdr>
    </w:div>
    <w:div w:id="558905449">
      <w:bodyDiv w:val="1"/>
      <w:marLeft w:val="0"/>
      <w:marRight w:val="0"/>
      <w:marTop w:val="0"/>
      <w:marBottom w:val="0"/>
      <w:divBdr>
        <w:top w:val="none" w:sz="0" w:space="0" w:color="auto"/>
        <w:left w:val="none" w:sz="0" w:space="0" w:color="auto"/>
        <w:bottom w:val="none" w:sz="0" w:space="0" w:color="auto"/>
        <w:right w:val="none" w:sz="0" w:space="0" w:color="auto"/>
      </w:divBdr>
    </w:div>
    <w:div w:id="559170361">
      <w:bodyDiv w:val="1"/>
      <w:marLeft w:val="0"/>
      <w:marRight w:val="0"/>
      <w:marTop w:val="0"/>
      <w:marBottom w:val="0"/>
      <w:divBdr>
        <w:top w:val="none" w:sz="0" w:space="0" w:color="auto"/>
        <w:left w:val="none" w:sz="0" w:space="0" w:color="auto"/>
        <w:bottom w:val="none" w:sz="0" w:space="0" w:color="auto"/>
        <w:right w:val="none" w:sz="0" w:space="0" w:color="auto"/>
      </w:divBdr>
    </w:div>
    <w:div w:id="559244287">
      <w:bodyDiv w:val="1"/>
      <w:marLeft w:val="0"/>
      <w:marRight w:val="0"/>
      <w:marTop w:val="0"/>
      <w:marBottom w:val="0"/>
      <w:divBdr>
        <w:top w:val="none" w:sz="0" w:space="0" w:color="auto"/>
        <w:left w:val="none" w:sz="0" w:space="0" w:color="auto"/>
        <w:bottom w:val="none" w:sz="0" w:space="0" w:color="auto"/>
        <w:right w:val="none" w:sz="0" w:space="0" w:color="auto"/>
      </w:divBdr>
    </w:div>
    <w:div w:id="559289257">
      <w:bodyDiv w:val="1"/>
      <w:marLeft w:val="0"/>
      <w:marRight w:val="0"/>
      <w:marTop w:val="0"/>
      <w:marBottom w:val="0"/>
      <w:divBdr>
        <w:top w:val="none" w:sz="0" w:space="0" w:color="auto"/>
        <w:left w:val="none" w:sz="0" w:space="0" w:color="auto"/>
        <w:bottom w:val="none" w:sz="0" w:space="0" w:color="auto"/>
        <w:right w:val="none" w:sz="0" w:space="0" w:color="auto"/>
      </w:divBdr>
    </w:div>
    <w:div w:id="559438311">
      <w:bodyDiv w:val="1"/>
      <w:marLeft w:val="0"/>
      <w:marRight w:val="0"/>
      <w:marTop w:val="0"/>
      <w:marBottom w:val="0"/>
      <w:divBdr>
        <w:top w:val="none" w:sz="0" w:space="0" w:color="auto"/>
        <w:left w:val="none" w:sz="0" w:space="0" w:color="auto"/>
        <w:bottom w:val="none" w:sz="0" w:space="0" w:color="auto"/>
        <w:right w:val="none" w:sz="0" w:space="0" w:color="auto"/>
      </w:divBdr>
    </w:div>
    <w:div w:id="560557291">
      <w:bodyDiv w:val="1"/>
      <w:marLeft w:val="0"/>
      <w:marRight w:val="0"/>
      <w:marTop w:val="0"/>
      <w:marBottom w:val="0"/>
      <w:divBdr>
        <w:top w:val="none" w:sz="0" w:space="0" w:color="auto"/>
        <w:left w:val="none" w:sz="0" w:space="0" w:color="auto"/>
        <w:bottom w:val="none" w:sz="0" w:space="0" w:color="auto"/>
        <w:right w:val="none" w:sz="0" w:space="0" w:color="auto"/>
      </w:divBdr>
    </w:div>
    <w:div w:id="560992307">
      <w:bodyDiv w:val="1"/>
      <w:marLeft w:val="0"/>
      <w:marRight w:val="0"/>
      <w:marTop w:val="0"/>
      <w:marBottom w:val="0"/>
      <w:divBdr>
        <w:top w:val="none" w:sz="0" w:space="0" w:color="auto"/>
        <w:left w:val="none" w:sz="0" w:space="0" w:color="auto"/>
        <w:bottom w:val="none" w:sz="0" w:space="0" w:color="auto"/>
        <w:right w:val="none" w:sz="0" w:space="0" w:color="auto"/>
      </w:divBdr>
    </w:div>
    <w:div w:id="563375573">
      <w:bodyDiv w:val="1"/>
      <w:marLeft w:val="0"/>
      <w:marRight w:val="0"/>
      <w:marTop w:val="0"/>
      <w:marBottom w:val="0"/>
      <w:divBdr>
        <w:top w:val="none" w:sz="0" w:space="0" w:color="auto"/>
        <w:left w:val="none" w:sz="0" w:space="0" w:color="auto"/>
        <w:bottom w:val="none" w:sz="0" w:space="0" w:color="auto"/>
        <w:right w:val="none" w:sz="0" w:space="0" w:color="auto"/>
      </w:divBdr>
    </w:div>
    <w:div w:id="564873015">
      <w:bodyDiv w:val="1"/>
      <w:marLeft w:val="0"/>
      <w:marRight w:val="0"/>
      <w:marTop w:val="0"/>
      <w:marBottom w:val="0"/>
      <w:divBdr>
        <w:top w:val="none" w:sz="0" w:space="0" w:color="auto"/>
        <w:left w:val="none" w:sz="0" w:space="0" w:color="auto"/>
        <w:bottom w:val="none" w:sz="0" w:space="0" w:color="auto"/>
        <w:right w:val="none" w:sz="0" w:space="0" w:color="auto"/>
      </w:divBdr>
    </w:div>
    <w:div w:id="565460302">
      <w:bodyDiv w:val="1"/>
      <w:marLeft w:val="0"/>
      <w:marRight w:val="0"/>
      <w:marTop w:val="0"/>
      <w:marBottom w:val="0"/>
      <w:divBdr>
        <w:top w:val="none" w:sz="0" w:space="0" w:color="auto"/>
        <w:left w:val="none" w:sz="0" w:space="0" w:color="auto"/>
        <w:bottom w:val="none" w:sz="0" w:space="0" w:color="auto"/>
        <w:right w:val="none" w:sz="0" w:space="0" w:color="auto"/>
      </w:divBdr>
    </w:div>
    <w:div w:id="567030908">
      <w:bodyDiv w:val="1"/>
      <w:marLeft w:val="0"/>
      <w:marRight w:val="0"/>
      <w:marTop w:val="0"/>
      <w:marBottom w:val="0"/>
      <w:divBdr>
        <w:top w:val="none" w:sz="0" w:space="0" w:color="auto"/>
        <w:left w:val="none" w:sz="0" w:space="0" w:color="auto"/>
        <w:bottom w:val="none" w:sz="0" w:space="0" w:color="auto"/>
        <w:right w:val="none" w:sz="0" w:space="0" w:color="auto"/>
      </w:divBdr>
    </w:div>
    <w:div w:id="567493832">
      <w:bodyDiv w:val="1"/>
      <w:marLeft w:val="0"/>
      <w:marRight w:val="0"/>
      <w:marTop w:val="0"/>
      <w:marBottom w:val="0"/>
      <w:divBdr>
        <w:top w:val="none" w:sz="0" w:space="0" w:color="auto"/>
        <w:left w:val="none" w:sz="0" w:space="0" w:color="auto"/>
        <w:bottom w:val="none" w:sz="0" w:space="0" w:color="auto"/>
        <w:right w:val="none" w:sz="0" w:space="0" w:color="auto"/>
      </w:divBdr>
    </w:div>
    <w:div w:id="567764608">
      <w:bodyDiv w:val="1"/>
      <w:marLeft w:val="0"/>
      <w:marRight w:val="0"/>
      <w:marTop w:val="0"/>
      <w:marBottom w:val="0"/>
      <w:divBdr>
        <w:top w:val="none" w:sz="0" w:space="0" w:color="auto"/>
        <w:left w:val="none" w:sz="0" w:space="0" w:color="auto"/>
        <w:bottom w:val="none" w:sz="0" w:space="0" w:color="auto"/>
        <w:right w:val="none" w:sz="0" w:space="0" w:color="auto"/>
      </w:divBdr>
    </w:div>
    <w:div w:id="568537067">
      <w:bodyDiv w:val="1"/>
      <w:marLeft w:val="0"/>
      <w:marRight w:val="0"/>
      <w:marTop w:val="0"/>
      <w:marBottom w:val="0"/>
      <w:divBdr>
        <w:top w:val="none" w:sz="0" w:space="0" w:color="auto"/>
        <w:left w:val="none" w:sz="0" w:space="0" w:color="auto"/>
        <w:bottom w:val="none" w:sz="0" w:space="0" w:color="auto"/>
        <w:right w:val="none" w:sz="0" w:space="0" w:color="auto"/>
      </w:divBdr>
    </w:div>
    <w:div w:id="568610073">
      <w:bodyDiv w:val="1"/>
      <w:marLeft w:val="0"/>
      <w:marRight w:val="0"/>
      <w:marTop w:val="0"/>
      <w:marBottom w:val="0"/>
      <w:divBdr>
        <w:top w:val="none" w:sz="0" w:space="0" w:color="auto"/>
        <w:left w:val="none" w:sz="0" w:space="0" w:color="auto"/>
        <w:bottom w:val="none" w:sz="0" w:space="0" w:color="auto"/>
        <w:right w:val="none" w:sz="0" w:space="0" w:color="auto"/>
      </w:divBdr>
    </w:div>
    <w:div w:id="570117688">
      <w:bodyDiv w:val="1"/>
      <w:marLeft w:val="0"/>
      <w:marRight w:val="0"/>
      <w:marTop w:val="0"/>
      <w:marBottom w:val="0"/>
      <w:divBdr>
        <w:top w:val="none" w:sz="0" w:space="0" w:color="auto"/>
        <w:left w:val="none" w:sz="0" w:space="0" w:color="auto"/>
        <w:bottom w:val="none" w:sz="0" w:space="0" w:color="auto"/>
        <w:right w:val="none" w:sz="0" w:space="0" w:color="auto"/>
      </w:divBdr>
    </w:div>
    <w:div w:id="571357250">
      <w:bodyDiv w:val="1"/>
      <w:marLeft w:val="0"/>
      <w:marRight w:val="0"/>
      <w:marTop w:val="0"/>
      <w:marBottom w:val="0"/>
      <w:divBdr>
        <w:top w:val="none" w:sz="0" w:space="0" w:color="auto"/>
        <w:left w:val="none" w:sz="0" w:space="0" w:color="auto"/>
        <w:bottom w:val="none" w:sz="0" w:space="0" w:color="auto"/>
        <w:right w:val="none" w:sz="0" w:space="0" w:color="auto"/>
      </w:divBdr>
    </w:div>
    <w:div w:id="572130828">
      <w:bodyDiv w:val="1"/>
      <w:marLeft w:val="0"/>
      <w:marRight w:val="0"/>
      <w:marTop w:val="0"/>
      <w:marBottom w:val="0"/>
      <w:divBdr>
        <w:top w:val="none" w:sz="0" w:space="0" w:color="auto"/>
        <w:left w:val="none" w:sz="0" w:space="0" w:color="auto"/>
        <w:bottom w:val="none" w:sz="0" w:space="0" w:color="auto"/>
        <w:right w:val="none" w:sz="0" w:space="0" w:color="auto"/>
      </w:divBdr>
    </w:div>
    <w:div w:id="572355881">
      <w:bodyDiv w:val="1"/>
      <w:marLeft w:val="0"/>
      <w:marRight w:val="0"/>
      <w:marTop w:val="0"/>
      <w:marBottom w:val="0"/>
      <w:divBdr>
        <w:top w:val="none" w:sz="0" w:space="0" w:color="auto"/>
        <w:left w:val="none" w:sz="0" w:space="0" w:color="auto"/>
        <w:bottom w:val="none" w:sz="0" w:space="0" w:color="auto"/>
        <w:right w:val="none" w:sz="0" w:space="0" w:color="auto"/>
      </w:divBdr>
    </w:div>
    <w:div w:id="572472865">
      <w:bodyDiv w:val="1"/>
      <w:marLeft w:val="0"/>
      <w:marRight w:val="0"/>
      <w:marTop w:val="0"/>
      <w:marBottom w:val="0"/>
      <w:divBdr>
        <w:top w:val="none" w:sz="0" w:space="0" w:color="auto"/>
        <w:left w:val="none" w:sz="0" w:space="0" w:color="auto"/>
        <w:bottom w:val="none" w:sz="0" w:space="0" w:color="auto"/>
        <w:right w:val="none" w:sz="0" w:space="0" w:color="auto"/>
      </w:divBdr>
    </w:div>
    <w:div w:id="572664367">
      <w:bodyDiv w:val="1"/>
      <w:marLeft w:val="0"/>
      <w:marRight w:val="0"/>
      <w:marTop w:val="0"/>
      <w:marBottom w:val="0"/>
      <w:divBdr>
        <w:top w:val="none" w:sz="0" w:space="0" w:color="auto"/>
        <w:left w:val="none" w:sz="0" w:space="0" w:color="auto"/>
        <w:bottom w:val="none" w:sz="0" w:space="0" w:color="auto"/>
        <w:right w:val="none" w:sz="0" w:space="0" w:color="auto"/>
      </w:divBdr>
    </w:div>
    <w:div w:id="573006037">
      <w:bodyDiv w:val="1"/>
      <w:marLeft w:val="0"/>
      <w:marRight w:val="0"/>
      <w:marTop w:val="0"/>
      <w:marBottom w:val="0"/>
      <w:divBdr>
        <w:top w:val="none" w:sz="0" w:space="0" w:color="auto"/>
        <w:left w:val="none" w:sz="0" w:space="0" w:color="auto"/>
        <w:bottom w:val="none" w:sz="0" w:space="0" w:color="auto"/>
        <w:right w:val="none" w:sz="0" w:space="0" w:color="auto"/>
      </w:divBdr>
    </w:div>
    <w:div w:id="573978168">
      <w:bodyDiv w:val="1"/>
      <w:marLeft w:val="0"/>
      <w:marRight w:val="0"/>
      <w:marTop w:val="0"/>
      <w:marBottom w:val="0"/>
      <w:divBdr>
        <w:top w:val="none" w:sz="0" w:space="0" w:color="auto"/>
        <w:left w:val="none" w:sz="0" w:space="0" w:color="auto"/>
        <w:bottom w:val="none" w:sz="0" w:space="0" w:color="auto"/>
        <w:right w:val="none" w:sz="0" w:space="0" w:color="auto"/>
      </w:divBdr>
    </w:div>
    <w:div w:id="574782699">
      <w:bodyDiv w:val="1"/>
      <w:marLeft w:val="0"/>
      <w:marRight w:val="0"/>
      <w:marTop w:val="0"/>
      <w:marBottom w:val="0"/>
      <w:divBdr>
        <w:top w:val="none" w:sz="0" w:space="0" w:color="auto"/>
        <w:left w:val="none" w:sz="0" w:space="0" w:color="auto"/>
        <w:bottom w:val="none" w:sz="0" w:space="0" w:color="auto"/>
        <w:right w:val="none" w:sz="0" w:space="0" w:color="auto"/>
      </w:divBdr>
    </w:div>
    <w:div w:id="575897241">
      <w:bodyDiv w:val="1"/>
      <w:marLeft w:val="0"/>
      <w:marRight w:val="0"/>
      <w:marTop w:val="0"/>
      <w:marBottom w:val="0"/>
      <w:divBdr>
        <w:top w:val="none" w:sz="0" w:space="0" w:color="auto"/>
        <w:left w:val="none" w:sz="0" w:space="0" w:color="auto"/>
        <w:bottom w:val="none" w:sz="0" w:space="0" w:color="auto"/>
        <w:right w:val="none" w:sz="0" w:space="0" w:color="auto"/>
      </w:divBdr>
    </w:div>
    <w:div w:id="576860688">
      <w:bodyDiv w:val="1"/>
      <w:marLeft w:val="0"/>
      <w:marRight w:val="0"/>
      <w:marTop w:val="0"/>
      <w:marBottom w:val="0"/>
      <w:divBdr>
        <w:top w:val="none" w:sz="0" w:space="0" w:color="auto"/>
        <w:left w:val="none" w:sz="0" w:space="0" w:color="auto"/>
        <w:bottom w:val="none" w:sz="0" w:space="0" w:color="auto"/>
        <w:right w:val="none" w:sz="0" w:space="0" w:color="auto"/>
      </w:divBdr>
    </w:div>
    <w:div w:id="577594030">
      <w:bodyDiv w:val="1"/>
      <w:marLeft w:val="0"/>
      <w:marRight w:val="0"/>
      <w:marTop w:val="0"/>
      <w:marBottom w:val="0"/>
      <w:divBdr>
        <w:top w:val="none" w:sz="0" w:space="0" w:color="auto"/>
        <w:left w:val="none" w:sz="0" w:space="0" w:color="auto"/>
        <w:bottom w:val="none" w:sz="0" w:space="0" w:color="auto"/>
        <w:right w:val="none" w:sz="0" w:space="0" w:color="auto"/>
      </w:divBdr>
    </w:div>
    <w:div w:id="579683491">
      <w:bodyDiv w:val="1"/>
      <w:marLeft w:val="0"/>
      <w:marRight w:val="0"/>
      <w:marTop w:val="0"/>
      <w:marBottom w:val="0"/>
      <w:divBdr>
        <w:top w:val="none" w:sz="0" w:space="0" w:color="auto"/>
        <w:left w:val="none" w:sz="0" w:space="0" w:color="auto"/>
        <w:bottom w:val="none" w:sz="0" w:space="0" w:color="auto"/>
        <w:right w:val="none" w:sz="0" w:space="0" w:color="auto"/>
      </w:divBdr>
    </w:div>
    <w:div w:id="583270940">
      <w:bodyDiv w:val="1"/>
      <w:marLeft w:val="0"/>
      <w:marRight w:val="0"/>
      <w:marTop w:val="0"/>
      <w:marBottom w:val="0"/>
      <w:divBdr>
        <w:top w:val="none" w:sz="0" w:space="0" w:color="auto"/>
        <w:left w:val="none" w:sz="0" w:space="0" w:color="auto"/>
        <w:bottom w:val="none" w:sz="0" w:space="0" w:color="auto"/>
        <w:right w:val="none" w:sz="0" w:space="0" w:color="auto"/>
      </w:divBdr>
    </w:div>
    <w:div w:id="583302935">
      <w:bodyDiv w:val="1"/>
      <w:marLeft w:val="0"/>
      <w:marRight w:val="0"/>
      <w:marTop w:val="0"/>
      <w:marBottom w:val="0"/>
      <w:divBdr>
        <w:top w:val="none" w:sz="0" w:space="0" w:color="auto"/>
        <w:left w:val="none" w:sz="0" w:space="0" w:color="auto"/>
        <w:bottom w:val="none" w:sz="0" w:space="0" w:color="auto"/>
        <w:right w:val="none" w:sz="0" w:space="0" w:color="auto"/>
      </w:divBdr>
    </w:div>
    <w:div w:id="584344157">
      <w:bodyDiv w:val="1"/>
      <w:marLeft w:val="0"/>
      <w:marRight w:val="0"/>
      <w:marTop w:val="0"/>
      <w:marBottom w:val="0"/>
      <w:divBdr>
        <w:top w:val="none" w:sz="0" w:space="0" w:color="auto"/>
        <w:left w:val="none" w:sz="0" w:space="0" w:color="auto"/>
        <w:bottom w:val="none" w:sz="0" w:space="0" w:color="auto"/>
        <w:right w:val="none" w:sz="0" w:space="0" w:color="auto"/>
      </w:divBdr>
    </w:div>
    <w:div w:id="584388324">
      <w:bodyDiv w:val="1"/>
      <w:marLeft w:val="0"/>
      <w:marRight w:val="0"/>
      <w:marTop w:val="0"/>
      <w:marBottom w:val="0"/>
      <w:divBdr>
        <w:top w:val="none" w:sz="0" w:space="0" w:color="auto"/>
        <w:left w:val="none" w:sz="0" w:space="0" w:color="auto"/>
        <w:bottom w:val="none" w:sz="0" w:space="0" w:color="auto"/>
        <w:right w:val="none" w:sz="0" w:space="0" w:color="auto"/>
      </w:divBdr>
    </w:div>
    <w:div w:id="584847522">
      <w:bodyDiv w:val="1"/>
      <w:marLeft w:val="0"/>
      <w:marRight w:val="0"/>
      <w:marTop w:val="0"/>
      <w:marBottom w:val="0"/>
      <w:divBdr>
        <w:top w:val="none" w:sz="0" w:space="0" w:color="auto"/>
        <w:left w:val="none" w:sz="0" w:space="0" w:color="auto"/>
        <w:bottom w:val="none" w:sz="0" w:space="0" w:color="auto"/>
        <w:right w:val="none" w:sz="0" w:space="0" w:color="auto"/>
      </w:divBdr>
    </w:div>
    <w:div w:id="585531118">
      <w:bodyDiv w:val="1"/>
      <w:marLeft w:val="0"/>
      <w:marRight w:val="0"/>
      <w:marTop w:val="0"/>
      <w:marBottom w:val="0"/>
      <w:divBdr>
        <w:top w:val="none" w:sz="0" w:space="0" w:color="auto"/>
        <w:left w:val="none" w:sz="0" w:space="0" w:color="auto"/>
        <w:bottom w:val="none" w:sz="0" w:space="0" w:color="auto"/>
        <w:right w:val="none" w:sz="0" w:space="0" w:color="auto"/>
      </w:divBdr>
    </w:div>
    <w:div w:id="585656194">
      <w:bodyDiv w:val="1"/>
      <w:marLeft w:val="0"/>
      <w:marRight w:val="0"/>
      <w:marTop w:val="0"/>
      <w:marBottom w:val="0"/>
      <w:divBdr>
        <w:top w:val="none" w:sz="0" w:space="0" w:color="auto"/>
        <w:left w:val="none" w:sz="0" w:space="0" w:color="auto"/>
        <w:bottom w:val="none" w:sz="0" w:space="0" w:color="auto"/>
        <w:right w:val="none" w:sz="0" w:space="0" w:color="auto"/>
      </w:divBdr>
    </w:div>
    <w:div w:id="586155238">
      <w:bodyDiv w:val="1"/>
      <w:marLeft w:val="0"/>
      <w:marRight w:val="0"/>
      <w:marTop w:val="0"/>
      <w:marBottom w:val="0"/>
      <w:divBdr>
        <w:top w:val="none" w:sz="0" w:space="0" w:color="auto"/>
        <w:left w:val="none" w:sz="0" w:space="0" w:color="auto"/>
        <w:bottom w:val="none" w:sz="0" w:space="0" w:color="auto"/>
        <w:right w:val="none" w:sz="0" w:space="0" w:color="auto"/>
      </w:divBdr>
    </w:div>
    <w:div w:id="587664193">
      <w:bodyDiv w:val="1"/>
      <w:marLeft w:val="0"/>
      <w:marRight w:val="0"/>
      <w:marTop w:val="0"/>
      <w:marBottom w:val="0"/>
      <w:divBdr>
        <w:top w:val="none" w:sz="0" w:space="0" w:color="auto"/>
        <w:left w:val="none" w:sz="0" w:space="0" w:color="auto"/>
        <w:bottom w:val="none" w:sz="0" w:space="0" w:color="auto"/>
        <w:right w:val="none" w:sz="0" w:space="0" w:color="auto"/>
      </w:divBdr>
    </w:div>
    <w:div w:id="587730864">
      <w:bodyDiv w:val="1"/>
      <w:marLeft w:val="0"/>
      <w:marRight w:val="0"/>
      <w:marTop w:val="0"/>
      <w:marBottom w:val="0"/>
      <w:divBdr>
        <w:top w:val="none" w:sz="0" w:space="0" w:color="auto"/>
        <w:left w:val="none" w:sz="0" w:space="0" w:color="auto"/>
        <w:bottom w:val="none" w:sz="0" w:space="0" w:color="auto"/>
        <w:right w:val="none" w:sz="0" w:space="0" w:color="auto"/>
      </w:divBdr>
    </w:div>
    <w:div w:id="587808479">
      <w:bodyDiv w:val="1"/>
      <w:marLeft w:val="0"/>
      <w:marRight w:val="0"/>
      <w:marTop w:val="0"/>
      <w:marBottom w:val="0"/>
      <w:divBdr>
        <w:top w:val="none" w:sz="0" w:space="0" w:color="auto"/>
        <w:left w:val="none" w:sz="0" w:space="0" w:color="auto"/>
        <w:bottom w:val="none" w:sz="0" w:space="0" w:color="auto"/>
        <w:right w:val="none" w:sz="0" w:space="0" w:color="auto"/>
      </w:divBdr>
    </w:div>
    <w:div w:id="588120483">
      <w:bodyDiv w:val="1"/>
      <w:marLeft w:val="0"/>
      <w:marRight w:val="0"/>
      <w:marTop w:val="0"/>
      <w:marBottom w:val="0"/>
      <w:divBdr>
        <w:top w:val="none" w:sz="0" w:space="0" w:color="auto"/>
        <w:left w:val="none" w:sz="0" w:space="0" w:color="auto"/>
        <w:bottom w:val="none" w:sz="0" w:space="0" w:color="auto"/>
        <w:right w:val="none" w:sz="0" w:space="0" w:color="auto"/>
      </w:divBdr>
    </w:div>
    <w:div w:id="588657783">
      <w:bodyDiv w:val="1"/>
      <w:marLeft w:val="0"/>
      <w:marRight w:val="0"/>
      <w:marTop w:val="0"/>
      <w:marBottom w:val="0"/>
      <w:divBdr>
        <w:top w:val="none" w:sz="0" w:space="0" w:color="auto"/>
        <w:left w:val="none" w:sz="0" w:space="0" w:color="auto"/>
        <w:bottom w:val="none" w:sz="0" w:space="0" w:color="auto"/>
        <w:right w:val="none" w:sz="0" w:space="0" w:color="auto"/>
      </w:divBdr>
    </w:div>
    <w:div w:id="589890422">
      <w:bodyDiv w:val="1"/>
      <w:marLeft w:val="0"/>
      <w:marRight w:val="0"/>
      <w:marTop w:val="0"/>
      <w:marBottom w:val="0"/>
      <w:divBdr>
        <w:top w:val="none" w:sz="0" w:space="0" w:color="auto"/>
        <w:left w:val="none" w:sz="0" w:space="0" w:color="auto"/>
        <w:bottom w:val="none" w:sz="0" w:space="0" w:color="auto"/>
        <w:right w:val="none" w:sz="0" w:space="0" w:color="auto"/>
      </w:divBdr>
    </w:div>
    <w:div w:id="590746132">
      <w:bodyDiv w:val="1"/>
      <w:marLeft w:val="0"/>
      <w:marRight w:val="0"/>
      <w:marTop w:val="0"/>
      <w:marBottom w:val="0"/>
      <w:divBdr>
        <w:top w:val="none" w:sz="0" w:space="0" w:color="auto"/>
        <w:left w:val="none" w:sz="0" w:space="0" w:color="auto"/>
        <w:bottom w:val="none" w:sz="0" w:space="0" w:color="auto"/>
        <w:right w:val="none" w:sz="0" w:space="0" w:color="auto"/>
      </w:divBdr>
    </w:div>
    <w:div w:id="592015914">
      <w:bodyDiv w:val="1"/>
      <w:marLeft w:val="0"/>
      <w:marRight w:val="0"/>
      <w:marTop w:val="0"/>
      <w:marBottom w:val="0"/>
      <w:divBdr>
        <w:top w:val="none" w:sz="0" w:space="0" w:color="auto"/>
        <w:left w:val="none" w:sz="0" w:space="0" w:color="auto"/>
        <w:bottom w:val="none" w:sz="0" w:space="0" w:color="auto"/>
        <w:right w:val="none" w:sz="0" w:space="0" w:color="auto"/>
      </w:divBdr>
    </w:div>
    <w:div w:id="592058581">
      <w:bodyDiv w:val="1"/>
      <w:marLeft w:val="0"/>
      <w:marRight w:val="0"/>
      <w:marTop w:val="0"/>
      <w:marBottom w:val="0"/>
      <w:divBdr>
        <w:top w:val="none" w:sz="0" w:space="0" w:color="auto"/>
        <w:left w:val="none" w:sz="0" w:space="0" w:color="auto"/>
        <w:bottom w:val="none" w:sz="0" w:space="0" w:color="auto"/>
        <w:right w:val="none" w:sz="0" w:space="0" w:color="auto"/>
      </w:divBdr>
    </w:div>
    <w:div w:id="593703640">
      <w:bodyDiv w:val="1"/>
      <w:marLeft w:val="0"/>
      <w:marRight w:val="0"/>
      <w:marTop w:val="0"/>
      <w:marBottom w:val="0"/>
      <w:divBdr>
        <w:top w:val="none" w:sz="0" w:space="0" w:color="auto"/>
        <w:left w:val="none" w:sz="0" w:space="0" w:color="auto"/>
        <w:bottom w:val="none" w:sz="0" w:space="0" w:color="auto"/>
        <w:right w:val="none" w:sz="0" w:space="0" w:color="auto"/>
      </w:divBdr>
    </w:div>
    <w:div w:id="596671035">
      <w:bodyDiv w:val="1"/>
      <w:marLeft w:val="0"/>
      <w:marRight w:val="0"/>
      <w:marTop w:val="0"/>
      <w:marBottom w:val="0"/>
      <w:divBdr>
        <w:top w:val="none" w:sz="0" w:space="0" w:color="auto"/>
        <w:left w:val="none" w:sz="0" w:space="0" w:color="auto"/>
        <w:bottom w:val="none" w:sz="0" w:space="0" w:color="auto"/>
        <w:right w:val="none" w:sz="0" w:space="0" w:color="auto"/>
      </w:divBdr>
    </w:div>
    <w:div w:id="596867879">
      <w:bodyDiv w:val="1"/>
      <w:marLeft w:val="0"/>
      <w:marRight w:val="0"/>
      <w:marTop w:val="0"/>
      <w:marBottom w:val="0"/>
      <w:divBdr>
        <w:top w:val="none" w:sz="0" w:space="0" w:color="auto"/>
        <w:left w:val="none" w:sz="0" w:space="0" w:color="auto"/>
        <w:bottom w:val="none" w:sz="0" w:space="0" w:color="auto"/>
        <w:right w:val="none" w:sz="0" w:space="0" w:color="auto"/>
      </w:divBdr>
    </w:div>
    <w:div w:id="598221623">
      <w:bodyDiv w:val="1"/>
      <w:marLeft w:val="0"/>
      <w:marRight w:val="0"/>
      <w:marTop w:val="0"/>
      <w:marBottom w:val="0"/>
      <w:divBdr>
        <w:top w:val="none" w:sz="0" w:space="0" w:color="auto"/>
        <w:left w:val="none" w:sz="0" w:space="0" w:color="auto"/>
        <w:bottom w:val="none" w:sz="0" w:space="0" w:color="auto"/>
        <w:right w:val="none" w:sz="0" w:space="0" w:color="auto"/>
      </w:divBdr>
    </w:div>
    <w:div w:id="599070507">
      <w:bodyDiv w:val="1"/>
      <w:marLeft w:val="0"/>
      <w:marRight w:val="0"/>
      <w:marTop w:val="0"/>
      <w:marBottom w:val="0"/>
      <w:divBdr>
        <w:top w:val="none" w:sz="0" w:space="0" w:color="auto"/>
        <w:left w:val="none" w:sz="0" w:space="0" w:color="auto"/>
        <w:bottom w:val="none" w:sz="0" w:space="0" w:color="auto"/>
        <w:right w:val="none" w:sz="0" w:space="0" w:color="auto"/>
      </w:divBdr>
    </w:div>
    <w:div w:id="599527031">
      <w:bodyDiv w:val="1"/>
      <w:marLeft w:val="0"/>
      <w:marRight w:val="0"/>
      <w:marTop w:val="0"/>
      <w:marBottom w:val="0"/>
      <w:divBdr>
        <w:top w:val="none" w:sz="0" w:space="0" w:color="auto"/>
        <w:left w:val="none" w:sz="0" w:space="0" w:color="auto"/>
        <w:bottom w:val="none" w:sz="0" w:space="0" w:color="auto"/>
        <w:right w:val="none" w:sz="0" w:space="0" w:color="auto"/>
      </w:divBdr>
    </w:div>
    <w:div w:id="600187937">
      <w:bodyDiv w:val="1"/>
      <w:marLeft w:val="0"/>
      <w:marRight w:val="0"/>
      <w:marTop w:val="0"/>
      <w:marBottom w:val="0"/>
      <w:divBdr>
        <w:top w:val="none" w:sz="0" w:space="0" w:color="auto"/>
        <w:left w:val="none" w:sz="0" w:space="0" w:color="auto"/>
        <w:bottom w:val="none" w:sz="0" w:space="0" w:color="auto"/>
        <w:right w:val="none" w:sz="0" w:space="0" w:color="auto"/>
      </w:divBdr>
    </w:div>
    <w:div w:id="600382932">
      <w:bodyDiv w:val="1"/>
      <w:marLeft w:val="0"/>
      <w:marRight w:val="0"/>
      <w:marTop w:val="0"/>
      <w:marBottom w:val="0"/>
      <w:divBdr>
        <w:top w:val="none" w:sz="0" w:space="0" w:color="auto"/>
        <w:left w:val="none" w:sz="0" w:space="0" w:color="auto"/>
        <w:bottom w:val="none" w:sz="0" w:space="0" w:color="auto"/>
        <w:right w:val="none" w:sz="0" w:space="0" w:color="auto"/>
      </w:divBdr>
    </w:div>
    <w:div w:id="600457047">
      <w:bodyDiv w:val="1"/>
      <w:marLeft w:val="0"/>
      <w:marRight w:val="0"/>
      <w:marTop w:val="0"/>
      <w:marBottom w:val="0"/>
      <w:divBdr>
        <w:top w:val="none" w:sz="0" w:space="0" w:color="auto"/>
        <w:left w:val="none" w:sz="0" w:space="0" w:color="auto"/>
        <w:bottom w:val="none" w:sz="0" w:space="0" w:color="auto"/>
        <w:right w:val="none" w:sz="0" w:space="0" w:color="auto"/>
      </w:divBdr>
    </w:div>
    <w:div w:id="601650578">
      <w:bodyDiv w:val="1"/>
      <w:marLeft w:val="0"/>
      <w:marRight w:val="0"/>
      <w:marTop w:val="0"/>
      <w:marBottom w:val="0"/>
      <w:divBdr>
        <w:top w:val="none" w:sz="0" w:space="0" w:color="auto"/>
        <w:left w:val="none" w:sz="0" w:space="0" w:color="auto"/>
        <w:bottom w:val="none" w:sz="0" w:space="0" w:color="auto"/>
        <w:right w:val="none" w:sz="0" w:space="0" w:color="auto"/>
      </w:divBdr>
    </w:div>
    <w:div w:id="601883550">
      <w:bodyDiv w:val="1"/>
      <w:marLeft w:val="0"/>
      <w:marRight w:val="0"/>
      <w:marTop w:val="0"/>
      <w:marBottom w:val="0"/>
      <w:divBdr>
        <w:top w:val="none" w:sz="0" w:space="0" w:color="auto"/>
        <w:left w:val="none" w:sz="0" w:space="0" w:color="auto"/>
        <w:bottom w:val="none" w:sz="0" w:space="0" w:color="auto"/>
        <w:right w:val="none" w:sz="0" w:space="0" w:color="auto"/>
      </w:divBdr>
    </w:div>
    <w:div w:id="602153617">
      <w:bodyDiv w:val="1"/>
      <w:marLeft w:val="0"/>
      <w:marRight w:val="0"/>
      <w:marTop w:val="0"/>
      <w:marBottom w:val="0"/>
      <w:divBdr>
        <w:top w:val="none" w:sz="0" w:space="0" w:color="auto"/>
        <w:left w:val="none" w:sz="0" w:space="0" w:color="auto"/>
        <w:bottom w:val="none" w:sz="0" w:space="0" w:color="auto"/>
        <w:right w:val="none" w:sz="0" w:space="0" w:color="auto"/>
      </w:divBdr>
    </w:div>
    <w:div w:id="602805143">
      <w:bodyDiv w:val="1"/>
      <w:marLeft w:val="0"/>
      <w:marRight w:val="0"/>
      <w:marTop w:val="0"/>
      <w:marBottom w:val="0"/>
      <w:divBdr>
        <w:top w:val="none" w:sz="0" w:space="0" w:color="auto"/>
        <w:left w:val="none" w:sz="0" w:space="0" w:color="auto"/>
        <w:bottom w:val="none" w:sz="0" w:space="0" w:color="auto"/>
        <w:right w:val="none" w:sz="0" w:space="0" w:color="auto"/>
      </w:divBdr>
    </w:div>
    <w:div w:id="603533128">
      <w:bodyDiv w:val="1"/>
      <w:marLeft w:val="0"/>
      <w:marRight w:val="0"/>
      <w:marTop w:val="0"/>
      <w:marBottom w:val="0"/>
      <w:divBdr>
        <w:top w:val="none" w:sz="0" w:space="0" w:color="auto"/>
        <w:left w:val="none" w:sz="0" w:space="0" w:color="auto"/>
        <w:bottom w:val="none" w:sz="0" w:space="0" w:color="auto"/>
        <w:right w:val="none" w:sz="0" w:space="0" w:color="auto"/>
      </w:divBdr>
    </w:div>
    <w:div w:id="604386568">
      <w:bodyDiv w:val="1"/>
      <w:marLeft w:val="0"/>
      <w:marRight w:val="0"/>
      <w:marTop w:val="0"/>
      <w:marBottom w:val="0"/>
      <w:divBdr>
        <w:top w:val="none" w:sz="0" w:space="0" w:color="auto"/>
        <w:left w:val="none" w:sz="0" w:space="0" w:color="auto"/>
        <w:bottom w:val="none" w:sz="0" w:space="0" w:color="auto"/>
        <w:right w:val="none" w:sz="0" w:space="0" w:color="auto"/>
      </w:divBdr>
    </w:div>
    <w:div w:id="604731593">
      <w:bodyDiv w:val="1"/>
      <w:marLeft w:val="0"/>
      <w:marRight w:val="0"/>
      <w:marTop w:val="0"/>
      <w:marBottom w:val="0"/>
      <w:divBdr>
        <w:top w:val="none" w:sz="0" w:space="0" w:color="auto"/>
        <w:left w:val="none" w:sz="0" w:space="0" w:color="auto"/>
        <w:bottom w:val="none" w:sz="0" w:space="0" w:color="auto"/>
        <w:right w:val="none" w:sz="0" w:space="0" w:color="auto"/>
      </w:divBdr>
    </w:div>
    <w:div w:id="605039537">
      <w:bodyDiv w:val="1"/>
      <w:marLeft w:val="0"/>
      <w:marRight w:val="0"/>
      <w:marTop w:val="0"/>
      <w:marBottom w:val="0"/>
      <w:divBdr>
        <w:top w:val="none" w:sz="0" w:space="0" w:color="auto"/>
        <w:left w:val="none" w:sz="0" w:space="0" w:color="auto"/>
        <w:bottom w:val="none" w:sz="0" w:space="0" w:color="auto"/>
        <w:right w:val="none" w:sz="0" w:space="0" w:color="auto"/>
      </w:divBdr>
    </w:div>
    <w:div w:id="606935006">
      <w:bodyDiv w:val="1"/>
      <w:marLeft w:val="0"/>
      <w:marRight w:val="0"/>
      <w:marTop w:val="0"/>
      <w:marBottom w:val="0"/>
      <w:divBdr>
        <w:top w:val="none" w:sz="0" w:space="0" w:color="auto"/>
        <w:left w:val="none" w:sz="0" w:space="0" w:color="auto"/>
        <w:bottom w:val="none" w:sz="0" w:space="0" w:color="auto"/>
        <w:right w:val="none" w:sz="0" w:space="0" w:color="auto"/>
      </w:divBdr>
    </w:div>
    <w:div w:id="608395870">
      <w:bodyDiv w:val="1"/>
      <w:marLeft w:val="0"/>
      <w:marRight w:val="0"/>
      <w:marTop w:val="0"/>
      <w:marBottom w:val="0"/>
      <w:divBdr>
        <w:top w:val="none" w:sz="0" w:space="0" w:color="auto"/>
        <w:left w:val="none" w:sz="0" w:space="0" w:color="auto"/>
        <w:bottom w:val="none" w:sz="0" w:space="0" w:color="auto"/>
        <w:right w:val="none" w:sz="0" w:space="0" w:color="auto"/>
      </w:divBdr>
    </w:div>
    <w:div w:id="608508034">
      <w:bodyDiv w:val="1"/>
      <w:marLeft w:val="0"/>
      <w:marRight w:val="0"/>
      <w:marTop w:val="0"/>
      <w:marBottom w:val="0"/>
      <w:divBdr>
        <w:top w:val="none" w:sz="0" w:space="0" w:color="auto"/>
        <w:left w:val="none" w:sz="0" w:space="0" w:color="auto"/>
        <w:bottom w:val="none" w:sz="0" w:space="0" w:color="auto"/>
        <w:right w:val="none" w:sz="0" w:space="0" w:color="auto"/>
      </w:divBdr>
    </w:div>
    <w:div w:id="609507507">
      <w:bodyDiv w:val="1"/>
      <w:marLeft w:val="0"/>
      <w:marRight w:val="0"/>
      <w:marTop w:val="0"/>
      <w:marBottom w:val="0"/>
      <w:divBdr>
        <w:top w:val="none" w:sz="0" w:space="0" w:color="auto"/>
        <w:left w:val="none" w:sz="0" w:space="0" w:color="auto"/>
        <w:bottom w:val="none" w:sz="0" w:space="0" w:color="auto"/>
        <w:right w:val="none" w:sz="0" w:space="0" w:color="auto"/>
      </w:divBdr>
    </w:div>
    <w:div w:id="610943349">
      <w:bodyDiv w:val="1"/>
      <w:marLeft w:val="0"/>
      <w:marRight w:val="0"/>
      <w:marTop w:val="0"/>
      <w:marBottom w:val="0"/>
      <w:divBdr>
        <w:top w:val="none" w:sz="0" w:space="0" w:color="auto"/>
        <w:left w:val="none" w:sz="0" w:space="0" w:color="auto"/>
        <w:bottom w:val="none" w:sz="0" w:space="0" w:color="auto"/>
        <w:right w:val="none" w:sz="0" w:space="0" w:color="auto"/>
      </w:divBdr>
    </w:div>
    <w:div w:id="611010248">
      <w:bodyDiv w:val="1"/>
      <w:marLeft w:val="0"/>
      <w:marRight w:val="0"/>
      <w:marTop w:val="0"/>
      <w:marBottom w:val="0"/>
      <w:divBdr>
        <w:top w:val="none" w:sz="0" w:space="0" w:color="auto"/>
        <w:left w:val="none" w:sz="0" w:space="0" w:color="auto"/>
        <w:bottom w:val="none" w:sz="0" w:space="0" w:color="auto"/>
        <w:right w:val="none" w:sz="0" w:space="0" w:color="auto"/>
      </w:divBdr>
    </w:div>
    <w:div w:id="611016674">
      <w:bodyDiv w:val="1"/>
      <w:marLeft w:val="0"/>
      <w:marRight w:val="0"/>
      <w:marTop w:val="0"/>
      <w:marBottom w:val="0"/>
      <w:divBdr>
        <w:top w:val="none" w:sz="0" w:space="0" w:color="auto"/>
        <w:left w:val="none" w:sz="0" w:space="0" w:color="auto"/>
        <w:bottom w:val="none" w:sz="0" w:space="0" w:color="auto"/>
        <w:right w:val="none" w:sz="0" w:space="0" w:color="auto"/>
      </w:divBdr>
    </w:div>
    <w:div w:id="611204941">
      <w:bodyDiv w:val="1"/>
      <w:marLeft w:val="0"/>
      <w:marRight w:val="0"/>
      <w:marTop w:val="0"/>
      <w:marBottom w:val="0"/>
      <w:divBdr>
        <w:top w:val="none" w:sz="0" w:space="0" w:color="auto"/>
        <w:left w:val="none" w:sz="0" w:space="0" w:color="auto"/>
        <w:bottom w:val="none" w:sz="0" w:space="0" w:color="auto"/>
        <w:right w:val="none" w:sz="0" w:space="0" w:color="auto"/>
      </w:divBdr>
    </w:div>
    <w:div w:id="613364925">
      <w:bodyDiv w:val="1"/>
      <w:marLeft w:val="0"/>
      <w:marRight w:val="0"/>
      <w:marTop w:val="0"/>
      <w:marBottom w:val="0"/>
      <w:divBdr>
        <w:top w:val="none" w:sz="0" w:space="0" w:color="auto"/>
        <w:left w:val="none" w:sz="0" w:space="0" w:color="auto"/>
        <w:bottom w:val="none" w:sz="0" w:space="0" w:color="auto"/>
        <w:right w:val="none" w:sz="0" w:space="0" w:color="auto"/>
      </w:divBdr>
    </w:div>
    <w:div w:id="613564268">
      <w:bodyDiv w:val="1"/>
      <w:marLeft w:val="0"/>
      <w:marRight w:val="0"/>
      <w:marTop w:val="0"/>
      <w:marBottom w:val="0"/>
      <w:divBdr>
        <w:top w:val="none" w:sz="0" w:space="0" w:color="auto"/>
        <w:left w:val="none" w:sz="0" w:space="0" w:color="auto"/>
        <w:bottom w:val="none" w:sz="0" w:space="0" w:color="auto"/>
        <w:right w:val="none" w:sz="0" w:space="0" w:color="auto"/>
      </w:divBdr>
    </w:div>
    <w:div w:id="615870875">
      <w:bodyDiv w:val="1"/>
      <w:marLeft w:val="0"/>
      <w:marRight w:val="0"/>
      <w:marTop w:val="0"/>
      <w:marBottom w:val="0"/>
      <w:divBdr>
        <w:top w:val="none" w:sz="0" w:space="0" w:color="auto"/>
        <w:left w:val="none" w:sz="0" w:space="0" w:color="auto"/>
        <w:bottom w:val="none" w:sz="0" w:space="0" w:color="auto"/>
        <w:right w:val="none" w:sz="0" w:space="0" w:color="auto"/>
      </w:divBdr>
    </w:div>
    <w:div w:id="616566739">
      <w:bodyDiv w:val="1"/>
      <w:marLeft w:val="0"/>
      <w:marRight w:val="0"/>
      <w:marTop w:val="0"/>
      <w:marBottom w:val="0"/>
      <w:divBdr>
        <w:top w:val="none" w:sz="0" w:space="0" w:color="auto"/>
        <w:left w:val="none" w:sz="0" w:space="0" w:color="auto"/>
        <w:bottom w:val="none" w:sz="0" w:space="0" w:color="auto"/>
        <w:right w:val="none" w:sz="0" w:space="0" w:color="auto"/>
      </w:divBdr>
    </w:div>
    <w:div w:id="617375272">
      <w:bodyDiv w:val="1"/>
      <w:marLeft w:val="0"/>
      <w:marRight w:val="0"/>
      <w:marTop w:val="0"/>
      <w:marBottom w:val="0"/>
      <w:divBdr>
        <w:top w:val="none" w:sz="0" w:space="0" w:color="auto"/>
        <w:left w:val="none" w:sz="0" w:space="0" w:color="auto"/>
        <w:bottom w:val="none" w:sz="0" w:space="0" w:color="auto"/>
        <w:right w:val="none" w:sz="0" w:space="0" w:color="auto"/>
      </w:divBdr>
    </w:div>
    <w:div w:id="618415146">
      <w:bodyDiv w:val="1"/>
      <w:marLeft w:val="0"/>
      <w:marRight w:val="0"/>
      <w:marTop w:val="0"/>
      <w:marBottom w:val="0"/>
      <w:divBdr>
        <w:top w:val="none" w:sz="0" w:space="0" w:color="auto"/>
        <w:left w:val="none" w:sz="0" w:space="0" w:color="auto"/>
        <w:bottom w:val="none" w:sz="0" w:space="0" w:color="auto"/>
        <w:right w:val="none" w:sz="0" w:space="0" w:color="auto"/>
      </w:divBdr>
    </w:div>
    <w:div w:id="620065891">
      <w:bodyDiv w:val="1"/>
      <w:marLeft w:val="0"/>
      <w:marRight w:val="0"/>
      <w:marTop w:val="0"/>
      <w:marBottom w:val="0"/>
      <w:divBdr>
        <w:top w:val="none" w:sz="0" w:space="0" w:color="auto"/>
        <w:left w:val="none" w:sz="0" w:space="0" w:color="auto"/>
        <w:bottom w:val="none" w:sz="0" w:space="0" w:color="auto"/>
        <w:right w:val="none" w:sz="0" w:space="0" w:color="auto"/>
      </w:divBdr>
    </w:div>
    <w:div w:id="620497504">
      <w:bodyDiv w:val="1"/>
      <w:marLeft w:val="0"/>
      <w:marRight w:val="0"/>
      <w:marTop w:val="0"/>
      <w:marBottom w:val="0"/>
      <w:divBdr>
        <w:top w:val="none" w:sz="0" w:space="0" w:color="auto"/>
        <w:left w:val="none" w:sz="0" w:space="0" w:color="auto"/>
        <w:bottom w:val="none" w:sz="0" w:space="0" w:color="auto"/>
        <w:right w:val="none" w:sz="0" w:space="0" w:color="auto"/>
      </w:divBdr>
    </w:div>
    <w:div w:id="620768964">
      <w:bodyDiv w:val="1"/>
      <w:marLeft w:val="0"/>
      <w:marRight w:val="0"/>
      <w:marTop w:val="0"/>
      <w:marBottom w:val="0"/>
      <w:divBdr>
        <w:top w:val="none" w:sz="0" w:space="0" w:color="auto"/>
        <w:left w:val="none" w:sz="0" w:space="0" w:color="auto"/>
        <w:bottom w:val="none" w:sz="0" w:space="0" w:color="auto"/>
        <w:right w:val="none" w:sz="0" w:space="0" w:color="auto"/>
      </w:divBdr>
    </w:div>
    <w:div w:id="621692869">
      <w:bodyDiv w:val="1"/>
      <w:marLeft w:val="0"/>
      <w:marRight w:val="0"/>
      <w:marTop w:val="0"/>
      <w:marBottom w:val="0"/>
      <w:divBdr>
        <w:top w:val="none" w:sz="0" w:space="0" w:color="auto"/>
        <w:left w:val="none" w:sz="0" w:space="0" w:color="auto"/>
        <w:bottom w:val="none" w:sz="0" w:space="0" w:color="auto"/>
        <w:right w:val="none" w:sz="0" w:space="0" w:color="auto"/>
      </w:divBdr>
    </w:div>
    <w:div w:id="622808731">
      <w:bodyDiv w:val="1"/>
      <w:marLeft w:val="0"/>
      <w:marRight w:val="0"/>
      <w:marTop w:val="0"/>
      <w:marBottom w:val="0"/>
      <w:divBdr>
        <w:top w:val="none" w:sz="0" w:space="0" w:color="auto"/>
        <w:left w:val="none" w:sz="0" w:space="0" w:color="auto"/>
        <w:bottom w:val="none" w:sz="0" w:space="0" w:color="auto"/>
        <w:right w:val="none" w:sz="0" w:space="0" w:color="auto"/>
      </w:divBdr>
    </w:div>
    <w:div w:id="623197290">
      <w:bodyDiv w:val="1"/>
      <w:marLeft w:val="0"/>
      <w:marRight w:val="0"/>
      <w:marTop w:val="0"/>
      <w:marBottom w:val="0"/>
      <w:divBdr>
        <w:top w:val="none" w:sz="0" w:space="0" w:color="auto"/>
        <w:left w:val="none" w:sz="0" w:space="0" w:color="auto"/>
        <w:bottom w:val="none" w:sz="0" w:space="0" w:color="auto"/>
        <w:right w:val="none" w:sz="0" w:space="0" w:color="auto"/>
      </w:divBdr>
    </w:div>
    <w:div w:id="624971103">
      <w:bodyDiv w:val="1"/>
      <w:marLeft w:val="0"/>
      <w:marRight w:val="0"/>
      <w:marTop w:val="0"/>
      <w:marBottom w:val="0"/>
      <w:divBdr>
        <w:top w:val="none" w:sz="0" w:space="0" w:color="auto"/>
        <w:left w:val="none" w:sz="0" w:space="0" w:color="auto"/>
        <w:bottom w:val="none" w:sz="0" w:space="0" w:color="auto"/>
        <w:right w:val="none" w:sz="0" w:space="0" w:color="auto"/>
      </w:divBdr>
    </w:div>
    <w:div w:id="625358069">
      <w:bodyDiv w:val="1"/>
      <w:marLeft w:val="0"/>
      <w:marRight w:val="0"/>
      <w:marTop w:val="0"/>
      <w:marBottom w:val="0"/>
      <w:divBdr>
        <w:top w:val="none" w:sz="0" w:space="0" w:color="auto"/>
        <w:left w:val="none" w:sz="0" w:space="0" w:color="auto"/>
        <w:bottom w:val="none" w:sz="0" w:space="0" w:color="auto"/>
        <w:right w:val="none" w:sz="0" w:space="0" w:color="auto"/>
      </w:divBdr>
    </w:div>
    <w:div w:id="626352108">
      <w:bodyDiv w:val="1"/>
      <w:marLeft w:val="0"/>
      <w:marRight w:val="0"/>
      <w:marTop w:val="0"/>
      <w:marBottom w:val="0"/>
      <w:divBdr>
        <w:top w:val="none" w:sz="0" w:space="0" w:color="auto"/>
        <w:left w:val="none" w:sz="0" w:space="0" w:color="auto"/>
        <w:bottom w:val="none" w:sz="0" w:space="0" w:color="auto"/>
        <w:right w:val="none" w:sz="0" w:space="0" w:color="auto"/>
      </w:divBdr>
    </w:div>
    <w:div w:id="626661895">
      <w:bodyDiv w:val="1"/>
      <w:marLeft w:val="0"/>
      <w:marRight w:val="0"/>
      <w:marTop w:val="0"/>
      <w:marBottom w:val="0"/>
      <w:divBdr>
        <w:top w:val="none" w:sz="0" w:space="0" w:color="auto"/>
        <w:left w:val="none" w:sz="0" w:space="0" w:color="auto"/>
        <w:bottom w:val="none" w:sz="0" w:space="0" w:color="auto"/>
        <w:right w:val="none" w:sz="0" w:space="0" w:color="auto"/>
      </w:divBdr>
    </w:div>
    <w:div w:id="627200312">
      <w:bodyDiv w:val="1"/>
      <w:marLeft w:val="0"/>
      <w:marRight w:val="0"/>
      <w:marTop w:val="0"/>
      <w:marBottom w:val="0"/>
      <w:divBdr>
        <w:top w:val="none" w:sz="0" w:space="0" w:color="auto"/>
        <w:left w:val="none" w:sz="0" w:space="0" w:color="auto"/>
        <w:bottom w:val="none" w:sz="0" w:space="0" w:color="auto"/>
        <w:right w:val="none" w:sz="0" w:space="0" w:color="auto"/>
      </w:divBdr>
    </w:div>
    <w:div w:id="629212009">
      <w:bodyDiv w:val="1"/>
      <w:marLeft w:val="0"/>
      <w:marRight w:val="0"/>
      <w:marTop w:val="0"/>
      <w:marBottom w:val="0"/>
      <w:divBdr>
        <w:top w:val="none" w:sz="0" w:space="0" w:color="auto"/>
        <w:left w:val="none" w:sz="0" w:space="0" w:color="auto"/>
        <w:bottom w:val="none" w:sz="0" w:space="0" w:color="auto"/>
        <w:right w:val="none" w:sz="0" w:space="0" w:color="auto"/>
      </w:divBdr>
    </w:div>
    <w:div w:id="630601490">
      <w:bodyDiv w:val="1"/>
      <w:marLeft w:val="0"/>
      <w:marRight w:val="0"/>
      <w:marTop w:val="0"/>
      <w:marBottom w:val="0"/>
      <w:divBdr>
        <w:top w:val="none" w:sz="0" w:space="0" w:color="auto"/>
        <w:left w:val="none" w:sz="0" w:space="0" w:color="auto"/>
        <w:bottom w:val="none" w:sz="0" w:space="0" w:color="auto"/>
        <w:right w:val="none" w:sz="0" w:space="0" w:color="auto"/>
      </w:divBdr>
    </w:div>
    <w:div w:id="632055059">
      <w:bodyDiv w:val="1"/>
      <w:marLeft w:val="0"/>
      <w:marRight w:val="0"/>
      <w:marTop w:val="0"/>
      <w:marBottom w:val="0"/>
      <w:divBdr>
        <w:top w:val="none" w:sz="0" w:space="0" w:color="auto"/>
        <w:left w:val="none" w:sz="0" w:space="0" w:color="auto"/>
        <w:bottom w:val="none" w:sz="0" w:space="0" w:color="auto"/>
        <w:right w:val="none" w:sz="0" w:space="0" w:color="auto"/>
      </w:divBdr>
    </w:div>
    <w:div w:id="632710988">
      <w:bodyDiv w:val="1"/>
      <w:marLeft w:val="0"/>
      <w:marRight w:val="0"/>
      <w:marTop w:val="0"/>
      <w:marBottom w:val="0"/>
      <w:divBdr>
        <w:top w:val="none" w:sz="0" w:space="0" w:color="auto"/>
        <w:left w:val="none" w:sz="0" w:space="0" w:color="auto"/>
        <w:bottom w:val="none" w:sz="0" w:space="0" w:color="auto"/>
        <w:right w:val="none" w:sz="0" w:space="0" w:color="auto"/>
      </w:divBdr>
    </w:div>
    <w:div w:id="633213501">
      <w:bodyDiv w:val="1"/>
      <w:marLeft w:val="0"/>
      <w:marRight w:val="0"/>
      <w:marTop w:val="0"/>
      <w:marBottom w:val="0"/>
      <w:divBdr>
        <w:top w:val="none" w:sz="0" w:space="0" w:color="auto"/>
        <w:left w:val="none" w:sz="0" w:space="0" w:color="auto"/>
        <w:bottom w:val="none" w:sz="0" w:space="0" w:color="auto"/>
        <w:right w:val="none" w:sz="0" w:space="0" w:color="auto"/>
      </w:divBdr>
    </w:div>
    <w:div w:id="633800889">
      <w:bodyDiv w:val="1"/>
      <w:marLeft w:val="0"/>
      <w:marRight w:val="0"/>
      <w:marTop w:val="0"/>
      <w:marBottom w:val="0"/>
      <w:divBdr>
        <w:top w:val="none" w:sz="0" w:space="0" w:color="auto"/>
        <w:left w:val="none" w:sz="0" w:space="0" w:color="auto"/>
        <w:bottom w:val="none" w:sz="0" w:space="0" w:color="auto"/>
        <w:right w:val="none" w:sz="0" w:space="0" w:color="auto"/>
      </w:divBdr>
    </w:div>
    <w:div w:id="633944575">
      <w:bodyDiv w:val="1"/>
      <w:marLeft w:val="0"/>
      <w:marRight w:val="0"/>
      <w:marTop w:val="0"/>
      <w:marBottom w:val="0"/>
      <w:divBdr>
        <w:top w:val="none" w:sz="0" w:space="0" w:color="auto"/>
        <w:left w:val="none" w:sz="0" w:space="0" w:color="auto"/>
        <w:bottom w:val="none" w:sz="0" w:space="0" w:color="auto"/>
        <w:right w:val="none" w:sz="0" w:space="0" w:color="auto"/>
      </w:divBdr>
    </w:div>
    <w:div w:id="634524889">
      <w:bodyDiv w:val="1"/>
      <w:marLeft w:val="0"/>
      <w:marRight w:val="0"/>
      <w:marTop w:val="0"/>
      <w:marBottom w:val="0"/>
      <w:divBdr>
        <w:top w:val="none" w:sz="0" w:space="0" w:color="auto"/>
        <w:left w:val="none" w:sz="0" w:space="0" w:color="auto"/>
        <w:bottom w:val="none" w:sz="0" w:space="0" w:color="auto"/>
        <w:right w:val="none" w:sz="0" w:space="0" w:color="auto"/>
      </w:divBdr>
    </w:div>
    <w:div w:id="635454179">
      <w:bodyDiv w:val="1"/>
      <w:marLeft w:val="0"/>
      <w:marRight w:val="0"/>
      <w:marTop w:val="0"/>
      <w:marBottom w:val="0"/>
      <w:divBdr>
        <w:top w:val="none" w:sz="0" w:space="0" w:color="auto"/>
        <w:left w:val="none" w:sz="0" w:space="0" w:color="auto"/>
        <w:bottom w:val="none" w:sz="0" w:space="0" w:color="auto"/>
        <w:right w:val="none" w:sz="0" w:space="0" w:color="auto"/>
      </w:divBdr>
    </w:div>
    <w:div w:id="636490157">
      <w:bodyDiv w:val="1"/>
      <w:marLeft w:val="0"/>
      <w:marRight w:val="0"/>
      <w:marTop w:val="0"/>
      <w:marBottom w:val="0"/>
      <w:divBdr>
        <w:top w:val="none" w:sz="0" w:space="0" w:color="auto"/>
        <w:left w:val="none" w:sz="0" w:space="0" w:color="auto"/>
        <w:bottom w:val="none" w:sz="0" w:space="0" w:color="auto"/>
        <w:right w:val="none" w:sz="0" w:space="0" w:color="auto"/>
      </w:divBdr>
    </w:div>
    <w:div w:id="637538565">
      <w:bodyDiv w:val="1"/>
      <w:marLeft w:val="0"/>
      <w:marRight w:val="0"/>
      <w:marTop w:val="0"/>
      <w:marBottom w:val="0"/>
      <w:divBdr>
        <w:top w:val="none" w:sz="0" w:space="0" w:color="auto"/>
        <w:left w:val="none" w:sz="0" w:space="0" w:color="auto"/>
        <w:bottom w:val="none" w:sz="0" w:space="0" w:color="auto"/>
        <w:right w:val="none" w:sz="0" w:space="0" w:color="auto"/>
      </w:divBdr>
    </w:div>
    <w:div w:id="637957012">
      <w:bodyDiv w:val="1"/>
      <w:marLeft w:val="0"/>
      <w:marRight w:val="0"/>
      <w:marTop w:val="0"/>
      <w:marBottom w:val="0"/>
      <w:divBdr>
        <w:top w:val="none" w:sz="0" w:space="0" w:color="auto"/>
        <w:left w:val="none" w:sz="0" w:space="0" w:color="auto"/>
        <w:bottom w:val="none" w:sz="0" w:space="0" w:color="auto"/>
        <w:right w:val="none" w:sz="0" w:space="0" w:color="auto"/>
      </w:divBdr>
    </w:div>
    <w:div w:id="638264217">
      <w:bodyDiv w:val="1"/>
      <w:marLeft w:val="0"/>
      <w:marRight w:val="0"/>
      <w:marTop w:val="0"/>
      <w:marBottom w:val="0"/>
      <w:divBdr>
        <w:top w:val="none" w:sz="0" w:space="0" w:color="auto"/>
        <w:left w:val="none" w:sz="0" w:space="0" w:color="auto"/>
        <w:bottom w:val="none" w:sz="0" w:space="0" w:color="auto"/>
        <w:right w:val="none" w:sz="0" w:space="0" w:color="auto"/>
      </w:divBdr>
    </w:div>
    <w:div w:id="638267261">
      <w:bodyDiv w:val="1"/>
      <w:marLeft w:val="0"/>
      <w:marRight w:val="0"/>
      <w:marTop w:val="0"/>
      <w:marBottom w:val="0"/>
      <w:divBdr>
        <w:top w:val="none" w:sz="0" w:space="0" w:color="auto"/>
        <w:left w:val="none" w:sz="0" w:space="0" w:color="auto"/>
        <w:bottom w:val="none" w:sz="0" w:space="0" w:color="auto"/>
        <w:right w:val="none" w:sz="0" w:space="0" w:color="auto"/>
      </w:divBdr>
    </w:div>
    <w:div w:id="638531930">
      <w:bodyDiv w:val="1"/>
      <w:marLeft w:val="0"/>
      <w:marRight w:val="0"/>
      <w:marTop w:val="0"/>
      <w:marBottom w:val="0"/>
      <w:divBdr>
        <w:top w:val="none" w:sz="0" w:space="0" w:color="auto"/>
        <w:left w:val="none" w:sz="0" w:space="0" w:color="auto"/>
        <w:bottom w:val="none" w:sz="0" w:space="0" w:color="auto"/>
        <w:right w:val="none" w:sz="0" w:space="0" w:color="auto"/>
      </w:divBdr>
    </w:div>
    <w:div w:id="63911708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2463723">
      <w:bodyDiv w:val="1"/>
      <w:marLeft w:val="0"/>
      <w:marRight w:val="0"/>
      <w:marTop w:val="0"/>
      <w:marBottom w:val="0"/>
      <w:divBdr>
        <w:top w:val="none" w:sz="0" w:space="0" w:color="auto"/>
        <w:left w:val="none" w:sz="0" w:space="0" w:color="auto"/>
        <w:bottom w:val="none" w:sz="0" w:space="0" w:color="auto"/>
        <w:right w:val="none" w:sz="0" w:space="0" w:color="auto"/>
      </w:divBdr>
    </w:div>
    <w:div w:id="644089045">
      <w:bodyDiv w:val="1"/>
      <w:marLeft w:val="0"/>
      <w:marRight w:val="0"/>
      <w:marTop w:val="0"/>
      <w:marBottom w:val="0"/>
      <w:divBdr>
        <w:top w:val="none" w:sz="0" w:space="0" w:color="auto"/>
        <w:left w:val="none" w:sz="0" w:space="0" w:color="auto"/>
        <w:bottom w:val="none" w:sz="0" w:space="0" w:color="auto"/>
        <w:right w:val="none" w:sz="0" w:space="0" w:color="auto"/>
      </w:divBdr>
    </w:div>
    <w:div w:id="644315050">
      <w:bodyDiv w:val="1"/>
      <w:marLeft w:val="0"/>
      <w:marRight w:val="0"/>
      <w:marTop w:val="0"/>
      <w:marBottom w:val="0"/>
      <w:divBdr>
        <w:top w:val="none" w:sz="0" w:space="0" w:color="auto"/>
        <w:left w:val="none" w:sz="0" w:space="0" w:color="auto"/>
        <w:bottom w:val="none" w:sz="0" w:space="0" w:color="auto"/>
        <w:right w:val="none" w:sz="0" w:space="0" w:color="auto"/>
      </w:divBdr>
    </w:div>
    <w:div w:id="645085497">
      <w:bodyDiv w:val="1"/>
      <w:marLeft w:val="0"/>
      <w:marRight w:val="0"/>
      <w:marTop w:val="0"/>
      <w:marBottom w:val="0"/>
      <w:divBdr>
        <w:top w:val="none" w:sz="0" w:space="0" w:color="auto"/>
        <w:left w:val="none" w:sz="0" w:space="0" w:color="auto"/>
        <w:bottom w:val="none" w:sz="0" w:space="0" w:color="auto"/>
        <w:right w:val="none" w:sz="0" w:space="0" w:color="auto"/>
      </w:divBdr>
    </w:div>
    <w:div w:id="645477041">
      <w:bodyDiv w:val="1"/>
      <w:marLeft w:val="0"/>
      <w:marRight w:val="0"/>
      <w:marTop w:val="0"/>
      <w:marBottom w:val="0"/>
      <w:divBdr>
        <w:top w:val="none" w:sz="0" w:space="0" w:color="auto"/>
        <w:left w:val="none" w:sz="0" w:space="0" w:color="auto"/>
        <w:bottom w:val="none" w:sz="0" w:space="0" w:color="auto"/>
        <w:right w:val="none" w:sz="0" w:space="0" w:color="auto"/>
      </w:divBdr>
    </w:div>
    <w:div w:id="645551315">
      <w:bodyDiv w:val="1"/>
      <w:marLeft w:val="0"/>
      <w:marRight w:val="0"/>
      <w:marTop w:val="0"/>
      <w:marBottom w:val="0"/>
      <w:divBdr>
        <w:top w:val="none" w:sz="0" w:space="0" w:color="auto"/>
        <w:left w:val="none" w:sz="0" w:space="0" w:color="auto"/>
        <w:bottom w:val="none" w:sz="0" w:space="0" w:color="auto"/>
        <w:right w:val="none" w:sz="0" w:space="0" w:color="auto"/>
      </w:divBdr>
    </w:div>
    <w:div w:id="647591372">
      <w:bodyDiv w:val="1"/>
      <w:marLeft w:val="0"/>
      <w:marRight w:val="0"/>
      <w:marTop w:val="0"/>
      <w:marBottom w:val="0"/>
      <w:divBdr>
        <w:top w:val="none" w:sz="0" w:space="0" w:color="auto"/>
        <w:left w:val="none" w:sz="0" w:space="0" w:color="auto"/>
        <w:bottom w:val="none" w:sz="0" w:space="0" w:color="auto"/>
        <w:right w:val="none" w:sz="0" w:space="0" w:color="auto"/>
      </w:divBdr>
    </w:div>
    <w:div w:id="648288994">
      <w:bodyDiv w:val="1"/>
      <w:marLeft w:val="0"/>
      <w:marRight w:val="0"/>
      <w:marTop w:val="0"/>
      <w:marBottom w:val="0"/>
      <w:divBdr>
        <w:top w:val="none" w:sz="0" w:space="0" w:color="auto"/>
        <w:left w:val="none" w:sz="0" w:space="0" w:color="auto"/>
        <w:bottom w:val="none" w:sz="0" w:space="0" w:color="auto"/>
        <w:right w:val="none" w:sz="0" w:space="0" w:color="auto"/>
      </w:divBdr>
    </w:div>
    <w:div w:id="648942342">
      <w:bodyDiv w:val="1"/>
      <w:marLeft w:val="0"/>
      <w:marRight w:val="0"/>
      <w:marTop w:val="0"/>
      <w:marBottom w:val="0"/>
      <w:divBdr>
        <w:top w:val="none" w:sz="0" w:space="0" w:color="auto"/>
        <w:left w:val="none" w:sz="0" w:space="0" w:color="auto"/>
        <w:bottom w:val="none" w:sz="0" w:space="0" w:color="auto"/>
        <w:right w:val="none" w:sz="0" w:space="0" w:color="auto"/>
      </w:divBdr>
    </w:div>
    <w:div w:id="649478573">
      <w:bodyDiv w:val="1"/>
      <w:marLeft w:val="0"/>
      <w:marRight w:val="0"/>
      <w:marTop w:val="0"/>
      <w:marBottom w:val="0"/>
      <w:divBdr>
        <w:top w:val="none" w:sz="0" w:space="0" w:color="auto"/>
        <w:left w:val="none" w:sz="0" w:space="0" w:color="auto"/>
        <w:bottom w:val="none" w:sz="0" w:space="0" w:color="auto"/>
        <w:right w:val="none" w:sz="0" w:space="0" w:color="auto"/>
      </w:divBdr>
    </w:div>
    <w:div w:id="652804653">
      <w:bodyDiv w:val="1"/>
      <w:marLeft w:val="0"/>
      <w:marRight w:val="0"/>
      <w:marTop w:val="0"/>
      <w:marBottom w:val="0"/>
      <w:divBdr>
        <w:top w:val="none" w:sz="0" w:space="0" w:color="auto"/>
        <w:left w:val="none" w:sz="0" w:space="0" w:color="auto"/>
        <w:bottom w:val="none" w:sz="0" w:space="0" w:color="auto"/>
        <w:right w:val="none" w:sz="0" w:space="0" w:color="auto"/>
      </w:divBdr>
    </w:div>
    <w:div w:id="652947425">
      <w:bodyDiv w:val="1"/>
      <w:marLeft w:val="0"/>
      <w:marRight w:val="0"/>
      <w:marTop w:val="0"/>
      <w:marBottom w:val="0"/>
      <w:divBdr>
        <w:top w:val="none" w:sz="0" w:space="0" w:color="auto"/>
        <w:left w:val="none" w:sz="0" w:space="0" w:color="auto"/>
        <w:bottom w:val="none" w:sz="0" w:space="0" w:color="auto"/>
        <w:right w:val="none" w:sz="0" w:space="0" w:color="auto"/>
      </w:divBdr>
    </w:div>
    <w:div w:id="652954667">
      <w:bodyDiv w:val="1"/>
      <w:marLeft w:val="0"/>
      <w:marRight w:val="0"/>
      <w:marTop w:val="0"/>
      <w:marBottom w:val="0"/>
      <w:divBdr>
        <w:top w:val="none" w:sz="0" w:space="0" w:color="auto"/>
        <w:left w:val="none" w:sz="0" w:space="0" w:color="auto"/>
        <w:bottom w:val="none" w:sz="0" w:space="0" w:color="auto"/>
        <w:right w:val="none" w:sz="0" w:space="0" w:color="auto"/>
      </w:divBdr>
    </w:div>
    <w:div w:id="653341818">
      <w:bodyDiv w:val="1"/>
      <w:marLeft w:val="0"/>
      <w:marRight w:val="0"/>
      <w:marTop w:val="0"/>
      <w:marBottom w:val="0"/>
      <w:divBdr>
        <w:top w:val="none" w:sz="0" w:space="0" w:color="auto"/>
        <w:left w:val="none" w:sz="0" w:space="0" w:color="auto"/>
        <w:bottom w:val="none" w:sz="0" w:space="0" w:color="auto"/>
        <w:right w:val="none" w:sz="0" w:space="0" w:color="auto"/>
      </w:divBdr>
    </w:div>
    <w:div w:id="653607913">
      <w:bodyDiv w:val="1"/>
      <w:marLeft w:val="0"/>
      <w:marRight w:val="0"/>
      <w:marTop w:val="0"/>
      <w:marBottom w:val="0"/>
      <w:divBdr>
        <w:top w:val="none" w:sz="0" w:space="0" w:color="auto"/>
        <w:left w:val="none" w:sz="0" w:space="0" w:color="auto"/>
        <w:bottom w:val="none" w:sz="0" w:space="0" w:color="auto"/>
        <w:right w:val="none" w:sz="0" w:space="0" w:color="auto"/>
      </w:divBdr>
    </w:div>
    <w:div w:id="654064996">
      <w:bodyDiv w:val="1"/>
      <w:marLeft w:val="0"/>
      <w:marRight w:val="0"/>
      <w:marTop w:val="0"/>
      <w:marBottom w:val="0"/>
      <w:divBdr>
        <w:top w:val="none" w:sz="0" w:space="0" w:color="auto"/>
        <w:left w:val="none" w:sz="0" w:space="0" w:color="auto"/>
        <w:bottom w:val="none" w:sz="0" w:space="0" w:color="auto"/>
        <w:right w:val="none" w:sz="0" w:space="0" w:color="auto"/>
      </w:divBdr>
    </w:div>
    <w:div w:id="654797344">
      <w:bodyDiv w:val="1"/>
      <w:marLeft w:val="0"/>
      <w:marRight w:val="0"/>
      <w:marTop w:val="0"/>
      <w:marBottom w:val="0"/>
      <w:divBdr>
        <w:top w:val="none" w:sz="0" w:space="0" w:color="auto"/>
        <w:left w:val="none" w:sz="0" w:space="0" w:color="auto"/>
        <w:bottom w:val="none" w:sz="0" w:space="0" w:color="auto"/>
        <w:right w:val="none" w:sz="0" w:space="0" w:color="auto"/>
      </w:divBdr>
    </w:div>
    <w:div w:id="654919952">
      <w:bodyDiv w:val="1"/>
      <w:marLeft w:val="0"/>
      <w:marRight w:val="0"/>
      <w:marTop w:val="0"/>
      <w:marBottom w:val="0"/>
      <w:divBdr>
        <w:top w:val="none" w:sz="0" w:space="0" w:color="auto"/>
        <w:left w:val="none" w:sz="0" w:space="0" w:color="auto"/>
        <w:bottom w:val="none" w:sz="0" w:space="0" w:color="auto"/>
        <w:right w:val="none" w:sz="0" w:space="0" w:color="auto"/>
      </w:divBdr>
    </w:div>
    <w:div w:id="654920190">
      <w:bodyDiv w:val="1"/>
      <w:marLeft w:val="0"/>
      <w:marRight w:val="0"/>
      <w:marTop w:val="0"/>
      <w:marBottom w:val="0"/>
      <w:divBdr>
        <w:top w:val="none" w:sz="0" w:space="0" w:color="auto"/>
        <w:left w:val="none" w:sz="0" w:space="0" w:color="auto"/>
        <w:bottom w:val="none" w:sz="0" w:space="0" w:color="auto"/>
        <w:right w:val="none" w:sz="0" w:space="0" w:color="auto"/>
      </w:divBdr>
    </w:div>
    <w:div w:id="655836286">
      <w:bodyDiv w:val="1"/>
      <w:marLeft w:val="0"/>
      <w:marRight w:val="0"/>
      <w:marTop w:val="0"/>
      <w:marBottom w:val="0"/>
      <w:divBdr>
        <w:top w:val="none" w:sz="0" w:space="0" w:color="auto"/>
        <w:left w:val="none" w:sz="0" w:space="0" w:color="auto"/>
        <w:bottom w:val="none" w:sz="0" w:space="0" w:color="auto"/>
        <w:right w:val="none" w:sz="0" w:space="0" w:color="auto"/>
      </w:divBdr>
    </w:div>
    <w:div w:id="657266863">
      <w:bodyDiv w:val="1"/>
      <w:marLeft w:val="0"/>
      <w:marRight w:val="0"/>
      <w:marTop w:val="0"/>
      <w:marBottom w:val="0"/>
      <w:divBdr>
        <w:top w:val="none" w:sz="0" w:space="0" w:color="auto"/>
        <w:left w:val="none" w:sz="0" w:space="0" w:color="auto"/>
        <w:bottom w:val="none" w:sz="0" w:space="0" w:color="auto"/>
        <w:right w:val="none" w:sz="0" w:space="0" w:color="auto"/>
      </w:divBdr>
    </w:div>
    <w:div w:id="657615795">
      <w:bodyDiv w:val="1"/>
      <w:marLeft w:val="0"/>
      <w:marRight w:val="0"/>
      <w:marTop w:val="0"/>
      <w:marBottom w:val="0"/>
      <w:divBdr>
        <w:top w:val="none" w:sz="0" w:space="0" w:color="auto"/>
        <w:left w:val="none" w:sz="0" w:space="0" w:color="auto"/>
        <w:bottom w:val="none" w:sz="0" w:space="0" w:color="auto"/>
        <w:right w:val="none" w:sz="0" w:space="0" w:color="auto"/>
      </w:divBdr>
    </w:div>
    <w:div w:id="660960701">
      <w:bodyDiv w:val="1"/>
      <w:marLeft w:val="0"/>
      <w:marRight w:val="0"/>
      <w:marTop w:val="0"/>
      <w:marBottom w:val="0"/>
      <w:divBdr>
        <w:top w:val="none" w:sz="0" w:space="0" w:color="auto"/>
        <w:left w:val="none" w:sz="0" w:space="0" w:color="auto"/>
        <w:bottom w:val="none" w:sz="0" w:space="0" w:color="auto"/>
        <w:right w:val="none" w:sz="0" w:space="0" w:color="auto"/>
      </w:divBdr>
    </w:div>
    <w:div w:id="662271072">
      <w:bodyDiv w:val="1"/>
      <w:marLeft w:val="0"/>
      <w:marRight w:val="0"/>
      <w:marTop w:val="0"/>
      <w:marBottom w:val="0"/>
      <w:divBdr>
        <w:top w:val="none" w:sz="0" w:space="0" w:color="auto"/>
        <w:left w:val="none" w:sz="0" w:space="0" w:color="auto"/>
        <w:bottom w:val="none" w:sz="0" w:space="0" w:color="auto"/>
        <w:right w:val="none" w:sz="0" w:space="0" w:color="auto"/>
      </w:divBdr>
    </w:div>
    <w:div w:id="663359669">
      <w:bodyDiv w:val="1"/>
      <w:marLeft w:val="0"/>
      <w:marRight w:val="0"/>
      <w:marTop w:val="0"/>
      <w:marBottom w:val="0"/>
      <w:divBdr>
        <w:top w:val="none" w:sz="0" w:space="0" w:color="auto"/>
        <w:left w:val="none" w:sz="0" w:space="0" w:color="auto"/>
        <w:bottom w:val="none" w:sz="0" w:space="0" w:color="auto"/>
        <w:right w:val="none" w:sz="0" w:space="0" w:color="auto"/>
      </w:divBdr>
    </w:div>
    <w:div w:id="663557487">
      <w:bodyDiv w:val="1"/>
      <w:marLeft w:val="0"/>
      <w:marRight w:val="0"/>
      <w:marTop w:val="0"/>
      <w:marBottom w:val="0"/>
      <w:divBdr>
        <w:top w:val="none" w:sz="0" w:space="0" w:color="auto"/>
        <w:left w:val="none" w:sz="0" w:space="0" w:color="auto"/>
        <w:bottom w:val="none" w:sz="0" w:space="0" w:color="auto"/>
        <w:right w:val="none" w:sz="0" w:space="0" w:color="auto"/>
      </w:divBdr>
    </w:div>
    <w:div w:id="667904545">
      <w:bodyDiv w:val="1"/>
      <w:marLeft w:val="0"/>
      <w:marRight w:val="0"/>
      <w:marTop w:val="0"/>
      <w:marBottom w:val="0"/>
      <w:divBdr>
        <w:top w:val="none" w:sz="0" w:space="0" w:color="auto"/>
        <w:left w:val="none" w:sz="0" w:space="0" w:color="auto"/>
        <w:bottom w:val="none" w:sz="0" w:space="0" w:color="auto"/>
        <w:right w:val="none" w:sz="0" w:space="0" w:color="auto"/>
      </w:divBdr>
    </w:div>
    <w:div w:id="668368161">
      <w:bodyDiv w:val="1"/>
      <w:marLeft w:val="0"/>
      <w:marRight w:val="0"/>
      <w:marTop w:val="0"/>
      <w:marBottom w:val="0"/>
      <w:divBdr>
        <w:top w:val="none" w:sz="0" w:space="0" w:color="auto"/>
        <w:left w:val="none" w:sz="0" w:space="0" w:color="auto"/>
        <w:bottom w:val="none" w:sz="0" w:space="0" w:color="auto"/>
        <w:right w:val="none" w:sz="0" w:space="0" w:color="auto"/>
      </w:divBdr>
    </w:div>
    <w:div w:id="668600794">
      <w:bodyDiv w:val="1"/>
      <w:marLeft w:val="0"/>
      <w:marRight w:val="0"/>
      <w:marTop w:val="0"/>
      <w:marBottom w:val="0"/>
      <w:divBdr>
        <w:top w:val="none" w:sz="0" w:space="0" w:color="auto"/>
        <w:left w:val="none" w:sz="0" w:space="0" w:color="auto"/>
        <w:bottom w:val="none" w:sz="0" w:space="0" w:color="auto"/>
        <w:right w:val="none" w:sz="0" w:space="0" w:color="auto"/>
      </w:divBdr>
    </w:div>
    <w:div w:id="669018137">
      <w:bodyDiv w:val="1"/>
      <w:marLeft w:val="0"/>
      <w:marRight w:val="0"/>
      <w:marTop w:val="0"/>
      <w:marBottom w:val="0"/>
      <w:divBdr>
        <w:top w:val="none" w:sz="0" w:space="0" w:color="auto"/>
        <w:left w:val="none" w:sz="0" w:space="0" w:color="auto"/>
        <w:bottom w:val="none" w:sz="0" w:space="0" w:color="auto"/>
        <w:right w:val="none" w:sz="0" w:space="0" w:color="auto"/>
      </w:divBdr>
    </w:div>
    <w:div w:id="669480119">
      <w:bodyDiv w:val="1"/>
      <w:marLeft w:val="0"/>
      <w:marRight w:val="0"/>
      <w:marTop w:val="0"/>
      <w:marBottom w:val="0"/>
      <w:divBdr>
        <w:top w:val="none" w:sz="0" w:space="0" w:color="auto"/>
        <w:left w:val="none" w:sz="0" w:space="0" w:color="auto"/>
        <w:bottom w:val="none" w:sz="0" w:space="0" w:color="auto"/>
        <w:right w:val="none" w:sz="0" w:space="0" w:color="auto"/>
      </w:divBdr>
    </w:div>
    <w:div w:id="670525957">
      <w:bodyDiv w:val="1"/>
      <w:marLeft w:val="0"/>
      <w:marRight w:val="0"/>
      <w:marTop w:val="0"/>
      <w:marBottom w:val="0"/>
      <w:divBdr>
        <w:top w:val="none" w:sz="0" w:space="0" w:color="auto"/>
        <w:left w:val="none" w:sz="0" w:space="0" w:color="auto"/>
        <w:bottom w:val="none" w:sz="0" w:space="0" w:color="auto"/>
        <w:right w:val="none" w:sz="0" w:space="0" w:color="auto"/>
      </w:divBdr>
    </w:div>
    <w:div w:id="673654132">
      <w:bodyDiv w:val="1"/>
      <w:marLeft w:val="0"/>
      <w:marRight w:val="0"/>
      <w:marTop w:val="0"/>
      <w:marBottom w:val="0"/>
      <w:divBdr>
        <w:top w:val="none" w:sz="0" w:space="0" w:color="auto"/>
        <w:left w:val="none" w:sz="0" w:space="0" w:color="auto"/>
        <w:bottom w:val="none" w:sz="0" w:space="0" w:color="auto"/>
        <w:right w:val="none" w:sz="0" w:space="0" w:color="auto"/>
      </w:divBdr>
    </w:div>
    <w:div w:id="674115252">
      <w:bodyDiv w:val="1"/>
      <w:marLeft w:val="0"/>
      <w:marRight w:val="0"/>
      <w:marTop w:val="0"/>
      <w:marBottom w:val="0"/>
      <w:divBdr>
        <w:top w:val="none" w:sz="0" w:space="0" w:color="auto"/>
        <w:left w:val="none" w:sz="0" w:space="0" w:color="auto"/>
        <w:bottom w:val="none" w:sz="0" w:space="0" w:color="auto"/>
        <w:right w:val="none" w:sz="0" w:space="0" w:color="auto"/>
      </w:divBdr>
    </w:div>
    <w:div w:id="674261543">
      <w:bodyDiv w:val="1"/>
      <w:marLeft w:val="0"/>
      <w:marRight w:val="0"/>
      <w:marTop w:val="0"/>
      <w:marBottom w:val="0"/>
      <w:divBdr>
        <w:top w:val="none" w:sz="0" w:space="0" w:color="auto"/>
        <w:left w:val="none" w:sz="0" w:space="0" w:color="auto"/>
        <w:bottom w:val="none" w:sz="0" w:space="0" w:color="auto"/>
        <w:right w:val="none" w:sz="0" w:space="0" w:color="auto"/>
      </w:divBdr>
    </w:div>
    <w:div w:id="674697090">
      <w:bodyDiv w:val="1"/>
      <w:marLeft w:val="0"/>
      <w:marRight w:val="0"/>
      <w:marTop w:val="0"/>
      <w:marBottom w:val="0"/>
      <w:divBdr>
        <w:top w:val="none" w:sz="0" w:space="0" w:color="auto"/>
        <w:left w:val="none" w:sz="0" w:space="0" w:color="auto"/>
        <w:bottom w:val="none" w:sz="0" w:space="0" w:color="auto"/>
        <w:right w:val="none" w:sz="0" w:space="0" w:color="auto"/>
      </w:divBdr>
    </w:div>
    <w:div w:id="675546140">
      <w:bodyDiv w:val="1"/>
      <w:marLeft w:val="0"/>
      <w:marRight w:val="0"/>
      <w:marTop w:val="0"/>
      <w:marBottom w:val="0"/>
      <w:divBdr>
        <w:top w:val="none" w:sz="0" w:space="0" w:color="auto"/>
        <w:left w:val="none" w:sz="0" w:space="0" w:color="auto"/>
        <w:bottom w:val="none" w:sz="0" w:space="0" w:color="auto"/>
        <w:right w:val="none" w:sz="0" w:space="0" w:color="auto"/>
      </w:divBdr>
    </w:div>
    <w:div w:id="676733001">
      <w:bodyDiv w:val="1"/>
      <w:marLeft w:val="0"/>
      <w:marRight w:val="0"/>
      <w:marTop w:val="0"/>
      <w:marBottom w:val="0"/>
      <w:divBdr>
        <w:top w:val="none" w:sz="0" w:space="0" w:color="auto"/>
        <w:left w:val="none" w:sz="0" w:space="0" w:color="auto"/>
        <w:bottom w:val="none" w:sz="0" w:space="0" w:color="auto"/>
        <w:right w:val="none" w:sz="0" w:space="0" w:color="auto"/>
      </w:divBdr>
    </w:div>
    <w:div w:id="677120042">
      <w:bodyDiv w:val="1"/>
      <w:marLeft w:val="0"/>
      <w:marRight w:val="0"/>
      <w:marTop w:val="0"/>
      <w:marBottom w:val="0"/>
      <w:divBdr>
        <w:top w:val="none" w:sz="0" w:space="0" w:color="auto"/>
        <w:left w:val="none" w:sz="0" w:space="0" w:color="auto"/>
        <w:bottom w:val="none" w:sz="0" w:space="0" w:color="auto"/>
        <w:right w:val="none" w:sz="0" w:space="0" w:color="auto"/>
      </w:divBdr>
    </w:div>
    <w:div w:id="678655225">
      <w:bodyDiv w:val="1"/>
      <w:marLeft w:val="0"/>
      <w:marRight w:val="0"/>
      <w:marTop w:val="0"/>
      <w:marBottom w:val="0"/>
      <w:divBdr>
        <w:top w:val="none" w:sz="0" w:space="0" w:color="auto"/>
        <w:left w:val="none" w:sz="0" w:space="0" w:color="auto"/>
        <w:bottom w:val="none" w:sz="0" w:space="0" w:color="auto"/>
        <w:right w:val="none" w:sz="0" w:space="0" w:color="auto"/>
      </w:divBdr>
    </w:div>
    <w:div w:id="679704160">
      <w:bodyDiv w:val="1"/>
      <w:marLeft w:val="0"/>
      <w:marRight w:val="0"/>
      <w:marTop w:val="0"/>
      <w:marBottom w:val="0"/>
      <w:divBdr>
        <w:top w:val="none" w:sz="0" w:space="0" w:color="auto"/>
        <w:left w:val="none" w:sz="0" w:space="0" w:color="auto"/>
        <w:bottom w:val="none" w:sz="0" w:space="0" w:color="auto"/>
        <w:right w:val="none" w:sz="0" w:space="0" w:color="auto"/>
      </w:divBdr>
    </w:div>
    <w:div w:id="682242321">
      <w:bodyDiv w:val="1"/>
      <w:marLeft w:val="0"/>
      <w:marRight w:val="0"/>
      <w:marTop w:val="0"/>
      <w:marBottom w:val="0"/>
      <w:divBdr>
        <w:top w:val="none" w:sz="0" w:space="0" w:color="auto"/>
        <w:left w:val="none" w:sz="0" w:space="0" w:color="auto"/>
        <w:bottom w:val="none" w:sz="0" w:space="0" w:color="auto"/>
        <w:right w:val="none" w:sz="0" w:space="0" w:color="auto"/>
      </w:divBdr>
    </w:div>
    <w:div w:id="683750146">
      <w:bodyDiv w:val="1"/>
      <w:marLeft w:val="0"/>
      <w:marRight w:val="0"/>
      <w:marTop w:val="0"/>
      <w:marBottom w:val="0"/>
      <w:divBdr>
        <w:top w:val="none" w:sz="0" w:space="0" w:color="auto"/>
        <w:left w:val="none" w:sz="0" w:space="0" w:color="auto"/>
        <w:bottom w:val="none" w:sz="0" w:space="0" w:color="auto"/>
        <w:right w:val="none" w:sz="0" w:space="0" w:color="auto"/>
      </w:divBdr>
    </w:div>
    <w:div w:id="685179433">
      <w:bodyDiv w:val="1"/>
      <w:marLeft w:val="0"/>
      <w:marRight w:val="0"/>
      <w:marTop w:val="0"/>
      <w:marBottom w:val="0"/>
      <w:divBdr>
        <w:top w:val="none" w:sz="0" w:space="0" w:color="auto"/>
        <w:left w:val="none" w:sz="0" w:space="0" w:color="auto"/>
        <w:bottom w:val="none" w:sz="0" w:space="0" w:color="auto"/>
        <w:right w:val="none" w:sz="0" w:space="0" w:color="auto"/>
      </w:divBdr>
    </w:div>
    <w:div w:id="685249243">
      <w:bodyDiv w:val="1"/>
      <w:marLeft w:val="0"/>
      <w:marRight w:val="0"/>
      <w:marTop w:val="0"/>
      <w:marBottom w:val="0"/>
      <w:divBdr>
        <w:top w:val="none" w:sz="0" w:space="0" w:color="auto"/>
        <w:left w:val="none" w:sz="0" w:space="0" w:color="auto"/>
        <w:bottom w:val="none" w:sz="0" w:space="0" w:color="auto"/>
        <w:right w:val="none" w:sz="0" w:space="0" w:color="auto"/>
      </w:divBdr>
    </w:div>
    <w:div w:id="685718503">
      <w:bodyDiv w:val="1"/>
      <w:marLeft w:val="0"/>
      <w:marRight w:val="0"/>
      <w:marTop w:val="0"/>
      <w:marBottom w:val="0"/>
      <w:divBdr>
        <w:top w:val="none" w:sz="0" w:space="0" w:color="auto"/>
        <w:left w:val="none" w:sz="0" w:space="0" w:color="auto"/>
        <w:bottom w:val="none" w:sz="0" w:space="0" w:color="auto"/>
        <w:right w:val="none" w:sz="0" w:space="0" w:color="auto"/>
      </w:divBdr>
    </w:div>
    <w:div w:id="685985958">
      <w:bodyDiv w:val="1"/>
      <w:marLeft w:val="0"/>
      <w:marRight w:val="0"/>
      <w:marTop w:val="0"/>
      <w:marBottom w:val="0"/>
      <w:divBdr>
        <w:top w:val="none" w:sz="0" w:space="0" w:color="auto"/>
        <w:left w:val="none" w:sz="0" w:space="0" w:color="auto"/>
        <w:bottom w:val="none" w:sz="0" w:space="0" w:color="auto"/>
        <w:right w:val="none" w:sz="0" w:space="0" w:color="auto"/>
      </w:divBdr>
    </w:div>
    <w:div w:id="687214429">
      <w:bodyDiv w:val="1"/>
      <w:marLeft w:val="0"/>
      <w:marRight w:val="0"/>
      <w:marTop w:val="0"/>
      <w:marBottom w:val="0"/>
      <w:divBdr>
        <w:top w:val="none" w:sz="0" w:space="0" w:color="auto"/>
        <w:left w:val="none" w:sz="0" w:space="0" w:color="auto"/>
        <w:bottom w:val="none" w:sz="0" w:space="0" w:color="auto"/>
        <w:right w:val="none" w:sz="0" w:space="0" w:color="auto"/>
      </w:divBdr>
    </w:div>
    <w:div w:id="688339273">
      <w:bodyDiv w:val="1"/>
      <w:marLeft w:val="0"/>
      <w:marRight w:val="0"/>
      <w:marTop w:val="0"/>
      <w:marBottom w:val="0"/>
      <w:divBdr>
        <w:top w:val="none" w:sz="0" w:space="0" w:color="auto"/>
        <w:left w:val="none" w:sz="0" w:space="0" w:color="auto"/>
        <w:bottom w:val="none" w:sz="0" w:space="0" w:color="auto"/>
        <w:right w:val="none" w:sz="0" w:space="0" w:color="auto"/>
      </w:divBdr>
    </w:div>
    <w:div w:id="688946191">
      <w:bodyDiv w:val="1"/>
      <w:marLeft w:val="0"/>
      <w:marRight w:val="0"/>
      <w:marTop w:val="0"/>
      <w:marBottom w:val="0"/>
      <w:divBdr>
        <w:top w:val="none" w:sz="0" w:space="0" w:color="auto"/>
        <w:left w:val="none" w:sz="0" w:space="0" w:color="auto"/>
        <w:bottom w:val="none" w:sz="0" w:space="0" w:color="auto"/>
        <w:right w:val="none" w:sz="0" w:space="0" w:color="auto"/>
      </w:divBdr>
    </w:div>
    <w:div w:id="689572769">
      <w:bodyDiv w:val="1"/>
      <w:marLeft w:val="0"/>
      <w:marRight w:val="0"/>
      <w:marTop w:val="0"/>
      <w:marBottom w:val="0"/>
      <w:divBdr>
        <w:top w:val="none" w:sz="0" w:space="0" w:color="auto"/>
        <w:left w:val="none" w:sz="0" w:space="0" w:color="auto"/>
        <w:bottom w:val="none" w:sz="0" w:space="0" w:color="auto"/>
        <w:right w:val="none" w:sz="0" w:space="0" w:color="auto"/>
      </w:divBdr>
    </w:div>
    <w:div w:id="689992678">
      <w:bodyDiv w:val="1"/>
      <w:marLeft w:val="0"/>
      <w:marRight w:val="0"/>
      <w:marTop w:val="0"/>
      <w:marBottom w:val="0"/>
      <w:divBdr>
        <w:top w:val="none" w:sz="0" w:space="0" w:color="auto"/>
        <w:left w:val="none" w:sz="0" w:space="0" w:color="auto"/>
        <w:bottom w:val="none" w:sz="0" w:space="0" w:color="auto"/>
        <w:right w:val="none" w:sz="0" w:space="0" w:color="auto"/>
      </w:divBdr>
    </w:div>
    <w:div w:id="690303696">
      <w:bodyDiv w:val="1"/>
      <w:marLeft w:val="0"/>
      <w:marRight w:val="0"/>
      <w:marTop w:val="0"/>
      <w:marBottom w:val="0"/>
      <w:divBdr>
        <w:top w:val="none" w:sz="0" w:space="0" w:color="auto"/>
        <w:left w:val="none" w:sz="0" w:space="0" w:color="auto"/>
        <w:bottom w:val="none" w:sz="0" w:space="0" w:color="auto"/>
        <w:right w:val="none" w:sz="0" w:space="0" w:color="auto"/>
      </w:divBdr>
    </w:div>
    <w:div w:id="692462005">
      <w:bodyDiv w:val="1"/>
      <w:marLeft w:val="0"/>
      <w:marRight w:val="0"/>
      <w:marTop w:val="0"/>
      <w:marBottom w:val="0"/>
      <w:divBdr>
        <w:top w:val="none" w:sz="0" w:space="0" w:color="auto"/>
        <w:left w:val="none" w:sz="0" w:space="0" w:color="auto"/>
        <w:bottom w:val="none" w:sz="0" w:space="0" w:color="auto"/>
        <w:right w:val="none" w:sz="0" w:space="0" w:color="auto"/>
      </w:divBdr>
    </w:div>
    <w:div w:id="694502547">
      <w:bodyDiv w:val="1"/>
      <w:marLeft w:val="0"/>
      <w:marRight w:val="0"/>
      <w:marTop w:val="0"/>
      <w:marBottom w:val="0"/>
      <w:divBdr>
        <w:top w:val="none" w:sz="0" w:space="0" w:color="auto"/>
        <w:left w:val="none" w:sz="0" w:space="0" w:color="auto"/>
        <w:bottom w:val="none" w:sz="0" w:space="0" w:color="auto"/>
        <w:right w:val="none" w:sz="0" w:space="0" w:color="auto"/>
      </w:divBdr>
    </w:div>
    <w:div w:id="695741092">
      <w:bodyDiv w:val="1"/>
      <w:marLeft w:val="0"/>
      <w:marRight w:val="0"/>
      <w:marTop w:val="0"/>
      <w:marBottom w:val="0"/>
      <w:divBdr>
        <w:top w:val="none" w:sz="0" w:space="0" w:color="auto"/>
        <w:left w:val="none" w:sz="0" w:space="0" w:color="auto"/>
        <w:bottom w:val="none" w:sz="0" w:space="0" w:color="auto"/>
        <w:right w:val="none" w:sz="0" w:space="0" w:color="auto"/>
      </w:divBdr>
    </w:div>
    <w:div w:id="695958756">
      <w:bodyDiv w:val="1"/>
      <w:marLeft w:val="0"/>
      <w:marRight w:val="0"/>
      <w:marTop w:val="0"/>
      <w:marBottom w:val="0"/>
      <w:divBdr>
        <w:top w:val="none" w:sz="0" w:space="0" w:color="auto"/>
        <w:left w:val="none" w:sz="0" w:space="0" w:color="auto"/>
        <w:bottom w:val="none" w:sz="0" w:space="0" w:color="auto"/>
        <w:right w:val="none" w:sz="0" w:space="0" w:color="auto"/>
      </w:divBdr>
    </w:div>
    <w:div w:id="696470933">
      <w:bodyDiv w:val="1"/>
      <w:marLeft w:val="0"/>
      <w:marRight w:val="0"/>
      <w:marTop w:val="0"/>
      <w:marBottom w:val="0"/>
      <w:divBdr>
        <w:top w:val="none" w:sz="0" w:space="0" w:color="auto"/>
        <w:left w:val="none" w:sz="0" w:space="0" w:color="auto"/>
        <w:bottom w:val="none" w:sz="0" w:space="0" w:color="auto"/>
        <w:right w:val="none" w:sz="0" w:space="0" w:color="auto"/>
      </w:divBdr>
    </w:div>
    <w:div w:id="698045137">
      <w:bodyDiv w:val="1"/>
      <w:marLeft w:val="0"/>
      <w:marRight w:val="0"/>
      <w:marTop w:val="0"/>
      <w:marBottom w:val="0"/>
      <w:divBdr>
        <w:top w:val="none" w:sz="0" w:space="0" w:color="auto"/>
        <w:left w:val="none" w:sz="0" w:space="0" w:color="auto"/>
        <w:bottom w:val="none" w:sz="0" w:space="0" w:color="auto"/>
        <w:right w:val="none" w:sz="0" w:space="0" w:color="auto"/>
      </w:divBdr>
    </w:div>
    <w:div w:id="698311316">
      <w:bodyDiv w:val="1"/>
      <w:marLeft w:val="0"/>
      <w:marRight w:val="0"/>
      <w:marTop w:val="0"/>
      <w:marBottom w:val="0"/>
      <w:divBdr>
        <w:top w:val="none" w:sz="0" w:space="0" w:color="auto"/>
        <w:left w:val="none" w:sz="0" w:space="0" w:color="auto"/>
        <w:bottom w:val="none" w:sz="0" w:space="0" w:color="auto"/>
        <w:right w:val="none" w:sz="0" w:space="0" w:color="auto"/>
      </w:divBdr>
    </w:div>
    <w:div w:id="698505407">
      <w:bodyDiv w:val="1"/>
      <w:marLeft w:val="0"/>
      <w:marRight w:val="0"/>
      <w:marTop w:val="0"/>
      <w:marBottom w:val="0"/>
      <w:divBdr>
        <w:top w:val="none" w:sz="0" w:space="0" w:color="auto"/>
        <w:left w:val="none" w:sz="0" w:space="0" w:color="auto"/>
        <w:bottom w:val="none" w:sz="0" w:space="0" w:color="auto"/>
        <w:right w:val="none" w:sz="0" w:space="0" w:color="auto"/>
      </w:divBdr>
    </w:div>
    <w:div w:id="698891095">
      <w:bodyDiv w:val="1"/>
      <w:marLeft w:val="0"/>
      <w:marRight w:val="0"/>
      <w:marTop w:val="0"/>
      <w:marBottom w:val="0"/>
      <w:divBdr>
        <w:top w:val="none" w:sz="0" w:space="0" w:color="auto"/>
        <w:left w:val="none" w:sz="0" w:space="0" w:color="auto"/>
        <w:bottom w:val="none" w:sz="0" w:space="0" w:color="auto"/>
        <w:right w:val="none" w:sz="0" w:space="0" w:color="auto"/>
      </w:divBdr>
    </w:div>
    <w:div w:id="699087437">
      <w:bodyDiv w:val="1"/>
      <w:marLeft w:val="0"/>
      <w:marRight w:val="0"/>
      <w:marTop w:val="0"/>
      <w:marBottom w:val="0"/>
      <w:divBdr>
        <w:top w:val="none" w:sz="0" w:space="0" w:color="auto"/>
        <w:left w:val="none" w:sz="0" w:space="0" w:color="auto"/>
        <w:bottom w:val="none" w:sz="0" w:space="0" w:color="auto"/>
        <w:right w:val="none" w:sz="0" w:space="0" w:color="auto"/>
      </w:divBdr>
    </w:div>
    <w:div w:id="699092867">
      <w:bodyDiv w:val="1"/>
      <w:marLeft w:val="0"/>
      <w:marRight w:val="0"/>
      <w:marTop w:val="0"/>
      <w:marBottom w:val="0"/>
      <w:divBdr>
        <w:top w:val="none" w:sz="0" w:space="0" w:color="auto"/>
        <w:left w:val="none" w:sz="0" w:space="0" w:color="auto"/>
        <w:bottom w:val="none" w:sz="0" w:space="0" w:color="auto"/>
        <w:right w:val="none" w:sz="0" w:space="0" w:color="auto"/>
      </w:divBdr>
    </w:div>
    <w:div w:id="699163345">
      <w:bodyDiv w:val="1"/>
      <w:marLeft w:val="0"/>
      <w:marRight w:val="0"/>
      <w:marTop w:val="0"/>
      <w:marBottom w:val="0"/>
      <w:divBdr>
        <w:top w:val="none" w:sz="0" w:space="0" w:color="auto"/>
        <w:left w:val="none" w:sz="0" w:space="0" w:color="auto"/>
        <w:bottom w:val="none" w:sz="0" w:space="0" w:color="auto"/>
        <w:right w:val="none" w:sz="0" w:space="0" w:color="auto"/>
      </w:divBdr>
    </w:div>
    <w:div w:id="699205136">
      <w:bodyDiv w:val="1"/>
      <w:marLeft w:val="0"/>
      <w:marRight w:val="0"/>
      <w:marTop w:val="0"/>
      <w:marBottom w:val="0"/>
      <w:divBdr>
        <w:top w:val="none" w:sz="0" w:space="0" w:color="auto"/>
        <w:left w:val="none" w:sz="0" w:space="0" w:color="auto"/>
        <w:bottom w:val="none" w:sz="0" w:space="0" w:color="auto"/>
        <w:right w:val="none" w:sz="0" w:space="0" w:color="auto"/>
      </w:divBdr>
    </w:div>
    <w:div w:id="701169688">
      <w:bodyDiv w:val="1"/>
      <w:marLeft w:val="0"/>
      <w:marRight w:val="0"/>
      <w:marTop w:val="0"/>
      <w:marBottom w:val="0"/>
      <w:divBdr>
        <w:top w:val="none" w:sz="0" w:space="0" w:color="auto"/>
        <w:left w:val="none" w:sz="0" w:space="0" w:color="auto"/>
        <w:bottom w:val="none" w:sz="0" w:space="0" w:color="auto"/>
        <w:right w:val="none" w:sz="0" w:space="0" w:color="auto"/>
      </w:divBdr>
    </w:div>
    <w:div w:id="701708061">
      <w:bodyDiv w:val="1"/>
      <w:marLeft w:val="0"/>
      <w:marRight w:val="0"/>
      <w:marTop w:val="0"/>
      <w:marBottom w:val="0"/>
      <w:divBdr>
        <w:top w:val="none" w:sz="0" w:space="0" w:color="auto"/>
        <w:left w:val="none" w:sz="0" w:space="0" w:color="auto"/>
        <w:bottom w:val="none" w:sz="0" w:space="0" w:color="auto"/>
        <w:right w:val="none" w:sz="0" w:space="0" w:color="auto"/>
      </w:divBdr>
    </w:div>
    <w:div w:id="702052177">
      <w:bodyDiv w:val="1"/>
      <w:marLeft w:val="0"/>
      <w:marRight w:val="0"/>
      <w:marTop w:val="0"/>
      <w:marBottom w:val="0"/>
      <w:divBdr>
        <w:top w:val="none" w:sz="0" w:space="0" w:color="auto"/>
        <w:left w:val="none" w:sz="0" w:space="0" w:color="auto"/>
        <w:bottom w:val="none" w:sz="0" w:space="0" w:color="auto"/>
        <w:right w:val="none" w:sz="0" w:space="0" w:color="auto"/>
      </w:divBdr>
    </w:div>
    <w:div w:id="703865995">
      <w:bodyDiv w:val="1"/>
      <w:marLeft w:val="0"/>
      <w:marRight w:val="0"/>
      <w:marTop w:val="0"/>
      <w:marBottom w:val="0"/>
      <w:divBdr>
        <w:top w:val="none" w:sz="0" w:space="0" w:color="auto"/>
        <w:left w:val="none" w:sz="0" w:space="0" w:color="auto"/>
        <w:bottom w:val="none" w:sz="0" w:space="0" w:color="auto"/>
        <w:right w:val="none" w:sz="0" w:space="0" w:color="auto"/>
      </w:divBdr>
    </w:div>
    <w:div w:id="704058914">
      <w:bodyDiv w:val="1"/>
      <w:marLeft w:val="0"/>
      <w:marRight w:val="0"/>
      <w:marTop w:val="0"/>
      <w:marBottom w:val="0"/>
      <w:divBdr>
        <w:top w:val="none" w:sz="0" w:space="0" w:color="auto"/>
        <w:left w:val="none" w:sz="0" w:space="0" w:color="auto"/>
        <w:bottom w:val="none" w:sz="0" w:space="0" w:color="auto"/>
        <w:right w:val="none" w:sz="0" w:space="0" w:color="auto"/>
      </w:divBdr>
    </w:div>
    <w:div w:id="706024806">
      <w:bodyDiv w:val="1"/>
      <w:marLeft w:val="0"/>
      <w:marRight w:val="0"/>
      <w:marTop w:val="0"/>
      <w:marBottom w:val="0"/>
      <w:divBdr>
        <w:top w:val="none" w:sz="0" w:space="0" w:color="auto"/>
        <w:left w:val="none" w:sz="0" w:space="0" w:color="auto"/>
        <w:bottom w:val="none" w:sz="0" w:space="0" w:color="auto"/>
        <w:right w:val="none" w:sz="0" w:space="0" w:color="auto"/>
      </w:divBdr>
    </w:div>
    <w:div w:id="707531562">
      <w:bodyDiv w:val="1"/>
      <w:marLeft w:val="0"/>
      <w:marRight w:val="0"/>
      <w:marTop w:val="0"/>
      <w:marBottom w:val="0"/>
      <w:divBdr>
        <w:top w:val="none" w:sz="0" w:space="0" w:color="auto"/>
        <w:left w:val="none" w:sz="0" w:space="0" w:color="auto"/>
        <w:bottom w:val="none" w:sz="0" w:space="0" w:color="auto"/>
        <w:right w:val="none" w:sz="0" w:space="0" w:color="auto"/>
      </w:divBdr>
    </w:div>
    <w:div w:id="707531836">
      <w:bodyDiv w:val="1"/>
      <w:marLeft w:val="0"/>
      <w:marRight w:val="0"/>
      <w:marTop w:val="0"/>
      <w:marBottom w:val="0"/>
      <w:divBdr>
        <w:top w:val="none" w:sz="0" w:space="0" w:color="auto"/>
        <w:left w:val="none" w:sz="0" w:space="0" w:color="auto"/>
        <w:bottom w:val="none" w:sz="0" w:space="0" w:color="auto"/>
        <w:right w:val="none" w:sz="0" w:space="0" w:color="auto"/>
      </w:divBdr>
    </w:div>
    <w:div w:id="707609800">
      <w:bodyDiv w:val="1"/>
      <w:marLeft w:val="0"/>
      <w:marRight w:val="0"/>
      <w:marTop w:val="0"/>
      <w:marBottom w:val="0"/>
      <w:divBdr>
        <w:top w:val="none" w:sz="0" w:space="0" w:color="auto"/>
        <w:left w:val="none" w:sz="0" w:space="0" w:color="auto"/>
        <w:bottom w:val="none" w:sz="0" w:space="0" w:color="auto"/>
        <w:right w:val="none" w:sz="0" w:space="0" w:color="auto"/>
      </w:divBdr>
    </w:div>
    <w:div w:id="707803423">
      <w:bodyDiv w:val="1"/>
      <w:marLeft w:val="0"/>
      <w:marRight w:val="0"/>
      <w:marTop w:val="0"/>
      <w:marBottom w:val="0"/>
      <w:divBdr>
        <w:top w:val="none" w:sz="0" w:space="0" w:color="auto"/>
        <w:left w:val="none" w:sz="0" w:space="0" w:color="auto"/>
        <w:bottom w:val="none" w:sz="0" w:space="0" w:color="auto"/>
        <w:right w:val="none" w:sz="0" w:space="0" w:color="auto"/>
      </w:divBdr>
    </w:div>
    <w:div w:id="709301378">
      <w:bodyDiv w:val="1"/>
      <w:marLeft w:val="0"/>
      <w:marRight w:val="0"/>
      <w:marTop w:val="0"/>
      <w:marBottom w:val="0"/>
      <w:divBdr>
        <w:top w:val="none" w:sz="0" w:space="0" w:color="auto"/>
        <w:left w:val="none" w:sz="0" w:space="0" w:color="auto"/>
        <w:bottom w:val="none" w:sz="0" w:space="0" w:color="auto"/>
        <w:right w:val="none" w:sz="0" w:space="0" w:color="auto"/>
      </w:divBdr>
    </w:div>
    <w:div w:id="709458012">
      <w:bodyDiv w:val="1"/>
      <w:marLeft w:val="0"/>
      <w:marRight w:val="0"/>
      <w:marTop w:val="0"/>
      <w:marBottom w:val="0"/>
      <w:divBdr>
        <w:top w:val="none" w:sz="0" w:space="0" w:color="auto"/>
        <w:left w:val="none" w:sz="0" w:space="0" w:color="auto"/>
        <w:bottom w:val="none" w:sz="0" w:space="0" w:color="auto"/>
        <w:right w:val="none" w:sz="0" w:space="0" w:color="auto"/>
      </w:divBdr>
    </w:div>
    <w:div w:id="709768130">
      <w:bodyDiv w:val="1"/>
      <w:marLeft w:val="0"/>
      <w:marRight w:val="0"/>
      <w:marTop w:val="0"/>
      <w:marBottom w:val="0"/>
      <w:divBdr>
        <w:top w:val="none" w:sz="0" w:space="0" w:color="auto"/>
        <w:left w:val="none" w:sz="0" w:space="0" w:color="auto"/>
        <w:bottom w:val="none" w:sz="0" w:space="0" w:color="auto"/>
        <w:right w:val="none" w:sz="0" w:space="0" w:color="auto"/>
      </w:divBdr>
    </w:div>
    <w:div w:id="709915939">
      <w:bodyDiv w:val="1"/>
      <w:marLeft w:val="0"/>
      <w:marRight w:val="0"/>
      <w:marTop w:val="0"/>
      <w:marBottom w:val="0"/>
      <w:divBdr>
        <w:top w:val="none" w:sz="0" w:space="0" w:color="auto"/>
        <w:left w:val="none" w:sz="0" w:space="0" w:color="auto"/>
        <w:bottom w:val="none" w:sz="0" w:space="0" w:color="auto"/>
        <w:right w:val="none" w:sz="0" w:space="0" w:color="auto"/>
      </w:divBdr>
    </w:div>
    <w:div w:id="710887616">
      <w:bodyDiv w:val="1"/>
      <w:marLeft w:val="0"/>
      <w:marRight w:val="0"/>
      <w:marTop w:val="0"/>
      <w:marBottom w:val="0"/>
      <w:divBdr>
        <w:top w:val="none" w:sz="0" w:space="0" w:color="auto"/>
        <w:left w:val="none" w:sz="0" w:space="0" w:color="auto"/>
        <w:bottom w:val="none" w:sz="0" w:space="0" w:color="auto"/>
        <w:right w:val="none" w:sz="0" w:space="0" w:color="auto"/>
      </w:divBdr>
    </w:div>
    <w:div w:id="711998768">
      <w:bodyDiv w:val="1"/>
      <w:marLeft w:val="0"/>
      <w:marRight w:val="0"/>
      <w:marTop w:val="0"/>
      <w:marBottom w:val="0"/>
      <w:divBdr>
        <w:top w:val="none" w:sz="0" w:space="0" w:color="auto"/>
        <w:left w:val="none" w:sz="0" w:space="0" w:color="auto"/>
        <w:bottom w:val="none" w:sz="0" w:space="0" w:color="auto"/>
        <w:right w:val="none" w:sz="0" w:space="0" w:color="auto"/>
      </w:divBdr>
    </w:div>
    <w:div w:id="713576459">
      <w:bodyDiv w:val="1"/>
      <w:marLeft w:val="0"/>
      <w:marRight w:val="0"/>
      <w:marTop w:val="0"/>
      <w:marBottom w:val="0"/>
      <w:divBdr>
        <w:top w:val="none" w:sz="0" w:space="0" w:color="auto"/>
        <w:left w:val="none" w:sz="0" w:space="0" w:color="auto"/>
        <w:bottom w:val="none" w:sz="0" w:space="0" w:color="auto"/>
        <w:right w:val="none" w:sz="0" w:space="0" w:color="auto"/>
      </w:divBdr>
    </w:div>
    <w:div w:id="713702244">
      <w:bodyDiv w:val="1"/>
      <w:marLeft w:val="0"/>
      <w:marRight w:val="0"/>
      <w:marTop w:val="0"/>
      <w:marBottom w:val="0"/>
      <w:divBdr>
        <w:top w:val="none" w:sz="0" w:space="0" w:color="auto"/>
        <w:left w:val="none" w:sz="0" w:space="0" w:color="auto"/>
        <w:bottom w:val="none" w:sz="0" w:space="0" w:color="auto"/>
        <w:right w:val="none" w:sz="0" w:space="0" w:color="auto"/>
      </w:divBdr>
    </w:div>
    <w:div w:id="714892087">
      <w:bodyDiv w:val="1"/>
      <w:marLeft w:val="0"/>
      <w:marRight w:val="0"/>
      <w:marTop w:val="0"/>
      <w:marBottom w:val="0"/>
      <w:divBdr>
        <w:top w:val="none" w:sz="0" w:space="0" w:color="auto"/>
        <w:left w:val="none" w:sz="0" w:space="0" w:color="auto"/>
        <w:bottom w:val="none" w:sz="0" w:space="0" w:color="auto"/>
        <w:right w:val="none" w:sz="0" w:space="0" w:color="auto"/>
      </w:divBdr>
    </w:div>
    <w:div w:id="717707867">
      <w:bodyDiv w:val="1"/>
      <w:marLeft w:val="0"/>
      <w:marRight w:val="0"/>
      <w:marTop w:val="0"/>
      <w:marBottom w:val="0"/>
      <w:divBdr>
        <w:top w:val="none" w:sz="0" w:space="0" w:color="auto"/>
        <w:left w:val="none" w:sz="0" w:space="0" w:color="auto"/>
        <w:bottom w:val="none" w:sz="0" w:space="0" w:color="auto"/>
        <w:right w:val="none" w:sz="0" w:space="0" w:color="auto"/>
      </w:divBdr>
    </w:div>
    <w:div w:id="717895824">
      <w:bodyDiv w:val="1"/>
      <w:marLeft w:val="0"/>
      <w:marRight w:val="0"/>
      <w:marTop w:val="0"/>
      <w:marBottom w:val="0"/>
      <w:divBdr>
        <w:top w:val="none" w:sz="0" w:space="0" w:color="auto"/>
        <w:left w:val="none" w:sz="0" w:space="0" w:color="auto"/>
        <w:bottom w:val="none" w:sz="0" w:space="0" w:color="auto"/>
        <w:right w:val="none" w:sz="0" w:space="0" w:color="auto"/>
      </w:divBdr>
    </w:div>
    <w:div w:id="718433493">
      <w:bodyDiv w:val="1"/>
      <w:marLeft w:val="0"/>
      <w:marRight w:val="0"/>
      <w:marTop w:val="0"/>
      <w:marBottom w:val="0"/>
      <w:divBdr>
        <w:top w:val="none" w:sz="0" w:space="0" w:color="auto"/>
        <w:left w:val="none" w:sz="0" w:space="0" w:color="auto"/>
        <w:bottom w:val="none" w:sz="0" w:space="0" w:color="auto"/>
        <w:right w:val="none" w:sz="0" w:space="0" w:color="auto"/>
      </w:divBdr>
    </w:div>
    <w:div w:id="719666848">
      <w:bodyDiv w:val="1"/>
      <w:marLeft w:val="0"/>
      <w:marRight w:val="0"/>
      <w:marTop w:val="0"/>
      <w:marBottom w:val="0"/>
      <w:divBdr>
        <w:top w:val="none" w:sz="0" w:space="0" w:color="auto"/>
        <w:left w:val="none" w:sz="0" w:space="0" w:color="auto"/>
        <w:bottom w:val="none" w:sz="0" w:space="0" w:color="auto"/>
        <w:right w:val="none" w:sz="0" w:space="0" w:color="auto"/>
      </w:divBdr>
    </w:div>
    <w:div w:id="719787006">
      <w:bodyDiv w:val="1"/>
      <w:marLeft w:val="0"/>
      <w:marRight w:val="0"/>
      <w:marTop w:val="0"/>
      <w:marBottom w:val="0"/>
      <w:divBdr>
        <w:top w:val="none" w:sz="0" w:space="0" w:color="auto"/>
        <w:left w:val="none" w:sz="0" w:space="0" w:color="auto"/>
        <w:bottom w:val="none" w:sz="0" w:space="0" w:color="auto"/>
        <w:right w:val="none" w:sz="0" w:space="0" w:color="auto"/>
      </w:divBdr>
    </w:div>
    <w:div w:id="723060544">
      <w:bodyDiv w:val="1"/>
      <w:marLeft w:val="0"/>
      <w:marRight w:val="0"/>
      <w:marTop w:val="0"/>
      <w:marBottom w:val="0"/>
      <w:divBdr>
        <w:top w:val="none" w:sz="0" w:space="0" w:color="auto"/>
        <w:left w:val="none" w:sz="0" w:space="0" w:color="auto"/>
        <w:bottom w:val="none" w:sz="0" w:space="0" w:color="auto"/>
        <w:right w:val="none" w:sz="0" w:space="0" w:color="auto"/>
      </w:divBdr>
    </w:div>
    <w:div w:id="723260255">
      <w:bodyDiv w:val="1"/>
      <w:marLeft w:val="0"/>
      <w:marRight w:val="0"/>
      <w:marTop w:val="0"/>
      <w:marBottom w:val="0"/>
      <w:divBdr>
        <w:top w:val="none" w:sz="0" w:space="0" w:color="auto"/>
        <w:left w:val="none" w:sz="0" w:space="0" w:color="auto"/>
        <w:bottom w:val="none" w:sz="0" w:space="0" w:color="auto"/>
        <w:right w:val="none" w:sz="0" w:space="0" w:color="auto"/>
      </w:divBdr>
    </w:div>
    <w:div w:id="724259764">
      <w:bodyDiv w:val="1"/>
      <w:marLeft w:val="0"/>
      <w:marRight w:val="0"/>
      <w:marTop w:val="0"/>
      <w:marBottom w:val="0"/>
      <w:divBdr>
        <w:top w:val="none" w:sz="0" w:space="0" w:color="auto"/>
        <w:left w:val="none" w:sz="0" w:space="0" w:color="auto"/>
        <w:bottom w:val="none" w:sz="0" w:space="0" w:color="auto"/>
        <w:right w:val="none" w:sz="0" w:space="0" w:color="auto"/>
      </w:divBdr>
    </w:div>
    <w:div w:id="725950921">
      <w:bodyDiv w:val="1"/>
      <w:marLeft w:val="0"/>
      <w:marRight w:val="0"/>
      <w:marTop w:val="0"/>
      <w:marBottom w:val="0"/>
      <w:divBdr>
        <w:top w:val="none" w:sz="0" w:space="0" w:color="auto"/>
        <w:left w:val="none" w:sz="0" w:space="0" w:color="auto"/>
        <w:bottom w:val="none" w:sz="0" w:space="0" w:color="auto"/>
        <w:right w:val="none" w:sz="0" w:space="0" w:color="auto"/>
      </w:divBdr>
    </w:div>
    <w:div w:id="726689970">
      <w:bodyDiv w:val="1"/>
      <w:marLeft w:val="0"/>
      <w:marRight w:val="0"/>
      <w:marTop w:val="0"/>
      <w:marBottom w:val="0"/>
      <w:divBdr>
        <w:top w:val="none" w:sz="0" w:space="0" w:color="auto"/>
        <w:left w:val="none" w:sz="0" w:space="0" w:color="auto"/>
        <w:bottom w:val="none" w:sz="0" w:space="0" w:color="auto"/>
        <w:right w:val="none" w:sz="0" w:space="0" w:color="auto"/>
      </w:divBdr>
    </w:div>
    <w:div w:id="728576613">
      <w:bodyDiv w:val="1"/>
      <w:marLeft w:val="0"/>
      <w:marRight w:val="0"/>
      <w:marTop w:val="0"/>
      <w:marBottom w:val="0"/>
      <w:divBdr>
        <w:top w:val="none" w:sz="0" w:space="0" w:color="auto"/>
        <w:left w:val="none" w:sz="0" w:space="0" w:color="auto"/>
        <w:bottom w:val="none" w:sz="0" w:space="0" w:color="auto"/>
        <w:right w:val="none" w:sz="0" w:space="0" w:color="auto"/>
      </w:divBdr>
    </w:div>
    <w:div w:id="729115660">
      <w:bodyDiv w:val="1"/>
      <w:marLeft w:val="0"/>
      <w:marRight w:val="0"/>
      <w:marTop w:val="0"/>
      <w:marBottom w:val="0"/>
      <w:divBdr>
        <w:top w:val="none" w:sz="0" w:space="0" w:color="auto"/>
        <w:left w:val="none" w:sz="0" w:space="0" w:color="auto"/>
        <w:bottom w:val="none" w:sz="0" w:space="0" w:color="auto"/>
        <w:right w:val="none" w:sz="0" w:space="0" w:color="auto"/>
      </w:divBdr>
    </w:div>
    <w:div w:id="730233677">
      <w:bodyDiv w:val="1"/>
      <w:marLeft w:val="0"/>
      <w:marRight w:val="0"/>
      <w:marTop w:val="0"/>
      <w:marBottom w:val="0"/>
      <w:divBdr>
        <w:top w:val="none" w:sz="0" w:space="0" w:color="auto"/>
        <w:left w:val="none" w:sz="0" w:space="0" w:color="auto"/>
        <w:bottom w:val="none" w:sz="0" w:space="0" w:color="auto"/>
        <w:right w:val="none" w:sz="0" w:space="0" w:color="auto"/>
      </w:divBdr>
    </w:div>
    <w:div w:id="731122640">
      <w:bodyDiv w:val="1"/>
      <w:marLeft w:val="0"/>
      <w:marRight w:val="0"/>
      <w:marTop w:val="0"/>
      <w:marBottom w:val="0"/>
      <w:divBdr>
        <w:top w:val="none" w:sz="0" w:space="0" w:color="auto"/>
        <w:left w:val="none" w:sz="0" w:space="0" w:color="auto"/>
        <w:bottom w:val="none" w:sz="0" w:space="0" w:color="auto"/>
        <w:right w:val="none" w:sz="0" w:space="0" w:color="auto"/>
      </w:divBdr>
    </w:div>
    <w:div w:id="731463576">
      <w:bodyDiv w:val="1"/>
      <w:marLeft w:val="0"/>
      <w:marRight w:val="0"/>
      <w:marTop w:val="0"/>
      <w:marBottom w:val="0"/>
      <w:divBdr>
        <w:top w:val="none" w:sz="0" w:space="0" w:color="auto"/>
        <w:left w:val="none" w:sz="0" w:space="0" w:color="auto"/>
        <w:bottom w:val="none" w:sz="0" w:space="0" w:color="auto"/>
        <w:right w:val="none" w:sz="0" w:space="0" w:color="auto"/>
      </w:divBdr>
    </w:div>
    <w:div w:id="731850411">
      <w:bodyDiv w:val="1"/>
      <w:marLeft w:val="0"/>
      <w:marRight w:val="0"/>
      <w:marTop w:val="0"/>
      <w:marBottom w:val="0"/>
      <w:divBdr>
        <w:top w:val="none" w:sz="0" w:space="0" w:color="auto"/>
        <w:left w:val="none" w:sz="0" w:space="0" w:color="auto"/>
        <w:bottom w:val="none" w:sz="0" w:space="0" w:color="auto"/>
        <w:right w:val="none" w:sz="0" w:space="0" w:color="auto"/>
      </w:divBdr>
    </w:div>
    <w:div w:id="731853573">
      <w:bodyDiv w:val="1"/>
      <w:marLeft w:val="0"/>
      <w:marRight w:val="0"/>
      <w:marTop w:val="0"/>
      <w:marBottom w:val="0"/>
      <w:divBdr>
        <w:top w:val="none" w:sz="0" w:space="0" w:color="auto"/>
        <w:left w:val="none" w:sz="0" w:space="0" w:color="auto"/>
        <w:bottom w:val="none" w:sz="0" w:space="0" w:color="auto"/>
        <w:right w:val="none" w:sz="0" w:space="0" w:color="auto"/>
      </w:divBdr>
    </w:div>
    <w:div w:id="732702494">
      <w:bodyDiv w:val="1"/>
      <w:marLeft w:val="0"/>
      <w:marRight w:val="0"/>
      <w:marTop w:val="0"/>
      <w:marBottom w:val="0"/>
      <w:divBdr>
        <w:top w:val="none" w:sz="0" w:space="0" w:color="auto"/>
        <w:left w:val="none" w:sz="0" w:space="0" w:color="auto"/>
        <w:bottom w:val="none" w:sz="0" w:space="0" w:color="auto"/>
        <w:right w:val="none" w:sz="0" w:space="0" w:color="auto"/>
      </w:divBdr>
    </w:div>
    <w:div w:id="733167056">
      <w:bodyDiv w:val="1"/>
      <w:marLeft w:val="0"/>
      <w:marRight w:val="0"/>
      <w:marTop w:val="0"/>
      <w:marBottom w:val="0"/>
      <w:divBdr>
        <w:top w:val="none" w:sz="0" w:space="0" w:color="auto"/>
        <w:left w:val="none" w:sz="0" w:space="0" w:color="auto"/>
        <w:bottom w:val="none" w:sz="0" w:space="0" w:color="auto"/>
        <w:right w:val="none" w:sz="0" w:space="0" w:color="auto"/>
      </w:divBdr>
    </w:div>
    <w:div w:id="733702097">
      <w:bodyDiv w:val="1"/>
      <w:marLeft w:val="0"/>
      <w:marRight w:val="0"/>
      <w:marTop w:val="0"/>
      <w:marBottom w:val="0"/>
      <w:divBdr>
        <w:top w:val="none" w:sz="0" w:space="0" w:color="auto"/>
        <w:left w:val="none" w:sz="0" w:space="0" w:color="auto"/>
        <w:bottom w:val="none" w:sz="0" w:space="0" w:color="auto"/>
        <w:right w:val="none" w:sz="0" w:space="0" w:color="auto"/>
      </w:divBdr>
    </w:div>
    <w:div w:id="733742869">
      <w:bodyDiv w:val="1"/>
      <w:marLeft w:val="0"/>
      <w:marRight w:val="0"/>
      <w:marTop w:val="0"/>
      <w:marBottom w:val="0"/>
      <w:divBdr>
        <w:top w:val="none" w:sz="0" w:space="0" w:color="auto"/>
        <w:left w:val="none" w:sz="0" w:space="0" w:color="auto"/>
        <w:bottom w:val="none" w:sz="0" w:space="0" w:color="auto"/>
        <w:right w:val="none" w:sz="0" w:space="0" w:color="auto"/>
      </w:divBdr>
    </w:div>
    <w:div w:id="734009848">
      <w:bodyDiv w:val="1"/>
      <w:marLeft w:val="0"/>
      <w:marRight w:val="0"/>
      <w:marTop w:val="0"/>
      <w:marBottom w:val="0"/>
      <w:divBdr>
        <w:top w:val="none" w:sz="0" w:space="0" w:color="auto"/>
        <w:left w:val="none" w:sz="0" w:space="0" w:color="auto"/>
        <w:bottom w:val="none" w:sz="0" w:space="0" w:color="auto"/>
        <w:right w:val="none" w:sz="0" w:space="0" w:color="auto"/>
      </w:divBdr>
    </w:div>
    <w:div w:id="734469333">
      <w:bodyDiv w:val="1"/>
      <w:marLeft w:val="0"/>
      <w:marRight w:val="0"/>
      <w:marTop w:val="0"/>
      <w:marBottom w:val="0"/>
      <w:divBdr>
        <w:top w:val="none" w:sz="0" w:space="0" w:color="auto"/>
        <w:left w:val="none" w:sz="0" w:space="0" w:color="auto"/>
        <w:bottom w:val="none" w:sz="0" w:space="0" w:color="auto"/>
        <w:right w:val="none" w:sz="0" w:space="0" w:color="auto"/>
      </w:divBdr>
    </w:div>
    <w:div w:id="735779631">
      <w:bodyDiv w:val="1"/>
      <w:marLeft w:val="0"/>
      <w:marRight w:val="0"/>
      <w:marTop w:val="0"/>
      <w:marBottom w:val="0"/>
      <w:divBdr>
        <w:top w:val="none" w:sz="0" w:space="0" w:color="auto"/>
        <w:left w:val="none" w:sz="0" w:space="0" w:color="auto"/>
        <w:bottom w:val="none" w:sz="0" w:space="0" w:color="auto"/>
        <w:right w:val="none" w:sz="0" w:space="0" w:color="auto"/>
      </w:divBdr>
    </w:div>
    <w:div w:id="736826061">
      <w:bodyDiv w:val="1"/>
      <w:marLeft w:val="0"/>
      <w:marRight w:val="0"/>
      <w:marTop w:val="0"/>
      <w:marBottom w:val="0"/>
      <w:divBdr>
        <w:top w:val="none" w:sz="0" w:space="0" w:color="auto"/>
        <w:left w:val="none" w:sz="0" w:space="0" w:color="auto"/>
        <w:bottom w:val="none" w:sz="0" w:space="0" w:color="auto"/>
        <w:right w:val="none" w:sz="0" w:space="0" w:color="auto"/>
      </w:divBdr>
    </w:div>
    <w:div w:id="737363608">
      <w:bodyDiv w:val="1"/>
      <w:marLeft w:val="0"/>
      <w:marRight w:val="0"/>
      <w:marTop w:val="0"/>
      <w:marBottom w:val="0"/>
      <w:divBdr>
        <w:top w:val="none" w:sz="0" w:space="0" w:color="auto"/>
        <w:left w:val="none" w:sz="0" w:space="0" w:color="auto"/>
        <w:bottom w:val="none" w:sz="0" w:space="0" w:color="auto"/>
        <w:right w:val="none" w:sz="0" w:space="0" w:color="auto"/>
      </w:divBdr>
    </w:div>
    <w:div w:id="739862752">
      <w:bodyDiv w:val="1"/>
      <w:marLeft w:val="0"/>
      <w:marRight w:val="0"/>
      <w:marTop w:val="0"/>
      <w:marBottom w:val="0"/>
      <w:divBdr>
        <w:top w:val="none" w:sz="0" w:space="0" w:color="auto"/>
        <w:left w:val="none" w:sz="0" w:space="0" w:color="auto"/>
        <w:bottom w:val="none" w:sz="0" w:space="0" w:color="auto"/>
        <w:right w:val="none" w:sz="0" w:space="0" w:color="auto"/>
      </w:divBdr>
    </w:div>
    <w:div w:id="739910874">
      <w:bodyDiv w:val="1"/>
      <w:marLeft w:val="0"/>
      <w:marRight w:val="0"/>
      <w:marTop w:val="0"/>
      <w:marBottom w:val="0"/>
      <w:divBdr>
        <w:top w:val="none" w:sz="0" w:space="0" w:color="auto"/>
        <w:left w:val="none" w:sz="0" w:space="0" w:color="auto"/>
        <w:bottom w:val="none" w:sz="0" w:space="0" w:color="auto"/>
        <w:right w:val="none" w:sz="0" w:space="0" w:color="auto"/>
      </w:divBdr>
    </w:div>
    <w:div w:id="740373679">
      <w:bodyDiv w:val="1"/>
      <w:marLeft w:val="0"/>
      <w:marRight w:val="0"/>
      <w:marTop w:val="0"/>
      <w:marBottom w:val="0"/>
      <w:divBdr>
        <w:top w:val="none" w:sz="0" w:space="0" w:color="auto"/>
        <w:left w:val="none" w:sz="0" w:space="0" w:color="auto"/>
        <w:bottom w:val="none" w:sz="0" w:space="0" w:color="auto"/>
        <w:right w:val="none" w:sz="0" w:space="0" w:color="auto"/>
      </w:divBdr>
    </w:div>
    <w:div w:id="740373776">
      <w:bodyDiv w:val="1"/>
      <w:marLeft w:val="0"/>
      <w:marRight w:val="0"/>
      <w:marTop w:val="0"/>
      <w:marBottom w:val="0"/>
      <w:divBdr>
        <w:top w:val="none" w:sz="0" w:space="0" w:color="auto"/>
        <w:left w:val="none" w:sz="0" w:space="0" w:color="auto"/>
        <w:bottom w:val="none" w:sz="0" w:space="0" w:color="auto"/>
        <w:right w:val="none" w:sz="0" w:space="0" w:color="auto"/>
      </w:divBdr>
    </w:div>
    <w:div w:id="742457621">
      <w:bodyDiv w:val="1"/>
      <w:marLeft w:val="0"/>
      <w:marRight w:val="0"/>
      <w:marTop w:val="0"/>
      <w:marBottom w:val="0"/>
      <w:divBdr>
        <w:top w:val="none" w:sz="0" w:space="0" w:color="auto"/>
        <w:left w:val="none" w:sz="0" w:space="0" w:color="auto"/>
        <w:bottom w:val="none" w:sz="0" w:space="0" w:color="auto"/>
        <w:right w:val="none" w:sz="0" w:space="0" w:color="auto"/>
      </w:divBdr>
    </w:div>
    <w:div w:id="742601057">
      <w:bodyDiv w:val="1"/>
      <w:marLeft w:val="0"/>
      <w:marRight w:val="0"/>
      <w:marTop w:val="0"/>
      <w:marBottom w:val="0"/>
      <w:divBdr>
        <w:top w:val="none" w:sz="0" w:space="0" w:color="auto"/>
        <w:left w:val="none" w:sz="0" w:space="0" w:color="auto"/>
        <w:bottom w:val="none" w:sz="0" w:space="0" w:color="auto"/>
        <w:right w:val="none" w:sz="0" w:space="0" w:color="auto"/>
      </w:divBdr>
    </w:div>
    <w:div w:id="743800582">
      <w:bodyDiv w:val="1"/>
      <w:marLeft w:val="0"/>
      <w:marRight w:val="0"/>
      <w:marTop w:val="0"/>
      <w:marBottom w:val="0"/>
      <w:divBdr>
        <w:top w:val="none" w:sz="0" w:space="0" w:color="auto"/>
        <w:left w:val="none" w:sz="0" w:space="0" w:color="auto"/>
        <w:bottom w:val="none" w:sz="0" w:space="0" w:color="auto"/>
        <w:right w:val="none" w:sz="0" w:space="0" w:color="auto"/>
      </w:divBdr>
    </w:div>
    <w:div w:id="743837782">
      <w:bodyDiv w:val="1"/>
      <w:marLeft w:val="0"/>
      <w:marRight w:val="0"/>
      <w:marTop w:val="0"/>
      <w:marBottom w:val="0"/>
      <w:divBdr>
        <w:top w:val="none" w:sz="0" w:space="0" w:color="auto"/>
        <w:left w:val="none" w:sz="0" w:space="0" w:color="auto"/>
        <w:bottom w:val="none" w:sz="0" w:space="0" w:color="auto"/>
        <w:right w:val="none" w:sz="0" w:space="0" w:color="auto"/>
      </w:divBdr>
    </w:div>
    <w:div w:id="744769131">
      <w:bodyDiv w:val="1"/>
      <w:marLeft w:val="0"/>
      <w:marRight w:val="0"/>
      <w:marTop w:val="0"/>
      <w:marBottom w:val="0"/>
      <w:divBdr>
        <w:top w:val="none" w:sz="0" w:space="0" w:color="auto"/>
        <w:left w:val="none" w:sz="0" w:space="0" w:color="auto"/>
        <w:bottom w:val="none" w:sz="0" w:space="0" w:color="auto"/>
        <w:right w:val="none" w:sz="0" w:space="0" w:color="auto"/>
      </w:divBdr>
    </w:div>
    <w:div w:id="744839451">
      <w:bodyDiv w:val="1"/>
      <w:marLeft w:val="0"/>
      <w:marRight w:val="0"/>
      <w:marTop w:val="0"/>
      <w:marBottom w:val="0"/>
      <w:divBdr>
        <w:top w:val="none" w:sz="0" w:space="0" w:color="auto"/>
        <w:left w:val="none" w:sz="0" w:space="0" w:color="auto"/>
        <w:bottom w:val="none" w:sz="0" w:space="0" w:color="auto"/>
        <w:right w:val="none" w:sz="0" w:space="0" w:color="auto"/>
      </w:divBdr>
    </w:div>
    <w:div w:id="747045773">
      <w:bodyDiv w:val="1"/>
      <w:marLeft w:val="0"/>
      <w:marRight w:val="0"/>
      <w:marTop w:val="0"/>
      <w:marBottom w:val="0"/>
      <w:divBdr>
        <w:top w:val="none" w:sz="0" w:space="0" w:color="auto"/>
        <w:left w:val="none" w:sz="0" w:space="0" w:color="auto"/>
        <w:bottom w:val="none" w:sz="0" w:space="0" w:color="auto"/>
        <w:right w:val="none" w:sz="0" w:space="0" w:color="auto"/>
      </w:divBdr>
    </w:div>
    <w:div w:id="748574193">
      <w:bodyDiv w:val="1"/>
      <w:marLeft w:val="0"/>
      <w:marRight w:val="0"/>
      <w:marTop w:val="0"/>
      <w:marBottom w:val="0"/>
      <w:divBdr>
        <w:top w:val="none" w:sz="0" w:space="0" w:color="auto"/>
        <w:left w:val="none" w:sz="0" w:space="0" w:color="auto"/>
        <w:bottom w:val="none" w:sz="0" w:space="0" w:color="auto"/>
        <w:right w:val="none" w:sz="0" w:space="0" w:color="auto"/>
      </w:divBdr>
    </w:div>
    <w:div w:id="749277611">
      <w:bodyDiv w:val="1"/>
      <w:marLeft w:val="0"/>
      <w:marRight w:val="0"/>
      <w:marTop w:val="0"/>
      <w:marBottom w:val="0"/>
      <w:divBdr>
        <w:top w:val="none" w:sz="0" w:space="0" w:color="auto"/>
        <w:left w:val="none" w:sz="0" w:space="0" w:color="auto"/>
        <w:bottom w:val="none" w:sz="0" w:space="0" w:color="auto"/>
        <w:right w:val="none" w:sz="0" w:space="0" w:color="auto"/>
      </w:divBdr>
    </w:div>
    <w:div w:id="749498310">
      <w:bodyDiv w:val="1"/>
      <w:marLeft w:val="0"/>
      <w:marRight w:val="0"/>
      <w:marTop w:val="0"/>
      <w:marBottom w:val="0"/>
      <w:divBdr>
        <w:top w:val="none" w:sz="0" w:space="0" w:color="auto"/>
        <w:left w:val="none" w:sz="0" w:space="0" w:color="auto"/>
        <w:bottom w:val="none" w:sz="0" w:space="0" w:color="auto"/>
        <w:right w:val="none" w:sz="0" w:space="0" w:color="auto"/>
      </w:divBdr>
    </w:div>
    <w:div w:id="750811559">
      <w:bodyDiv w:val="1"/>
      <w:marLeft w:val="0"/>
      <w:marRight w:val="0"/>
      <w:marTop w:val="0"/>
      <w:marBottom w:val="0"/>
      <w:divBdr>
        <w:top w:val="none" w:sz="0" w:space="0" w:color="auto"/>
        <w:left w:val="none" w:sz="0" w:space="0" w:color="auto"/>
        <w:bottom w:val="none" w:sz="0" w:space="0" w:color="auto"/>
        <w:right w:val="none" w:sz="0" w:space="0" w:color="auto"/>
      </w:divBdr>
    </w:div>
    <w:div w:id="751438440">
      <w:bodyDiv w:val="1"/>
      <w:marLeft w:val="0"/>
      <w:marRight w:val="0"/>
      <w:marTop w:val="0"/>
      <w:marBottom w:val="0"/>
      <w:divBdr>
        <w:top w:val="none" w:sz="0" w:space="0" w:color="auto"/>
        <w:left w:val="none" w:sz="0" w:space="0" w:color="auto"/>
        <w:bottom w:val="none" w:sz="0" w:space="0" w:color="auto"/>
        <w:right w:val="none" w:sz="0" w:space="0" w:color="auto"/>
      </w:divBdr>
    </w:div>
    <w:div w:id="753016026">
      <w:bodyDiv w:val="1"/>
      <w:marLeft w:val="0"/>
      <w:marRight w:val="0"/>
      <w:marTop w:val="0"/>
      <w:marBottom w:val="0"/>
      <w:divBdr>
        <w:top w:val="none" w:sz="0" w:space="0" w:color="auto"/>
        <w:left w:val="none" w:sz="0" w:space="0" w:color="auto"/>
        <w:bottom w:val="none" w:sz="0" w:space="0" w:color="auto"/>
        <w:right w:val="none" w:sz="0" w:space="0" w:color="auto"/>
      </w:divBdr>
    </w:div>
    <w:div w:id="753090260">
      <w:bodyDiv w:val="1"/>
      <w:marLeft w:val="0"/>
      <w:marRight w:val="0"/>
      <w:marTop w:val="0"/>
      <w:marBottom w:val="0"/>
      <w:divBdr>
        <w:top w:val="none" w:sz="0" w:space="0" w:color="auto"/>
        <w:left w:val="none" w:sz="0" w:space="0" w:color="auto"/>
        <w:bottom w:val="none" w:sz="0" w:space="0" w:color="auto"/>
        <w:right w:val="none" w:sz="0" w:space="0" w:color="auto"/>
      </w:divBdr>
    </w:div>
    <w:div w:id="753473212">
      <w:bodyDiv w:val="1"/>
      <w:marLeft w:val="0"/>
      <w:marRight w:val="0"/>
      <w:marTop w:val="0"/>
      <w:marBottom w:val="0"/>
      <w:divBdr>
        <w:top w:val="none" w:sz="0" w:space="0" w:color="auto"/>
        <w:left w:val="none" w:sz="0" w:space="0" w:color="auto"/>
        <w:bottom w:val="none" w:sz="0" w:space="0" w:color="auto"/>
        <w:right w:val="none" w:sz="0" w:space="0" w:color="auto"/>
      </w:divBdr>
    </w:div>
    <w:div w:id="754784469">
      <w:bodyDiv w:val="1"/>
      <w:marLeft w:val="0"/>
      <w:marRight w:val="0"/>
      <w:marTop w:val="0"/>
      <w:marBottom w:val="0"/>
      <w:divBdr>
        <w:top w:val="none" w:sz="0" w:space="0" w:color="auto"/>
        <w:left w:val="none" w:sz="0" w:space="0" w:color="auto"/>
        <w:bottom w:val="none" w:sz="0" w:space="0" w:color="auto"/>
        <w:right w:val="none" w:sz="0" w:space="0" w:color="auto"/>
      </w:divBdr>
    </w:div>
    <w:div w:id="754785039">
      <w:bodyDiv w:val="1"/>
      <w:marLeft w:val="0"/>
      <w:marRight w:val="0"/>
      <w:marTop w:val="0"/>
      <w:marBottom w:val="0"/>
      <w:divBdr>
        <w:top w:val="none" w:sz="0" w:space="0" w:color="auto"/>
        <w:left w:val="none" w:sz="0" w:space="0" w:color="auto"/>
        <w:bottom w:val="none" w:sz="0" w:space="0" w:color="auto"/>
        <w:right w:val="none" w:sz="0" w:space="0" w:color="auto"/>
      </w:divBdr>
    </w:div>
    <w:div w:id="755904775">
      <w:bodyDiv w:val="1"/>
      <w:marLeft w:val="0"/>
      <w:marRight w:val="0"/>
      <w:marTop w:val="0"/>
      <w:marBottom w:val="0"/>
      <w:divBdr>
        <w:top w:val="none" w:sz="0" w:space="0" w:color="auto"/>
        <w:left w:val="none" w:sz="0" w:space="0" w:color="auto"/>
        <w:bottom w:val="none" w:sz="0" w:space="0" w:color="auto"/>
        <w:right w:val="none" w:sz="0" w:space="0" w:color="auto"/>
      </w:divBdr>
    </w:div>
    <w:div w:id="756177005">
      <w:bodyDiv w:val="1"/>
      <w:marLeft w:val="0"/>
      <w:marRight w:val="0"/>
      <w:marTop w:val="0"/>
      <w:marBottom w:val="0"/>
      <w:divBdr>
        <w:top w:val="none" w:sz="0" w:space="0" w:color="auto"/>
        <w:left w:val="none" w:sz="0" w:space="0" w:color="auto"/>
        <w:bottom w:val="none" w:sz="0" w:space="0" w:color="auto"/>
        <w:right w:val="none" w:sz="0" w:space="0" w:color="auto"/>
      </w:divBdr>
    </w:div>
    <w:div w:id="757944219">
      <w:bodyDiv w:val="1"/>
      <w:marLeft w:val="0"/>
      <w:marRight w:val="0"/>
      <w:marTop w:val="0"/>
      <w:marBottom w:val="0"/>
      <w:divBdr>
        <w:top w:val="none" w:sz="0" w:space="0" w:color="auto"/>
        <w:left w:val="none" w:sz="0" w:space="0" w:color="auto"/>
        <w:bottom w:val="none" w:sz="0" w:space="0" w:color="auto"/>
        <w:right w:val="none" w:sz="0" w:space="0" w:color="auto"/>
      </w:divBdr>
    </w:div>
    <w:div w:id="757944792">
      <w:bodyDiv w:val="1"/>
      <w:marLeft w:val="0"/>
      <w:marRight w:val="0"/>
      <w:marTop w:val="0"/>
      <w:marBottom w:val="0"/>
      <w:divBdr>
        <w:top w:val="none" w:sz="0" w:space="0" w:color="auto"/>
        <w:left w:val="none" w:sz="0" w:space="0" w:color="auto"/>
        <w:bottom w:val="none" w:sz="0" w:space="0" w:color="auto"/>
        <w:right w:val="none" w:sz="0" w:space="0" w:color="auto"/>
      </w:divBdr>
    </w:div>
    <w:div w:id="758453283">
      <w:bodyDiv w:val="1"/>
      <w:marLeft w:val="0"/>
      <w:marRight w:val="0"/>
      <w:marTop w:val="0"/>
      <w:marBottom w:val="0"/>
      <w:divBdr>
        <w:top w:val="none" w:sz="0" w:space="0" w:color="auto"/>
        <w:left w:val="none" w:sz="0" w:space="0" w:color="auto"/>
        <w:bottom w:val="none" w:sz="0" w:space="0" w:color="auto"/>
        <w:right w:val="none" w:sz="0" w:space="0" w:color="auto"/>
      </w:divBdr>
    </w:div>
    <w:div w:id="759910248">
      <w:bodyDiv w:val="1"/>
      <w:marLeft w:val="0"/>
      <w:marRight w:val="0"/>
      <w:marTop w:val="0"/>
      <w:marBottom w:val="0"/>
      <w:divBdr>
        <w:top w:val="none" w:sz="0" w:space="0" w:color="auto"/>
        <w:left w:val="none" w:sz="0" w:space="0" w:color="auto"/>
        <w:bottom w:val="none" w:sz="0" w:space="0" w:color="auto"/>
        <w:right w:val="none" w:sz="0" w:space="0" w:color="auto"/>
      </w:divBdr>
    </w:div>
    <w:div w:id="759915600">
      <w:bodyDiv w:val="1"/>
      <w:marLeft w:val="0"/>
      <w:marRight w:val="0"/>
      <w:marTop w:val="0"/>
      <w:marBottom w:val="0"/>
      <w:divBdr>
        <w:top w:val="none" w:sz="0" w:space="0" w:color="auto"/>
        <w:left w:val="none" w:sz="0" w:space="0" w:color="auto"/>
        <w:bottom w:val="none" w:sz="0" w:space="0" w:color="auto"/>
        <w:right w:val="none" w:sz="0" w:space="0" w:color="auto"/>
      </w:divBdr>
    </w:div>
    <w:div w:id="760377015">
      <w:bodyDiv w:val="1"/>
      <w:marLeft w:val="0"/>
      <w:marRight w:val="0"/>
      <w:marTop w:val="0"/>
      <w:marBottom w:val="0"/>
      <w:divBdr>
        <w:top w:val="none" w:sz="0" w:space="0" w:color="auto"/>
        <w:left w:val="none" w:sz="0" w:space="0" w:color="auto"/>
        <w:bottom w:val="none" w:sz="0" w:space="0" w:color="auto"/>
        <w:right w:val="none" w:sz="0" w:space="0" w:color="auto"/>
      </w:divBdr>
    </w:div>
    <w:div w:id="761489939">
      <w:bodyDiv w:val="1"/>
      <w:marLeft w:val="0"/>
      <w:marRight w:val="0"/>
      <w:marTop w:val="0"/>
      <w:marBottom w:val="0"/>
      <w:divBdr>
        <w:top w:val="none" w:sz="0" w:space="0" w:color="auto"/>
        <w:left w:val="none" w:sz="0" w:space="0" w:color="auto"/>
        <w:bottom w:val="none" w:sz="0" w:space="0" w:color="auto"/>
        <w:right w:val="none" w:sz="0" w:space="0" w:color="auto"/>
      </w:divBdr>
    </w:div>
    <w:div w:id="761492289">
      <w:bodyDiv w:val="1"/>
      <w:marLeft w:val="0"/>
      <w:marRight w:val="0"/>
      <w:marTop w:val="0"/>
      <w:marBottom w:val="0"/>
      <w:divBdr>
        <w:top w:val="none" w:sz="0" w:space="0" w:color="auto"/>
        <w:left w:val="none" w:sz="0" w:space="0" w:color="auto"/>
        <w:bottom w:val="none" w:sz="0" w:space="0" w:color="auto"/>
        <w:right w:val="none" w:sz="0" w:space="0" w:color="auto"/>
      </w:divBdr>
    </w:div>
    <w:div w:id="762840061">
      <w:bodyDiv w:val="1"/>
      <w:marLeft w:val="0"/>
      <w:marRight w:val="0"/>
      <w:marTop w:val="0"/>
      <w:marBottom w:val="0"/>
      <w:divBdr>
        <w:top w:val="none" w:sz="0" w:space="0" w:color="auto"/>
        <w:left w:val="none" w:sz="0" w:space="0" w:color="auto"/>
        <w:bottom w:val="none" w:sz="0" w:space="0" w:color="auto"/>
        <w:right w:val="none" w:sz="0" w:space="0" w:color="auto"/>
      </w:divBdr>
    </w:div>
    <w:div w:id="765157161">
      <w:bodyDiv w:val="1"/>
      <w:marLeft w:val="0"/>
      <w:marRight w:val="0"/>
      <w:marTop w:val="0"/>
      <w:marBottom w:val="0"/>
      <w:divBdr>
        <w:top w:val="none" w:sz="0" w:space="0" w:color="auto"/>
        <w:left w:val="none" w:sz="0" w:space="0" w:color="auto"/>
        <w:bottom w:val="none" w:sz="0" w:space="0" w:color="auto"/>
        <w:right w:val="none" w:sz="0" w:space="0" w:color="auto"/>
      </w:divBdr>
    </w:div>
    <w:div w:id="766078610">
      <w:bodyDiv w:val="1"/>
      <w:marLeft w:val="0"/>
      <w:marRight w:val="0"/>
      <w:marTop w:val="0"/>
      <w:marBottom w:val="0"/>
      <w:divBdr>
        <w:top w:val="none" w:sz="0" w:space="0" w:color="auto"/>
        <w:left w:val="none" w:sz="0" w:space="0" w:color="auto"/>
        <w:bottom w:val="none" w:sz="0" w:space="0" w:color="auto"/>
        <w:right w:val="none" w:sz="0" w:space="0" w:color="auto"/>
      </w:divBdr>
    </w:div>
    <w:div w:id="768087741">
      <w:bodyDiv w:val="1"/>
      <w:marLeft w:val="0"/>
      <w:marRight w:val="0"/>
      <w:marTop w:val="0"/>
      <w:marBottom w:val="0"/>
      <w:divBdr>
        <w:top w:val="none" w:sz="0" w:space="0" w:color="auto"/>
        <w:left w:val="none" w:sz="0" w:space="0" w:color="auto"/>
        <w:bottom w:val="none" w:sz="0" w:space="0" w:color="auto"/>
        <w:right w:val="none" w:sz="0" w:space="0" w:color="auto"/>
      </w:divBdr>
    </w:div>
    <w:div w:id="769085146">
      <w:bodyDiv w:val="1"/>
      <w:marLeft w:val="0"/>
      <w:marRight w:val="0"/>
      <w:marTop w:val="0"/>
      <w:marBottom w:val="0"/>
      <w:divBdr>
        <w:top w:val="none" w:sz="0" w:space="0" w:color="auto"/>
        <w:left w:val="none" w:sz="0" w:space="0" w:color="auto"/>
        <w:bottom w:val="none" w:sz="0" w:space="0" w:color="auto"/>
        <w:right w:val="none" w:sz="0" w:space="0" w:color="auto"/>
      </w:divBdr>
    </w:div>
    <w:div w:id="769158525">
      <w:bodyDiv w:val="1"/>
      <w:marLeft w:val="0"/>
      <w:marRight w:val="0"/>
      <w:marTop w:val="0"/>
      <w:marBottom w:val="0"/>
      <w:divBdr>
        <w:top w:val="none" w:sz="0" w:space="0" w:color="auto"/>
        <w:left w:val="none" w:sz="0" w:space="0" w:color="auto"/>
        <w:bottom w:val="none" w:sz="0" w:space="0" w:color="auto"/>
        <w:right w:val="none" w:sz="0" w:space="0" w:color="auto"/>
      </w:divBdr>
    </w:div>
    <w:div w:id="771390454">
      <w:bodyDiv w:val="1"/>
      <w:marLeft w:val="0"/>
      <w:marRight w:val="0"/>
      <w:marTop w:val="0"/>
      <w:marBottom w:val="0"/>
      <w:divBdr>
        <w:top w:val="none" w:sz="0" w:space="0" w:color="auto"/>
        <w:left w:val="none" w:sz="0" w:space="0" w:color="auto"/>
        <w:bottom w:val="none" w:sz="0" w:space="0" w:color="auto"/>
        <w:right w:val="none" w:sz="0" w:space="0" w:color="auto"/>
      </w:divBdr>
    </w:div>
    <w:div w:id="771897772">
      <w:bodyDiv w:val="1"/>
      <w:marLeft w:val="0"/>
      <w:marRight w:val="0"/>
      <w:marTop w:val="0"/>
      <w:marBottom w:val="0"/>
      <w:divBdr>
        <w:top w:val="none" w:sz="0" w:space="0" w:color="auto"/>
        <w:left w:val="none" w:sz="0" w:space="0" w:color="auto"/>
        <w:bottom w:val="none" w:sz="0" w:space="0" w:color="auto"/>
        <w:right w:val="none" w:sz="0" w:space="0" w:color="auto"/>
      </w:divBdr>
    </w:div>
    <w:div w:id="772824553">
      <w:bodyDiv w:val="1"/>
      <w:marLeft w:val="0"/>
      <w:marRight w:val="0"/>
      <w:marTop w:val="0"/>
      <w:marBottom w:val="0"/>
      <w:divBdr>
        <w:top w:val="none" w:sz="0" w:space="0" w:color="auto"/>
        <w:left w:val="none" w:sz="0" w:space="0" w:color="auto"/>
        <w:bottom w:val="none" w:sz="0" w:space="0" w:color="auto"/>
        <w:right w:val="none" w:sz="0" w:space="0" w:color="auto"/>
      </w:divBdr>
    </w:div>
    <w:div w:id="773597506">
      <w:bodyDiv w:val="1"/>
      <w:marLeft w:val="0"/>
      <w:marRight w:val="0"/>
      <w:marTop w:val="0"/>
      <w:marBottom w:val="0"/>
      <w:divBdr>
        <w:top w:val="none" w:sz="0" w:space="0" w:color="auto"/>
        <w:left w:val="none" w:sz="0" w:space="0" w:color="auto"/>
        <w:bottom w:val="none" w:sz="0" w:space="0" w:color="auto"/>
        <w:right w:val="none" w:sz="0" w:space="0" w:color="auto"/>
      </w:divBdr>
    </w:div>
    <w:div w:id="775904858">
      <w:bodyDiv w:val="1"/>
      <w:marLeft w:val="0"/>
      <w:marRight w:val="0"/>
      <w:marTop w:val="0"/>
      <w:marBottom w:val="0"/>
      <w:divBdr>
        <w:top w:val="none" w:sz="0" w:space="0" w:color="auto"/>
        <w:left w:val="none" w:sz="0" w:space="0" w:color="auto"/>
        <w:bottom w:val="none" w:sz="0" w:space="0" w:color="auto"/>
        <w:right w:val="none" w:sz="0" w:space="0" w:color="auto"/>
      </w:divBdr>
    </w:div>
    <w:div w:id="775952744">
      <w:bodyDiv w:val="1"/>
      <w:marLeft w:val="0"/>
      <w:marRight w:val="0"/>
      <w:marTop w:val="0"/>
      <w:marBottom w:val="0"/>
      <w:divBdr>
        <w:top w:val="none" w:sz="0" w:space="0" w:color="auto"/>
        <w:left w:val="none" w:sz="0" w:space="0" w:color="auto"/>
        <w:bottom w:val="none" w:sz="0" w:space="0" w:color="auto"/>
        <w:right w:val="none" w:sz="0" w:space="0" w:color="auto"/>
      </w:divBdr>
    </w:div>
    <w:div w:id="776369809">
      <w:bodyDiv w:val="1"/>
      <w:marLeft w:val="0"/>
      <w:marRight w:val="0"/>
      <w:marTop w:val="0"/>
      <w:marBottom w:val="0"/>
      <w:divBdr>
        <w:top w:val="none" w:sz="0" w:space="0" w:color="auto"/>
        <w:left w:val="none" w:sz="0" w:space="0" w:color="auto"/>
        <w:bottom w:val="none" w:sz="0" w:space="0" w:color="auto"/>
        <w:right w:val="none" w:sz="0" w:space="0" w:color="auto"/>
      </w:divBdr>
    </w:div>
    <w:div w:id="776799413">
      <w:bodyDiv w:val="1"/>
      <w:marLeft w:val="0"/>
      <w:marRight w:val="0"/>
      <w:marTop w:val="0"/>
      <w:marBottom w:val="0"/>
      <w:divBdr>
        <w:top w:val="none" w:sz="0" w:space="0" w:color="auto"/>
        <w:left w:val="none" w:sz="0" w:space="0" w:color="auto"/>
        <w:bottom w:val="none" w:sz="0" w:space="0" w:color="auto"/>
        <w:right w:val="none" w:sz="0" w:space="0" w:color="auto"/>
      </w:divBdr>
    </w:div>
    <w:div w:id="777674374">
      <w:bodyDiv w:val="1"/>
      <w:marLeft w:val="0"/>
      <w:marRight w:val="0"/>
      <w:marTop w:val="0"/>
      <w:marBottom w:val="0"/>
      <w:divBdr>
        <w:top w:val="none" w:sz="0" w:space="0" w:color="auto"/>
        <w:left w:val="none" w:sz="0" w:space="0" w:color="auto"/>
        <w:bottom w:val="none" w:sz="0" w:space="0" w:color="auto"/>
        <w:right w:val="none" w:sz="0" w:space="0" w:color="auto"/>
      </w:divBdr>
    </w:div>
    <w:div w:id="778522850">
      <w:bodyDiv w:val="1"/>
      <w:marLeft w:val="0"/>
      <w:marRight w:val="0"/>
      <w:marTop w:val="0"/>
      <w:marBottom w:val="0"/>
      <w:divBdr>
        <w:top w:val="none" w:sz="0" w:space="0" w:color="auto"/>
        <w:left w:val="none" w:sz="0" w:space="0" w:color="auto"/>
        <w:bottom w:val="none" w:sz="0" w:space="0" w:color="auto"/>
        <w:right w:val="none" w:sz="0" w:space="0" w:color="auto"/>
      </w:divBdr>
    </w:div>
    <w:div w:id="778570923">
      <w:bodyDiv w:val="1"/>
      <w:marLeft w:val="0"/>
      <w:marRight w:val="0"/>
      <w:marTop w:val="0"/>
      <w:marBottom w:val="0"/>
      <w:divBdr>
        <w:top w:val="none" w:sz="0" w:space="0" w:color="auto"/>
        <w:left w:val="none" w:sz="0" w:space="0" w:color="auto"/>
        <w:bottom w:val="none" w:sz="0" w:space="0" w:color="auto"/>
        <w:right w:val="none" w:sz="0" w:space="0" w:color="auto"/>
      </w:divBdr>
    </w:div>
    <w:div w:id="779954956">
      <w:bodyDiv w:val="1"/>
      <w:marLeft w:val="0"/>
      <w:marRight w:val="0"/>
      <w:marTop w:val="0"/>
      <w:marBottom w:val="0"/>
      <w:divBdr>
        <w:top w:val="none" w:sz="0" w:space="0" w:color="auto"/>
        <w:left w:val="none" w:sz="0" w:space="0" w:color="auto"/>
        <w:bottom w:val="none" w:sz="0" w:space="0" w:color="auto"/>
        <w:right w:val="none" w:sz="0" w:space="0" w:color="auto"/>
      </w:divBdr>
    </w:div>
    <w:div w:id="780756747">
      <w:bodyDiv w:val="1"/>
      <w:marLeft w:val="0"/>
      <w:marRight w:val="0"/>
      <w:marTop w:val="0"/>
      <w:marBottom w:val="0"/>
      <w:divBdr>
        <w:top w:val="none" w:sz="0" w:space="0" w:color="auto"/>
        <w:left w:val="none" w:sz="0" w:space="0" w:color="auto"/>
        <w:bottom w:val="none" w:sz="0" w:space="0" w:color="auto"/>
        <w:right w:val="none" w:sz="0" w:space="0" w:color="auto"/>
      </w:divBdr>
    </w:div>
    <w:div w:id="780758135">
      <w:bodyDiv w:val="1"/>
      <w:marLeft w:val="0"/>
      <w:marRight w:val="0"/>
      <w:marTop w:val="0"/>
      <w:marBottom w:val="0"/>
      <w:divBdr>
        <w:top w:val="none" w:sz="0" w:space="0" w:color="auto"/>
        <w:left w:val="none" w:sz="0" w:space="0" w:color="auto"/>
        <w:bottom w:val="none" w:sz="0" w:space="0" w:color="auto"/>
        <w:right w:val="none" w:sz="0" w:space="0" w:color="auto"/>
      </w:divBdr>
    </w:div>
    <w:div w:id="782648323">
      <w:bodyDiv w:val="1"/>
      <w:marLeft w:val="0"/>
      <w:marRight w:val="0"/>
      <w:marTop w:val="0"/>
      <w:marBottom w:val="0"/>
      <w:divBdr>
        <w:top w:val="none" w:sz="0" w:space="0" w:color="auto"/>
        <w:left w:val="none" w:sz="0" w:space="0" w:color="auto"/>
        <w:bottom w:val="none" w:sz="0" w:space="0" w:color="auto"/>
        <w:right w:val="none" w:sz="0" w:space="0" w:color="auto"/>
      </w:divBdr>
    </w:div>
    <w:div w:id="782769921">
      <w:bodyDiv w:val="1"/>
      <w:marLeft w:val="0"/>
      <w:marRight w:val="0"/>
      <w:marTop w:val="0"/>
      <w:marBottom w:val="0"/>
      <w:divBdr>
        <w:top w:val="none" w:sz="0" w:space="0" w:color="auto"/>
        <w:left w:val="none" w:sz="0" w:space="0" w:color="auto"/>
        <w:bottom w:val="none" w:sz="0" w:space="0" w:color="auto"/>
        <w:right w:val="none" w:sz="0" w:space="0" w:color="auto"/>
      </w:divBdr>
    </w:div>
    <w:div w:id="784428638">
      <w:bodyDiv w:val="1"/>
      <w:marLeft w:val="0"/>
      <w:marRight w:val="0"/>
      <w:marTop w:val="0"/>
      <w:marBottom w:val="0"/>
      <w:divBdr>
        <w:top w:val="none" w:sz="0" w:space="0" w:color="auto"/>
        <w:left w:val="none" w:sz="0" w:space="0" w:color="auto"/>
        <w:bottom w:val="none" w:sz="0" w:space="0" w:color="auto"/>
        <w:right w:val="none" w:sz="0" w:space="0" w:color="auto"/>
      </w:divBdr>
    </w:div>
    <w:div w:id="784546071">
      <w:bodyDiv w:val="1"/>
      <w:marLeft w:val="0"/>
      <w:marRight w:val="0"/>
      <w:marTop w:val="0"/>
      <w:marBottom w:val="0"/>
      <w:divBdr>
        <w:top w:val="none" w:sz="0" w:space="0" w:color="auto"/>
        <w:left w:val="none" w:sz="0" w:space="0" w:color="auto"/>
        <w:bottom w:val="none" w:sz="0" w:space="0" w:color="auto"/>
        <w:right w:val="none" w:sz="0" w:space="0" w:color="auto"/>
      </w:divBdr>
    </w:div>
    <w:div w:id="785151260">
      <w:bodyDiv w:val="1"/>
      <w:marLeft w:val="0"/>
      <w:marRight w:val="0"/>
      <w:marTop w:val="0"/>
      <w:marBottom w:val="0"/>
      <w:divBdr>
        <w:top w:val="none" w:sz="0" w:space="0" w:color="auto"/>
        <w:left w:val="none" w:sz="0" w:space="0" w:color="auto"/>
        <w:bottom w:val="none" w:sz="0" w:space="0" w:color="auto"/>
        <w:right w:val="none" w:sz="0" w:space="0" w:color="auto"/>
      </w:divBdr>
    </w:div>
    <w:div w:id="786239579">
      <w:bodyDiv w:val="1"/>
      <w:marLeft w:val="0"/>
      <w:marRight w:val="0"/>
      <w:marTop w:val="0"/>
      <w:marBottom w:val="0"/>
      <w:divBdr>
        <w:top w:val="none" w:sz="0" w:space="0" w:color="auto"/>
        <w:left w:val="none" w:sz="0" w:space="0" w:color="auto"/>
        <w:bottom w:val="none" w:sz="0" w:space="0" w:color="auto"/>
        <w:right w:val="none" w:sz="0" w:space="0" w:color="auto"/>
      </w:divBdr>
    </w:div>
    <w:div w:id="786780282">
      <w:bodyDiv w:val="1"/>
      <w:marLeft w:val="0"/>
      <w:marRight w:val="0"/>
      <w:marTop w:val="0"/>
      <w:marBottom w:val="0"/>
      <w:divBdr>
        <w:top w:val="none" w:sz="0" w:space="0" w:color="auto"/>
        <w:left w:val="none" w:sz="0" w:space="0" w:color="auto"/>
        <w:bottom w:val="none" w:sz="0" w:space="0" w:color="auto"/>
        <w:right w:val="none" w:sz="0" w:space="0" w:color="auto"/>
      </w:divBdr>
    </w:div>
    <w:div w:id="788088028">
      <w:bodyDiv w:val="1"/>
      <w:marLeft w:val="0"/>
      <w:marRight w:val="0"/>
      <w:marTop w:val="0"/>
      <w:marBottom w:val="0"/>
      <w:divBdr>
        <w:top w:val="none" w:sz="0" w:space="0" w:color="auto"/>
        <w:left w:val="none" w:sz="0" w:space="0" w:color="auto"/>
        <w:bottom w:val="none" w:sz="0" w:space="0" w:color="auto"/>
        <w:right w:val="none" w:sz="0" w:space="0" w:color="auto"/>
      </w:divBdr>
    </w:div>
    <w:div w:id="789514790">
      <w:bodyDiv w:val="1"/>
      <w:marLeft w:val="0"/>
      <w:marRight w:val="0"/>
      <w:marTop w:val="0"/>
      <w:marBottom w:val="0"/>
      <w:divBdr>
        <w:top w:val="none" w:sz="0" w:space="0" w:color="auto"/>
        <w:left w:val="none" w:sz="0" w:space="0" w:color="auto"/>
        <w:bottom w:val="none" w:sz="0" w:space="0" w:color="auto"/>
        <w:right w:val="none" w:sz="0" w:space="0" w:color="auto"/>
      </w:divBdr>
    </w:div>
    <w:div w:id="793787659">
      <w:bodyDiv w:val="1"/>
      <w:marLeft w:val="0"/>
      <w:marRight w:val="0"/>
      <w:marTop w:val="0"/>
      <w:marBottom w:val="0"/>
      <w:divBdr>
        <w:top w:val="none" w:sz="0" w:space="0" w:color="auto"/>
        <w:left w:val="none" w:sz="0" w:space="0" w:color="auto"/>
        <w:bottom w:val="none" w:sz="0" w:space="0" w:color="auto"/>
        <w:right w:val="none" w:sz="0" w:space="0" w:color="auto"/>
      </w:divBdr>
    </w:div>
    <w:div w:id="795685081">
      <w:bodyDiv w:val="1"/>
      <w:marLeft w:val="0"/>
      <w:marRight w:val="0"/>
      <w:marTop w:val="0"/>
      <w:marBottom w:val="0"/>
      <w:divBdr>
        <w:top w:val="none" w:sz="0" w:space="0" w:color="auto"/>
        <w:left w:val="none" w:sz="0" w:space="0" w:color="auto"/>
        <w:bottom w:val="none" w:sz="0" w:space="0" w:color="auto"/>
        <w:right w:val="none" w:sz="0" w:space="0" w:color="auto"/>
      </w:divBdr>
    </w:div>
    <w:div w:id="796147818">
      <w:bodyDiv w:val="1"/>
      <w:marLeft w:val="0"/>
      <w:marRight w:val="0"/>
      <w:marTop w:val="0"/>
      <w:marBottom w:val="0"/>
      <w:divBdr>
        <w:top w:val="none" w:sz="0" w:space="0" w:color="auto"/>
        <w:left w:val="none" w:sz="0" w:space="0" w:color="auto"/>
        <w:bottom w:val="none" w:sz="0" w:space="0" w:color="auto"/>
        <w:right w:val="none" w:sz="0" w:space="0" w:color="auto"/>
      </w:divBdr>
    </w:div>
    <w:div w:id="796341354">
      <w:bodyDiv w:val="1"/>
      <w:marLeft w:val="0"/>
      <w:marRight w:val="0"/>
      <w:marTop w:val="0"/>
      <w:marBottom w:val="0"/>
      <w:divBdr>
        <w:top w:val="none" w:sz="0" w:space="0" w:color="auto"/>
        <w:left w:val="none" w:sz="0" w:space="0" w:color="auto"/>
        <w:bottom w:val="none" w:sz="0" w:space="0" w:color="auto"/>
        <w:right w:val="none" w:sz="0" w:space="0" w:color="auto"/>
      </w:divBdr>
    </w:div>
    <w:div w:id="797068250">
      <w:bodyDiv w:val="1"/>
      <w:marLeft w:val="0"/>
      <w:marRight w:val="0"/>
      <w:marTop w:val="0"/>
      <w:marBottom w:val="0"/>
      <w:divBdr>
        <w:top w:val="none" w:sz="0" w:space="0" w:color="auto"/>
        <w:left w:val="none" w:sz="0" w:space="0" w:color="auto"/>
        <w:bottom w:val="none" w:sz="0" w:space="0" w:color="auto"/>
        <w:right w:val="none" w:sz="0" w:space="0" w:color="auto"/>
      </w:divBdr>
    </w:div>
    <w:div w:id="797720967">
      <w:bodyDiv w:val="1"/>
      <w:marLeft w:val="0"/>
      <w:marRight w:val="0"/>
      <w:marTop w:val="0"/>
      <w:marBottom w:val="0"/>
      <w:divBdr>
        <w:top w:val="none" w:sz="0" w:space="0" w:color="auto"/>
        <w:left w:val="none" w:sz="0" w:space="0" w:color="auto"/>
        <w:bottom w:val="none" w:sz="0" w:space="0" w:color="auto"/>
        <w:right w:val="none" w:sz="0" w:space="0" w:color="auto"/>
      </w:divBdr>
    </w:div>
    <w:div w:id="798378920">
      <w:bodyDiv w:val="1"/>
      <w:marLeft w:val="0"/>
      <w:marRight w:val="0"/>
      <w:marTop w:val="0"/>
      <w:marBottom w:val="0"/>
      <w:divBdr>
        <w:top w:val="none" w:sz="0" w:space="0" w:color="auto"/>
        <w:left w:val="none" w:sz="0" w:space="0" w:color="auto"/>
        <w:bottom w:val="none" w:sz="0" w:space="0" w:color="auto"/>
        <w:right w:val="none" w:sz="0" w:space="0" w:color="auto"/>
      </w:divBdr>
    </w:div>
    <w:div w:id="798571653">
      <w:bodyDiv w:val="1"/>
      <w:marLeft w:val="0"/>
      <w:marRight w:val="0"/>
      <w:marTop w:val="0"/>
      <w:marBottom w:val="0"/>
      <w:divBdr>
        <w:top w:val="none" w:sz="0" w:space="0" w:color="auto"/>
        <w:left w:val="none" w:sz="0" w:space="0" w:color="auto"/>
        <w:bottom w:val="none" w:sz="0" w:space="0" w:color="auto"/>
        <w:right w:val="none" w:sz="0" w:space="0" w:color="auto"/>
      </w:divBdr>
    </w:div>
    <w:div w:id="799495047">
      <w:bodyDiv w:val="1"/>
      <w:marLeft w:val="0"/>
      <w:marRight w:val="0"/>
      <w:marTop w:val="0"/>
      <w:marBottom w:val="0"/>
      <w:divBdr>
        <w:top w:val="none" w:sz="0" w:space="0" w:color="auto"/>
        <w:left w:val="none" w:sz="0" w:space="0" w:color="auto"/>
        <w:bottom w:val="none" w:sz="0" w:space="0" w:color="auto"/>
        <w:right w:val="none" w:sz="0" w:space="0" w:color="auto"/>
      </w:divBdr>
    </w:div>
    <w:div w:id="802121277">
      <w:bodyDiv w:val="1"/>
      <w:marLeft w:val="0"/>
      <w:marRight w:val="0"/>
      <w:marTop w:val="0"/>
      <w:marBottom w:val="0"/>
      <w:divBdr>
        <w:top w:val="none" w:sz="0" w:space="0" w:color="auto"/>
        <w:left w:val="none" w:sz="0" w:space="0" w:color="auto"/>
        <w:bottom w:val="none" w:sz="0" w:space="0" w:color="auto"/>
        <w:right w:val="none" w:sz="0" w:space="0" w:color="auto"/>
      </w:divBdr>
    </w:div>
    <w:div w:id="804129623">
      <w:bodyDiv w:val="1"/>
      <w:marLeft w:val="0"/>
      <w:marRight w:val="0"/>
      <w:marTop w:val="0"/>
      <w:marBottom w:val="0"/>
      <w:divBdr>
        <w:top w:val="none" w:sz="0" w:space="0" w:color="auto"/>
        <w:left w:val="none" w:sz="0" w:space="0" w:color="auto"/>
        <w:bottom w:val="none" w:sz="0" w:space="0" w:color="auto"/>
        <w:right w:val="none" w:sz="0" w:space="0" w:color="auto"/>
      </w:divBdr>
    </w:div>
    <w:div w:id="804391737">
      <w:bodyDiv w:val="1"/>
      <w:marLeft w:val="0"/>
      <w:marRight w:val="0"/>
      <w:marTop w:val="0"/>
      <w:marBottom w:val="0"/>
      <w:divBdr>
        <w:top w:val="none" w:sz="0" w:space="0" w:color="auto"/>
        <w:left w:val="none" w:sz="0" w:space="0" w:color="auto"/>
        <w:bottom w:val="none" w:sz="0" w:space="0" w:color="auto"/>
        <w:right w:val="none" w:sz="0" w:space="0" w:color="auto"/>
      </w:divBdr>
    </w:div>
    <w:div w:id="805389034">
      <w:bodyDiv w:val="1"/>
      <w:marLeft w:val="0"/>
      <w:marRight w:val="0"/>
      <w:marTop w:val="0"/>
      <w:marBottom w:val="0"/>
      <w:divBdr>
        <w:top w:val="none" w:sz="0" w:space="0" w:color="auto"/>
        <w:left w:val="none" w:sz="0" w:space="0" w:color="auto"/>
        <w:bottom w:val="none" w:sz="0" w:space="0" w:color="auto"/>
        <w:right w:val="none" w:sz="0" w:space="0" w:color="auto"/>
      </w:divBdr>
    </w:div>
    <w:div w:id="806047127">
      <w:bodyDiv w:val="1"/>
      <w:marLeft w:val="0"/>
      <w:marRight w:val="0"/>
      <w:marTop w:val="0"/>
      <w:marBottom w:val="0"/>
      <w:divBdr>
        <w:top w:val="none" w:sz="0" w:space="0" w:color="auto"/>
        <w:left w:val="none" w:sz="0" w:space="0" w:color="auto"/>
        <w:bottom w:val="none" w:sz="0" w:space="0" w:color="auto"/>
        <w:right w:val="none" w:sz="0" w:space="0" w:color="auto"/>
      </w:divBdr>
    </w:div>
    <w:div w:id="807555488">
      <w:bodyDiv w:val="1"/>
      <w:marLeft w:val="0"/>
      <w:marRight w:val="0"/>
      <w:marTop w:val="0"/>
      <w:marBottom w:val="0"/>
      <w:divBdr>
        <w:top w:val="none" w:sz="0" w:space="0" w:color="auto"/>
        <w:left w:val="none" w:sz="0" w:space="0" w:color="auto"/>
        <w:bottom w:val="none" w:sz="0" w:space="0" w:color="auto"/>
        <w:right w:val="none" w:sz="0" w:space="0" w:color="auto"/>
      </w:divBdr>
    </w:div>
    <w:div w:id="809058420">
      <w:bodyDiv w:val="1"/>
      <w:marLeft w:val="0"/>
      <w:marRight w:val="0"/>
      <w:marTop w:val="0"/>
      <w:marBottom w:val="0"/>
      <w:divBdr>
        <w:top w:val="none" w:sz="0" w:space="0" w:color="auto"/>
        <w:left w:val="none" w:sz="0" w:space="0" w:color="auto"/>
        <w:bottom w:val="none" w:sz="0" w:space="0" w:color="auto"/>
        <w:right w:val="none" w:sz="0" w:space="0" w:color="auto"/>
      </w:divBdr>
    </w:div>
    <w:div w:id="811144731">
      <w:bodyDiv w:val="1"/>
      <w:marLeft w:val="0"/>
      <w:marRight w:val="0"/>
      <w:marTop w:val="0"/>
      <w:marBottom w:val="0"/>
      <w:divBdr>
        <w:top w:val="none" w:sz="0" w:space="0" w:color="auto"/>
        <w:left w:val="none" w:sz="0" w:space="0" w:color="auto"/>
        <w:bottom w:val="none" w:sz="0" w:space="0" w:color="auto"/>
        <w:right w:val="none" w:sz="0" w:space="0" w:color="auto"/>
      </w:divBdr>
    </w:div>
    <w:div w:id="811751073">
      <w:bodyDiv w:val="1"/>
      <w:marLeft w:val="0"/>
      <w:marRight w:val="0"/>
      <w:marTop w:val="0"/>
      <w:marBottom w:val="0"/>
      <w:divBdr>
        <w:top w:val="none" w:sz="0" w:space="0" w:color="auto"/>
        <w:left w:val="none" w:sz="0" w:space="0" w:color="auto"/>
        <w:bottom w:val="none" w:sz="0" w:space="0" w:color="auto"/>
        <w:right w:val="none" w:sz="0" w:space="0" w:color="auto"/>
      </w:divBdr>
    </w:div>
    <w:div w:id="811757227">
      <w:bodyDiv w:val="1"/>
      <w:marLeft w:val="0"/>
      <w:marRight w:val="0"/>
      <w:marTop w:val="0"/>
      <w:marBottom w:val="0"/>
      <w:divBdr>
        <w:top w:val="none" w:sz="0" w:space="0" w:color="auto"/>
        <w:left w:val="none" w:sz="0" w:space="0" w:color="auto"/>
        <w:bottom w:val="none" w:sz="0" w:space="0" w:color="auto"/>
        <w:right w:val="none" w:sz="0" w:space="0" w:color="auto"/>
      </w:divBdr>
    </w:div>
    <w:div w:id="811823532">
      <w:bodyDiv w:val="1"/>
      <w:marLeft w:val="0"/>
      <w:marRight w:val="0"/>
      <w:marTop w:val="0"/>
      <w:marBottom w:val="0"/>
      <w:divBdr>
        <w:top w:val="none" w:sz="0" w:space="0" w:color="auto"/>
        <w:left w:val="none" w:sz="0" w:space="0" w:color="auto"/>
        <w:bottom w:val="none" w:sz="0" w:space="0" w:color="auto"/>
        <w:right w:val="none" w:sz="0" w:space="0" w:color="auto"/>
      </w:divBdr>
    </w:div>
    <w:div w:id="812648127">
      <w:bodyDiv w:val="1"/>
      <w:marLeft w:val="0"/>
      <w:marRight w:val="0"/>
      <w:marTop w:val="0"/>
      <w:marBottom w:val="0"/>
      <w:divBdr>
        <w:top w:val="none" w:sz="0" w:space="0" w:color="auto"/>
        <w:left w:val="none" w:sz="0" w:space="0" w:color="auto"/>
        <w:bottom w:val="none" w:sz="0" w:space="0" w:color="auto"/>
        <w:right w:val="none" w:sz="0" w:space="0" w:color="auto"/>
      </w:divBdr>
    </w:div>
    <w:div w:id="812867627">
      <w:bodyDiv w:val="1"/>
      <w:marLeft w:val="0"/>
      <w:marRight w:val="0"/>
      <w:marTop w:val="0"/>
      <w:marBottom w:val="0"/>
      <w:divBdr>
        <w:top w:val="none" w:sz="0" w:space="0" w:color="auto"/>
        <w:left w:val="none" w:sz="0" w:space="0" w:color="auto"/>
        <w:bottom w:val="none" w:sz="0" w:space="0" w:color="auto"/>
        <w:right w:val="none" w:sz="0" w:space="0" w:color="auto"/>
      </w:divBdr>
    </w:div>
    <w:div w:id="813107668">
      <w:bodyDiv w:val="1"/>
      <w:marLeft w:val="0"/>
      <w:marRight w:val="0"/>
      <w:marTop w:val="0"/>
      <w:marBottom w:val="0"/>
      <w:divBdr>
        <w:top w:val="none" w:sz="0" w:space="0" w:color="auto"/>
        <w:left w:val="none" w:sz="0" w:space="0" w:color="auto"/>
        <w:bottom w:val="none" w:sz="0" w:space="0" w:color="auto"/>
        <w:right w:val="none" w:sz="0" w:space="0" w:color="auto"/>
      </w:divBdr>
    </w:div>
    <w:div w:id="813454235">
      <w:bodyDiv w:val="1"/>
      <w:marLeft w:val="0"/>
      <w:marRight w:val="0"/>
      <w:marTop w:val="0"/>
      <w:marBottom w:val="0"/>
      <w:divBdr>
        <w:top w:val="none" w:sz="0" w:space="0" w:color="auto"/>
        <w:left w:val="none" w:sz="0" w:space="0" w:color="auto"/>
        <w:bottom w:val="none" w:sz="0" w:space="0" w:color="auto"/>
        <w:right w:val="none" w:sz="0" w:space="0" w:color="auto"/>
      </w:divBdr>
    </w:div>
    <w:div w:id="813529722">
      <w:bodyDiv w:val="1"/>
      <w:marLeft w:val="0"/>
      <w:marRight w:val="0"/>
      <w:marTop w:val="0"/>
      <w:marBottom w:val="0"/>
      <w:divBdr>
        <w:top w:val="none" w:sz="0" w:space="0" w:color="auto"/>
        <w:left w:val="none" w:sz="0" w:space="0" w:color="auto"/>
        <w:bottom w:val="none" w:sz="0" w:space="0" w:color="auto"/>
        <w:right w:val="none" w:sz="0" w:space="0" w:color="auto"/>
      </w:divBdr>
    </w:div>
    <w:div w:id="815875035">
      <w:bodyDiv w:val="1"/>
      <w:marLeft w:val="0"/>
      <w:marRight w:val="0"/>
      <w:marTop w:val="0"/>
      <w:marBottom w:val="0"/>
      <w:divBdr>
        <w:top w:val="none" w:sz="0" w:space="0" w:color="auto"/>
        <w:left w:val="none" w:sz="0" w:space="0" w:color="auto"/>
        <w:bottom w:val="none" w:sz="0" w:space="0" w:color="auto"/>
        <w:right w:val="none" w:sz="0" w:space="0" w:color="auto"/>
      </w:divBdr>
    </w:div>
    <w:div w:id="816604445">
      <w:bodyDiv w:val="1"/>
      <w:marLeft w:val="0"/>
      <w:marRight w:val="0"/>
      <w:marTop w:val="0"/>
      <w:marBottom w:val="0"/>
      <w:divBdr>
        <w:top w:val="none" w:sz="0" w:space="0" w:color="auto"/>
        <w:left w:val="none" w:sz="0" w:space="0" w:color="auto"/>
        <w:bottom w:val="none" w:sz="0" w:space="0" w:color="auto"/>
        <w:right w:val="none" w:sz="0" w:space="0" w:color="auto"/>
      </w:divBdr>
    </w:div>
    <w:div w:id="816801015">
      <w:bodyDiv w:val="1"/>
      <w:marLeft w:val="0"/>
      <w:marRight w:val="0"/>
      <w:marTop w:val="0"/>
      <w:marBottom w:val="0"/>
      <w:divBdr>
        <w:top w:val="none" w:sz="0" w:space="0" w:color="auto"/>
        <w:left w:val="none" w:sz="0" w:space="0" w:color="auto"/>
        <w:bottom w:val="none" w:sz="0" w:space="0" w:color="auto"/>
        <w:right w:val="none" w:sz="0" w:space="0" w:color="auto"/>
      </w:divBdr>
    </w:div>
    <w:div w:id="817191507">
      <w:bodyDiv w:val="1"/>
      <w:marLeft w:val="0"/>
      <w:marRight w:val="0"/>
      <w:marTop w:val="0"/>
      <w:marBottom w:val="0"/>
      <w:divBdr>
        <w:top w:val="none" w:sz="0" w:space="0" w:color="auto"/>
        <w:left w:val="none" w:sz="0" w:space="0" w:color="auto"/>
        <w:bottom w:val="none" w:sz="0" w:space="0" w:color="auto"/>
        <w:right w:val="none" w:sz="0" w:space="0" w:color="auto"/>
      </w:divBdr>
    </w:div>
    <w:div w:id="817385118">
      <w:bodyDiv w:val="1"/>
      <w:marLeft w:val="0"/>
      <w:marRight w:val="0"/>
      <w:marTop w:val="0"/>
      <w:marBottom w:val="0"/>
      <w:divBdr>
        <w:top w:val="none" w:sz="0" w:space="0" w:color="auto"/>
        <w:left w:val="none" w:sz="0" w:space="0" w:color="auto"/>
        <w:bottom w:val="none" w:sz="0" w:space="0" w:color="auto"/>
        <w:right w:val="none" w:sz="0" w:space="0" w:color="auto"/>
      </w:divBdr>
    </w:div>
    <w:div w:id="817648522">
      <w:bodyDiv w:val="1"/>
      <w:marLeft w:val="0"/>
      <w:marRight w:val="0"/>
      <w:marTop w:val="0"/>
      <w:marBottom w:val="0"/>
      <w:divBdr>
        <w:top w:val="none" w:sz="0" w:space="0" w:color="auto"/>
        <w:left w:val="none" w:sz="0" w:space="0" w:color="auto"/>
        <w:bottom w:val="none" w:sz="0" w:space="0" w:color="auto"/>
        <w:right w:val="none" w:sz="0" w:space="0" w:color="auto"/>
      </w:divBdr>
    </w:div>
    <w:div w:id="820080514">
      <w:bodyDiv w:val="1"/>
      <w:marLeft w:val="0"/>
      <w:marRight w:val="0"/>
      <w:marTop w:val="0"/>
      <w:marBottom w:val="0"/>
      <w:divBdr>
        <w:top w:val="none" w:sz="0" w:space="0" w:color="auto"/>
        <w:left w:val="none" w:sz="0" w:space="0" w:color="auto"/>
        <w:bottom w:val="none" w:sz="0" w:space="0" w:color="auto"/>
        <w:right w:val="none" w:sz="0" w:space="0" w:color="auto"/>
      </w:divBdr>
    </w:div>
    <w:div w:id="820196262">
      <w:bodyDiv w:val="1"/>
      <w:marLeft w:val="0"/>
      <w:marRight w:val="0"/>
      <w:marTop w:val="0"/>
      <w:marBottom w:val="0"/>
      <w:divBdr>
        <w:top w:val="none" w:sz="0" w:space="0" w:color="auto"/>
        <w:left w:val="none" w:sz="0" w:space="0" w:color="auto"/>
        <w:bottom w:val="none" w:sz="0" w:space="0" w:color="auto"/>
        <w:right w:val="none" w:sz="0" w:space="0" w:color="auto"/>
      </w:divBdr>
    </w:div>
    <w:div w:id="820467775">
      <w:bodyDiv w:val="1"/>
      <w:marLeft w:val="0"/>
      <w:marRight w:val="0"/>
      <w:marTop w:val="0"/>
      <w:marBottom w:val="0"/>
      <w:divBdr>
        <w:top w:val="none" w:sz="0" w:space="0" w:color="auto"/>
        <w:left w:val="none" w:sz="0" w:space="0" w:color="auto"/>
        <w:bottom w:val="none" w:sz="0" w:space="0" w:color="auto"/>
        <w:right w:val="none" w:sz="0" w:space="0" w:color="auto"/>
      </w:divBdr>
    </w:div>
    <w:div w:id="820539054">
      <w:bodyDiv w:val="1"/>
      <w:marLeft w:val="0"/>
      <w:marRight w:val="0"/>
      <w:marTop w:val="0"/>
      <w:marBottom w:val="0"/>
      <w:divBdr>
        <w:top w:val="none" w:sz="0" w:space="0" w:color="auto"/>
        <w:left w:val="none" w:sz="0" w:space="0" w:color="auto"/>
        <w:bottom w:val="none" w:sz="0" w:space="0" w:color="auto"/>
        <w:right w:val="none" w:sz="0" w:space="0" w:color="auto"/>
      </w:divBdr>
    </w:div>
    <w:div w:id="823621558">
      <w:bodyDiv w:val="1"/>
      <w:marLeft w:val="0"/>
      <w:marRight w:val="0"/>
      <w:marTop w:val="0"/>
      <w:marBottom w:val="0"/>
      <w:divBdr>
        <w:top w:val="none" w:sz="0" w:space="0" w:color="auto"/>
        <w:left w:val="none" w:sz="0" w:space="0" w:color="auto"/>
        <w:bottom w:val="none" w:sz="0" w:space="0" w:color="auto"/>
        <w:right w:val="none" w:sz="0" w:space="0" w:color="auto"/>
      </w:divBdr>
    </w:div>
    <w:div w:id="824323307">
      <w:bodyDiv w:val="1"/>
      <w:marLeft w:val="0"/>
      <w:marRight w:val="0"/>
      <w:marTop w:val="0"/>
      <w:marBottom w:val="0"/>
      <w:divBdr>
        <w:top w:val="none" w:sz="0" w:space="0" w:color="auto"/>
        <w:left w:val="none" w:sz="0" w:space="0" w:color="auto"/>
        <w:bottom w:val="none" w:sz="0" w:space="0" w:color="auto"/>
        <w:right w:val="none" w:sz="0" w:space="0" w:color="auto"/>
      </w:divBdr>
    </w:div>
    <w:div w:id="824398187">
      <w:bodyDiv w:val="1"/>
      <w:marLeft w:val="0"/>
      <w:marRight w:val="0"/>
      <w:marTop w:val="0"/>
      <w:marBottom w:val="0"/>
      <w:divBdr>
        <w:top w:val="none" w:sz="0" w:space="0" w:color="auto"/>
        <w:left w:val="none" w:sz="0" w:space="0" w:color="auto"/>
        <w:bottom w:val="none" w:sz="0" w:space="0" w:color="auto"/>
        <w:right w:val="none" w:sz="0" w:space="0" w:color="auto"/>
      </w:divBdr>
    </w:div>
    <w:div w:id="824784042">
      <w:bodyDiv w:val="1"/>
      <w:marLeft w:val="0"/>
      <w:marRight w:val="0"/>
      <w:marTop w:val="0"/>
      <w:marBottom w:val="0"/>
      <w:divBdr>
        <w:top w:val="none" w:sz="0" w:space="0" w:color="auto"/>
        <w:left w:val="none" w:sz="0" w:space="0" w:color="auto"/>
        <w:bottom w:val="none" w:sz="0" w:space="0" w:color="auto"/>
        <w:right w:val="none" w:sz="0" w:space="0" w:color="auto"/>
      </w:divBdr>
    </w:div>
    <w:div w:id="826091169">
      <w:bodyDiv w:val="1"/>
      <w:marLeft w:val="0"/>
      <w:marRight w:val="0"/>
      <w:marTop w:val="0"/>
      <w:marBottom w:val="0"/>
      <w:divBdr>
        <w:top w:val="none" w:sz="0" w:space="0" w:color="auto"/>
        <w:left w:val="none" w:sz="0" w:space="0" w:color="auto"/>
        <w:bottom w:val="none" w:sz="0" w:space="0" w:color="auto"/>
        <w:right w:val="none" w:sz="0" w:space="0" w:color="auto"/>
      </w:divBdr>
    </w:div>
    <w:div w:id="827401526">
      <w:bodyDiv w:val="1"/>
      <w:marLeft w:val="0"/>
      <w:marRight w:val="0"/>
      <w:marTop w:val="0"/>
      <w:marBottom w:val="0"/>
      <w:divBdr>
        <w:top w:val="none" w:sz="0" w:space="0" w:color="auto"/>
        <w:left w:val="none" w:sz="0" w:space="0" w:color="auto"/>
        <w:bottom w:val="none" w:sz="0" w:space="0" w:color="auto"/>
        <w:right w:val="none" w:sz="0" w:space="0" w:color="auto"/>
      </w:divBdr>
    </w:div>
    <w:div w:id="831331242">
      <w:bodyDiv w:val="1"/>
      <w:marLeft w:val="0"/>
      <w:marRight w:val="0"/>
      <w:marTop w:val="0"/>
      <w:marBottom w:val="0"/>
      <w:divBdr>
        <w:top w:val="none" w:sz="0" w:space="0" w:color="auto"/>
        <w:left w:val="none" w:sz="0" w:space="0" w:color="auto"/>
        <w:bottom w:val="none" w:sz="0" w:space="0" w:color="auto"/>
        <w:right w:val="none" w:sz="0" w:space="0" w:color="auto"/>
      </w:divBdr>
    </w:div>
    <w:div w:id="831482364">
      <w:bodyDiv w:val="1"/>
      <w:marLeft w:val="0"/>
      <w:marRight w:val="0"/>
      <w:marTop w:val="0"/>
      <w:marBottom w:val="0"/>
      <w:divBdr>
        <w:top w:val="none" w:sz="0" w:space="0" w:color="auto"/>
        <w:left w:val="none" w:sz="0" w:space="0" w:color="auto"/>
        <w:bottom w:val="none" w:sz="0" w:space="0" w:color="auto"/>
        <w:right w:val="none" w:sz="0" w:space="0" w:color="auto"/>
      </w:divBdr>
    </w:div>
    <w:div w:id="831875817">
      <w:bodyDiv w:val="1"/>
      <w:marLeft w:val="0"/>
      <w:marRight w:val="0"/>
      <w:marTop w:val="0"/>
      <w:marBottom w:val="0"/>
      <w:divBdr>
        <w:top w:val="none" w:sz="0" w:space="0" w:color="auto"/>
        <w:left w:val="none" w:sz="0" w:space="0" w:color="auto"/>
        <w:bottom w:val="none" w:sz="0" w:space="0" w:color="auto"/>
        <w:right w:val="none" w:sz="0" w:space="0" w:color="auto"/>
      </w:divBdr>
    </w:div>
    <w:div w:id="831986360">
      <w:bodyDiv w:val="1"/>
      <w:marLeft w:val="0"/>
      <w:marRight w:val="0"/>
      <w:marTop w:val="0"/>
      <w:marBottom w:val="0"/>
      <w:divBdr>
        <w:top w:val="none" w:sz="0" w:space="0" w:color="auto"/>
        <w:left w:val="none" w:sz="0" w:space="0" w:color="auto"/>
        <w:bottom w:val="none" w:sz="0" w:space="0" w:color="auto"/>
        <w:right w:val="none" w:sz="0" w:space="0" w:color="auto"/>
      </w:divBdr>
    </w:div>
    <w:div w:id="832259719">
      <w:bodyDiv w:val="1"/>
      <w:marLeft w:val="0"/>
      <w:marRight w:val="0"/>
      <w:marTop w:val="0"/>
      <w:marBottom w:val="0"/>
      <w:divBdr>
        <w:top w:val="none" w:sz="0" w:space="0" w:color="auto"/>
        <w:left w:val="none" w:sz="0" w:space="0" w:color="auto"/>
        <w:bottom w:val="none" w:sz="0" w:space="0" w:color="auto"/>
        <w:right w:val="none" w:sz="0" w:space="0" w:color="auto"/>
      </w:divBdr>
    </w:div>
    <w:div w:id="833885380">
      <w:bodyDiv w:val="1"/>
      <w:marLeft w:val="0"/>
      <w:marRight w:val="0"/>
      <w:marTop w:val="0"/>
      <w:marBottom w:val="0"/>
      <w:divBdr>
        <w:top w:val="none" w:sz="0" w:space="0" w:color="auto"/>
        <w:left w:val="none" w:sz="0" w:space="0" w:color="auto"/>
        <w:bottom w:val="none" w:sz="0" w:space="0" w:color="auto"/>
        <w:right w:val="none" w:sz="0" w:space="0" w:color="auto"/>
      </w:divBdr>
    </w:div>
    <w:div w:id="834299417">
      <w:bodyDiv w:val="1"/>
      <w:marLeft w:val="0"/>
      <w:marRight w:val="0"/>
      <w:marTop w:val="0"/>
      <w:marBottom w:val="0"/>
      <w:divBdr>
        <w:top w:val="none" w:sz="0" w:space="0" w:color="auto"/>
        <w:left w:val="none" w:sz="0" w:space="0" w:color="auto"/>
        <w:bottom w:val="none" w:sz="0" w:space="0" w:color="auto"/>
        <w:right w:val="none" w:sz="0" w:space="0" w:color="auto"/>
      </w:divBdr>
    </w:div>
    <w:div w:id="836385039">
      <w:bodyDiv w:val="1"/>
      <w:marLeft w:val="0"/>
      <w:marRight w:val="0"/>
      <w:marTop w:val="0"/>
      <w:marBottom w:val="0"/>
      <w:divBdr>
        <w:top w:val="none" w:sz="0" w:space="0" w:color="auto"/>
        <w:left w:val="none" w:sz="0" w:space="0" w:color="auto"/>
        <w:bottom w:val="none" w:sz="0" w:space="0" w:color="auto"/>
        <w:right w:val="none" w:sz="0" w:space="0" w:color="auto"/>
      </w:divBdr>
    </w:div>
    <w:div w:id="836456307">
      <w:bodyDiv w:val="1"/>
      <w:marLeft w:val="0"/>
      <w:marRight w:val="0"/>
      <w:marTop w:val="0"/>
      <w:marBottom w:val="0"/>
      <w:divBdr>
        <w:top w:val="none" w:sz="0" w:space="0" w:color="auto"/>
        <w:left w:val="none" w:sz="0" w:space="0" w:color="auto"/>
        <w:bottom w:val="none" w:sz="0" w:space="0" w:color="auto"/>
        <w:right w:val="none" w:sz="0" w:space="0" w:color="auto"/>
      </w:divBdr>
    </w:div>
    <w:div w:id="836725111">
      <w:bodyDiv w:val="1"/>
      <w:marLeft w:val="0"/>
      <w:marRight w:val="0"/>
      <w:marTop w:val="0"/>
      <w:marBottom w:val="0"/>
      <w:divBdr>
        <w:top w:val="none" w:sz="0" w:space="0" w:color="auto"/>
        <w:left w:val="none" w:sz="0" w:space="0" w:color="auto"/>
        <w:bottom w:val="none" w:sz="0" w:space="0" w:color="auto"/>
        <w:right w:val="none" w:sz="0" w:space="0" w:color="auto"/>
      </w:divBdr>
    </w:div>
    <w:div w:id="837576444">
      <w:bodyDiv w:val="1"/>
      <w:marLeft w:val="0"/>
      <w:marRight w:val="0"/>
      <w:marTop w:val="0"/>
      <w:marBottom w:val="0"/>
      <w:divBdr>
        <w:top w:val="none" w:sz="0" w:space="0" w:color="auto"/>
        <w:left w:val="none" w:sz="0" w:space="0" w:color="auto"/>
        <w:bottom w:val="none" w:sz="0" w:space="0" w:color="auto"/>
        <w:right w:val="none" w:sz="0" w:space="0" w:color="auto"/>
      </w:divBdr>
    </w:div>
    <w:div w:id="838271185">
      <w:bodyDiv w:val="1"/>
      <w:marLeft w:val="0"/>
      <w:marRight w:val="0"/>
      <w:marTop w:val="0"/>
      <w:marBottom w:val="0"/>
      <w:divBdr>
        <w:top w:val="none" w:sz="0" w:space="0" w:color="auto"/>
        <w:left w:val="none" w:sz="0" w:space="0" w:color="auto"/>
        <w:bottom w:val="none" w:sz="0" w:space="0" w:color="auto"/>
        <w:right w:val="none" w:sz="0" w:space="0" w:color="auto"/>
      </w:divBdr>
    </w:div>
    <w:div w:id="839664074">
      <w:bodyDiv w:val="1"/>
      <w:marLeft w:val="0"/>
      <w:marRight w:val="0"/>
      <w:marTop w:val="0"/>
      <w:marBottom w:val="0"/>
      <w:divBdr>
        <w:top w:val="none" w:sz="0" w:space="0" w:color="auto"/>
        <w:left w:val="none" w:sz="0" w:space="0" w:color="auto"/>
        <w:bottom w:val="none" w:sz="0" w:space="0" w:color="auto"/>
        <w:right w:val="none" w:sz="0" w:space="0" w:color="auto"/>
      </w:divBdr>
    </w:div>
    <w:div w:id="840202044">
      <w:bodyDiv w:val="1"/>
      <w:marLeft w:val="0"/>
      <w:marRight w:val="0"/>
      <w:marTop w:val="0"/>
      <w:marBottom w:val="0"/>
      <w:divBdr>
        <w:top w:val="none" w:sz="0" w:space="0" w:color="auto"/>
        <w:left w:val="none" w:sz="0" w:space="0" w:color="auto"/>
        <w:bottom w:val="none" w:sz="0" w:space="0" w:color="auto"/>
        <w:right w:val="none" w:sz="0" w:space="0" w:color="auto"/>
      </w:divBdr>
    </w:div>
    <w:div w:id="840243888">
      <w:bodyDiv w:val="1"/>
      <w:marLeft w:val="0"/>
      <w:marRight w:val="0"/>
      <w:marTop w:val="0"/>
      <w:marBottom w:val="0"/>
      <w:divBdr>
        <w:top w:val="none" w:sz="0" w:space="0" w:color="auto"/>
        <w:left w:val="none" w:sz="0" w:space="0" w:color="auto"/>
        <w:bottom w:val="none" w:sz="0" w:space="0" w:color="auto"/>
        <w:right w:val="none" w:sz="0" w:space="0" w:color="auto"/>
      </w:divBdr>
    </w:div>
    <w:div w:id="840387697">
      <w:bodyDiv w:val="1"/>
      <w:marLeft w:val="0"/>
      <w:marRight w:val="0"/>
      <w:marTop w:val="0"/>
      <w:marBottom w:val="0"/>
      <w:divBdr>
        <w:top w:val="none" w:sz="0" w:space="0" w:color="auto"/>
        <w:left w:val="none" w:sz="0" w:space="0" w:color="auto"/>
        <w:bottom w:val="none" w:sz="0" w:space="0" w:color="auto"/>
        <w:right w:val="none" w:sz="0" w:space="0" w:color="auto"/>
      </w:divBdr>
    </w:div>
    <w:div w:id="842865332">
      <w:bodyDiv w:val="1"/>
      <w:marLeft w:val="0"/>
      <w:marRight w:val="0"/>
      <w:marTop w:val="0"/>
      <w:marBottom w:val="0"/>
      <w:divBdr>
        <w:top w:val="none" w:sz="0" w:space="0" w:color="auto"/>
        <w:left w:val="none" w:sz="0" w:space="0" w:color="auto"/>
        <w:bottom w:val="none" w:sz="0" w:space="0" w:color="auto"/>
        <w:right w:val="none" w:sz="0" w:space="0" w:color="auto"/>
      </w:divBdr>
    </w:div>
    <w:div w:id="842935738">
      <w:bodyDiv w:val="1"/>
      <w:marLeft w:val="0"/>
      <w:marRight w:val="0"/>
      <w:marTop w:val="0"/>
      <w:marBottom w:val="0"/>
      <w:divBdr>
        <w:top w:val="none" w:sz="0" w:space="0" w:color="auto"/>
        <w:left w:val="none" w:sz="0" w:space="0" w:color="auto"/>
        <w:bottom w:val="none" w:sz="0" w:space="0" w:color="auto"/>
        <w:right w:val="none" w:sz="0" w:space="0" w:color="auto"/>
      </w:divBdr>
    </w:div>
    <w:div w:id="843395237">
      <w:bodyDiv w:val="1"/>
      <w:marLeft w:val="0"/>
      <w:marRight w:val="0"/>
      <w:marTop w:val="0"/>
      <w:marBottom w:val="0"/>
      <w:divBdr>
        <w:top w:val="none" w:sz="0" w:space="0" w:color="auto"/>
        <w:left w:val="none" w:sz="0" w:space="0" w:color="auto"/>
        <w:bottom w:val="none" w:sz="0" w:space="0" w:color="auto"/>
        <w:right w:val="none" w:sz="0" w:space="0" w:color="auto"/>
      </w:divBdr>
    </w:div>
    <w:div w:id="843975400">
      <w:bodyDiv w:val="1"/>
      <w:marLeft w:val="0"/>
      <w:marRight w:val="0"/>
      <w:marTop w:val="0"/>
      <w:marBottom w:val="0"/>
      <w:divBdr>
        <w:top w:val="none" w:sz="0" w:space="0" w:color="auto"/>
        <w:left w:val="none" w:sz="0" w:space="0" w:color="auto"/>
        <w:bottom w:val="none" w:sz="0" w:space="0" w:color="auto"/>
        <w:right w:val="none" w:sz="0" w:space="0" w:color="auto"/>
      </w:divBdr>
    </w:div>
    <w:div w:id="844126823">
      <w:bodyDiv w:val="1"/>
      <w:marLeft w:val="0"/>
      <w:marRight w:val="0"/>
      <w:marTop w:val="0"/>
      <w:marBottom w:val="0"/>
      <w:divBdr>
        <w:top w:val="none" w:sz="0" w:space="0" w:color="auto"/>
        <w:left w:val="none" w:sz="0" w:space="0" w:color="auto"/>
        <w:bottom w:val="none" w:sz="0" w:space="0" w:color="auto"/>
        <w:right w:val="none" w:sz="0" w:space="0" w:color="auto"/>
      </w:divBdr>
    </w:div>
    <w:div w:id="844323395">
      <w:bodyDiv w:val="1"/>
      <w:marLeft w:val="0"/>
      <w:marRight w:val="0"/>
      <w:marTop w:val="0"/>
      <w:marBottom w:val="0"/>
      <w:divBdr>
        <w:top w:val="none" w:sz="0" w:space="0" w:color="auto"/>
        <w:left w:val="none" w:sz="0" w:space="0" w:color="auto"/>
        <w:bottom w:val="none" w:sz="0" w:space="0" w:color="auto"/>
        <w:right w:val="none" w:sz="0" w:space="0" w:color="auto"/>
      </w:divBdr>
    </w:div>
    <w:div w:id="845050670">
      <w:bodyDiv w:val="1"/>
      <w:marLeft w:val="0"/>
      <w:marRight w:val="0"/>
      <w:marTop w:val="0"/>
      <w:marBottom w:val="0"/>
      <w:divBdr>
        <w:top w:val="none" w:sz="0" w:space="0" w:color="auto"/>
        <w:left w:val="none" w:sz="0" w:space="0" w:color="auto"/>
        <w:bottom w:val="none" w:sz="0" w:space="0" w:color="auto"/>
        <w:right w:val="none" w:sz="0" w:space="0" w:color="auto"/>
      </w:divBdr>
    </w:div>
    <w:div w:id="845753879">
      <w:bodyDiv w:val="1"/>
      <w:marLeft w:val="0"/>
      <w:marRight w:val="0"/>
      <w:marTop w:val="0"/>
      <w:marBottom w:val="0"/>
      <w:divBdr>
        <w:top w:val="none" w:sz="0" w:space="0" w:color="auto"/>
        <w:left w:val="none" w:sz="0" w:space="0" w:color="auto"/>
        <w:bottom w:val="none" w:sz="0" w:space="0" w:color="auto"/>
        <w:right w:val="none" w:sz="0" w:space="0" w:color="auto"/>
      </w:divBdr>
    </w:div>
    <w:div w:id="846093167">
      <w:bodyDiv w:val="1"/>
      <w:marLeft w:val="0"/>
      <w:marRight w:val="0"/>
      <w:marTop w:val="0"/>
      <w:marBottom w:val="0"/>
      <w:divBdr>
        <w:top w:val="none" w:sz="0" w:space="0" w:color="auto"/>
        <w:left w:val="none" w:sz="0" w:space="0" w:color="auto"/>
        <w:bottom w:val="none" w:sz="0" w:space="0" w:color="auto"/>
        <w:right w:val="none" w:sz="0" w:space="0" w:color="auto"/>
      </w:divBdr>
    </w:div>
    <w:div w:id="847712289">
      <w:bodyDiv w:val="1"/>
      <w:marLeft w:val="0"/>
      <w:marRight w:val="0"/>
      <w:marTop w:val="0"/>
      <w:marBottom w:val="0"/>
      <w:divBdr>
        <w:top w:val="none" w:sz="0" w:space="0" w:color="auto"/>
        <w:left w:val="none" w:sz="0" w:space="0" w:color="auto"/>
        <w:bottom w:val="none" w:sz="0" w:space="0" w:color="auto"/>
        <w:right w:val="none" w:sz="0" w:space="0" w:color="auto"/>
      </w:divBdr>
    </w:div>
    <w:div w:id="847866597">
      <w:bodyDiv w:val="1"/>
      <w:marLeft w:val="0"/>
      <w:marRight w:val="0"/>
      <w:marTop w:val="0"/>
      <w:marBottom w:val="0"/>
      <w:divBdr>
        <w:top w:val="none" w:sz="0" w:space="0" w:color="auto"/>
        <w:left w:val="none" w:sz="0" w:space="0" w:color="auto"/>
        <w:bottom w:val="none" w:sz="0" w:space="0" w:color="auto"/>
        <w:right w:val="none" w:sz="0" w:space="0" w:color="auto"/>
      </w:divBdr>
    </w:div>
    <w:div w:id="848638471">
      <w:bodyDiv w:val="1"/>
      <w:marLeft w:val="0"/>
      <w:marRight w:val="0"/>
      <w:marTop w:val="0"/>
      <w:marBottom w:val="0"/>
      <w:divBdr>
        <w:top w:val="none" w:sz="0" w:space="0" w:color="auto"/>
        <w:left w:val="none" w:sz="0" w:space="0" w:color="auto"/>
        <w:bottom w:val="none" w:sz="0" w:space="0" w:color="auto"/>
        <w:right w:val="none" w:sz="0" w:space="0" w:color="auto"/>
      </w:divBdr>
    </w:div>
    <w:div w:id="849220558">
      <w:bodyDiv w:val="1"/>
      <w:marLeft w:val="0"/>
      <w:marRight w:val="0"/>
      <w:marTop w:val="0"/>
      <w:marBottom w:val="0"/>
      <w:divBdr>
        <w:top w:val="none" w:sz="0" w:space="0" w:color="auto"/>
        <w:left w:val="none" w:sz="0" w:space="0" w:color="auto"/>
        <w:bottom w:val="none" w:sz="0" w:space="0" w:color="auto"/>
        <w:right w:val="none" w:sz="0" w:space="0" w:color="auto"/>
      </w:divBdr>
    </w:div>
    <w:div w:id="849685308">
      <w:bodyDiv w:val="1"/>
      <w:marLeft w:val="0"/>
      <w:marRight w:val="0"/>
      <w:marTop w:val="0"/>
      <w:marBottom w:val="0"/>
      <w:divBdr>
        <w:top w:val="none" w:sz="0" w:space="0" w:color="auto"/>
        <w:left w:val="none" w:sz="0" w:space="0" w:color="auto"/>
        <w:bottom w:val="none" w:sz="0" w:space="0" w:color="auto"/>
        <w:right w:val="none" w:sz="0" w:space="0" w:color="auto"/>
      </w:divBdr>
    </w:div>
    <w:div w:id="850603070">
      <w:bodyDiv w:val="1"/>
      <w:marLeft w:val="0"/>
      <w:marRight w:val="0"/>
      <w:marTop w:val="0"/>
      <w:marBottom w:val="0"/>
      <w:divBdr>
        <w:top w:val="none" w:sz="0" w:space="0" w:color="auto"/>
        <w:left w:val="none" w:sz="0" w:space="0" w:color="auto"/>
        <w:bottom w:val="none" w:sz="0" w:space="0" w:color="auto"/>
        <w:right w:val="none" w:sz="0" w:space="0" w:color="auto"/>
      </w:divBdr>
    </w:div>
    <w:div w:id="851601492">
      <w:bodyDiv w:val="1"/>
      <w:marLeft w:val="0"/>
      <w:marRight w:val="0"/>
      <w:marTop w:val="0"/>
      <w:marBottom w:val="0"/>
      <w:divBdr>
        <w:top w:val="none" w:sz="0" w:space="0" w:color="auto"/>
        <w:left w:val="none" w:sz="0" w:space="0" w:color="auto"/>
        <w:bottom w:val="none" w:sz="0" w:space="0" w:color="auto"/>
        <w:right w:val="none" w:sz="0" w:space="0" w:color="auto"/>
      </w:divBdr>
    </w:div>
    <w:div w:id="852039808">
      <w:bodyDiv w:val="1"/>
      <w:marLeft w:val="0"/>
      <w:marRight w:val="0"/>
      <w:marTop w:val="0"/>
      <w:marBottom w:val="0"/>
      <w:divBdr>
        <w:top w:val="none" w:sz="0" w:space="0" w:color="auto"/>
        <w:left w:val="none" w:sz="0" w:space="0" w:color="auto"/>
        <w:bottom w:val="none" w:sz="0" w:space="0" w:color="auto"/>
        <w:right w:val="none" w:sz="0" w:space="0" w:color="auto"/>
      </w:divBdr>
    </w:div>
    <w:div w:id="853376732">
      <w:bodyDiv w:val="1"/>
      <w:marLeft w:val="0"/>
      <w:marRight w:val="0"/>
      <w:marTop w:val="0"/>
      <w:marBottom w:val="0"/>
      <w:divBdr>
        <w:top w:val="none" w:sz="0" w:space="0" w:color="auto"/>
        <w:left w:val="none" w:sz="0" w:space="0" w:color="auto"/>
        <w:bottom w:val="none" w:sz="0" w:space="0" w:color="auto"/>
        <w:right w:val="none" w:sz="0" w:space="0" w:color="auto"/>
      </w:divBdr>
    </w:div>
    <w:div w:id="853957412">
      <w:bodyDiv w:val="1"/>
      <w:marLeft w:val="0"/>
      <w:marRight w:val="0"/>
      <w:marTop w:val="0"/>
      <w:marBottom w:val="0"/>
      <w:divBdr>
        <w:top w:val="none" w:sz="0" w:space="0" w:color="auto"/>
        <w:left w:val="none" w:sz="0" w:space="0" w:color="auto"/>
        <w:bottom w:val="none" w:sz="0" w:space="0" w:color="auto"/>
        <w:right w:val="none" w:sz="0" w:space="0" w:color="auto"/>
      </w:divBdr>
    </w:div>
    <w:div w:id="854461449">
      <w:bodyDiv w:val="1"/>
      <w:marLeft w:val="0"/>
      <w:marRight w:val="0"/>
      <w:marTop w:val="0"/>
      <w:marBottom w:val="0"/>
      <w:divBdr>
        <w:top w:val="none" w:sz="0" w:space="0" w:color="auto"/>
        <w:left w:val="none" w:sz="0" w:space="0" w:color="auto"/>
        <w:bottom w:val="none" w:sz="0" w:space="0" w:color="auto"/>
        <w:right w:val="none" w:sz="0" w:space="0" w:color="auto"/>
      </w:divBdr>
    </w:div>
    <w:div w:id="854462513">
      <w:bodyDiv w:val="1"/>
      <w:marLeft w:val="0"/>
      <w:marRight w:val="0"/>
      <w:marTop w:val="0"/>
      <w:marBottom w:val="0"/>
      <w:divBdr>
        <w:top w:val="none" w:sz="0" w:space="0" w:color="auto"/>
        <w:left w:val="none" w:sz="0" w:space="0" w:color="auto"/>
        <w:bottom w:val="none" w:sz="0" w:space="0" w:color="auto"/>
        <w:right w:val="none" w:sz="0" w:space="0" w:color="auto"/>
      </w:divBdr>
    </w:div>
    <w:div w:id="856232897">
      <w:bodyDiv w:val="1"/>
      <w:marLeft w:val="0"/>
      <w:marRight w:val="0"/>
      <w:marTop w:val="0"/>
      <w:marBottom w:val="0"/>
      <w:divBdr>
        <w:top w:val="none" w:sz="0" w:space="0" w:color="auto"/>
        <w:left w:val="none" w:sz="0" w:space="0" w:color="auto"/>
        <w:bottom w:val="none" w:sz="0" w:space="0" w:color="auto"/>
        <w:right w:val="none" w:sz="0" w:space="0" w:color="auto"/>
      </w:divBdr>
    </w:div>
    <w:div w:id="856699817">
      <w:bodyDiv w:val="1"/>
      <w:marLeft w:val="0"/>
      <w:marRight w:val="0"/>
      <w:marTop w:val="0"/>
      <w:marBottom w:val="0"/>
      <w:divBdr>
        <w:top w:val="none" w:sz="0" w:space="0" w:color="auto"/>
        <w:left w:val="none" w:sz="0" w:space="0" w:color="auto"/>
        <w:bottom w:val="none" w:sz="0" w:space="0" w:color="auto"/>
        <w:right w:val="none" w:sz="0" w:space="0" w:color="auto"/>
      </w:divBdr>
    </w:div>
    <w:div w:id="857235107">
      <w:bodyDiv w:val="1"/>
      <w:marLeft w:val="0"/>
      <w:marRight w:val="0"/>
      <w:marTop w:val="0"/>
      <w:marBottom w:val="0"/>
      <w:divBdr>
        <w:top w:val="none" w:sz="0" w:space="0" w:color="auto"/>
        <w:left w:val="none" w:sz="0" w:space="0" w:color="auto"/>
        <w:bottom w:val="none" w:sz="0" w:space="0" w:color="auto"/>
        <w:right w:val="none" w:sz="0" w:space="0" w:color="auto"/>
      </w:divBdr>
    </w:div>
    <w:div w:id="857934051">
      <w:bodyDiv w:val="1"/>
      <w:marLeft w:val="0"/>
      <w:marRight w:val="0"/>
      <w:marTop w:val="0"/>
      <w:marBottom w:val="0"/>
      <w:divBdr>
        <w:top w:val="none" w:sz="0" w:space="0" w:color="auto"/>
        <w:left w:val="none" w:sz="0" w:space="0" w:color="auto"/>
        <w:bottom w:val="none" w:sz="0" w:space="0" w:color="auto"/>
        <w:right w:val="none" w:sz="0" w:space="0" w:color="auto"/>
      </w:divBdr>
    </w:div>
    <w:div w:id="858160788">
      <w:bodyDiv w:val="1"/>
      <w:marLeft w:val="0"/>
      <w:marRight w:val="0"/>
      <w:marTop w:val="0"/>
      <w:marBottom w:val="0"/>
      <w:divBdr>
        <w:top w:val="none" w:sz="0" w:space="0" w:color="auto"/>
        <w:left w:val="none" w:sz="0" w:space="0" w:color="auto"/>
        <w:bottom w:val="none" w:sz="0" w:space="0" w:color="auto"/>
        <w:right w:val="none" w:sz="0" w:space="0" w:color="auto"/>
      </w:divBdr>
    </w:div>
    <w:div w:id="859052800">
      <w:bodyDiv w:val="1"/>
      <w:marLeft w:val="0"/>
      <w:marRight w:val="0"/>
      <w:marTop w:val="0"/>
      <w:marBottom w:val="0"/>
      <w:divBdr>
        <w:top w:val="none" w:sz="0" w:space="0" w:color="auto"/>
        <w:left w:val="none" w:sz="0" w:space="0" w:color="auto"/>
        <w:bottom w:val="none" w:sz="0" w:space="0" w:color="auto"/>
        <w:right w:val="none" w:sz="0" w:space="0" w:color="auto"/>
      </w:divBdr>
    </w:div>
    <w:div w:id="859054179">
      <w:bodyDiv w:val="1"/>
      <w:marLeft w:val="0"/>
      <w:marRight w:val="0"/>
      <w:marTop w:val="0"/>
      <w:marBottom w:val="0"/>
      <w:divBdr>
        <w:top w:val="none" w:sz="0" w:space="0" w:color="auto"/>
        <w:left w:val="none" w:sz="0" w:space="0" w:color="auto"/>
        <w:bottom w:val="none" w:sz="0" w:space="0" w:color="auto"/>
        <w:right w:val="none" w:sz="0" w:space="0" w:color="auto"/>
      </w:divBdr>
    </w:div>
    <w:div w:id="859470531">
      <w:bodyDiv w:val="1"/>
      <w:marLeft w:val="0"/>
      <w:marRight w:val="0"/>
      <w:marTop w:val="0"/>
      <w:marBottom w:val="0"/>
      <w:divBdr>
        <w:top w:val="none" w:sz="0" w:space="0" w:color="auto"/>
        <w:left w:val="none" w:sz="0" w:space="0" w:color="auto"/>
        <w:bottom w:val="none" w:sz="0" w:space="0" w:color="auto"/>
        <w:right w:val="none" w:sz="0" w:space="0" w:color="auto"/>
      </w:divBdr>
    </w:div>
    <w:div w:id="859780054">
      <w:bodyDiv w:val="1"/>
      <w:marLeft w:val="0"/>
      <w:marRight w:val="0"/>
      <w:marTop w:val="0"/>
      <w:marBottom w:val="0"/>
      <w:divBdr>
        <w:top w:val="none" w:sz="0" w:space="0" w:color="auto"/>
        <w:left w:val="none" w:sz="0" w:space="0" w:color="auto"/>
        <w:bottom w:val="none" w:sz="0" w:space="0" w:color="auto"/>
        <w:right w:val="none" w:sz="0" w:space="0" w:color="auto"/>
      </w:divBdr>
    </w:div>
    <w:div w:id="860044746">
      <w:bodyDiv w:val="1"/>
      <w:marLeft w:val="0"/>
      <w:marRight w:val="0"/>
      <w:marTop w:val="0"/>
      <w:marBottom w:val="0"/>
      <w:divBdr>
        <w:top w:val="none" w:sz="0" w:space="0" w:color="auto"/>
        <w:left w:val="none" w:sz="0" w:space="0" w:color="auto"/>
        <w:bottom w:val="none" w:sz="0" w:space="0" w:color="auto"/>
        <w:right w:val="none" w:sz="0" w:space="0" w:color="auto"/>
      </w:divBdr>
    </w:div>
    <w:div w:id="860434822">
      <w:bodyDiv w:val="1"/>
      <w:marLeft w:val="0"/>
      <w:marRight w:val="0"/>
      <w:marTop w:val="0"/>
      <w:marBottom w:val="0"/>
      <w:divBdr>
        <w:top w:val="none" w:sz="0" w:space="0" w:color="auto"/>
        <w:left w:val="none" w:sz="0" w:space="0" w:color="auto"/>
        <w:bottom w:val="none" w:sz="0" w:space="0" w:color="auto"/>
        <w:right w:val="none" w:sz="0" w:space="0" w:color="auto"/>
      </w:divBdr>
    </w:div>
    <w:div w:id="863634969">
      <w:bodyDiv w:val="1"/>
      <w:marLeft w:val="0"/>
      <w:marRight w:val="0"/>
      <w:marTop w:val="0"/>
      <w:marBottom w:val="0"/>
      <w:divBdr>
        <w:top w:val="none" w:sz="0" w:space="0" w:color="auto"/>
        <w:left w:val="none" w:sz="0" w:space="0" w:color="auto"/>
        <w:bottom w:val="none" w:sz="0" w:space="0" w:color="auto"/>
        <w:right w:val="none" w:sz="0" w:space="0" w:color="auto"/>
      </w:divBdr>
    </w:div>
    <w:div w:id="863903813">
      <w:bodyDiv w:val="1"/>
      <w:marLeft w:val="0"/>
      <w:marRight w:val="0"/>
      <w:marTop w:val="0"/>
      <w:marBottom w:val="0"/>
      <w:divBdr>
        <w:top w:val="none" w:sz="0" w:space="0" w:color="auto"/>
        <w:left w:val="none" w:sz="0" w:space="0" w:color="auto"/>
        <w:bottom w:val="none" w:sz="0" w:space="0" w:color="auto"/>
        <w:right w:val="none" w:sz="0" w:space="0" w:color="auto"/>
      </w:divBdr>
    </w:div>
    <w:div w:id="865369384">
      <w:bodyDiv w:val="1"/>
      <w:marLeft w:val="0"/>
      <w:marRight w:val="0"/>
      <w:marTop w:val="0"/>
      <w:marBottom w:val="0"/>
      <w:divBdr>
        <w:top w:val="none" w:sz="0" w:space="0" w:color="auto"/>
        <w:left w:val="none" w:sz="0" w:space="0" w:color="auto"/>
        <w:bottom w:val="none" w:sz="0" w:space="0" w:color="auto"/>
        <w:right w:val="none" w:sz="0" w:space="0" w:color="auto"/>
      </w:divBdr>
    </w:div>
    <w:div w:id="866064587">
      <w:bodyDiv w:val="1"/>
      <w:marLeft w:val="0"/>
      <w:marRight w:val="0"/>
      <w:marTop w:val="0"/>
      <w:marBottom w:val="0"/>
      <w:divBdr>
        <w:top w:val="none" w:sz="0" w:space="0" w:color="auto"/>
        <w:left w:val="none" w:sz="0" w:space="0" w:color="auto"/>
        <w:bottom w:val="none" w:sz="0" w:space="0" w:color="auto"/>
        <w:right w:val="none" w:sz="0" w:space="0" w:color="auto"/>
      </w:divBdr>
    </w:div>
    <w:div w:id="866531062">
      <w:bodyDiv w:val="1"/>
      <w:marLeft w:val="0"/>
      <w:marRight w:val="0"/>
      <w:marTop w:val="0"/>
      <w:marBottom w:val="0"/>
      <w:divBdr>
        <w:top w:val="none" w:sz="0" w:space="0" w:color="auto"/>
        <w:left w:val="none" w:sz="0" w:space="0" w:color="auto"/>
        <w:bottom w:val="none" w:sz="0" w:space="0" w:color="auto"/>
        <w:right w:val="none" w:sz="0" w:space="0" w:color="auto"/>
      </w:divBdr>
    </w:div>
    <w:div w:id="866875196">
      <w:bodyDiv w:val="1"/>
      <w:marLeft w:val="0"/>
      <w:marRight w:val="0"/>
      <w:marTop w:val="0"/>
      <w:marBottom w:val="0"/>
      <w:divBdr>
        <w:top w:val="none" w:sz="0" w:space="0" w:color="auto"/>
        <w:left w:val="none" w:sz="0" w:space="0" w:color="auto"/>
        <w:bottom w:val="none" w:sz="0" w:space="0" w:color="auto"/>
        <w:right w:val="none" w:sz="0" w:space="0" w:color="auto"/>
      </w:divBdr>
    </w:div>
    <w:div w:id="867446245">
      <w:bodyDiv w:val="1"/>
      <w:marLeft w:val="0"/>
      <w:marRight w:val="0"/>
      <w:marTop w:val="0"/>
      <w:marBottom w:val="0"/>
      <w:divBdr>
        <w:top w:val="none" w:sz="0" w:space="0" w:color="auto"/>
        <w:left w:val="none" w:sz="0" w:space="0" w:color="auto"/>
        <w:bottom w:val="none" w:sz="0" w:space="0" w:color="auto"/>
        <w:right w:val="none" w:sz="0" w:space="0" w:color="auto"/>
      </w:divBdr>
    </w:div>
    <w:div w:id="868181396">
      <w:bodyDiv w:val="1"/>
      <w:marLeft w:val="0"/>
      <w:marRight w:val="0"/>
      <w:marTop w:val="0"/>
      <w:marBottom w:val="0"/>
      <w:divBdr>
        <w:top w:val="none" w:sz="0" w:space="0" w:color="auto"/>
        <w:left w:val="none" w:sz="0" w:space="0" w:color="auto"/>
        <w:bottom w:val="none" w:sz="0" w:space="0" w:color="auto"/>
        <w:right w:val="none" w:sz="0" w:space="0" w:color="auto"/>
      </w:divBdr>
    </w:div>
    <w:div w:id="868373059">
      <w:bodyDiv w:val="1"/>
      <w:marLeft w:val="0"/>
      <w:marRight w:val="0"/>
      <w:marTop w:val="0"/>
      <w:marBottom w:val="0"/>
      <w:divBdr>
        <w:top w:val="none" w:sz="0" w:space="0" w:color="auto"/>
        <w:left w:val="none" w:sz="0" w:space="0" w:color="auto"/>
        <w:bottom w:val="none" w:sz="0" w:space="0" w:color="auto"/>
        <w:right w:val="none" w:sz="0" w:space="0" w:color="auto"/>
      </w:divBdr>
    </w:div>
    <w:div w:id="868762690">
      <w:bodyDiv w:val="1"/>
      <w:marLeft w:val="0"/>
      <w:marRight w:val="0"/>
      <w:marTop w:val="0"/>
      <w:marBottom w:val="0"/>
      <w:divBdr>
        <w:top w:val="none" w:sz="0" w:space="0" w:color="auto"/>
        <w:left w:val="none" w:sz="0" w:space="0" w:color="auto"/>
        <w:bottom w:val="none" w:sz="0" w:space="0" w:color="auto"/>
        <w:right w:val="none" w:sz="0" w:space="0" w:color="auto"/>
      </w:divBdr>
    </w:div>
    <w:div w:id="869076990">
      <w:bodyDiv w:val="1"/>
      <w:marLeft w:val="0"/>
      <w:marRight w:val="0"/>
      <w:marTop w:val="0"/>
      <w:marBottom w:val="0"/>
      <w:divBdr>
        <w:top w:val="none" w:sz="0" w:space="0" w:color="auto"/>
        <w:left w:val="none" w:sz="0" w:space="0" w:color="auto"/>
        <w:bottom w:val="none" w:sz="0" w:space="0" w:color="auto"/>
        <w:right w:val="none" w:sz="0" w:space="0" w:color="auto"/>
      </w:divBdr>
    </w:div>
    <w:div w:id="869340596">
      <w:bodyDiv w:val="1"/>
      <w:marLeft w:val="0"/>
      <w:marRight w:val="0"/>
      <w:marTop w:val="0"/>
      <w:marBottom w:val="0"/>
      <w:divBdr>
        <w:top w:val="none" w:sz="0" w:space="0" w:color="auto"/>
        <w:left w:val="none" w:sz="0" w:space="0" w:color="auto"/>
        <w:bottom w:val="none" w:sz="0" w:space="0" w:color="auto"/>
        <w:right w:val="none" w:sz="0" w:space="0" w:color="auto"/>
      </w:divBdr>
    </w:div>
    <w:div w:id="870804727">
      <w:bodyDiv w:val="1"/>
      <w:marLeft w:val="0"/>
      <w:marRight w:val="0"/>
      <w:marTop w:val="0"/>
      <w:marBottom w:val="0"/>
      <w:divBdr>
        <w:top w:val="none" w:sz="0" w:space="0" w:color="auto"/>
        <w:left w:val="none" w:sz="0" w:space="0" w:color="auto"/>
        <w:bottom w:val="none" w:sz="0" w:space="0" w:color="auto"/>
        <w:right w:val="none" w:sz="0" w:space="0" w:color="auto"/>
      </w:divBdr>
    </w:div>
    <w:div w:id="871571603">
      <w:bodyDiv w:val="1"/>
      <w:marLeft w:val="0"/>
      <w:marRight w:val="0"/>
      <w:marTop w:val="0"/>
      <w:marBottom w:val="0"/>
      <w:divBdr>
        <w:top w:val="none" w:sz="0" w:space="0" w:color="auto"/>
        <w:left w:val="none" w:sz="0" w:space="0" w:color="auto"/>
        <w:bottom w:val="none" w:sz="0" w:space="0" w:color="auto"/>
        <w:right w:val="none" w:sz="0" w:space="0" w:color="auto"/>
      </w:divBdr>
    </w:div>
    <w:div w:id="871579874">
      <w:bodyDiv w:val="1"/>
      <w:marLeft w:val="0"/>
      <w:marRight w:val="0"/>
      <w:marTop w:val="0"/>
      <w:marBottom w:val="0"/>
      <w:divBdr>
        <w:top w:val="none" w:sz="0" w:space="0" w:color="auto"/>
        <w:left w:val="none" w:sz="0" w:space="0" w:color="auto"/>
        <w:bottom w:val="none" w:sz="0" w:space="0" w:color="auto"/>
        <w:right w:val="none" w:sz="0" w:space="0" w:color="auto"/>
      </w:divBdr>
    </w:div>
    <w:div w:id="872688893">
      <w:bodyDiv w:val="1"/>
      <w:marLeft w:val="0"/>
      <w:marRight w:val="0"/>
      <w:marTop w:val="0"/>
      <w:marBottom w:val="0"/>
      <w:divBdr>
        <w:top w:val="none" w:sz="0" w:space="0" w:color="auto"/>
        <w:left w:val="none" w:sz="0" w:space="0" w:color="auto"/>
        <w:bottom w:val="none" w:sz="0" w:space="0" w:color="auto"/>
        <w:right w:val="none" w:sz="0" w:space="0" w:color="auto"/>
      </w:divBdr>
    </w:div>
    <w:div w:id="873881474">
      <w:bodyDiv w:val="1"/>
      <w:marLeft w:val="0"/>
      <w:marRight w:val="0"/>
      <w:marTop w:val="0"/>
      <w:marBottom w:val="0"/>
      <w:divBdr>
        <w:top w:val="none" w:sz="0" w:space="0" w:color="auto"/>
        <w:left w:val="none" w:sz="0" w:space="0" w:color="auto"/>
        <w:bottom w:val="none" w:sz="0" w:space="0" w:color="auto"/>
        <w:right w:val="none" w:sz="0" w:space="0" w:color="auto"/>
      </w:divBdr>
    </w:div>
    <w:div w:id="873888281">
      <w:bodyDiv w:val="1"/>
      <w:marLeft w:val="0"/>
      <w:marRight w:val="0"/>
      <w:marTop w:val="0"/>
      <w:marBottom w:val="0"/>
      <w:divBdr>
        <w:top w:val="none" w:sz="0" w:space="0" w:color="auto"/>
        <w:left w:val="none" w:sz="0" w:space="0" w:color="auto"/>
        <w:bottom w:val="none" w:sz="0" w:space="0" w:color="auto"/>
        <w:right w:val="none" w:sz="0" w:space="0" w:color="auto"/>
      </w:divBdr>
    </w:div>
    <w:div w:id="875657222">
      <w:bodyDiv w:val="1"/>
      <w:marLeft w:val="0"/>
      <w:marRight w:val="0"/>
      <w:marTop w:val="0"/>
      <w:marBottom w:val="0"/>
      <w:divBdr>
        <w:top w:val="none" w:sz="0" w:space="0" w:color="auto"/>
        <w:left w:val="none" w:sz="0" w:space="0" w:color="auto"/>
        <w:bottom w:val="none" w:sz="0" w:space="0" w:color="auto"/>
        <w:right w:val="none" w:sz="0" w:space="0" w:color="auto"/>
      </w:divBdr>
    </w:div>
    <w:div w:id="877475603">
      <w:bodyDiv w:val="1"/>
      <w:marLeft w:val="0"/>
      <w:marRight w:val="0"/>
      <w:marTop w:val="0"/>
      <w:marBottom w:val="0"/>
      <w:divBdr>
        <w:top w:val="none" w:sz="0" w:space="0" w:color="auto"/>
        <w:left w:val="none" w:sz="0" w:space="0" w:color="auto"/>
        <w:bottom w:val="none" w:sz="0" w:space="0" w:color="auto"/>
        <w:right w:val="none" w:sz="0" w:space="0" w:color="auto"/>
      </w:divBdr>
    </w:div>
    <w:div w:id="877740858">
      <w:bodyDiv w:val="1"/>
      <w:marLeft w:val="0"/>
      <w:marRight w:val="0"/>
      <w:marTop w:val="0"/>
      <w:marBottom w:val="0"/>
      <w:divBdr>
        <w:top w:val="none" w:sz="0" w:space="0" w:color="auto"/>
        <w:left w:val="none" w:sz="0" w:space="0" w:color="auto"/>
        <w:bottom w:val="none" w:sz="0" w:space="0" w:color="auto"/>
        <w:right w:val="none" w:sz="0" w:space="0" w:color="auto"/>
      </w:divBdr>
    </w:div>
    <w:div w:id="877863765">
      <w:bodyDiv w:val="1"/>
      <w:marLeft w:val="0"/>
      <w:marRight w:val="0"/>
      <w:marTop w:val="0"/>
      <w:marBottom w:val="0"/>
      <w:divBdr>
        <w:top w:val="none" w:sz="0" w:space="0" w:color="auto"/>
        <w:left w:val="none" w:sz="0" w:space="0" w:color="auto"/>
        <w:bottom w:val="none" w:sz="0" w:space="0" w:color="auto"/>
        <w:right w:val="none" w:sz="0" w:space="0" w:color="auto"/>
      </w:divBdr>
    </w:div>
    <w:div w:id="880098360">
      <w:bodyDiv w:val="1"/>
      <w:marLeft w:val="0"/>
      <w:marRight w:val="0"/>
      <w:marTop w:val="0"/>
      <w:marBottom w:val="0"/>
      <w:divBdr>
        <w:top w:val="none" w:sz="0" w:space="0" w:color="auto"/>
        <w:left w:val="none" w:sz="0" w:space="0" w:color="auto"/>
        <w:bottom w:val="none" w:sz="0" w:space="0" w:color="auto"/>
        <w:right w:val="none" w:sz="0" w:space="0" w:color="auto"/>
      </w:divBdr>
    </w:div>
    <w:div w:id="880479766">
      <w:bodyDiv w:val="1"/>
      <w:marLeft w:val="0"/>
      <w:marRight w:val="0"/>
      <w:marTop w:val="0"/>
      <w:marBottom w:val="0"/>
      <w:divBdr>
        <w:top w:val="none" w:sz="0" w:space="0" w:color="auto"/>
        <w:left w:val="none" w:sz="0" w:space="0" w:color="auto"/>
        <w:bottom w:val="none" w:sz="0" w:space="0" w:color="auto"/>
        <w:right w:val="none" w:sz="0" w:space="0" w:color="auto"/>
      </w:divBdr>
    </w:div>
    <w:div w:id="880897015">
      <w:bodyDiv w:val="1"/>
      <w:marLeft w:val="0"/>
      <w:marRight w:val="0"/>
      <w:marTop w:val="0"/>
      <w:marBottom w:val="0"/>
      <w:divBdr>
        <w:top w:val="none" w:sz="0" w:space="0" w:color="auto"/>
        <w:left w:val="none" w:sz="0" w:space="0" w:color="auto"/>
        <w:bottom w:val="none" w:sz="0" w:space="0" w:color="auto"/>
        <w:right w:val="none" w:sz="0" w:space="0" w:color="auto"/>
      </w:divBdr>
    </w:div>
    <w:div w:id="881014708">
      <w:bodyDiv w:val="1"/>
      <w:marLeft w:val="0"/>
      <w:marRight w:val="0"/>
      <w:marTop w:val="0"/>
      <w:marBottom w:val="0"/>
      <w:divBdr>
        <w:top w:val="none" w:sz="0" w:space="0" w:color="auto"/>
        <w:left w:val="none" w:sz="0" w:space="0" w:color="auto"/>
        <w:bottom w:val="none" w:sz="0" w:space="0" w:color="auto"/>
        <w:right w:val="none" w:sz="0" w:space="0" w:color="auto"/>
      </w:divBdr>
    </w:div>
    <w:div w:id="882058382">
      <w:bodyDiv w:val="1"/>
      <w:marLeft w:val="0"/>
      <w:marRight w:val="0"/>
      <w:marTop w:val="0"/>
      <w:marBottom w:val="0"/>
      <w:divBdr>
        <w:top w:val="none" w:sz="0" w:space="0" w:color="auto"/>
        <w:left w:val="none" w:sz="0" w:space="0" w:color="auto"/>
        <w:bottom w:val="none" w:sz="0" w:space="0" w:color="auto"/>
        <w:right w:val="none" w:sz="0" w:space="0" w:color="auto"/>
      </w:divBdr>
    </w:div>
    <w:div w:id="884560349">
      <w:bodyDiv w:val="1"/>
      <w:marLeft w:val="0"/>
      <w:marRight w:val="0"/>
      <w:marTop w:val="0"/>
      <w:marBottom w:val="0"/>
      <w:divBdr>
        <w:top w:val="none" w:sz="0" w:space="0" w:color="auto"/>
        <w:left w:val="none" w:sz="0" w:space="0" w:color="auto"/>
        <w:bottom w:val="none" w:sz="0" w:space="0" w:color="auto"/>
        <w:right w:val="none" w:sz="0" w:space="0" w:color="auto"/>
      </w:divBdr>
    </w:div>
    <w:div w:id="885138871">
      <w:bodyDiv w:val="1"/>
      <w:marLeft w:val="0"/>
      <w:marRight w:val="0"/>
      <w:marTop w:val="0"/>
      <w:marBottom w:val="0"/>
      <w:divBdr>
        <w:top w:val="none" w:sz="0" w:space="0" w:color="auto"/>
        <w:left w:val="none" w:sz="0" w:space="0" w:color="auto"/>
        <w:bottom w:val="none" w:sz="0" w:space="0" w:color="auto"/>
        <w:right w:val="none" w:sz="0" w:space="0" w:color="auto"/>
      </w:divBdr>
    </w:div>
    <w:div w:id="885605111">
      <w:bodyDiv w:val="1"/>
      <w:marLeft w:val="0"/>
      <w:marRight w:val="0"/>
      <w:marTop w:val="0"/>
      <w:marBottom w:val="0"/>
      <w:divBdr>
        <w:top w:val="none" w:sz="0" w:space="0" w:color="auto"/>
        <w:left w:val="none" w:sz="0" w:space="0" w:color="auto"/>
        <w:bottom w:val="none" w:sz="0" w:space="0" w:color="auto"/>
        <w:right w:val="none" w:sz="0" w:space="0" w:color="auto"/>
      </w:divBdr>
    </w:div>
    <w:div w:id="885676042">
      <w:bodyDiv w:val="1"/>
      <w:marLeft w:val="0"/>
      <w:marRight w:val="0"/>
      <w:marTop w:val="0"/>
      <w:marBottom w:val="0"/>
      <w:divBdr>
        <w:top w:val="none" w:sz="0" w:space="0" w:color="auto"/>
        <w:left w:val="none" w:sz="0" w:space="0" w:color="auto"/>
        <w:bottom w:val="none" w:sz="0" w:space="0" w:color="auto"/>
        <w:right w:val="none" w:sz="0" w:space="0" w:color="auto"/>
      </w:divBdr>
    </w:div>
    <w:div w:id="887692723">
      <w:bodyDiv w:val="1"/>
      <w:marLeft w:val="0"/>
      <w:marRight w:val="0"/>
      <w:marTop w:val="0"/>
      <w:marBottom w:val="0"/>
      <w:divBdr>
        <w:top w:val="none" w:sz="0" w:space="0" w:color="auto"/>
        <w:left w:val="none" w:sz="0" w:space="0" w:color="auto"/>
        <w:bottom w:val="none" w:sz="0" w:space="0" w:color="auto"/>
        <w:right w:val="none" w:sz="0" w:space="0" w:color="auto"/>
      </w:divBdr>
    </w:div>
    <w:div w:id="887834987">
      <w:bodyDiv w:val="1"/>
      <w:marLeft w:val="0"/>
      <w:marRight w:val="0"/>
      <w:marTop w:val="0"/>
      <w:marBottom w:val="0"/>
      <w:divBdr>
        <w:top w:val="none" w:sz="0" w:space="0" w:color="auto"/>
        <w:left w:val="none" w:sz="0" w:space="0" w:color="auto"/>
        <w:bottom w:val="none" w:sz="0" w:space="0" w:color="auto"/>
        <w:right w:val="none" w:sz="0" w:space="0" w:color="auto"/>
      </w:divBdr>
    </w:div>
    <w:div w:id="888155166">
      <w:bodyDiv w:val="1"/>
      <w:marLeft w:val="0"/>
      <w:marRight w:val="0"/>
      <w:marTop w:val="0"/>
      <w:marBottom w:val="0"/>
      <w:divBdr>
        <w:top w:val="none" w:sz="0" w:space="0" w:color="auto"/>
        <w:left w:val="none" w:sz="0" w:space="0" w:color="auto"/>
        <w:bottom w:val="none" w:sz="0" w:space="0" w:color="auto"/>
        <w:right w:val="none" w:sz="0" w:space="0" w:color="auto"/>
      </w:divBdr>
    </w:div>
    <w:div w:id="889346432">
      <w:bodyDiv w:val="1"/>
      <w:marLeft w:val="0"/>
      <w:marRight w:val="0"/>
      <w:marTop w:val="0"/>
      <w:marBottom w:val="0"/>
      <w:divBdr>
        <w:top w:val="none" w:sz="0" w:space="0" w:color="auto"/>
        <w:left w:val="none" w:sz="0" w:space="0" w:color="auto"/>
        <w:bottom w:val="none" w:sz="0" w:space="0" w:color="auto"/>
        <w:right w:val="none" w:sz="0" w:space="0" w:color="auto"/>
      </w:divBdr>
    </w:div>
    <w:div w:id="889920405">
      <w:bodyDiv w:val="1"/>
      <w:marLeft w:val="0"/>
      <w:marRight w:val="0"/>
      <w:marTop w:val="0"/>
      <w:marBottom w:val="0"/>
      <w:divBdr>
        <w:top w:val="none" w:sz="0" w:space="0" w:color="auto"/>
        <w:left w:val="none" w:sz="0" w:space="0" w:color="auto"/>
        <w:bottom w:val="none" w:sz="0" w:space="0" w:color="auto"/>
        <w:right w:val="none" w:sz="0" w:space="0" w:color="auto"/>
      </w:divBdr>
    </w:div>
    <w:div w:id="892153353">
      <w:bodyDiv w:val="1"/>
      <w:marLeft w:val="0"/>
      <w:marRight w:val="0"/>
      <w:marTop w:val="0"/>
      <w:marBottom w:val="0"/>
      <w:divBdr>
        <w:top w:val="none" w:sz="0" w:space="0" w:color="auto"/>
        <w:left w:val="none" w:sz="0" w:space="0" w:color="auto"/>
        <w:bottom w:val="none" w:sz="0" w:space="0" w:color="auto"/>
        <w:right w:val="none" w:sz="0" w:space="0" w:color="auto"/>
      </w:divBdr>
    </w:div>
    <w:div w:id="892546870">
      <w:bodyDiv w:val="1"/>
      <w:marLeft w:val="0"/>
      <w:marRight w:val="0"/>
      <w:marTop w:val="0"/>
      <w:marBottom w:val="0"/>
      <w:divBdr>
        <w:top w:val="none" w:sz="0" w:space="0" w:color="auto"/>
        <w:left w:val="none" w:sz="0" w:space="0" w:color="auto"/>
        <w:bottom w:val="none" w:sz="0" w:space="0" w:color="auto"/>
        <w:right w:val="none" w:sz="0" w:space="0" w:color="auto"/>
      </w:divBdr>
    </w:div>
    <w:div w:id="892697682">
      <w:bodyDiv w:val="1"/>
      <w:marLeft w:val="0"/>
      <w:marRight w:val="0"/>
      <w:marTop w:val="0"/>
      <w:marBottom w:val="0"/>
      <w:divBdr>
        <w:top w:val="none" w:sz="0" w:space="0" w:color="auto"/>
        <w:left w:val="none" w:sz="0" w:space="0" w:color="auto"/>
        <w:bottom w:val="none" w:sz="0" w:space="0" w:color="auto"/>
        <w:right w:val="none" w:sz="0" w:space="0" w:color="auto"/>
      </w:divBdr>
    </w:div>
    <w:div w:id="893465163">
      <w:bodyDiv w:val="1"/>
      <w:marLeft w:val="0"/>
      <w:marRight w:val="0"/>
      <w:marTop w:val="0"/>
      <w:marBottom w:val="0"/>
      <w:divBdr>
        <w:top w:val="none" w:sz="0" w:space="0" w:color="auto"/>
        <w:left w:val="none" w:sz="0" w:space="0" w:color="auto"/>
        <w:bottom w:val="none" w:sz="0" w:space="0" w:color="auto"/>
        <w:right w:val="none" w:sz="0" w:space="0" w:color="auto"/>
      </w:divBdr>
    </w:div>
    <w:div w:id="895047646">
      <w:bodyDiv w:val="1"/>
      <w:marLeft w:val="0"/>
      <w:marRight w:val="0"/>
      <w:marTop w:val="0"/>
      <w:marBottom w:val="0"/>
      <w:divBdr>
        <w:top w:val="none" w:sz="0" w:space="0" w:color="auto"/>
        <w:left w:val="none" w:sz="0" w:space="0" w:color="auto"/>
        <w:bottom w:val="none" w:sz="0" w:space="0" w:color="auto"/>
        <w:right w:val="none" w:sz="0" w:space="0" w:color="auto"/>
      </w:divBdr>
    </w:div>
    <w:div w:id="896210449">
      <w:bodyDiv w:val="1"/>
      <w:marLeft w:val="0"/>
      <w:marRight w:val="0"/>
      <w:marTop w:val="0"/>
      <w:marBottom w:val="0"/>
      <w:divBdr>
        <w:top w:val="none" w:sz="0" w:space="0" w:color="auto"/>
        <w:left w:val="none" w:sz="0" w:space="0" w:color="auto"/>
        <w:bottom w:val="none" w:sz="0" w:space="0" w:color="auto"/>
        <w:right w:val="none" w:sz="0" w:space="0" w:color="auto"/>
      </w:divBdr>
    </w:div>
    <w:div w:id="896433189">
      <w:bodyDiv w:val="1"/>
      <w:marLeft w:val="0"/>
      <w:marRight w:val="0"/>
      <w:marTop w:val="0"/>
      <w:marBottom w:val="0"/>
      <w:divBdr>
        <w:top w:val="none" w:sz="0" w:space="0" w:color="auto"/>
        <w:left w:val="none" w:sz="0" w:space="0" w:color="auto"/>
        <w:bottom w:val="none" w:sz="0" w:space="0" w:color="auto"/>
        <w:right w:val="none" w:sz="0" w:space="0" w:color="auto"/>
      </w:divBdr>
    </w:div>
    <w:div w:id="896744433">
      <w:bodyDiv w:val="1"/>
      <w:marLeft w:val="0"/>
      <w:marRight w:val="0"/>
      <w:marTop w:val="0"/>
      <w:marBottom w:val="0"/>
      <w:divBdr>
        <w:top w:val="none" w:sz="0" w:space="0" w:color="auto"/>
        <w:left w:val="none" w:sz="0" w:space="0" w:color="auto"/>
        <w:bottom w:val="none" w:sz="0" w:space="0" w:color="auto"/>
        <w:right w:val="none" w:sz="0" w:space="0" w:color="auto"/>
      </w:divBdr>
    </w:div>
    <w:div w:id="896865041">
      <w:bodyDiv w:val="1"/>
      <w:marLeft w:val="0"/>
      <w:marRight w:val="0"/>
      <w:marTop w:val="0"/>
      <w:marBottom w:val="0"/>
      <w:divBdr>
        <w:top w:val="none" w:sz="0" w:space="0" w:color="auto"/>
        <w:left w:val="none" w:sz="0" w:space="0" w:color="auto"/>
        <w:bottom w:val="none" w:sz="0" w:space="0" w:color="auto"/>
        <w:right w:val="none" w:sz="0" w:space="0" w:color="auto"/>
      </w:divBdr>
    </w:div>
    <w:div w:id="897975579">
      <w:bodyDiv w:val="1"/>
      <w:marLeft w:val="0"/>
      <w:marRight w:val="0"/>
      <w:marTop w:val="0"/>
      <w:marBottom w:val="0"/>
      <w:divBdr>
        <w:top w:val="none" w:sz="0" w:space="0" w:color="auto"/>
        <w:left w:val="none" w:sz="0" w:space="0" w:color="auto"/>
        <w:bottom w:val="none" w:sz="0" w:space="0" w:color="auto"/>
        <w:right w:val="none" w:sz="0" w:space="0" w:color="auto"/>
      </w:divBdr>
    </w:div>
    <w:div w:id="901909705">
      <w:bodyDiv w:val="1"/>
      <w:marLeft w:val="0"/>
      <w:marRight w:val="0"/>
      <w:marTop w:val="0"/>
      <w:marBottom w:val="0"/>
      <w:divBdr>
        <w:top w:val="none" w:sz="0" w:space="0" w:color="auto"/>
        <w:left w:val="none" w:sz="0" w:space="0" w:color="auto"/>
        <w:bottom w:val="none" w:sz="0" w:space="0" w:color="auto"/>
        <w:right w:val="none" w:sz="0" w:space="0" w:color="auto"/>
      </w:divBdr>
    </w:div>
    <w:div w:id="901982212">
      <w:bodyDiv w:val="1"/>
      <w:marLeft w:val="0"/>
      <w:marRight w:val="0"/>
      <w:marTop w:val="0"/>
      <w:marBottom w:val="0"/>
      <w:divBdr>
        <w:top w:val="none" w:sz="0" w:space="0" w:color="auto"/>
        <w:left w:val="none" w:sz="0" w:space="0" w:color="auto"/>
        <w:bottom w:val="none" w:sz="0" w:space="0" w:color="auto"/>
        <w:right w:val="none" w:sz="0" w:space="0" w:color="auto"/>
      </w:divBdr>
    </w:div>
    <w:div w:id="902132660">
      <w:bodyDiv w:val="1"/>
      <w:marLeft w:val="0"/>
      <w:marRight w:val="0"/>
      <w:marTop w:val="0"/>
      <w:marBottom w:val="0"/>
      <w:divBdr>
        <w:top w:val="none" w:sz="0" w:space="0" w:color="auto"/>
        <w:left w:val="none" w:sz="0" w:space="0" w:color="auto"/>
        <w:bottom w:val="none" w:sz="0" w:space="0" w:color="auto"/>
        <w:right w:val="none" w:sz="0" w:space="0" w:color="auto"/>
      </w:divBdr>
    </w:div>
    <w:div w:id="903371009">
      <w:bodyDiv w:val="1"/>
      <w:marLeft w:val="0"/>
      <w:marRight w:val="0"/>
      <w:marTop w:val="0"/>
      <w:marBottom w:val="0"/>
      <w:divBdr>
        <w:top w:val="none" w:sz="0" w:space="0" w:color="auto"/>
        <w:left w:val="none" w:sz="0" w:space="0" w:color="auto"/>
        <w:bottom w:val="none" w:sz="0" w:space="0" w:color="auto"/>
        <w:right w:val="none" w:sz="0" w:space="0" w:color="auto"/>
      </w:divBdr>
    </w:div>
    <w:div w:id="903947707">
      <w:bodyDiv w:val="1"/>
      <w:marLeft w:val="0"/>
      <w:marRight w:val="0"/>
      <w:marTop w:val="0"/>
      <w:marBottom w:val="0"/>
      <w:divBdr>
        <w:top w:val="none" w:sz="0" w:space="0" w:color="auto"/>
        <w:left w:val="none" w:sz="0" w:space="0" w:color="auto"/>
        <w:bottom w:val="none" w:sz="0" w:space="0" w:color="auto"/>
        <w:right w:val="none" w:sz="0" w:space="0" w:color="auto"/>
      </w:divBdr>
    </w:div>
    <w:div w:id="904992743">
      <w:bodyDiv w:val="1"/>
      <w:marLeft w:val="0"/>
      <w:marRight w:val="0"/>
      <w:marTop w:val="0"/>
      <w:marBottom w:val="0"/>
      <w:divBdr>
        <w:top w:val="none" w:sz="0" w:space="0" w:color="auto"/>
        <w:left w:val="none" w:sz="0" w:space="0" w:color="auto"/>
        <w:bottom w:val="none" w:sz="0" w:space="0" w:color="auto"/>
        <w:right w:val="none" w:sz="0" w:space="0" w:color="auto"/>
      </w:divBdr>
    </w:div>
    <w:div w:id="908228794">
      <w:bodyDiv w:val="1"/>
      <w:marLeft w:val="0"/>
      <w:marRight w:val="0"/>
      <w:marTop w:val="0"/>
      <w:marBottom w:val="0"/>
      <w:divBdr>
        <w:top w:val="none" w:sz="0" w:space="0" w:color="auto"/>
        <w:left w:val="none" w:sz="0" w:space="0" w:color="auto"/>
        <w:bottom w:val="none" w:sz="0" w:space="0" w:color="auto"/>
        <w:right w:val="none" w:sz="0" w:space="0" w:color="auto"/>
      </w:divBdr>
    </w:div>
    <w:div w:id="909390668">
      <w:bodyDiv w:val="1"/>
      <w:marLeft w:val="0"/>
      <w:marRight w:val="0"/>
      <w:marTop w:val="0"/>
      <w:marBottom w:val="0"/>
      <w:divBdr>
        <w:top w:val="none" w:sz="0" w:space="0" w:color="auto"/>
        <w:left w:val="none" w:sz="0" w:space="0" w:color="auto"/>
        <w:bottom w:val="none" w:sz="0" w:space="0" w:color="auto"/>
        <w:right w:val="none" w:sz="0" w:space="0" w:color="auto"/>
      </w:divBdr>
    </w:div>
    <w:div w:id="910505933">
      <w:bodyDiv w:val="1"/>
      <w:marLeft w:val="0"/>
      <w:marRight w:val="0"/>
      <w:marTop w:val="0"/>
      <w:marBottom w:val="0"/>
      <w:divBdr>
        <w:top w:val="none" w:sz="0" w:space="0" w:color="auto"/>
        <w:left w:val="none" w:sz="0" w:space="0" w:color="auto"/>
        <w:bottom w:val="none" w:sz="0" w:space="0" w:color="auto"/>
        <w:right w:val="none" w:sz="0" w:space="0" w:color="auto"/>
      </w:divBdr>
    </w:div>
    <w:div w:id="911815739">
      <w:bodyDiv w:val="1"/>
      <w:marLeft w:val="0"/>
      <w:marRight w:val="0"/>
      <w:marTop w:val="0"/>
      <w:marBottom w:val="0"/>
      <w:divBdr>
        <w:top w:val="none" w:sz="0" w:space="0" w:color="auto"/>
        <w:left w:val="none" w:sz="0" w:space="0" w:color="auto"/>
        <w:bottom w:val="none" w:sz="0" w:space="0" w:color="auto"/>
        <w:right w:val="none" w:sz="0" w:space="0" w:color="auto"/>
      </w:divBdr>
    </w:div>
    <w:div w:id="912162037">
      <w:bodyDiv w:val="1"/>
      <w:marLeft w:val="0"/>
      <w:marRight w:val="0"/>
      <w:marTop w:val="0"/>
      <w:marBottom w:val="0"/>
      <w:divBdr>
        <w:top w:val="none" w:sz="0" w:space="0" w:color="auto"/>
        <w:left w:val="none" w:sz="0" w:space="0" w:color="auto"/>
        <w:bottom w:val="none" w:sz="0" w:space="0" w:color="auto"/>
        <w:right w:val="none" w:sz="0" w:space="0" w:color="auto"/>
      </w:divBdr>
    </w:div>
    <w:div w:id="912739674">
      <w:bodyDiv w:val="1"/>
      <w:marLeft w:val="0"/>
      <w:marRight w:val="0"/>
      <w:marTop w:val="0"/>
      <w:marBottom w:val="0"/>
      <w:divBdr>
        <w:top w:val="none" w:sz="0" w:space="0" w:color="auto"/>
        <w:left w:val="none" w:sz="0" w:space="0" w:color="auto"/>
        <w:bottom w:val="none" w:sz="0" w:space="0" w:color="auto"/>
        <w:right w:val="none" w:sz="0" w:space="0" w:color="auto"/>
      </w:divBdr>
    </w:div>
    <w:div w:id="913128656">
      <w:bodyDiv w:val="1"/>
      <w:marLeft w:val="0"/>
      <w:marRight w:val="0"/>
      <w:marTop w:val="0"/>
      <w:marBottom w:val="0"/>
      <w:divBdr>
        <w:top w:val="none" w:sz="0" w:space="0" w:color="auto"/>
        <w:left w:val="none" w:sz="0" w:space="0" w:color="auto"/>
        <w:bottom w:val="none" w:sz="0" w:space="0" w:color="auto"/>
        <w:right w:val="none" w:sz="0" w:space="0" w:color="auto"/>
      </w:divBdr>
    </w:div>
    <w:div w:id="914124289">
      <w:bodyDiv w:val="1"/>
      <w:marLeft w:val="0"/>
      <w:marRight w:val="0"/>
      <w:marTop w:val="0"/>
      <w:marBottom w:val="0"/>
      <w:divBdr>
        <w:top w:val="none" w:sz="0" w:space="0" w:color="auto"/>
        <w:left w:val="none" w:sz="0" w:space="0" w:color="auto"/>
        <w:bottom w:val="none" w:sz="0" w:space="0" w:color="auto"/>
        <w:right w:val="none" w:sz="0" w:space="0" w:color="auto"/>
      </w:divBdr>
    </w:div>
    <w:div w:id="914894369">
      <w:bodyDiv w:val="1"/>
      <w:marLeft w:val="0"/>
      <w:marRight w:val="0"/>
      <w:marTop w:val="0"/>
      <w:marBottom w:val="0"/>
      <w:divBdr>
        <w:top w:val="none" w:sz="0" w:space="0" w:color="auto"/>
        <w:left w:val="none" w:sz="0" w:space="0" w:color="auto"/>
        <w:bottom w:val="none" w:sz="0" w:space="0" w:color="auto"/>
        <w:right w:val="none" w:sz="0" w:space="0" w:color="auto"/>
      </w:divBdr>
    </w:div>
    <w:div w:id="915213047">
      <w:bodyDiv w:val="1"/>
      <w:marLeft w:val="0"/>
      <w:marRight w:val="0"/>
      <w:marTop w:val="0"/>
      <w:marBottom w:val="0"/>
      <w:divBdr>
        <w:top w:val="none" w:sz="0" w:space="0" w:color="auto"/>
        <w:left w:val="none" w:sz="0" w:space="0" w:color="auto"/>
        <w:bottom w:val="none" w:sz="0" w:space="0" w:color="auto"/>
        <w:right w:val="none" w:sz="0" w:space="0" w:color="auto"/>
      </w:divBdr>
    </w:div>
    <w:div w:id="916090076">
      <w:bodyDiv w:val="1"/>
      <w:marLeft w:val="0"/>
      <w:marRight w:val="0"/>
      <w:marTop w:val="0"/>
      <w:marBottom w:val="0"/>
      <w:divBdr>
        <w:top w:val="none" w:sz="0" w:space="0" w:color="auto"/>
        <w:left w:val="none" w:sz="0" w:space="0" w:color="auto"/>
        <w:bottom w:val="none" w:sz="0" w:space="0" w:color="auto"/>
        <w:right w:val="none" w:sz="0" w:space="0" w:color="auto"/>
      </w:divBdr>
    </w:div>
    <w:div w:id="916591901">
      <w:bodyDiv w:val="1"/>
      <w:marLeft w:val="0"/>
      <w:marRight w:val="0"/>
      <w:marTop w:val="0"/>
      <w:marBottom w:val="0"/>
      <w:divBdr>
        <w:top w:val="none" w:sz="0" w:space="0" w:color="auto"/>
        <w:left w:val="none" w:sz="0" w:space="0" w:color="auto"/>
        <w:bottom w:val="none" w:sz="0" w:space="0" w:color="auto"/>
        <w:right w:val="none" w:sz="0" w:space="0" w:color="auto"/>
      </w:divBdr>
    </w:div>
    <w:div w:id="917405288">
      <w:bodyDiv w:val="1"/>
      <w:marLeft w:val="0"/>
      <w:marRight w:val="0"/>
      <w:marTop w:val="0"/>
      <w:marBottom w:val="0"/>
      <w:divBdr>
        <w:top w:val="none" w:sz="0" w:space="0" w:color="auto"/>
        <w:left w:val="none" w:sz="0" w:space="0" w:color="auto"/>
        <w:bottom w:val="none" w:sz="0" w:space="0" w:color="auto"/>
        <w:right w:val="none" w:sz="0" w:space="0" w:color="auto"/>
      </w:divBdr>
    </w:div>
    <w:div w:id="920213214">
      <w:bodyDiv w:val="1"/>
      <w:marLeft w:val="0"/>
      <w:marRight w:val="0"/>
      <w:marTop w:val="0"/>
      <w:marBottom w:val="0"/>
      <w:divBdr>
        <w:top w:val="none" w:sz="0" w:space="0" w:color="auto"/>
        <w:left w:val="none" w:sz="0" w:space="0" w:color="auto"/>
        <w:bottom w:val="none" w:sz="0" w:space="0" w:color="auto"/>
        <w:right w:val="none" w:sz="0" w:space="0" w:color="auto"/>
      </w:divBdr>
    </w:div>
    <w:div w:id="921525167">
      <w:bodyDiv w:val="1"/>
      <w:marLeft w:val="0"/>
      <w:marRight w:val="0"/>
      <w:marTop w:val="0"/>
      <w:marBottom w:val="0"/>
      <w:divBdr>
        <w:top w:val="none" w:sz="0" w:space="0" w:color="auto"/>
        <w:left w:val="none" w:sz="0" w:space="0" w:color="auto"/>
        <w:bottom w:val="none" w:sz="0" w:space="0" w:color="auto"/>
        <w:right w:val="none" w:sz="0" w:space="0" w:color="auto"/>
      </w:divBdr>
    </w:div>
    <w:div w:id="922102975">
      <w:bodyDiv w:val="1"/>
      <w:marLeft w:val="0"/>
      <w:marRight w:val="0"/>
      <w:marTop w:val="0"/>
      <w:marBottom w:val="0"/>
      <w:divBdr>
        <w:top w:val="none" w:sz="0" w:space="0" w:color="auto"/>
        <w:left w:val="none" w:sz="0" w:space="0" w:color="auto"/>
        <w:bottom w:val="none" w:sz="0" w:space="0" w:color="auto"/>
        <w:right w:val="none" w:sz="0" w:space="0" w:color="auto"/>
      </w:divBdr>
    </w:div>
    <w:div w:id="922420552">
      <w:bodyDiv w:val="1"/>
      <w:marLeft w:val="0"/>
      <w:marRight w:val="0"/>
      <w:marTop w:val="0"/>
      <w:marBottom w:val="0"/>
      <w:divBdr>
        <w:top w:val="none" w:sz="0" w:space="0" w:color="auto"/>
        <w:left w:val="none" w:sz="0" w:space="0" w:color="auto"/>
        <w:bottom w:val="none" w:sz="0" w:space="0" w:color="auto"/>
        <w:right w:val="none" w:sz="0" w:space="0" w:color="auto"/>
      </w:divBdr>
    </w:div>
    <w:div w:id="922564927">
      <w:bodyDiv w:val="1"/>
      <w:marLeft w:val="0"/>
      <w:marRight w:val="0"/>
      <w:marTop w:val="0"/>
      <w:marBottom w:val="0"/>
      <w:divBdr>
        <w:top w:val="none" w:sz="0" w:space="0" w:color="auto"/>
        <w:left w:val="none" w:sz="0" w:space="0" w:color="auto"/>
        <w:bottom w:val="none" w:sz="0" w:space="0" w:color="auto"/>
        <w:right w:val="none" w:sz="0" w:space="0" w:color="auto"/>
      </w:divBdr>
    </w:div>
    <w:div w:id="923342602">
      <w:bodyDiv w:val="1"/>
      <w:marLeft w:val="0"/>
      <w:marRight w:val="0"/>
      <w:marTop w:val="0"/>
      <w:marBottom w:val="0"/>
      <w:divBdr>
        <w:top w:val="none" w:sz="0" w:space="0" w:color="auto"/>
        <w:left w:val="none" w:sz="0" w:space="0" w:color="auto"/>
        <w:bottom w:val="none" w:sz="0" w:space="0" w:color="auto"/>
        <w:right w:val="none" w:sz="0" w:space="0" w:color="auto"/>
      </w:divBdr>
    </w:div>
    <w:div w:id="923999182">
      <w:bodyDiv w:val="1"/>
      <w:marLeft w:val="0"/>
      <w:marRight w:val="0"/>
      <w:marTop w:val="0"/>
      <w:marBottom w:val="0"/>
      <w:divBdr>
        <w:top w:val="none" w:sz="0" w:space="0" w:color="auto"/>
        <w:left w:val="none" w:sz="0" w:space="0" w:color="auto"/>
        <w:bottom w:val="none" w:sz="0" w:space="0" w:color="auto"/>
        <w:right w:val="none" w:sz="0" w:space="0" w:color="auto"/>
      </w:divBdr>
    </w:div>
    <w:div w:id="925185814">
      <w:bodyDiv w:val="1"/>
      <w:marLeft w:val="0"/>
      <w:marRight w:val="0"/>
      <w:marTop w:val="0"/>
      <w:marBottom w:val="0"/>
      <w:divBdr>
        <w:top w:val="none" w:sz="0" w:space="0" w:color="auto"/>
        <w:left w:val="none" w:sz="0" w:space="0" w:color="auto"/>
        <w:bottom w:val="none" w:sz="0" w:space="0" w:color="auto"/>
        <w:right w:val="none" w:sz="0" w:space="0" w:color="auto"/>
      </w:divBdr>
    </w:div>
    <w:div w:id="925922754">
      <w:bodyDiv w:val="1"/>
      <w:marLeft w:val="0"/>
      <w:marRight w:val="0"/>
      <w:marTop w:val="0"/>
      <w:marBottom w:val="0"/>
      <w:divBdr>
        <w:top w:val="none" w:sz="0" w:space="0" w:color="auto"/>
        <w:left w:val="none" w:sz="0" w:space="0" w:color="auto"/>
        <w:bottom w:val="none" w:sz="0" w:space="0" w:color="auto"/>
        <w:right w:val="none" w:sz="0" w:space="0" w:color="auto"/>
      </w:divBdr>
    </w:div>
    <w:div w:id="927349711">
      <w:bodyDiv w:val="1"/>
      <w:marLeft w:val="0"/>
      <w:marRight w:val="0"/>
      <w:marTop w:val="0"/>
      <w:marBottom w:val="0"/>
      <w:divBdr>
        <w:top w:val="none" w:sz="0" w:space="0" w:color="auto"/>
        <w:left w:val="none" w:sz="0" w:space="0" w:color="auto"/>
        <w:bottom w:val="none" w:sz="0" w:space="0" w:color="auto"/>
        <w:right w:val="none" w:sz="0" w:space="0" w:color="auto"/>
      </w:divBdr>
    </w:div>
    <w:div w:id="927468589">
      <w:bodyDiv w:val="1"/>
      <w:marLeft w:val="0"/>
      <w:marRight w:val="0"/>
      <w:marTop w:val="0"/>
      <w:marBottom w:val="0"/>
      <w:divBdr>
        <w:top w:val="none" w:sz="0" w:space="0" w:color="auto"/>
        <w:left w:val="none" w:sz="0" w:space="0" w:color="auto"/>
        <w:bottom w:val="none" w:sz="0" w:space="0" w:color="auto"/>
        <w:right w:val="none" w:sz="0" w:space="0" w:color="auto"/>
      </w:divBdr>
    </w:div>
    <w:div w:id="928780815">
      <w:bodyDiv w:val="1"/>
      <w:marLeft w:val="0"/>
      <w:marRight w:val="0"/>
      <w:marTop w:val="0"/>
      <w:marBottom w:val="0"/>
      <w:divBdr>
        <w:top w:val="none" w:sz="0" w:space="0" w:color="auto"/>
        <w:left w:val="none" w:sz="0" w:space="0" w:color="auto"/>
        <w:bottom w:val="none" w:sz="0" w:space="0" w:color="auto"/>
        <w:right w:val="none" w:sz="0" w:space="0" w:color="auto"/>
      </w:divBdr>
    </w:div>
    <w:div w:id="929044651">
      <w:bodyDiv w:val="1"/>
      <w:marLeft w:val="0"/>
      <w:marRight w:val="0"/>
      <w:marTop w:val="0"/>
      <w:marBottom w:val="0"/>
      <w:divBdr>
        <w:top w:val="none" w:sz="0" w:space="0" w:color="auto"/>
        <w:left w:val="none" w:sz="0" w:space="0" w:color="auto"/>
        <w:bottom w:val="none" w:sz="0" w:space="0" w:color="auto"/>
        <w:right w:val="none" w:sz="0" w:space="0" w:color="auto"/>
      </w:divBdr>
    </w:div>
    <w:div w:id="929461763">
      <w:bodyDiv w:val="1"/>
      <w:marLeft w:val="0"/>
      <w:marRight w:val="0"/>
      <w:marTop w:val="0"/>
      <w:marBottom w:val="0"/>
      <w:divBdr>
        <w:top w:val="none" w:sz="0" w:space="0" w:color="auto"/>
        <w:left w:val="none" w:sz="0" w:space="0" w:color="auto"/>
        <w:bottom w:val="none" w:sz="0" w:space="0" w:color="auto"/>
        <w:right w:val="none" w:sz="0" w:space="0" w:color="auto"/>
      </w:divBdr>
    </w:div>
    <w:div w:id="929702850">
      <w:bodyDiv w:val="1"/>
      <w:marLeft w:val="0"/>
      <w:marRight w:val="0"/>
      <w:marTop w:val="0"/>
      <w:marBottom w:val="0"/>
      <w:divBdr>
        <w:top w:val="none" w:sz="0" w:space="0" w:color="auto"/>
        <w:left w:val="none" w:sz="0" w:space="0" w:color="auto"/>
        <w:bottom w:val="none" w:sz="0" w:space="0" w:color="auto"/>
        <w:right w:val="none" w:sz="0" w:space="0" w:color="auto"/>
      </w:divBdr>
    </w:div>
    <w:div w:id="930163298">
      <w:bodyDiv w:val="1"/>
      <w:marLeft w:val="0"/>
      <w:marRight w:val="0"/>
      <w:marTop w:val="0"/>
      <w:marBottom w:val="0"/>
      <w:divBdr>
        <w:top w:val="none" w:sz="0" w:space="0" w:color="auto"/>
        <w:left w:val="none" w:sz="0" w:space="0" w:color="auto"/>
        <w:bottom w:val="none" w:sz="0" w:space="0" w:color="auto"/>
        <w:right w:val="none" w:sz="0" w:space="0" w:color="auto"/>
      </w:divBdr>
    </w:div>
    <w:div w:id="930241497">
      <w:bodyDiv w:val="1"/>
      <w:marLeft w:val="0"/>
      <w:marRight w:val="0"/>
      <w:marTop w:val="0"/>
      <w:marBottom w:val="0"/>
      <w:divBdr>
        <w:top w:val="none" w:sz="0" w:space="0" w:color="auto"/>
        <w:left w:val="none" w:sz="0" w:space="0" w:color="auto"/>
        <w:bottom w:val="none" w:sz="0" w:space="0" w:color="auto"/>
        <w:right w:val="none" w:sz="0" w:space="0" w:color="auto"/>
      </w:divBdr>
    </w:div>
    <w:div w:id="930510064">
      <w:bodyDiv w:val="1"/>
      <w:marLeft w:val="0"/>
      <w:marRight w:val="0"/>
      <w:marTop w:val="0"/>
      <w:marBottom w:val="0"/>
      <w:divBdr>
        <w:top w:val="none" w:sz="0" w:space="0" w:color="auto"/>
        <w:left w:val="none" w:sz="0" w:space="0" w:color="auto"/>
        <w:bottom w:val="none" w:sz="0" w:space="0" w:color="auto"/>
        <w:right w:val="none" w:sz="0" w:space="0" w:color="auto"/>
      </w:divBdr>
    </w:div>
    <w:div w:id="930551388">
      <w:bodyDiv w:val="1"/>
      <w:marLeft w:val="0"/>
      <w:marRight w:val="0"/>
      <w:marTop w:val="0"/>
      <w:marBottom w:val="0"/>
      <w:divBdr>
        <w:top w:val="none" w:sz="0" w:space="0" w:color="auto"/>
        <w:left w:val="none" w:sz="0" w:space="0" w:color="auto"/>
        <w:bottom w:val="none" w:sz="0" w:space="0" w:color="auto"/>
        <w:right w:val="none" w:sz="0" w:space="0" w:color="auto"/>
      </w:divBdr>
    </w:div>
    <w:div w:id="931161002">
      <w:bodyDiv w:val="1"/>
      <w:marLeft w:val="0"/>
      <w:marRight w:val="0"/>
      <w:marTop w:val="0"/>
      <w:marBottom w:val="0"/>
      <w:divBdr>
        <w:top w:val="none" w:sz="0" w:space="0" w:color="auto"/>
        <w:left w:val="none" w:sz="0" w:space="0" w:color="auto"/>
        <w:bottom w:val="none" w:sz="0" w:space="0" w:color="auto"/>
        <w:right w:val="none" w:sz="0" w:space="0" w:color="auto"/>
      </w:divBdr>
    </w:div>
    <w:div w:id="931549580">
      <w:bodyDiv w:val="1"/>
      <w:marLeft w:val="0"/>
      <w:marRight w:val="0"/>
      <w:marTop w:val="0"/>
      <w:marBottom w:val="0"/>
      <w:divBdr>
        <w:top w:val="none" w:sz="0" w:space="0" w:color="auto"/>
        <w:left w:val="none" w:sz="0" w:space="0" w:color="auto"/>
        <w:bottom w:val="none" w:sz="0" w:space="0" w:color="auto"/>
        <w:right w:val="none" w:sz="0" w:space="0" w:color="auto"/>
      </w:divBdr>
    </w:div>
    <w:div w:id="932477459">
      <w:bodyDiv w:val="1"/>
      <w:marLeft w:val="0"/>
      <w:marRight w:val="0"/>
      <w:marTop w:val="0"/>
      <w:marBottom w:val="0"/>
      <w:divBdr>
        <w:top w:val="none" w:sz="0" w:space="0" w:color="auto"/>
        <w:left w:val="none" w:sz="0" w:space="0" w:color="auto"/>
        <w:bottom w:val="none" w:sz="0" w:space="0" w:color="auto"/>
        <w:right w:val="none" w:sz="0" w:space="0" w:color="auto"/>
      </w:divBdr>
    </w:div>
    <w:div w:id="933704498">
      <w:bodyDiv w:val="1"/>
      <w:marLeft w:val="0"/>
      <w:marRight w:val="0"/>
      <w:marTop w:val="0"/>
      <w:marBottom w:val="0"/>
      <w:divBdr>
        <w:top w:val="none" w:sz="0" w:space="0" w:color="auto"/>
        <w:left w:val="none" w:sz="0" w:space="0" w:color="auto"/>
        <w:bottom w:val="none" w:sz="0" w:space="0" w:color="auto"/>
        <w:right w:val="none" w:sz="0" w:space="0" w:color="auto"/>
      </w:divBdr>
    </w:div>
    <w:div w:id="938217096">
      <w:bodyDiv w:val="1"/>
      <w:marLeft w:val="0"/>
      <w:marRight w:val="0"/>
      <w:marTop w:val="0"/>
      <w:marBottom w:val="0"/>
      <w:divBdr>
        <w:top w:val="none" w:sz="0" w:space="0" w:color="auto"/>
        <w:left w:val="none" w:sz="0" w:space="0" w:color="auto"/>
        <w:bottom w:val="none" w:sz="0" w:space="0" w:color="auto"/>
        <w:right w:val="none" w:sz="0" w:space="0" w:color="auto"/>
      </w:divBdr>
    </w:div>
    <w:div w:id="939608624">
      <w:bodyDiv w:val="1"/>
      <w:marLeft w:val="0"/>
      <w:marRight w:val="0"/>
      <w:marTop w:val="0"/>
      <w:marBottom w:val="0"/>
      <w:divBdr>
        <w:top w:val="none" w:sz="0" w:space="0" w:color="auto"/>
        <w:left w:val="none" w:sz="0" w:space="0" w:color="auto"/>
        <w:bottom w:val="none" w:sz="0" w:space="0" w:color="auto"/>
        <w:right w:val="none" w:sz="0" w:space="0" w:color="auto"/>
      </w:divBdr>
    </w:div>
    <w:div w:id="940648347">
      <w:bodyDiv w:val="1"/>
      <w:marLeft w:val="0"/>
      <w:marRight w:val="0"/>
      <w:marTop w:val="0"/>
      <w:marBottom w:val="0"/>
      <w:divBdr>
        <w:top w:val="none" w:sz="0" w:space="0" w:color="auto"/>
        <w:left w:val="none" w:sz="0" w:space="0" w:color="auto"/>
        <w:bottom w:val="none" w:sz="0" w:space="0" w:color="auto"/>
        <w:right w:val="none" w:sz="0" w:space="0" w:color="auto"/>
      </w:divBdr>
    </w:div>
    <w:div w:id="941063700">
      <w:bodyDiv w:val="1"/>
      <w:marLeft w:val="0"/>
      <w:marRight w:val="0"/>
      <w:marTop w:val="0"/>
      <w:marBottom w:val="0"/>
      <w:divBdr>
        <w:top w:val="none" w:sz="0" w:space="0" w:color="auto"/>
        <w:left w:val="none" w:sz="0" w:space="0" w:color="auto"/>
        <w:bottom w:val="none" w:sz="0" w:space="0" w:color="auto"/>
        <w:right w:val="none" w:sz="0" w:space="0" w:color="auto"/>
      </w:divBdr>
    </w:div>
    <w:div w:id="942419322">
      <w:bodyDiv w:val="1"/>
      <w:marLeft w:val="0"/>
      <w:marRight w:val="0"/>
      <w:marTop w:val="0"/>
      <w:marBottom w:val="0"/>
      <w:divBdr>
        <w:top w:val="none" w:sz="0" w:space="0" w:color="auto"/>
        <w:left w:val="none" w:sz="0" w:space="0" w:color="auto"/>
        <w:bottom w:val="none" w:sz="0" w:space="0" w:color="auto"/>
        <w:right w:val="none" w:sz="0" w:space="0" w:color="auto"/>
      </w:divBdr>
    </w:div>
    <w:div w:id="942688775">
      <w:bodyDiv w:val="1"/>
      <w:marLeft w:val="0"/>
      <w:marRight w:val="0"/>
      <w:marTop w:val="0"/>
      <w:marBottom w:val="0"/>
      <w:divBdr>
        <w:top w:val="none" w:sz="0" w:space="0" w:color="auto"/>
        <w:left w:val="none" w:sz="0" w:space="0" w:color="auto"/>
        <w:bottom w:val="none" w:sz="0" w:space="0" w:color="auto"/>
        <w:right w:val="none" w:sz="0" w:space="0" w:color="auto"/>
      </w:divBdr>
    </w:div>
    <w:div w:id="943614547">
      <w:bodyDiv w:val="1"/>
      <w:marLeft w:val="0"/>
      <w:marRight w:val="0"/>
      <w:marTop w:val="0"/>
      <w:marBottom w:val="0"/>
      <w:divBdr>
        <w:top w:val="none" w:sz="0" w:space="0" w:color="auto"/>
        <w:left w:val="none" w:sz="0" w:space="0" w:color="auto"/>
        <w:bottom w:val="none" w:sz="0" w:space="0" w:color="auto"/>
        <w:right w:val="none" w:sz="0" w:space="0" w:color="auto"/>
      </w:divBdr>
    </w:div>
    <w:div w:id="944845075">
      <w:bodyDiv w:val="1"/>
      <w:marLeft w:val="0"/>
      <w:marRight w:val="0"/>
      <w:marTop w:val="0"/>
      <w:marBottom w:val="0"/>
      <w:divBdr>
        <w:top w:val="none" w:sz="0" w:space="0" w:color="auto"/>
        <w:left w:val="none" w:sz="0" w:space="0" w:color="auto"/>
        <w:bottom w:val="none" w:sz="0" w:space="0" w:color="auto"/>
        <w:right w:val="none" w:sz="0" w:space="0" w:color="auto"/>
      </w:divBdr>
    </w:div>
    <w:div w:id="945774297">
      <w:bodyDiv w:val="1"/>
      <w:marLeft w:val="0"/>
      <w:marRight w:val="0"/>
      <w:marTop w:val="0"/>
      <w:marBottom w:val="0"/>
      <w:divBdr>
        <w:top w:val="none" w:sz="0" w:space="0" w:color="auto"/>
        <w:left w:val="none" w:sz="0" w:space="0" w:color="auto"/>
        <w:bottom w:val="none" w:sz="0" w:space="0" w:color="auto"/>
        <w:right w:val="none" w:sz="0" w:space="0" w:color="auto"/>
      </w:divBdr>
    </w:div>
    <w:div w:id="948665984">
      <w:bodyDiv w:val="1"/>
      <w:marLeft w:val="0"/>
      <w:marRight w:val="0"/>
      <w:marTop w:val="0"/>
      <w:marBottom w:val="0"/>
      <w:divBdr>
        <w:top w:val="none" w:sz="0" w:space="0" w:color="auto"/>
        <w:left w:val="none" w:sz="0" w:space="0" w:color="auto"/>
        <w:bottom w:val="none" w:sz="0" w:space="0" w:color="auto"/>
        <w:right w:val="none" w:sz="0" w:space="0" w:color="auto"/>
      </w:divBdr>
    </w:div>
    <w:div w:id="949050834">
      <w:bodyDiv w:val="1"/>
      <w:marLeft w:val="0"/>
      <w:marRight w:val="0"/>
      <w:marTop w:val="0"/>
      <w:marBottom w:val="0"/>
      <w:divBdr>
        <w:top w:val="none" w:sz="0" w:space="0" w:color="auto"/>
        <w:left w:val="none" w:sz="0" w:space="0" w:color="auto"/>
        <w:bottom w:val="none" w:sz="0" w:space="0" w:color="auto"/>
        <w:right w:val="none" w:sz="0" w:space="0" w:color="auto"/>
      </w:divBdr>
    </w:div>
    <w:div w:id="949436671">
      <w:bodyDiv w:val="1"/>
      <w:marLeft w:val="0"/>
      <w:marRight w:val="0"/>
      <w:marTop w:val="0"/>
      <w:marBottom w:val="0"/>
      <w:divBdr>
        <w:top w:val="none" w:sz="0" w:space="0" w:color="auto"/>
        <w:left w:val="none" w:sz="0" w:space="0" w:color="auto"/>
        <w:bottom w:val="none" w:sz="0" w:space="0" w:color="auto"/>
        <w:right w:val="none" w:sz="0" w:space="0" w:color="auto"/>
      </w:divBdr>
    </w:div>
    <w:div w:id="949700275">
      <w:bodyDiv w:val="1"/>
      <w:marLeft w:val="0"/>
      <w:marRight w:val="0"/>
      <w:marTop w:val="0"/>
      <w:marBottom w:val="0"/>
      <w:divBdr>
        <w:top w:val="none" w:sz="0" w:space="0" w:color="auto"/>
        <w:left w:val="none" w:sz="0" w:space="0" w:color="auto"/>
        <w:bottom w:val="none" w:sz="0" w:space="0" w:color="auto"/>
        <w:right w:val="none" w:sz="0" w:space="0" w:color="auto"/>
      </w:divBdr>
    </w:div>
    <w:div w:id="950279066">
      <w:bodyDiv w:val="1"/>
      <w:marLeft w:val="0"/>
      <w:marRight w:val="0"/>
      <w:marTop w:val="0"/>
      <w:marBottom w:val="0"/>
      <w:divBdr>
        <w:top w:val="none" w:sz="0" w:space="0" w:color="auto"/>
        <w:left w:val="none" w:sz="0" w:space="0" w:color="auto"/>
        <w:bottom w:val="none" w:sz="0" w:space="0" w:color="auto"/>
        <w:right w:val="none" w:sz="0" w:space="0" w:color="auto"/>
      </w:divBdr>
    </w:div>
    <w:div w:id="950429813">
      <w:bodyDiv w:val="1"/>
      <w:marLeft w:val="0"/>
      <w:marRight w:val="0"/>
      <w:marTop w:val="0"/>
      <w:marBottom w:val="0"/>
      <w:divBdr>
        <w:top w:val="none" w:sz="0" w:space="0" w:color="auto"/>
        <w:left w:val="none" w:sz="0" w:space="0" w:color="auto"/>
        <w:bottom w:val="none" w:sz="0" w:space="0" w:color="auto"/>
        <w:right w:val="none" w:sz="0" w:space="0" w:color="auto"/>
      </w:divBdr>
    </w:div>
    <w:div w:id="952977920">
      <w:bodyDiv w:val="1"/>
      <w:marLeft w:val="0"/>
      <w:marRight w:val="0"/>
      <w:marTop w:val="0"/>
      <w:marBottom w:val="0"/>
      <w:divBdr>
        <w:top w:val="none" w:sz="0" w:space="0" w:color="auto"/>
        <w:left w:val="none" w:sz="0" w:space="0" w:color="auto"/>
        <w:bottom w:val="none" w:sz="0" w:space="0" w:color="auto"/>
        <w:right w:val="none" w:sz="0" w:space="0" w:color="auto"/>
      </w:divBdr>
    </w:div>
    <w:div w:id="953363645">
      <w:bodyDiv w:val="1"/>
      <w:marLeft w:val="0"/>
      <w:marRight w:val="0"/>
      <w:marTop w:val="0"/>
      <w:marBottom w:val="0"/>
      <w:divBdr>
        <w:top w:val="none" w:sz="0" w:space="0" w:color="auto"/>
        <w:left w:val="none" w:sz="0" w:space="0" w:color="auto"/>
        <w:bottom w:val="none" w:sz="0" w:space="0" w:color="auto"/>
        <w:right w:val="none" w:sz="0" w:space="0" w:color="auto"/>
      </w:divBdr>
    </w:div>
    <w:div w:id="953364129">
      <w:bodyDiv w:val="1"/>
      <w:marLeft w:val="0"/>
      <w:marRight w:val="0"/>
      <w:marTop w:val="0"/>
      <w:marBottom w:val="0"/>
      <w:divBdr>
        <w:top w:val="none" w:sz="0" w:space="0" w:color="auto"/>
        <w:left w:val="none" w:sz="0" w:space="0" w:color="auto"/>
        <w:bottom w:val="none" w:sz="0" w:space="0" w:color="auto"/>
        <w:right w:val="none" w:sz="0" w:space="0" w:color="auto"/>
      </w:divBdr>
    </w:div>
    <w:div w:id="953487770">
      <w:bodyDiv w:val="1"/>
      <w:marLeft w:val="0"/>
      <w:marRight w:val="0"/>
      <w:marTop w:val="0"/>
      <w:marBottom w:val="0"/>
      <w:divBdr>
        <w:top w:val="none" w:sz="0" w:space="0" w:color="auto"/>
        <w:left w:val="none" w:sz="0" w:space="0" w:color="auto"/>
        <w:bottom w:val="none" w:sz="0" w:space="0" w:color="auto"/>
        <w:right w:val="none" w:sz="0" w:space="0" w:color="auto"/>
      </w:divBdr>
    </w:div>
    <w:div w:id="954600683">
      <w:bodyDiv w:val="1"/>
      <w:marLeft w:val="0"/>
      <w:marRight w:val="0"/>
      <w:marTop w:val="0"/>
      <w:marBottom w:val="0"/>
      <w:divBdr>
        <w:top w:val="none" w:sz="0" w:space="0" w:color="auto"/>
        <w:left w:val="none" w:sz="0" w:space="0" w:color="auto"/>
        <w:bottom w:val="none" w:sz="0" w:space="0" w:color="auto"/>
        <w:right w:val="none" w:sz="0" w:space="0" w:color="auto"/>
      </w:divBdr>
    </w:div>
    <w:div w:id="954794975">
      <w:bodyDiv w:val="1"/>
      <w:marLeft w:val="0"/>
      <w:marRight w:val="0"/>
      <w:marTop w:val="0"/>
      <w:marBottom w:val="0"/>
      <w:divBdr>
        <w:top w:val="none" w:sz="0" w:space="0" w:color="auto"/>
        <w:left w:val="none" w:sz="0" w:space="0" w:color="auto"/>
        <w:bottom w:val="none" w:sz="0" w:space="0" w:color="auto"/>
        <w:right w:val="none" w:sz="0" w:space="0" w:color="auto"/>
      </w:divBdr>
    </w:div>
    <w:div w:id="956179758">
      <w:bodyDiv w:val="1"/>
      <w:marLeft w:val="0"/>
      <w:marRight w:val="0"/>
      <w:marTop w:val="0"/>
      <w:marBottom w:val="0"/>
      <w:divBdr>
        <w:top w:val="none" w:sz="0" w:space="0" w:color="auto"/>
        <w:left w:val="none" w:sz="0" w:space="0" w:color="auto"/>
        <w:bottom w:val="none" w:sz="0" w:space="0" w:color="auto"/>
        <w:right w:val="none" w:sz="0" w:space="0" w:color="auto"/>
      </w:divBdr>
    </w:div>
    <w:div w:id="956182239">
      <w:bodyDiv w:val="1"/>
      <w:marLeft w:val="0"/>
      <w:marRight w:val="0"/>
      <w:marTop w:val="0"/>
      <w:marBottom w:val="0"/>
      <w:divBdr>
        <w:top w:val="none" w:sz="0" w:space="0" w:color="auto"/>
        <w:left w:val="none" w:sz="0" w:space="0" w:color="auto"/>
        <w:bottom w:val="none" w:sz="0" w:space="0" w:color="auto"/>
        <w:right w:val="none" w:sz="0" w:space="0" w:color="auto"/>
      </w:divBdr>
    </w:div>
    <w:div w:id="957416356">
      <w:bodyDiv w:val="1"/>
      <w:marLeft w:val="0"/>
      <w:marRight w:val="0"/>
      <w:marTop w:val="0"/>
      <w:marBottom w:val="0"/>
      <w:divBdr>
        <w:top w:val="none" w:sz="0" w:space="0" w:color="auto"/>
        <w:left w:val="none" w:sz="0" w:space="0" w:color="auto"/>
        <w:bottom w:val="none" w:sz="0" w:space="0" w:color="auto"/>
        <w:right w:val="none" w:sz="0" w:space="0" w:color="auto"/>
      </w:divBdr>
    </w:div>
    <w:div w:id="957488208">
      <w:bodyDiv w:val="1"/>
      <w:marLeft w:val="0"/>
      <w:marRight w:val="0"/>
      <w:marTop w:val="0"/>
      <w:marBottom w:val="0"/>
      <w:divBdr>
        <w:top w:val="none" w:sz="0" w:space="0" w:color="auto"/>
        <w:left w:val="none" w:sz="0" w:space="0" w:color="auto"/>
        <w:bottom w:val="none" w:sz="0" w:space="0" w:color="auto"/>
        <w:right w:val="none" w:sz="0" w:space="0" w:color="auto"/>
      </w:divBdr>
    </w:div>
    <w:div w:id="957490212">
      <w:bodyDiv w:val="1"/>
      <w:marLeft w:val="0"/>
      <w:marRight w:val="0"/>
      <w:marTop w:val="0"/>
      <w:marBottom w:val="0"/>
      <w:divBdr>
        <w:top w:val="none" w:sz="0" w:space="0" w:color="auto"/>
        <w:left w:val="none" w:sz="0" w:space="0" w:color="auto"/>
        <w:bottom w:val="none" w:sz="0" w:space="0" w:color="auto"/>
        <w:right w:val="none" w:sz="0" w:space="0" w:color="auto"/>
      </w:divBdr>
    </w:div>
    <w:div w:id="957612146">
      <w:bodyDiv w:val="1"/>
      <w:marLeft w:val="0"/>
      <w:marRight w:val="0"/>
      <w:marTop w:val="0"/>
      <w:marBottom w:val="0"/>
      <w:divBdr>
        <w:top w:val="none" w:sz="0" w:space="0" w:color="auto"/>
        <w:left w:val="none" w:sz="0" w:space="0" w:color="auto"/>
        <w:bottom w:val="none" w:sz="0" w:space="0" w:color="auto"/>
        <w:right w:val="none" w:sz="0" w:space="0" w:color="auto"/>
      </w:divBdr>
    </w:div>
    <w:div w:id="957688456">
      <w:bodyDiv w:val="1"/>
      <w:marLeft w:val="0"/>
      <w:marRight w:val="0"/>
      <w:marTop w:val="0"/>
      <w:marBottom w:val="0"/>
      <w:divBdr>
        <w:top w:val="none" w:sz="0" w:space="0" w:color="auto"/>
        <w:left w:val="none" w:sz="0" w:space="0" w:color="auto"/>
        <w:bottom w:val="none" w:sz="0" w:space="0" w:color="auto"/>
        <w:right w:val="none" w:sz="0" w:space="0" w:color="auto"/>
      </w:divBdr>
    </w:div>
    <w:div w:id="958727568">
      <w:bodyDiv w:val="1"/>
      <w:marLeft w:val="0"/>
      <w:marRight w:val="0"/>
      <w:marTop w:val="0"/>
      <w:marBottom w:val="0"/>
      <w:divBdr>
        <w:top w:val="none" w:sz="0" w:space="0" w:color="auto"/>
        <w:left w:val="none" w:sz="0" w:space="0" w:color="auto"/>
        <w:bottom w:val="none" w:sz="0" w:space="0" w:color="auto"/>
        <w:right w:val="none" w:sz="0" w:space="0" w:color="auto"/>
      </w:divBdr>
    </w:div>
    <w:div w:id="960186863">
      <w:bodyDiv w:val="1"/>
      <w:marLeft w:val="0"/>
      <w:marRight w:val="0"/>
      <w:marTop w:val="0"/>
      <w:marBottom w:val="0"/>
      <w:divBdr>
        <w:top w:val="none" w:sz="0" w:space="0" w:color="auto"/>
        <w:left w:val="none" w:sz="0" w:space="0" w:color="auto"/>
        <w:bottom w:val="none" w:sz="0" w:space="0" w:color="auto"/>
        <w:right w:val="none" w:sz="0" w:space="0" w:color="auto"/>
      </w:divBdr>
    </w:div>
    <w:div w:id="962999834">
      <w:bodyDiv w:val="1"/>
      <w:marLeft w:val="0"/>
      <w:marRight w:val="0"/>
      <w:marTop w:val="0"/>
      <w:marBottom w:val="0"/>
      <w:divBdr>
        <w:top w:val="none" w:sz="0" w:space="0" w:color="auto"/>
        <w:left w:val="none" w:sz="0" w:space="0" w:color="auto"/>
        <w:bottom w:val="none" w:sz="0" w:space="0" w:color="auto"/>
        <w:right w:val="none" w:sz="0" w:space="0" w:color="auto"/>
      </w:divBdr>
    </w:div>
    <w:div w:id="964583646">
      <w:bodyDiv w:val="1"/>
      <w:marLeft w:val="0"/>
      <w:marRight w:val="0"/>
      <w:marTop w:val="0"/>
      <w:marBottom w:val="0"/>
      <w:divBdr>
        <w:top w:val="none" w:sz="0" w:space="0" w:color="auto"/>
        <w:left w:val="none" w:sz="0" w:space="0" w:color="auto"/>
        <w:bottom w:val="none" w:sz="0" w:space="0" w:color="auto"/>
        <w:right w:val="none" w:sz="0" w:space="0" w:color="auto"/>
      </w:divBdr>
    </w:div>
    <w:div w:id="966349127">
      <w:bodyDiv w:val="1"/>
      <w:marLeft w:val="0"/>
      <w:marRight w:val="0"/>
      <w:marTop w:val="0"/>
      <w:marBottom w:val="0"/>
      <w:divBdr>
        <w:top w:val="none" w:sz="0" w:space="0" w:color="auto"/>
        <w:left w:val="none" w:sz="0" w:space="0" w:color="auto"/>
        <w:bottom w:val="none" w:sz="0" w:space="0" w:color="auto"/>
        <w:right w:val="none" w:sz="0" w:space="0" w:color="auto"/>
      </w:divBdr>
    </w:div>
    <w:div w:id="966550741">
      <w:bodyDiv w:val="1"/>
      <w:marLeft w:val="0"/>
      <w:marRight w:val="0"/>
      <w:marTop w:val="0"/>
      <w:marBottom w:val="0"/>
      <w:divBdr>
        <w:top w:val="none" w:sz="0" w:space="0" w:color="auto"/>
        <w:left w:val="none" w:sz="0" w:space="0" w:color="auto"/>
        <w:bottom w:val="none" w:sz="0" w:space="0" w:color="auto"/>
        <w:right w:val="none" w:sz="0" w:space="0" w:color="auto"/>
      </w:divBdr>
    </w:div>
    <w:div w:id="966814560">
      <w:bodyDiv w:val="1"/>
      <w:marLeft w:val="0"/>
      <w:marRight w:val="0"/>
      <w:marTop w:val="0"/>
      <w:marBottom w:val="0"/>
      <w:divBdr>
        <w:top w:val="none" w:sz="0" w:space="0" w:color="auto"/>
        <w:left w:val="none" w:sz="0" w:space="0" w:color="auto"/>
        <w:bottom w:val="none" w:sz="0" w:space="0" w:color="auto"/>
        <w:right w:val="none" w:sz="0" w:space="0" w:color="auto"/>
      </w:divBdr>
    </w:div>
    <w:div w:id="968432322">
      <w:bodyDiv w:val="1"/>
      <w:marLeft w:val="0"/>
      <w:marRight w:val="0"/>
      <w:marTop w:val="0"/>
      <w:marBottom w:val="0"/>
      <w:divBdr>
        <w:top w:val="none" w:sz="0" w:space="0" w:color="auto"/>
        <w:left w:val="none" w:sz="0" w:space="0" w:color="auto"/>
        <w:bottom w:val="none" w:sz="0" w:space="0" w:color="auto"/>
        <w:right w:val="none" w:sz="0" w:space="0" w:color="auto"/>
      </w:divBdr>
    </w:div>
    <w:div w:id="970552170">
      <w:bodyDiv w:val="1"/>
      <w:marLeft w:val="0"/>
      <w:marRight w:val="0"/>
      <w:marTop w:val="0"/>
      <w:marBottom w:val="0"/>
      <w:divBdr>
        <w:top w:val="none" w:sz="0" w:space="0" w:color="auto"/>
        <w:left w:val="none" w:sz="0" w:space="0" w:color="auto"/>
        <w:bottom w:val="none" w:sz="0" w:space="0" w:color="auto"/>
        <w:right w:val="none" w:sz="0" w:space="0" w:color="auto"/>
      </w:divBdr>
    </w:div>
    <w:div w:id="971207006">
      <w:bodyDiv w:val="1"/>
      <w:marLeft w:val="0"/>
      <w:marRight w:val="0"/>
      <w:marTop w:val="0"/>
      <w:marBottom w:val="0"/>
      <w:divBdr>
        <w:top w:val="none" w:sz="0" w:space="0" w:color="auto"/>
        <w:left w:val="none" w:sz="0" w:space="0" w:color="auto"/>
        <w:bottom w:val="none" w:sz="0" w:space="0" w:color="auto"/>
        <w:right w:val="none" w:sz="0" w:space="0" w:color="auto"/>
      </w:divBdr>
    </w:div>
    <w:div w:id="971401770">
      <w:bodyDiv w:val="1"/>
      <w:marLeft w:val="0"/>
      <w:marRight w:val="0"/>
      <w:marTop w:val="0"/>
      <w:marBottom w:val="0"/>
      <w:divBdr>
        <w:top w:val="none" w:sz="0" w:space="0" w:color="auto"/>
        <w:left w:val="none" w:sz="0" w:space="0" w:color="auto"/>
        <w:bottom w:val="none" w:sz="0" w:space="0" w:color="auto"/>
        <w:right w:val="none" w:sz="0" w:space="0" w:color="auto"/>
      </w:divBdr>
    </w:div>
    <w:div w:id="971907067">
      <w:bodyDiv w:val="1"/>
      <w:marLeft w:val="0"/>
      <w:marRight w:val="0"/>
      <w:marTop w:val="0"/>
      <w:marBottom w:val="0"/>
      <w:divBdr>
        <w:top w:val="none" w:sz="0" w:space="0" w:color="auto"/>
        <w:left w:val="none" w:sz="0" w:space="0" w:color="auto"/>
        <w:bottom w:val="none" w:sz="0" w:space="0" w:color="auto"/>
        <w:right w:val="none" w:sz="0" w:space="0" w:color="auto"/>
      </w:divBdr>
    </w:div>
    <w:div w:id="972103022">
      <w:bodyDiv w:val="1"/>
      <w:marLeft w:val="0"/>
      <w:marRight w:val="0"/>
      <w:marTop w:val="0"/>
      <w:marBottom w:val="0"/>
      <w:divBdr>
        <w:top w:val="none" w:sz="0" w:space="0" w:color="auto"/>
        <w:left w:val="none" w:sz="0" w:space="0" w:color="auto"/>
        <w:bottom w:val="none" w:sz="0" w:space="0" w:color="auto"/>
        <w:right w:val="none" w:sz="0" w:space="0" w:color="auto"/>
      </w:divBdr>
    </w:div>
    <w:div w:id="972293835">
      <w:bodyDiv w:val="1"/>
      <w:marLeft w:val="0"/>
      <w:marRight w:val="0"/>
      <w:marTop w:val="0"/>
      <w:marBottom w:val="0"/>
      <w:divBdr>
        <w:top w:val="none" w:sz="0" w:space="0" w:color="auto"/>
        <w:left w:val="none" w:sz="0" w:space="0" w:color="auto"/>
        <w:bottom w:val="none" w:sz="0" w:space="0" w:color="auto"/>
        <w:right w:val="none" w:sz="0" w:space="0" w:color="auto"/>
      </w:divBdr>
    </w:div>
    <w:div w:id="973222250">
      <w:bodyDiv w:val="1"/>
      <w:marLeft w:val="0"/>
      <w:marRight w:val="0"/>
      <w:marTop w:val="0"/>
      <w:marBottom w:val="0"/>
      <w:divBdr>
        <w:top w:val="none" w:sz="0" w:space="0" w:color="auto"/>
        <w:left w:val="none" w:sz="0" w:space="0" w:color="auto"/>
        <w:bottom w:val="none" w:sz="0" w:space="0" w:color="auto"/>
        <w:right w:val="none" w:sz="0" w:space="0" w:color="auto"/>
      </w:divBdr>
    </w:div>
    <w:div w:id="973410740">
      <w:bodyDiv w:val="1"/>
      <w:marLeft w:val="0"/>
      <w:marRight w:val="0"/>
      <w:marTop w:val="0"/>
      <w:marBottom w:val="0"/>
      <w:divBdr>
        <w:top w:val="none" w:sz="0" w:space="0" w:color="auto"/>
        <w:left w:val="none" w:sz="0" w:space="0" w:color="auto"/>
        <w:bottom w:val="none" w:sz="0" w:space="0" w:color="auto"/>
        <w:right w:val="none" w:sz="0" w:space="0" w:color="auto"/>
      </w:divBdr>
    </w:div>
    <w:div w:id="974674078">
      <w:bodyDiv w:val="1"/>
      <w:marLeft w:val="0"/>
      <w:marRight w:val="0"/>
      <w:marTop w:val="0"/>
      <w:marBottom w:val="0"/>
      <w:divBdr>
        <w:top w:val="none" w:sz="0" w:space="0" w:color="auto"/>
        <w:left w:val="none" w:sz="0" w:space="0" w:color="auto"/>
        <w:bottom w:val="none" w:sz="0" w:space="0" w:color="auto"/>
        <w:right w:val="none" w:sz="0" w:space="0" w:color="auto"/>
      </w:divBdr>
    </w:div>
    <w:div w:id="974989567">
      <w:bodyDiv w:val="1"/>
      <w:marLeft w:val="0"/>
      <w:marRight w:val="0"/>
      <w:marTop w:val="0"/>
      <w:marBottom w:val="0"/>
      <w:divBdr>
        <w:top w:val="none" w:sz="0" w:space="0" w:color="auto"/>
        <w:left w:val="none" w:sz="0" w:space="0" w:color="auto"/>
        <w:bottom w:val="none" w:sz="0" w:space="0" w:color="auto"/>
        <w:right w:val="none" w:sz="0" w:space="0" w:color="auto"/>
      </w:divBdr>
    </w:div>
    <w:div w:id="975568913">
      <w:bodyDiv w:val="1"/>
      <w:marLeft w:val="0"/>
      <w:marRight w:val="0"/>
      <w:marTop w:val="0"/>
      <w:marBottom w:val="0"/>
      <w:divBdr>
        <w:top w:val="none" w:sz="0" w:space="0" w:color="auto"/>
        <w:left w:val="none" w:sz="0" w:space="0" w:color="auto"/>
        <w:bottom w:val="none" w:sz="0" w:space="0" w:color="auto"/>
        <w:right w:val="none" w:sz="0" w:space="0" w:color="auto"/>
      </w:divBdr>
    </w:div>
    <w:div w:id="975599511">
      <w:bodyDiv w:val="1"/>
      <w:marLeft w:val="0"/>
      <w:marRight w:val="0"/>
      <w:marTop w:val="0"/>
      <w:marBottom w:val="0"/>
      <w:divBdr>
        <w:top w:val="none" w:sz="0" w:space="0" w:color="auto"/>
        <w:left w:val="none" w:sz="0" w:space="0" w:color="auto"/>
        <w:bottom w:val="none" w:sz="0" w:space="0" w:color="auto"/>
        <w:right w:val="none" w:sz="0" w:space="0" w:color="auto"/>
      </w:divBdr>
    </w:div>
    <w:div w:id="979306574">
      <w:bodyDiv w:val="1"/>
      <w:marLeft w:val="0"/>
      <w:marRight w:val="0"/>
      <w:marTop w:val="0"/>
      <w:marBottom w:val="0"/>
      <w:divBdr>
        <w:top w:val="none" w:sz="0" w:space="0" w:color="auto"/>
        <w:left w:val="none" w:sz="0" w:space="0" w:color="auto"/>
        <w:bottom w:val="none" w:sz="0" w:space="0" w:color="auto"/>
        <w:right w:val="none" w:sz="0" w:space="0" w:color="auto"/>
      </w:divBdr>
    </w:div>
    <w:div w:id="979461897">
      <w:bodyDiv w:val="1"/>
      <w:marLeft w:val="0"/>
      <w:marRight w:val="0"/>
      <w:marTop w:val="0"/>
      <w:marBottom w:val="0"/>
      <w:divBdr>
        <w:top w:val="none" w:sz="0" w:space="0" w:color="auto"/>
        <w:left w:val="none" w:sz="0" w:space="0" w:color="auto"/>
        <w:bottom w:val="none" w:sz="0" w:space="0" w:color="auto"/>
        <w:right w:val="none" w:sz="0" w:space="0" w:color="auto"/>
      </w:divBdr>
    </w:div>
    <w:div w:id="979729275">
      <w:bodyDiv w:val="1"/>
      <w:marLeft w:val="0"/>
      <w:marRight w:val="0"/>
      <w:marTop w:val="0"/>
      <w:marBottom w:val="0"/>
      <w:divBdr>
        <w:top w:val="none" w:sz="0" w:space="0" w:color="auto"/>
        <w:left w:val="none" w:sz="0" w:space="0" w:color="auto"/>
        <w:bottom w:val="none" w:sz="0" w:space="0" w:color="auto"/>
        <w:right w:val="none" w:sz="0" w:space="0" w:color="auto"/>
      </w:divBdr>
    </w:div>
    <w:div w:id="979849750">
      <w:bodyDiv w:val="1"/>
      <w:marLeft w:val="0"/>
      <w:marRight w:val="0"/>
      <w:marTop w:val="0"/>
      <w:marBottom w:val="0"/>
      <w:divBdr>
        <w:top w:val="none" w:sz="0" w:space="0" w:color="auto"/>
        <w:left w:val="none" w:sz="0" w:space="0" w:color="auto"/>
        <w:bottom w:val="none" w:sz="0" w:space="0" w:color="auto"/>
        <w:right w:val="none" w:sz="0" w:space="0" w:color="auto"/>
      </w:divBdr>
    </w:div>
    <w:div w:id="979925677">
      <w:bodyDiv w:val="1"/>
      <w:marLeft w:val="0"/>
      <w:marRight w:val="0"/>
      <w:marTop w:val="0"/>
      <w:marBottom w:val="0"/>
      <w:divBdr>
        <w:top w:val="none" w:sz="0" w:space="0" w:color="auto"/>
        <w:left w:val="none" w:sz="0" w:space="0" w:color="auto"/>
        <w:bottom w:val="none" w:sz="0" w:space="0" w:color="auto"/>
        <w:right w:val="none" w:sz="0" w:space="0" w:color="auto"/>
      </w:divBdr>
    </w:div>
    <w:div w:id="982125563">
      <w:bodyDiv w:val="1"/>
      <w:marLeft w:val="0"/>
      <w:marRight w:val="0"/>
      <w:marTop w:val="0"/>
      <w:marBottom w:val="0"/>
      <w:divBdr>
        <w:top w:val="none" w:sz="0" w:space="0" w:color="auto"/>
        <w:left w:val="none" w:sz="0" w:space="0" w:color="auto"/>
        <w:bottom w:val="none" w:sz="0" w:space="0" w:color="auto"/>
        <w:right w:val="none" w:sz="0" w:space="0" w:color="auto"/>
      </w:divBdr>
    </w:div>
    <w:div w:id="983700291">
      <w:bodyDiv w:val="1"/>
      <w:marLeft w:val="0"/>
      <w:marRight w:val="0"/>
      <w:marTop w:val="0"/>
      <w:marBottom w:val="0"/>
      <w:divBdr>
        <w:top w:val="none" w:sz="0" w:space="0" w:color="auto"/>
        <w:left w:val="none" w:sz="0" w:space="0" w:color="auto"/>
        <w:bottom w:val="none" w:sz="0" w:space="0" w:color="auto"/>
        <w:right w:val="none" w:sz="0" w:space="0" w:color="auto"/>
      </w:divBdr>
    </w:div>
    <w:div w:id="984243817">
      <w:bodyDiv w:val="1"/>
      <w:marLeft w:val="0"/>
      <w:marRight w:val="0"/>
      <w:marTop w:val="0"/>
      <w:marBottom w:val="0"/>
      <w:divBdr>
        <w:top w:val="none" w:sz="0" w:space="0" w:color="auto"/>
        <w:left w:val="none" w:sz="0" w:space="0" w:color="auto"/>
        <w:bottom w:val="none" w:sz="0" w:space="0" w:color="auto"/>
        <w:right w:val="none" w:sz="0" w:space="0" w:color="auto"/>
      </w:divBdr>
    </w:div>
    <w:div w:id="984776012">
      <w:bodyDiv w:val="1"/>
      <w:marLeft w:val="0"/>
      <w:marRight w:val="0"/>
      <w:marTop w:val="0"/>
      <w:marBottom w:val="0"/>
      <w:divBdr>
        <w:top w:val="none" w:sz="0" w:space="0" w:color="auto"/>
        <w:left w:val="none" w:sz="0" w:space="0" w:color="auto"/>
        <w:bottom w:val="none" w:sz="0" w:space="0" w:color="auto"/>
        <w:right w:val="none" w:sz="0" w:space="0" w:color="auto"/>
      </w:divBdr>
    </w:div>
    <w:div w:id="985742201">
      <w:bodyDiv w:val="1"/>
      <w:marLeft w:val="0"/>
      <w:marRight w:val="0"/>
      <w:marTop w:val="0"/>
      <w:marBottom w:val="0"/>
      <w:divBdr>
        <w:top w:val="none" w:sz="0" w:space="0" w:color="auto"/>
        <w:left w:val="none" w:sz="0" w:space="0" w:color="auto"/>
        <w:bottom w:val="none" w:sz="0" w:space="0" w:color="auto"/>
        <w:right w:val="none" w:sz="0" w:space="0" w:color="auto"/>
      </w:divBdr>
    </w:div>
    <w:div w:id="986084259">
      <w:bodyDiv w:val="1"/>
      <w:marLeft w:val="0"/>
      <w:marRight w:val="0"/>
      <w:marTop w:val="0"/>
      <w:marBottom w:val="0"/>
      <w:divBdr>
        <w:top w:val="none" w:sz="0" w:space="0" w:color="auto"/>
        <w:left w:val="none" w:sz="0" w:space="0" w:color="auto"/>
        <w:bottom w:val="none" w:sz="0" w:space="0" w:color="auto"/>
        <w:right w:val="none" w:sz="0" w:space="0" w:color="auto"/>
      </w:divBdr>
    </w:div>
    <w:div w:id="986594745">
      <w:bodyDiv w:val="1"/>
      <w:marLeft w:val="0"/>
      <w:marRight w:val="0"/>
      <w:marTop w:val="0"/>
      <w:marBottom w:val="0"/>
      <w:divBdr>
        <w:top w:val="none" w:sz="0" w:space="0" w:color="auto"/>
        <w:left w:val="none" w:sz="0" w:space="0" w:color="auto"/>
        <w:bottom w:val="none" w:sz="0" w:space="0" w:color="auto"/>
        <w:right w:val="none" w:sz="0" w:space="0" w:color="auto"/>
      </w:divBdr>
    </w:div>
    <w:div w:id="986787252">
      <w:bodyDiv w:val="1"/>
      <w:marLeft w:val="0"/>
      <w:marRight w:val="0"/>
      <w:marTop w:val="0"/>
      <w:marBottom w:val="0"/>
      <w:divBdr>
        <w:top w:val="none" w:sz="0" w:space="0" w:color="auto"/>
        <w:left w:val="none" w:sz="0" w:space="0" w:color="auto"/>
        <w:bottom w:val="none" w:sz="0" w:space="0" w:color="auto"/>
        <w:right w:val="none" w:sz="0" w:space="0" w:color="auto"/>
      </w:divBdr>
    </w:div>
    <w:div w:id="988285421">
      <w:bodyDiv w:val="1"/>
      <w:marLeft w:val="0"/>
      <w:marRight w:val="0"/>
      <w:marTop w:val="0"/>
      <w:marBottom w:val="0"/>
      <w:divBdr>
        <w:top w:val="none" w:sz="0" w:space="0" w:color="auto"/>
        <w:left w:val="none" w:sz="0" w:space="0" w:color="auto"/>
        <w:bottom w:val="none" w:sz="0" w:space="0" w:color="auto"/>
        <w:right w:val="none" w:sz="0" w:space="0" w:color="auto"/>
      </w:divBdr>
    </w:div>
    <w:div w:id="988360714">
      <w:bodyDiv w:val="1"/>
      <w:marLeft w:val="0"/>
      <w:marRight w:val="0"/>
      <w:marTop w:val="0"/>
      <w:marBottom w:val="0"/>
      <w:divBdr>
        <w:top w:val="none" w:sz="0" w:space="0" w:color="auto"/>
        <w:left w:val="none" w:sz="0" w:space="0" w:color="auto"/>
        <w:bottom w:val="none" w:sz="0" w:space="0" w:color="auto"/>
        <w:right w:val="none" w:sz="0" w:space="0" w:color="auto"/>
      </w:divBdr>
    </w:div>
    <w:div w:id="988751204">
      <w:bodyDiv w:val="1"/>
      <w:marLeft w:val="0"/>
      <w:marRight w:val="0"/>
      <w:marTop w:val="0"/>
      <w:marBottom w:val="0"/>
      <w:divBdr>
        <w:top w:val="none" w:sz="0" w:space="0" w:color="auto"/>
        <w:left w:val="none" w:sz="0" w:space="0" w:color="auto"/>
        <w:bottom w:val="none" w:sz="0" w:space="0" w:color="auto"/>
        <w:right w:val="none" w:sz="0" w:space="0" w:color="auto"/>
      </w:divBdr>
    </w:div>
    <w:div w:id="990596866">
      <w:bodyDiv w:val="1"/>
      <w:marLeft w:val="0"/>
      <w:marRight w:val="0"/>
      <w:marTop w:val="0"/>
      <w:marBottom w:val="0"/>
      <w:divBdr>
        <w:top w:val="none" w:sz="0" w:space="0" w:color="auto"/>
        <w:left w:val="none" w:sz="0" w:space="0" w:color="auto"/>
        <w:bottom w:val="none" w:sz="0" w:space="0" w:color="auto"/>
        <w:right w:val="none" w:sz="0" w:space="0" w:color="auto"/>
      </w:divBdr>
    </w:div>
    <w:div w:id="990715399">
      <w:bodyDiv w:val="1"/>
      <w:marLeft w:val="0"/>
      <w:marRight w:val="0"/>
      <w:marTop w:val="0"/>
      <w:marBottom w:val="0"/>
      <w:divBdr>
        <w:top w:val="none" w:sz="0" w:space="0" w:color="auto"/>
        <w:left w:val="none" w:sz="0" w:space="0" w:color="auto"/>
        <w:bottom w:val="none" w:sz="0" w:space="0" w:color="auto"/>
        <w:right w:val="none" w:sz="0" w:space="0" w:color="auto"/>
      </w:divBdr>
    </w:div>
    <w:div w:id="990866213">
      <w:bodyDiv w:val="1"/>
      <w:marLeft w:val="0"/>
      <w:marRight w:val="0"/>
      <w:marTop w:val="0"/>
      <w:marBottom w:val="0"/>
      <w:divBdr>
        <w:top w:val="none" w:sz="0" w:space="0" w:color="auto"/>
        <w:left w:val="none" w:sz="0" w:space="0" w:color="auto"/>
        <w:bottom w:val="none" w:sz="0" w:space="0" w:color="auto"/>
        <w:right w:val="none" w:sz="0" w:space="0" w:color="auto"/>
      </w:divBdr>
    </w:div>
    <w:div w:id="992102700">
      <w:bodyDiv w:val="1"/>
      <w:marLeft w:val="0"/>
      <w:marRight w:val="0"/>
      <w:marTop w:val="0"/>
      <w:marBottom w:val="0"/>
      <w:divBdr>
        <w:top w:val="none" w:sz="0" w:space="0" w:color="auto"/>
        <w:left w:val="none" w:sz="0" w:space="0" w:color="auto"/>
        <w:bottom w:val="none" w:sz="0" w:space="0" w:color="auto"/>
        <w:right w:val="none" w:sz="0" w:space="0" w:color="auto"/>
      </w:divBdr>
    </w:div>
    <w:div w:id="992610664">
      <w:bodyDiv w:val="1"/>
      <w:marLeft w:val="0"/>
      <w:marRight w:val="0"/>
      <w:marTop w:val="0"/>
      <w:marBottom w:val="0"/>
      <w:divBdr>
        <w:top w:val="none" w:sz="0" w:space="0" w:color="auto"/>
        <w:left w:val="none" w:sz="0" w:space="0" w:color="auto"/>
        <w:bottom w:val="none" w:sz="0" w:space="0" w:color="auto"/>
        <w:right w:val="none" w:sz="0" w:space="0" w:color="auto"/>
      </w:divBdr>
    </w:div>
    <w:div w:id="993221266">
      <w:bodyDiv w:val="1"/>
      <w:marLeft w:val="0"/>
      <w:marRight w:val="0"/>
      <w:marTop w:val="0"/>
      <w:marBottom w:val="0"/>
      <w:divBdr>
        <w:top w:val="none" w:sz="0" w:space="0" w:color="auto"/>
        <w:left w:val="none" w:sz="0" w:space="0" w:color="auto"/>
        <w:bottom w:val="none" w:sz="0" w:space="0" w:color="auto"/>
        <w:right w:val="none" w:sz="0" w:space="0" w:color="auto"/>
      </w:divBdr>
    </w:div>
    <w:div w:id="996150108">
      <w:bodyDiv w:val="1"/>
      <w:marLeft w:val="0"/>
      <w:marRight w:val="0"/>
      <w:marTop w:val="0"/>
      <w:marBottom w:val="0"/>
      <w:divBdr>
        <w:top w:val="none" w:sz="0" w:space="0" w:color="auto"/>
        <w:left w:val="none" w:sz="0" w:space="0" w:color="auto"/>
        <w:bottom w:val="none" w:sz="0" w:space="0" w:color="auto"/>
        <w:right w:val="none" w:sz="0" w:space="0" w:color="auto"/>
      </w:divBdr>
    </w:div>
    <w:div w:id="998653469">
      <w:bodyDiv w:val="1"/>
      <w:marLeft w:val="0"/>
      <w:marRight w:val="0"/>
      <w:marTop w:val="0"/>
      <w:marBottom w:val="0"/>
      <w:divBdr>
        <w:top w:val="none" w:sz="0" w:space="0" w:color="auto"/>
        <w:left w:val="none" w:sz="0" w:space="0" w:color="auto"/>
        <w:bottom w:val="none" w:sz="0" w:space="0" w:color="auto"/>
        <w:right w:val="none" w:sz="0" w:space="0" w:color="auto"/>
      </w:divBdr>
    </w:div>
    <w:div w:id="999698939">
      <w:bodyDiv w:val="1"/>
      <w:marLeft w:val="0"/>
      <w:marRight w:val="0"/>
      <w:marTop w:val="0"/>
      <w:marBottom w:val="0"/>
      <w:divBdr>
        <w:top w:val="none" w:sz="0" w:space="0" w:color="auto"/>
        <w:left w:val="none" w:sz="0" w:space="0" w:color="auto"/>
        <w:bottom w:val="none" w:sz="0" w:space="0" w:color="auto"/>
        <w:right w:val="none" w:sz="0" w:space="0" w:color="auto"/>
      </w:divBdr>
    </w:div>
    <w:div w:id="1000430467">
      <w:bodyDiv w:val="1"/>
      <w:marLeft w:val="0"/>
      <w:marRight w:val="0"/>
      <w:marTop w:val="0"/>
      <w:marBottom w:val="0"/>
      <w:divBdr>
        <w:top w:val="none" w:sz="0" w:space="0" w:color="auto"/>
        <w:left w:val="none" w:sz="0" w:space="0" w:color="auto"/>
        <w:bottom w:val="none" w:sz="0" w:space="0" w:color="auto"/>
        <w:right w:val="none" w:sz="0" w:space="0" w:color="auto"/>
      </w:divBdr>
    </w:div>
    <w:div w:id="1001661089">
      <w:bodyDiv w:val="1"/>
      <w:marLeft w:val="0"/>
      <w:marRight w:val="0"/>
      <w:marTop w:val="0"/>
      <w:marBottom w:val="0"/>
      <w:divBdr>
        <w:top w:val="none" w:sz="0" w:space="0" w:color="auto"/>
        <w:left w:val="none" w:sz="0" w:space="0" w:color="auto"/>
        <w:bottom w:val="none" w:sz="0" w:space="0" w:color="auto"/>
        <w:right w:val="none" w:sz="0" w:space="0" w:color="auto"/>
      </w:divBdr>
    </w:div>
    <w:div w:id="1001851140">
      <w:bodyDiv w:val="1"/>
      <w:marLeft w:val="0"/>
      <w:marRight w:val="0"/>
      <w:marTop w:val="0"/>
      <w:marBottom w:val="0"/>
      <w:divBdr>
        <w:top w:val="none" w:sz="0" w:space="0" w:color="auto"/>
        <w:left w:val="none" w:sz="0" w:space="0" w:color="auto"/>
        <w:bottom w:val="none" w:sz="0" w:space="0" w:color="auto"/>
        <w:right w:val="none" w:sz="0" w:space="0" w:color="auto"/>
      </w:divBdr>
    </w:div>
    <w:div w:id="1002320603">
      <w:bodyDiv w:val="1"/>
      <w:marLeft w:val="0"/>
      <w:marRight w:val="0"/>
      <w:marTop w:val="0"/>
      <w:marBottom w:val="0"/>
      <w:divBdr>
        <w:top w:val="none" w:sz="0" w:space="0" w:color="auto"/>
        <w:left w:val="none" w:sz="0" w:space="0" w:color="auto"/>
        <w:bottom w:val="none" w:sz="0" w:space="0" w:color="auto"/>
        <w:right w:val="none" w:sz="0" w:space="0" w:color="auto"/>
      </w:divBdr>
    </w:div>
    <w:div w:id="1003319759">
      <w:bodyDiv w:val="1"/>
      <w:marLeft w:val="0"/>
      <w:marRight w:val="0"/>
      <w:marTop w:val="0"/>
      <w:marBottom w:val="0"/>
      <w:divBdr>
        <w:top w:val="none" w:sz="0" w:space="0" w:color="auto"/>
        <w:left w:val="none" w:sz="0" w:space="0" w:color="auto"/>
        <w:bottom w:val="none" w:sz="0" w:space="0" w:color="auto"/>
        <w:right w:val="none" w:sz="0" w:space="0" w:color="auto"/>
      </w:divBdr>
    </w:div>
    <w:div w:id="1004042920">
      <w:bodyDiv w:val="1"/>
      <w:marLeft w:val="0"/>
      <w:marRight w:val="0"/>
      <w:marTop w:val="0"/>
      <w:marBottom w:val="0"/>
      <w:divBdr>
        <w:top w:val="none" w:sz="0" w:space="0" w:color="auto"/>
        <w:left w:val="none" w:sz="0" w:space="0" w:color="auto"/>
        <w:bottom w:val="none" w:sz="0" w:space="0" w:color="auto"/>
        <w:right w:val="none" w:sz="0" w:space="0" w:color="auto"/>
      </w:divBdr>
    </w:div>
    <w:div w:id="1006591439">
      <w:bodyDiv w:val="1"/>
      <w:marLeft w:val="0"/>
      <w:marRight w:val="0"/>
      <w:marTop w:val="0"/>
      <w:marBottom w:val="0"/>
      <w:divBdr>
        <w:top w:val="none" w:sz="0" w:space="0" w:color="auto"/>
        <w:left w:val="none" w:sz="0" w:space="0" w:color="auto"/>
        <w:bottom w:val="none" w:sz="0" w:space="0" w:color="auto"/>
        <w:right w:val="none" w:sz="0" w:space="0" w:color="auto"/>
      </w:divBdr>
    </w:div>
    <w:div w:id="1006788942">
      <w:bodyDiv w:val="1"/>
      <w:marLeft w:val="0"/>
      <w:marRight w:val="0"/>
      <w:marTop w:val="0"/>
      <w:marBottom w:val="0"/>
      <w:divBdr>
        <w:top w:val="none" w:sz="0" w:space="0" w:color="auto"/>
        <w:left w:val="none" w:sz="0" w:space="0" w:color="auto"/>
        <w:bottom w:val="none" w:sz="0" w:space="0" w:color="auto"/>
        <w:right w:val="none" w:sz="0" w:space="0" w:color="auto"/>
      </w:divBdr>
    </w:div>
    <w:div w:id="1010834318">
      <w:bodyDiv w:val="1"/>
      <w:marLeft w:val="0"/>
      <w:marRight w:val="0"/>
      <w:marTop w:val="0"/>
      <w:marBottom w:val="0"/>
      <w:divBdr>
        <w:top w:val="none" w:sz="0" w:space="0" w:color="auto"/>
        <w:left w:val="none" w:sz="0" w:space="0" w:color="auto"/>
        <w:bottom w:val="none" w:sz="0" w:space="0" w:color="auto"/>
        <w:right w:val="none" w:sz="0" w:space="0" w:color="auto"/>
      </w:divBdr>
    </w:div>
    <w:div w:id="1012101863">
      <w:bodyDiv w:val="1"/>
      <w:marLeft w:val="0"/>
      <w:marRight w:val="0"/>
      <w:marTop w:val="0"/>
      <w:marBottom w:val="0"/>
      <w:divBdr>
        <w:top w:val="none" w:sz="0" w:space="0" w:color="auto"/>
        <w:left w:val="none" w:sz="0" w:space="0" w:color="auto"/>
        <w:bottom w:val="none" w:sz="0" w:space="0" w:color="auto"/>
        <w:right w:val="none" w:sz="0" w:space="0" w:color="auto"/>
      </w:divBdr>
    </w:div>
    <w:div w:id="1014772066">
      <w:bodyDiv w:val="1"/>
      <w:marLeft w:val="0"/>
      <w:marRight w:val="0"/>
      <w:marTop w:val="0"/>
      <w:marBottom w:val="0"/>
      <w:divBdr>
        <w:top w:val="none" w:sz="0" w:space="0" w:color="auto"/>
        <w:left w:val="none" w:sz="0" w:space="0" w:color="auto"/>
        <w:bottom w:val="none" w:sz="0" w:space="0" w:color="auto"/>
        <w:right w:val="none" w:sz="0" w:space="0" w:color="auto"/>
      </w:divBdr>
    </w:div>
    <w:div w:id="1014919481">
      <w:bodyDiv w:val="1"/>
      <w:marLeft w:val="0"/>
      <w:marRight w:val="0"/>
      <w:marTop w:val="0"/>
      <w:marBottom w:val="0"/>
      <w:divBdr>
        <w:top w:val="none" w:sz="0" w:space="0" w:color="auto"/>
        <w:left w:val="none" w:sz="0" w:space="0" w:color="auto"/>
        <w:bottom w:val="none" w:sz="0" w:space="0" w:color="auto"/>
        <w:right w:val="none" w:sz="0" w:space="0" w:color="auto"/>
      </w:divBdr>
    </w:div>
    <w:div w:id="1015377169">
      <w:bodyDiv w:val="1"/>
      <w:marLeft w:val="0"/>
      <w:marRight w:val="0"/>
      <w:marTop w:val="0"/>
      <w:marBottom w:val="0"/>
      <w:divBdr>
        <w:top w:val="none" w:sz="0" w:space="0" w:color="auto"/>
        <w:left w:val="none" w:sz="0" w:space="0" w:color="auto"/>
        <w:bottom w:val="none" w:sz="0" w:space="0" w:color="auto"/>
        <w:right w:val="none" w:sz="0" w:space="0" w:color="auto"/>
      </w:divBdr>
    </w:div>
    <w:div w:id="1016227946">
      <w:bodyDiv w:val="1"/>
      <w:marLeft w:val="0"/>
      <w:marRight w:val="0"/>
      <w:marTop w:val="0"/>
      <w:marBottom w:val="0"/>
      <w:divBdr>
        <w:top w:val="none" w:sz="0" w:space="0" w:color="auto"/>
        <w:left w:val="none" w:sz="0" w:space="0" w:color="auto"/>
        <w:bottom w:val="none" w:sz="0" w:space="0" w:color="auto"/>
        <w:right w:val="none" w:sz="0" w:space="0" w:color="auto"/>
      </w:divBdr>
    </w:div>
    <w:div w:id="1016464719">
      <w:bodyDiv w:val="1"/>
      <w:marLeft w:val="0"/>
      <w:marRight w:val="0"/>
      <w:marTop w:val="0"/>
      <w:marBottom w:val="0"/>
      <w:divBdr>
        <w:top w:val="none" w:sz="0" w:space="0" w:color="auto"/>
        <w:left w:val="none" w:sz="0" w:space="0" w:color="auto"/>
        <w:bottom w:val="none" w:sz="0" w:space="0" w:color="auto"/>
        <w:right w:val="none" w:sz="0" w:space="0" w:color="auto"/>
      </w:divBdr>
    </w:div>
    <w:div w:id="1016884136">
      <w:bodyDiv w:val="1"/>
      <w:marLeft w:val="0"/>
      <w:marRight w:val="0"/>
      <w:marTop w:val="0"/>
      <w:marBottom w:val="0"/>
      <w:divBdr>
        <w:top w:val="none" w:sz="0" w:space="0" w:color="auto"/>
        <w:left w:val="none" w:sz="0" w:space="0" w:color="auto"/>
        <w:bottom w:val="none" w:sz="0" w:space="0" w:color="auto"/>
        <w:right w:val="none" w:sz="0" w:space="0" w:color="auto"/>
      </w:divBdr>
    </w:div>
    <w:div w:id="1016928263">
      <w:bodyDiv w:val="1"/>
      <w:marLeft w:val="0"/>
      <w:marRight w:val="0"/>
      <w:marTop w:val="0"/>
      <w:marBottom w:val="0"/>
      <w:divBdr>
        <w:top w:val="none" w:sz="0" w:space="0" w:color="auto"/>
        <w:left w:val="none" w:sz="0" w:space="0" w:color="auto"/>
        <w:bottom w:val="none" w:sz="0" w:space="0" w:color="auto"/>
        <w:right w:val="none" w:sz="0" w:space="0" w:color="auto"/>
      </w:divBdr>
    </w:div>
    <w:div w:id="1018431690">
      <w:bodyDiv w:val="1"/>
      <w:marLeft w:val="0"/>
      <w:marRight w:val="0"/>
      <w:marTop w:val="0"/>
      <w:marBottom w:val="0"/>
      <w:divBdr>
        <w:top w:val="none" w:sz="0" w:space="0" w:color="auto"/>
        <w:left w:val="none" w:sz="0" w:space="0" w:color="auto"/>
        <w:bottom w:val="none" w:sz="0" w:space="0" w:color="auto"/>
        <w:right w:val="none" w:sz="0" w:space="0" w:color="auto"/>
      </w:divBdr>
    </w:div>
    <w:div w:id="1018853490">
      <w:bodyDiv w:val="1"/>
      <w:marLeft w:val="0"/>
      <w:marRight w:val="0"/>
      <w:marTop w:val="0"/>
      <w:marBottom w:val="0"/>
      <w:divBdr>
        <w:top w:val="none" w:sz="0" w:space="0" w:color="auto"/>
        <w:left w:val="none" w:sz="0" w:space="0" w:color="auto"/>
        <w:bottom w:val="none" w:sz="0" w:space="0" w:color="auto"/>
        <w:right w:val="none" w:sz="0" w:space="0" w:color="auto"/>
      </w:divBdr>
    </w:div>
    <w:div w:id="1019425442">
      <w:bodyDiv w:val="1"/>
      <w:marLeft w:val="0"/>
      <w:marRight w:val="0"/>
      <w:marTop w:val="0"/>
      <w:marBottom w:val="0"/>
      <w:divBdr>
        <w:top w:val="none" w:sz="0" w:space="0" w:color="auto"/>
        <w:left w:val="none" w:sz="0" w:space="0" w:color="auto"/>
        <w:bottom w:val="none" w:sz="0" w:space="0" w:color="auto"/>
        <w:right w:val="none" w:sz="0" w:space="0" w:color="auto"/>
      </w:divBdr>
    </w:div>
    <w:div w:id="1019502744">
      <w:bodyDiv w:val="1"/>
      <w:marLeft w:val="0"/>
      <w:marRight w:val="0"/>
      <w:marTop w:val="0"/>
      <w:marBottom w:val="0"/>
      <w:divBdr>
        <w:top w:val="none" w:sz="0" w:space="0" w:color="auto"/>
        <w:left w:val="none" w:sz="0" w:space="0" w:color="auto"/>
        <w:bottom w:val="none" w:sz="0" w:space="0" w:color="auto"/>
        <w:right w:val="none" w:sz="0" w:space="0" w:color="auto"/>
      </w:divBdr>
    </w:div>
    <w:div w:id="1020199474">
      <w:bodyDiv w:val="1"/>
      <w:marLeft w:val="0"/>
      <w:marRight w:val="0"/>
      <w:marTop w:val="0"/>
      <w:marBottom w:val="0"/>
      <w:divBdr>
        <w:top w:val="none" w:sz="0" w:space="0" w:color="auto"/>
        <w:left w:val="none" w:sz="0" w:space="0" w:color="auto"/>
        <w:bottom w:val="none" w:sz="0" w:space="0" w:color="auto"/>
        <w:right w:val="none" w:sz="0" w:space="0" w:color="auto"/>
      </w:divBdr>
    </w:div>
    <w:div w:id="1022436036">
      <w:bodyDiv w:val="1"/>
      <w:marLeft w:val="0"/>
      <w:marRight w:val="0"/>
      <w:marTop w:val="0"/>
      <w:marBottom w:val="0"/>
      <w:divBdr>
        <w:top w:val="none" w:sz="0" w:space="0" w:color="auto"/>
        <w:left w:val="none" w:sz="0" w:space="0" w:color="auto"/>
        <w:bottom w:val="none" w:sz="0" w:space="0" w:color="auto"/>
        <w:right w:val="none" w:sz="0" w:space="0" w:color="auto"/>
      </w:divBdr>
    </w:div>
    <w:div w:id="1022627272">
      <w:bodyDiv w:val="1"/>
      <w:marLeft w:val="0"/>
      <w:marRight w:val="0"/>
      <w:marTop w:val="0"/>
      <w:marBottom w:val="0"/>
      <w:divBdr>
        <w:top w:val="none" w:sz="0" w:space="0" w:color="auto"/>
        <w:left w:val="none" w:sz="0" w:space="0" w:color="auto"/>
        <w:bottom w:val="none" w:sz="0" w:space="0" w:color="auto"/>
        <w:right w:val="none" w:sz="0" w:space="0" w:color="auto"/>
      </w:divBdr>
    </w:div>
    <w:div w:id="1023290528">
      <w:bodyDiv w:val="1"/>
      <w:marLeft w:val="0"/>
      <w:marRight w:val="0"/>
      <w:marTop w:val="0"/>
      <w:marBottom w:val="0"/>
      <w:divBdr>
        <w:top w:val="none" w:sz="0" w:space="0" w:color="auto"/>
        <w:left w:val="none" w:sz="0" w:space="0" w:color="auto"/>
        <w:bottom w:val="none" w:sz="0" w:space="0" w:color="auto"/>
        <w:right w:val="none" w:sz="0" w:space="0" w:color="auto"/>
      </w:divBdr>
    </w:div>
    <w:div w:id="1023869521">
      <w:bodyDiv w:val="1"/>
      <w:marLeft w:val="0"/>
      <w:marRight w:val="0"/>
      <w:marTop w:val="0"/>
      <w:marBottom w:val="0"/>
      <w:divBdr>
        <w:top w:val="none" w:sz="0" w:space="0" w:color="auto"/>
        <w:left w:val="none" w:sz="0" w:space="0" w:color="auto"/>
        <w:bottom w:val="none" w:sz="0" w:space="0" w:color="auto"/>
        <w:right w:val="none" w:sz="0" w:space="0" w:color="auto"/>
      </w:divBdr>
    </w:div>
    <w:div w:id="1024789686">
      <w:bodyDiv w:val="1"/>
      <w:marLeft w:val="0"/>
      <w:marRight w:val="0"/>
      <w:marTop w:val="0"/>
      <w:marBottom w:val="0"/>
      <w:divBdr>
        <w:top w:val="none" w:sz="0" w:space="0" w:color="auto"/>
        <w:left w:val="none" w:sz="0" w:space="0" w:color="auto"/>
        <w:bottom w:val="none" w:sz="0" w:space="0" w:color="auto"/>
        <w:right w:val="none" w:sz="0" w:space="0" w:color="auto"/>
      </w:divBdr>
    </w:div>
    <w:div w:id="1025642126">
      <w:bodyDiv w:val="1"/>
      <w:marLeft w:val="0"/>
      <w:marRight w:val="0"/>
      <w:marTop w:val="0"/>
      <w:marBottom w:val="0"/>
      <w:divBdr>
        <w:top w:val="none" w:sz="0" w:space="0" w:color="auto"/>
        <w:left w:val="none" w:sz="0" w:space="0" w:color="auto"/>
        <w:bottom w:val="none" w:sz="0" w:space="0" w:color="auto"/>
        <w:right w:val="none" w:sz="0" w:space="0" w:color="auto"/>
      </w:divBdr>
    </w:div>
    <w:div w:id="1025715616">
      <w:bodyDiv w:val="1"/>
      <w:marLeft w:val="0"/>
      <w:marRight w:val="0"/>
      <w:marTop w:val="0"/>
      <w:marBottom w:val="0"/>
      <w:divBdr>
        <w:top w:val="none" w:sz="0" w:space="0" w:color="auto"/>
        <w:left w:val="none" w:sz="0" w:space="0" w:color="auto"/>
        <w:bottom w:val="none" w:sz="0" w:space="0" w:color="auto"/>
        <w:right w:val="none" w:sz="0" w:space="0" w:color="auto"/>
      </w:divBdr>
    </w:div>
    <w:div w:id="1027760317">
      <w:bodyDiv w:val="1"/>
      <w:marLeft w:val="0"/>
      <w:marRight w:val="0"/>
      <w:marTop w:val="0"/>
      <w:marBottom w:val="0"/>
      <w:divBdr>
        <w:top w:val="none" w:sz="0" w:space="0" w:color="auto"/>
        <w:left w:val="none" w:sz="0" w:space="0" w:color="auto"/>
        <w:bottom w:val="none" w:sz="0" w:space="0" w:color="auto"/>
        <w:right w:val="none" w:sz="0" w:space="0" w:color="auto"/>
      </w:divBdr>
    </w:div>
    <w:div w:id="1027833555">
      <w:bodyDiv w:val="1"/>
      <w:marLeft w:val="0"/>
      <w:marRight w:val="0"/>
      <w:marTop w:val="0"/>
      <w:marBottom w:val="0"/>
      <w:divBdr>
        <w:top w:val="none" w:sz="0" w:space="0" w:color="auto"/>
        <w:left w:val="none" w:sz="0" w:space="0" w:color="auto"/>
        <w:bottom w:val="none" w:sz="0" w:space="0" w:color="auto"/>
        <w:right w:val="none" w:sz="0" w:space="0" w:color="auto"/>
      </w:divBdr>
    </w:div>
    <w:div w:id="1028944761">
      <w:bodyDiv w:val="1"/>
      <w:marLeft w:val="0"/>
      <w:marRight w:val="0"/>
      <w:marTop w:val="0"/>
      <w:marBottom w:val="0"/>
      <w:divBdr>
        <w:top w:val="none" w:sz="0" w:space="0" w:color="auto"/>
        <w:left w:val="none" w:sz="0" w:space="0" w:color="auto"/>
        <w:bottom w:val="none" w:sz="0" w:space="0" w:color="auto"/>
        <w:right w:val="none" w:sz="0" w:space="0" w:color="auto"/>
      </w:divBdr>
    </w:div>
    <w:div w:id="1031028811">
      <w:bodyDiv w:val="1"/>
      <w:marLeft w:val="0"/>
      <w:marRight w:val="0"/>
      <w:marTop w:val="0"/>
      <w:marBottom w:val="0"/>
      <w:divBdr>
        <w:top w:val="none" w:sz="0" w:space="0" w:color="auto"/>
        <w:left w:val="none" w:sz="0" w:space="0" w:color="auto"/>
        <w:bottom w:val="none" w:sz="0" w:space="0" w:color="auto"/>
        <w:right w:val="none" w:sz="0" w:space="0" w:color="auto"/>
      </w:divBdr>
    </w:div>
    <w:div w:id="1031999989">
      <w:bodyDiv w:val="1"/>
      <w:marLeft w:val="0"/>
      <w:marRight w:val="0"/>
      <w:marTop w:val="0"/>
      <w:marBottom w:val="0"/>
      <w:divBdr>
        <w:top w:val="none" w:sz="0" w:space="0" w:color="auto"/>
        <w:left w:val="none" w:sz="0" w:space="0" w:color="auto"/>
        <w:bottom w:val="none" w:sz="0" w:space="0" w:color="auto"/>
        <w:right w:val="none" w:sz="0" w:space="0" w:color="auto"/>
      </w:divBdr>
    </w:div>
    <w:div w:id="1032339766">
      <w:bodyDiv w:val="1"/>
      <w:marLeft w:val="0"/>
      <w:marRight w:val="0"/>
      <w:marTop w:val="0"/>
      <w:marBottom w:val="0"/>
      <w:divBdr>
        <w:top w:val="none" w:sz="0" w:space="0" w:color="auto"/>
        <w:left w:val="none" w:sz="0" w:space="0" w:color="auto"/>
        <w:bottom w:val="none" w:sz="0" w:space="0" w:color="auto"/>
        <w:right w:val="none" w:sz="0" w:space="0" w:color="auto"/>
      </w:divBdr>
    </w:div>
    <w:div w:id="1032421183">
      <w:bodyDiv w:val="1"/>
      <w:marLeft w:val="0"/>
      <w:marRight w:val="0"/>
      <w:marTop w:val="0"/>
      <w:marBottom w:val="0"/>
      <w:divBdr>
        <w:top w:val="none" w:sz="0" w:space="0" w:color="auto"/>
        <w:left w:val="none" w:sz="0" w:space="0" w:color="auto"/>
        <w:bottom w:val="none" w:sz="0" w:space="0" w:color="auto"/>
        <w:right w:val="none" w:sz="0" w:space="0" w:color="auto"/>
      </w:divBdr>
    </w:div>
    <w:div w:id="1033269775">
      <w:bodyDiv w:val="1"/>
      <w:marLeft w:val="0"/>
      <w:marRight w:val="0"/>
      <w:marTop w:val="0"/>
      <w:marBottom w:val="0"/>
      <w:divBdr>
        <w:top w:val="none" w:sz="0" w:space="0" w:color="auto"/>
        <w:left w:val="none" w:sz="0" w:space="0" w:color="auto"/>
        <w:bottom w:val="none" w:sz="0" w:space="0" w:color="auto"/>
        <w:right w:val="none" w:sz="0" w:space="0" w:color="auto"/>
      </w:divBdr>
    </w:div>
    <w:div w:id="1033775404">
      <w:bodyDiv w:val="1"/>
      <w:marLeft w:val="0"/>
      <w:marRight w:val="0"/>
      <w:marTop w:val="0"/>
      <w:marBottom w:val="0"/>
      <w:divBdr>
        <w:top w:val="none" w:sz="0" w:space="0" w:color="auto"/>
        <w:left w:val="none" w:sz="0" w:space="0" w:color="auto"/>
        <w:bottom w:val="none" w:sz="0" w:space="0" w:color="auto"/>
        <w:right w:val="none" w:sz="0" w:space="0" w:color="auto"/>
      </w:divBdr>
    </w:div>
    <w:div w:id="1033963006">
      <w:bodyDiv w:val="1"/>
      <w:marLeft w:val="0"/>
      <w:marRight w:val="0"/>
      <w:marTop w:val="0"/>
      <w:marBottom w:val="0"/>
      <w:divBdr>
        <w:top w:val="none" w:sz="0" w:space="0" w:color="auto"/>
        <w:left w:val="none" w:sz="0" w:space="0" w:color="auto"/>
        <w:bottom w:val="none" w:sz="0" w:space="0" w:color="auto"/>
        <w:right w:val="none" w:sz="0" w:space="0" w:color="auto"/>
      </w:divBdr>
    </w:div>
    <w:div w:id="1036924279">
      <w:bodyDiv w:val="1"/>
      <w:marLeft w:val="0"/>
      <w:marRight w:val="0"/>
      <w:marTop w:val="0"/>
      <w:marBottom w:val="0"/>
      <w:divBdr>
        <w:top w:val="none" w:sz="0" w:space="0" w:color="auto"/>
        <w:left w:val="none" w:sz="0" w:space="0" w:color="auto"/>
        <w:bottom w:val="none" w:sz="0" w:space="0" w:color="auto"/>
        <w:right w:val="none" w:sz="0" w:space="0" w:color="auto"/>
      </w:divBdr>
    </w:div>
    <w:div w:id="1037270428">
      <w:bodyDiv w:val="1"/>
      <w:marLeft w:val="0"/>
      <w:marRight w:val="0"/>
      <w:marTop w:val="0"/>
      <w:marBottom w:val="0"/>
      <w:divBdr>
        <w:top w:val="none" w:sz="0" w:space="0" w:color="auto"/>
        <w:left w:val="none" w:sz="0" w:space="0" w:color="auto"/>
        <w:bottom w:val="none" w:sz="0" w:space="0" w:color="auto"/>
        <w:right w:val="none" w:sz="0" w:space="0" w:color="auto"/>
      </w:divBdr>
    </w:div>
    <w:div w:id="1037854609">
      <w:bodyDiv w:val="1"/>
      <w:marLeft w:val="0"/>
      <w:marRight w:val="0"/>
      <w:marTop w:val="0"/>
      <w:marBottom w:val="0"/>
      <w:divBdr>
        <w:top w:val="none" w:sz="0" w:space="0" w:color="auto"/>
        <w:left w:val="none" w:sz="0" w:space="0" w:color="auto"/>
        <w:bottom w:val="none" w:sz="0" w:space="0" w:color="auto"/>
        <w:right w:val="none" w:sz="0" w:space="0" w:color="auto"/>
      </w:divBdr>
    </w:div>
    <w:div w:id="1038090268">
      <w:bodyDiv w:val="1"/>
      <w:marLeft w:val="0"/>
      <w:marRight w:val="0"/>
      <w:marTop w:val="0"/>
      <w:marBottom w:val="0"/>
      <w:divBdr>
        <w:top w:val="none" w:sz="0" w:space="0" w:color="auto"/>
        <w:left w:val="none" w:sz="0" w:space="0" w:color="auto"/>
        <w:bottom w:val="none" w:sz="0" w:space="0" w:color="auto"/>
        <w:right w:val="none" w:sz="0" w:space="0" w:color="auto"/>
      </w:divBdr>
    </w:div>
    <w:div w:id="1038970230">
      <w:bodyDiv w:val="1"/>
      <w:marLeft w:val="0"/>
      <w:marRight w:val="0"/>
      <w:marTop w:val="0"/>
      <w:marBottom w:val="0"/>
      <w:divBdr>
        <w:top w:val="none" w:sz="0" w:space="0" w:color="auto"/>
        <w:left w:val="none" w:sz="0" w:space="0" w:color="auto"/>
        <w:bottom w:val="none" w:sz="0" w:space="0" w:color="auto"/>
        <w:right w:val="none" w:sz="0" w:space="0" w:color="auto"/>
      </w:divBdr>
    </w:div>
    <w:div w:id="1039548645">
      <w:bodyDiv w:val="1"/>
      <w:marLeft w:val="0"/>
      <w:marRight w:val="0"/>
      <w:marTop w:val="0"/>
      <w:marBottom w:val="0"/>
      <w:divBdr>
        <w:top w:val="none" w:sz="0" w:space="0" w:color="auto"/>
        <w:left w:val="none" w:sz="0" w:space="0" w:color="auto"/>
        <w:bottom w:val="none" w:sz="0" w:space="0" w:color="auto"/>
        <w:right w:val="none" w:sz="0" w:space="0" w:color="auto"/>
      </w:divBdr>
    </w:div>
    <w:div w:id="1039938378">
      <w:bodyDiv w:val="1"/>
      <w:marLeft w:val="0"/>
      <w:marRight w:val="0"/>
      <w:marTop w:val="0"/>
      <w:marBottom w:val="0"/>
      <w:divBdr>
        <w:top w:val="none" w:sz="0" w:space="0" w:color="auto"/>
        <w:left w:val="none" w:sz="0" w:space="0" w:color="auto"/>
        <w:bottom w:val="none" w:sz="0" w:space="0" w:color="auto"/>
        <w:right w:val="none" w:sz="0" w:space="0" w:color="auto"/>
      </w:divBdr>
    </w:div>
    <w:div w:id="1040744230">
      <w:bodyDiv w:val="1"/>
      <w:marLeft w:val="0"/>
      <w:marRight w:val="0"/>
      <w:marTop w:val="0"/>
      <w:marBottom w:val="0"/>
      <w:divBdr>
        <w:top w:val="none" w:sz="0" w:space="0" w:color="auto"/>
        <w:left w:val="none" w:sz="0" w:space="0" w:color="auto"/>
        <w:bottom w:val="none" w:sz="0" w:space="0" w:color="auto"/>
        <w:right w:val="none" w:sz="0" w:space="0" w:color="auto"/>
      </w:divBdr>
    </w:div>
    <w:div w:id="1041055962">
      <w:bodyDiv w:val="1"/>
      <w:marLeft w:val="0"/>
      <w:marRight w:val="0"/>
      <w:marTop w:val="0"/>
      <w:marBottom w:val="0"/>
      <w:divBdr>
        <w:top w:val="none" w:sz="0" w:space="0" w:color="auto"/>
        <w:left w:val="none" w:sz="0" w:space="0" w:color="auto"/>
        <w:bottom w:val="none" w:sz="0" w:space="0" w:color="auto"/>
        <w:right w:val="none" w:sz="0" w:space="0" w:color="auto"/>
      </w:divBdr>
    </w:div>
    <w:div w:id="1041786990">
      <w:bodyDiv w:val="1"/>
      <w:marLeft w:val="0"/>
      <w:marRight w:val="0"/>
      <w:marTop w:val="0"/>
      <w:marBottom w:val="0"/>
      <w:divBdr>
        <w:top w:val="none" w:sz="0" w:space="0" w:color="auto"/>
        <w:left w:val="none" w:sz="0" w:space="0" w:color="auto"/>
        <w:bottom w:val="none" w:sz="0" w:space="0" w:color="auto"/>
        <w:right w:val="none" w:sz="0" w:space="0" w:color="auto"/>
      </w:divBdr>
    </w:div>
    <w:div w:id="1041830214">
      <w:bodyDiv w:val="1"/>
      <w:marLeft w:val="0"/>
      <w:marRight w:val="0"/>
      <w:marTop w:val="0"/>
      <w:marBottom w:val="0"/>
      <w:divBdr>
        <w:top w:val="none" w:sz="0" w:space="0" w:color="auto"/>
        <w:left w:val="none" w:sz="0" w:space="0" w:color="auto"/>
        <w:bottom w:val="none" w:sz="0" w:space="0" w:color="auto"/>
        <w:right w:val="none" w:sz="0" w:space="0" w:color="auto"/>
      </w:divBdr>
    </w:div>
    <w:div w:id="1042511199">
      <w:bodyDiv w:val="1"/>
      <w:marLeft w:val="0"/>
      <w:marRight w:val="0"/>
      <w:marTop w:val="0"/>
      <w:marBottom w:val="0"/>
      <w:divBdr>
        <w:top w:val="none" w:sz="0" w:space="0" w:color="auto"/>
        <w:left w:val="none" w:sz="0" w:space="0" w:color="auto"/>
        <w:bottom w:val="none" w:sz="0" w:space="0" w:color="auto"/>
        <w:right w:val="none" w:sz="0" w:space="0" w:color="auto"/>
      </w:divBdr>
    </w:div>
    <w:div w:id="1042944624">
      <w:bodyDiv w:val="1"/>
      <w:marLeft w:val="0"/>
      <w:marRight w:val="0"/>
      <w:marTop w:val="0"/>
      <w:marBottom w:val="0"/>
      <w:divBdr>
        <w:top w:val="none" w:sz="0" w:space="0" w:color="auto"/>
        <w:left w:val="none" w:sz="0" w:space="0" w:color="auto"/>
        <w:bottom w:val="none" w:sz="0" w:space="0" w:color="auto"/>
        <w:right w:val="none" w:sz="0" w:space="0" w:color="auto"/>
      </w:divBdr>
    </w:div>
    <w:div w:id="1043212545">
      <w:bodyDiv w:val="1"/>
      <w:marLeft w:val="0"/>
      <w:marRight w:val="0"/>
      <w:marTop w:val="0"/>
      <w:marBottom w:val="0"/>
      <w:divBdr>
        <w:top w:val="none" w:sz="0" w:space="0" w:color="auto"/>
        <w:left w:val="none" w:sz="0" w:space="0" w:color="auto"/>
        <w:bottom w:val="none" w:sz="0" w:space="0" w:color="auto"/>
        <w:right w:val="none" w:sz="0" w:space="0" w:color="auto"/>
      </w:divBdr>
    </w:div>
    <w:div w:id="1043679833">
      <w:bodyDiv w:val="1"/>
      <w:marLeft w:val="0"/>
      <w:marRight w:val="0"/>
      <w:marTop w:val="0"/>
      <w:marBottom w:val="0"/>
      <w:divBdr>
        <w:top w:val="none" w:sz="0" w:space="0" w:color="auto"/>
        <w:left w:val="none" w:sz="0" w:space="0" w:color="auto"/>
        <w:bottom w:val="none" w:sz="0" w:space="0" w:color="auto"/>
        <w:right w:val="none" w:sz="0" w:space="0" w:color="auto"/>
      </w:divBdr>
    </w:div>
    <w:div w:id="1044478752">
      <w:bodyDiv w:val="1"/>
      <w:marLeft w:val="0"/>
      <w:marRight w:val="0"/>
      <w:marTop w:val="0"/>
      <w:marBottom w:val="0"/>
      <w:divBdr>
        <w:top w:val="none" w:sz="0" w:space="0" w:color="auto"/>
        <w:left w:val="none" w:sz="0" w:space="0" w:color="auto"/>
        <w:bottom w:val="none" w:sz="0" w:space="0" w:color="auto"/>
        <w:right w:val="none" w:sz="0" w:space="0" w:color="auto"/>
      </w:divBdr>
    </w:div>
    <w:div w:id="1044989304">
      <w:bodyDiv w:val="1"/>
      <w:marLeft w:val="0"/>
      <w:marRight w:val="0"/>
      <w:marTop w:val="0"/>
      <w:marBottom w:val="0"/>
      <w:divBdr>
        <w:top w:val="none" w:sz="0" w:space="0" w:color="auto"/>
        <w:left w:val="none" w:sz="0" w:space="0" w:color="auto"/>
        <w:bottom w:val="none" w:sz="0" w:space="0" w:color="auto"/>
        <w:right w:val="none" w:sz="0" w:space="0" w:color="auto"/>
      </w:divBdr>
    </w:div>
    <w:div w:id="1045177744">
      <w:bodyDiv w:val="1"/>
      <w:marLeft w:val="0"/>
      <w:marRight w:val="0"/>
      <w:marTop w:val="0"/>
      <w:marBottom w:val="0"/>
      <w:divBdr>
        <w:top w:val="none" w:sz="0" w:space="0" w:color="auto"/>
        <w:left w:val="none" w:sz="0" w:space="0" w:color="auto"/>
        <w:bottom w:val="none" w:sz="0" w:space="0" w:color="auto"/>
        <w:right w:val="none" w:sz="0" w:space="0" w:color="auto"/>
      </w:divBdr>
    </w:div>
    <w:div w:id="1046023246">
      <w:bodyDiv w:val="1"/>
      <w:marLeft w:val="0"/>
      <w:marRight w:val="0"/>
      <w:marTop w:val="0"/>
      <w:marBottom w:val="0"/>
      <w:divBdr>
        <w:top w:val="none" w:sz="0" w:space="0" w:color="auto"/>
        <w:left w:val="none" w:sz="0" w:space="0" w:color="auto"/>
        <w:bottom w:val="none" w:sz="0" w:space="0" w:color="auto"/>
        <w:right w:val="none" w:sz="0" w:space="0" w:color="auto"/>
      </w:divBdr>
    </w:div>
    <w:div w:id="1046107329">
      <w:bodyDiv w:val="1"/>
      <w:marLeft w:val="0"/>
      <w:marRight w:val="0"/>
      <w:marTop w:val="0"/>
      <w:marBottom w:val="0"/>
      <w:divBdr>
        <w:top w:val="none" w:sz="0" w:space="0" w:color="auto"/>
        <w:left w:val="none" w:sz="0" w:space="0" w:color="auto"/>
        <w:bottom w:val="none" w:sz="0" w:space="0" w:color="auto"/>
        <w:right w:val="none" w:sz="0" w:space="0" w:color="auto"/>
      </w:divBdr>
    </w:div>
    <w:div w:id="1046369125">
      <w:bodyDiv w:val="1"/>
      <w:marLeft w:val="0"/>
      <w:marRight w:val="0"/>
      <w:marTop w:val="0"/>
      <w:marBottom w:val="0"/>
      <w:divBdr>
        <w:top w:val="none" w:sz="0" w:space="0" w:color="auto"/>
        <w:left w:val="none" w:sz="0" w:space="0" w:color="auto"/>
        <w:bottom w:val="none" w:sz="0" w:space="0" w:color="auto"/>
        <w:right w:val="none" w:sz="0" w:space="0" w:color="auto"/>
      </w:divBdr>
    </w:div>
    <w:div w:id="1046373709">
      <w:bodyDiv w:val="1"/>
      <w:marLeft w:val="0"/>
      <w:marRight w:val="0"/>
      <w:marTop w:val="0"/>
      <w:marBottom w:val="0"/>
      <w:divBdr>
        <w:top w:val="none" w:sz="0" w:space="0" w:color="auto"/>
        <w:left w:val="none" w:sz="0" w:space="0" w:color="auto"/>
        <w:bottom w:val="none" w:sz="0" w:space="0" w:color="auto"/>
        <w:right w:val="none" w:sz="0" w:space="0" w:color="auto"/>
      </w:divBdr>
    </w:div>
    <w:div w:id="1046830129">
      <w:bodyDiv w:val="1"/>
      <w:marLeft w:val="0"/>
      <w:marRight w:val="0"/>
      <w:marTop w:val="0"/>
      <w:marBottom w:val="0"/>
      <w:divBdr>
        <w:top w:val="none" w:sz="0" w:space="0" w:color="auto"/>
        <w:left w:val="none" w:sz="0" w:space="0" w:color="auto"/>
        <w:bottom w:val="none" w:sz="0" w:space="0" w:color="auto"/>
        <w:right w:val="none" w:sz="0" w:space="0" w:color="auto"/>
      </w:divBdr>
    </w:div>
    <w:div w:id="1047028154">
      <w:bodyDiv w:val="1"/>
      <w:marLeft w:val="0"/>
      <w:marRight w:val="0"/>
      <w:marTop w:val="0"/>
      <w:marBottom w:val="0"/>
      <w:divBdr>
        <w:top w:val="none" w:sz="0" w:space="0" w:color="auto"/>
        <w:left w:val="none" w:sz="0" w:space="0" w:color="auto"/>
        <w:bottom w:val="none" w:sz="0" w:space="0" w:color="auto"/>
        <w:right w:val="none" w:sz="0" w:space="0" w:color="auto"/>
      </w:divBdr>
    </w:div>
    <w:div w:id="1047100883">
      <w:bodyDiv w:val="1"/>
      <w:marLeft w:val="0"/>
      <w:marRight w:val="0"/>
      <w:marTop w:val="0"/>
      <w:marBottom w:val="0"/>
      <w:divBdr>
        <w:top w:val="none" w:sz="0" w:space="0" w:color="auto"/>
        <w:left w:val="none" w:sz="0" w:space="0" w:color="auto"/>
        <w:bottom w:val="none" w:sz="0" w:space="0" w:color="auto"/>
        <w:right w:val="none" w:sz="0" w:space="0" w:color="auto"/>
      </w:divBdr>
    </w:div>
    <w:div w:id="1047485889">
      <w:bodyDiv w:val="1"/>
      <w:marLeft w:val="0"/>
      <w:marRight w:val="0"/>
      <w:marTop w:val="0"/>
      <w:marBottom w:val="0"/>
      <w:divBdr>
        <w:top w:val="none" w:sz="0" w:space="0" w:color="auto"/>
        <w:left w:val="none" w:sz="0" w:space="0" w:color="auto"/>
        <w:bottom w:val="none" w:sz="0" w:space="0" w:color="auto"/>
        <w:right w:val="none" w:sz="0" w:space="0" w:color="auto"/>
      </w:divBdr>
    </w:div>
    <w:div w:id="1047490776">
      <w:bodyDiv w:val="1"/>
      <w:marLeft w:val="0"/>
      <w:marRight w:val="0"/>
      <w:marTop w:val="0"/>
      <w:marBottom w:val="0"/>
      <w:divBdr>
        <w:top w:val="none" w:sz="0" w:space="0" w:color="auto"/>
        <w:left w:val="none" w:sz="0" w:space="0" w:color="auto"/>
        <w:bottom w:val="none" w:sz="0" w:space="0" w:color="auto"/>
        <w:right w:val="none" w:sz="0" w:space="0" w:color="auto"/>
      </w:divBdr>
    </w:div>
    <w:div w:id="1047607521">
      <w:bodyDiv w:val="1"/>
      <w:marLeft w:val="0"/>
      <w:marRight w:val="0"/>
      <w:marTop w:val="0"/>
      <w:marBottom w:val="0"/>
      <w:divBdr>
        <w:top w:val="none" w:sz="0" w:space="0" w:color="auto"/>
        <w:left w:val="none" w:sz="0" w:space="0" w:color="auto"/>
        <w:bottom w:val="none" w:sz="0" w:space="0" w:color="auto"/>
        <w:right w:val="none" w:sz="0" w:space="0" w:color="auto"/>
      </w:divBdr>
    </w:div>
    <w:div w:id="1048602369">
      <w:bodyDiv w:val="1"/>
      <w:marLeft w:val="0"/>
      <w:marRight w:val="0"/>
      <w:marTop w:val="0"/>
      <w:marBottom w:val="0"/>
      <w:divBdr>
        <w:top w:val="none" w:sz="0" w:space="0" w:color="auto"/>
        <w:left w:val="none" w:sz="0" w:space="0" w:color="auto"/>
        <w:bottom w:val="none" w:sz="0" w:space="0" w:color="auto"/>
        <w:right w:val="none" w:sz="0" w:space="0" w:color="auto"/>
      </w:divBdr>
    </w:div>
    <w:div w:id="1049063387">
      <w:bodyDiv w:val="1"/>
      <w:marLeft w:val="0"/>
      <w:marRight w:val="0"/>
      <w:marTop w:val="0"/>
      <w:marBottom w:val="0"/>
      <w:divBdr>
        <w:top w:val="none" w:sz="0" w:space="0" w:color="auto"/>
        <w:left w:val="none" w:sz="0" w:space="0" w:color="auto"/>
        <w:bottom w:val="none" w:sz="0" w:space="0" w:color="auto"/>
        <w:right w:val="none" w:sz="0" w:space="0" w:color="auto"/>
      </w:divBdr>
    </w:div>
    <w:div w:id="1049913677">
      <w:bodyDiv w:val="1"/>
      <w:marLeft w:val="0"/>
      <w:marRight w:val="0"/>
      <w:marTop w:val="0"/>
      <w:marBottom w:val="0"/>
      <w:divBdr>
        <w:top w:val="none" w:sz="0" w:space="0" w:color="auto"/>
        <w:left w:val="none" w:sz="0" w:space="0" w:color="auto"/>
        <w:bottom w:val="none" w:sz="0" w:space="0" w:color="auto"/>
        <w:right w:val="none" w:sz="0" w:space="0" w:color="auto"/>
      </w:divBdr>
    </w:div>
    <w:div w:id="1050416629">
      <w:bodyDiv w:val="1"/>
      <w:marLeft w:val="0"/>
      <w:marRight w:val="0"/>
      <w:marTop w:val="0"/>
      <w:marBottom w:val="0"/>
      <w:divBdr>
        <w:top w:val="none" w:sz="0" w:space="0" w:color="auto"/>
        <w:left w:val="none" w:sz="0" w:space="0" w:color="auto"/>
        <w:bottom w:val="none" w:sz="0" w:space="0" w:color="auto"/>
        <w:right w:val="none" w:sz="0" w:space="0" w:color="auto"/>
      </w:divBdr>
    </w:div>
    <w:div w:id="1052311786">
      <w:bodyDiv w:val="1"/>
      <w:marLeft w:val="0"/>
      <w:marRight w:val="0"/>
      <w:marTop w:val="0"/>
      <w:marBottom w:val="0"/>
      <w:divBdr>
        <w:top w:val="none" w:sz="0" w:space="0" w:color="auto"/>
        <w:left w:val="none" w:sz="0" w:space="0" w:color="auto"/>
        <w:bottom w:val="none" w:sz="0" w:space="0" w:color="auto"/>
        <w:right w:val="none" w:sz="0" w:space="0" w:color="auto"/>
      </w:divBdr>
    </w:div>
    <w:div w:id="1052924684">
      <w:bodyDiv w:val="1"/>
      <w:marLeft w:val="0"/>
      <w:marRight w:val="0"/>
      <w:marTop w:val="0"/>
      <w:marBottom w:val="0"/>
      <w:divBdr>
        <w:top w:val="none" w:sz="0" w:space="0" w:color="auto"/>
        <w:left w:val="none" w:sz="0" w:space="0" w:color="auto"/>
        <w:bottom w:val="none" w:sz="0" w:space="0" w:color="auto"/>
        <w:right w:val="none" w:sz="0" w:space="0" w:color="auto"/>
      </w:divBdr>
    </w:div>
    <w:div w:id="1053889018">
      <w:bodyDiv w:val="1"/>
      <w:marLeft w:val="0"/>
      <w:marRight w:val="0"/>
      <w:marTop w:val="0"/>
      <w:marBottom w:val="0"/>
      <w:divBdr>
        <w:top w:val="none" w:sz="0" w:space="0" w:color="auto"/>
        <w:left w:val="none" w:sz="0" w:space="0" w:color="auto"/>
        <w:bottom w:val="none" w:sz="0" w:space="0" w:color="auto"/>
        <w:right w:val="none" w:sz="0" w:space="0" w:color="auto"/>
      </w:divBdr>
    </w:div>
    <w:div w:id="1054044284">
      <w:bodyDiv w:val="1"/>
      <w:marLeft w:val="0"/>
      <w:marRight w:val="0"/>
      <w:marTop w:val="0"/>
      <w:marBottom w:val="0"/>
      <w:divBdr>
        <w:top w:val="none" w:sz="0" w:space="0" w:color="auto"/>
        <w:left w:val="none" w:sz="0" w:space="0" w:color="auto"/>
        <w:bottom w:val="none" w:sz="0" w:space="0" w:color="auto"/>
        <w:right w:val="none" w:sz="0" w:space="0" w:color="auto"/>
      </w:divBdr>
    </w:div>
    <w:div w:id="1055272454">
      <w:bodyDiv w:val="1"/>
      <w:marLeft w:val="0"/>
      <w:marRight w:val="0"/>
      <w:marTop w:val="0"/>
      <w:marBottom w:val="0"/>
      <w:divBdr>
        <w:top w:val="none" w:sz="0" w:space="0" w:color="auto"/>
        <w:left w:val="none" w:sz="0" w:space="0" w:color="auto"/>
        <w:bottom w:val="none" w:sz="0" w:space="0" w:color="auto"/>
        <w:right w:val="none" w:sz="0" w:space="0" w:color="auto"/>
      </w:divBdr>
    </w:div>
    <w:div w:id="1055468634">
      <w:bodyDiv w:val="1"/>
      <w:marLeft w:val="0"/>
      <w:marRight w:val="0"/>
      <w:marTop w:val="0"/>
      <w:marBottom w:val="0"/>
      <w:divBdr>
        <w:top w:val="none" w:sz="0" w:space="0" w:color="auto"/>
        <w:left w:val="none" w:sz="0" w:space="0" w:color="auto"/>
        <w:bottom w:val="none" w:sz="0" w:space="0" w:color="auto"/>
        <w:right w:val="none" w:sz="0" w:space="0" w:color="auto"/>
      </w:divBdr>
    </w:div>
    <w:div w:id="1056122502">
      <w:bodyDiv w:val="1"/>
      <w:marLeft w:val="0"/>
      <w:marRight w:val="0"/>
      <w:marTop w:val="0"/>
      <w:marBottom w:val="0"/>
      <w:divBdr>
        <w:top w:val="none" w:sz="0" w:space="0" w:color="auto"/>
        <w:left w:val="none" w:sz="0" w:space="0" w:color="auto"/>
        <w:bottom w:val="none" w:sz="0" w:space="0" w:color="auto"/>
        <w:right w:val="none" w:sz="0" w:space="0" w:color="auto"/>
      </w:divBdr>
    </w:div>
    <w:div w:id="1059013950">
      <w:bodyDiv w:val="1"/>
      <w:marLeft w:val="0"/>
      <w:marRight w:val="0"/>
      <w:marTop w:val="0"/>
      <w:marBottom w:val="0"/>
      <w:divBdr>
        <w:top w:val="none" w:sz="0" w:space="0" w:color="auto"/>
        <w:left w:val="none" w:sz="0" w:space="0" w:color="auto"/>
        <w:bottom w:val="none" w:sz="0" w:space="0" w:color="auto"/>
        <w:right w:val="none" w:sz="0" w:space="0" w:color="auto"/>
      </w:divBdr>
    </w:div>
    <w:div w:id="1059280071">
      <w:bodyDiv w:val="1"/>
      <w:marLeft w:val="0"/>
      <w:marRight w:val="0"/>
      <w:marTop w:val="0"/>
      <w:marBottom w:val="0"/>
      <w:divBdr>
        <w:top w:val="none" w:sz="0" w:space="0" w:color="auto"/>
        <w:left w:val="none" w:sz="0" w:space="0" w:color="auto"/>
        <w:bottom w:val="none" w:sz="0" w:space="0" w:color="auto"/>
        <w:right w:val="none" w:sz="0" w:space="0" w:color="auto"/>
      </w:divBdr>
    </w:div>
    <w:div w:id="1061442753">
      <w:bodyDiv w:val="1"/>
      <w:marLeft w:val="0"/>
      <w:marRight w:val="0"/>
      <w:marTop w:val="0"/>
      <w:marBottom w:val="0"/>
      <w:divBdr>
        <w:top w:val="none" w:sz="0" w:space="0" w:color="auto"/>
        <w:left w:val="none" w:sz="0" w:space="0" w:color="auto"/>
        <w:bottom w:val="none" w:sz="0" w:space="0" w:color="auto"/>
        <w:right w:val="none" w:sz="0" w:space="0" w:color="auto"/>
      </w:divBdr>
    </w:div>
    <w:div w:id="1061487769">
      <w:bodyDiv w:val="1"/>
      <w:marLeft w:val="0"/>
      <w:marRight w:val="0"/>
      <w:marTop w:val="0"/>
      <w:marBottom w:val="0"/>
      <w:divBdr>
        <w:top w:val="none" w:sz="0" w:space="0" w:color="auto"/>
        <w:left w:val="none" w:sz="0" w:space="0" w:color="auto"/>
        <w:bottom w:val="none" w:sz="0" w:space="0" w:color="auto"/>
        <w:right w:val="none" w:sz="0" w:space="0" w:color="auto"/>
      </w:divBdr>
    </w:div>
    <w:div w:id="1062212632">
      <w:bodyDiv w:val="1"/>
      <w:marLeft w:val="0"/>
      <w:marRight w:val="0"/>
      <w:marTop w:val="0"/>
      <w:marBottom w:val="0"/>
      <w:divBdr>
        <w:top w:val="none" w:sz="0" w:space="0" w:color="auto"/>
        <w:left w:val="none" w:sz="0" w:space="0" w:color="auto"/>
        <w:bottom w:val="none" w:sz="0" w:space="0" w:color="auto"/>
        <w:right w:val="none" w:sz="0" w:space="0" w:color="auto"/>
      </w:divBdr>
    </w:div>
    <w:div w:id="1062677859">
      <w:bodyDiv w:val="1"/>
      <w:marLeft w:val="0"/>
      <w:marRight w:val="0"/>
      <w:marTop w:val="0"/>
      <w:marBottom w:val="0"/>
      <w:divBdr>
        <w:top w:val="none" w:sz="0" w:space="0" w:color="auto"/>
        <w:left w:val="none" w:sz="0" w:space="0" w:color="auto"/>
        <w:bottom w:val="none" w:sz="0" w:space="0" w:color="auto"/>
        <w:right w:val="none" w:sz="0" w:space="0" w:color="auto"/>
      </w:divBdr>
    </w:div>
    <w:div w:id="1063213491">
      <w:bodyDiv w:val="1"/>
      <w:marLeft w:val="0"/>
      <w:marRight w:val="0"/>
      <w:marTop w:val="0"/>
      <w:marBottom w:val="0"/>
      <w:divBdr>
        <w:top w:val="none" w:sz="0" w:space="0" w:color="auto"/>
        <w:left w:val="none" w:sz="0" w:space="0" w:color="auto"/>
        <w:bottom w:val="none" w:sz="0" w:space="0" w:color="auto"/>
        <w:right w:val="none" w:sz="0" w:space="0" w:color="auto"/>
      </w:divBdr>
    </w:div>
    <w:div w:id="1063288583">
      <w:bodyDiv w:val="1"/>
      <w:marLeft w:val="0"/>
      <w:marRight w:val="0"/>
      <w:marTop w:val="0"/>
      <w:marBottom w:val="0"/>
      <w:divBdr>
        <w:top w:val="none" w:sz="0" w:space="0" w:color="auto"/>
        <w:left w:val="none" w:sz="0" w:space="0" w:color="auto"/>
        <w:bottom w:val="none" w:sz="0" w:space="0" w:color="auto"/>
        <w:right w:val="none" w:sz="0" w:space="0" w:color="auto"/>
      </w:divBdr>
    </w:div>
    <w:div w:id="1063865961">
      <w:bodyDiv w:val="1"/>
      <w:marLeft w:val="0"/>
      <w:marRight w:val="0"/>
      <w:marTop w:val="0"/>
      <w:marBottom w:val="0"/>
      <w:divBdr>
        <w:top w:val="none" w:sz="0" w:space="0" w:color="auto"/>
        <w:left w:val="none" w:sz="0" w:space="0" w:color="auto"/>
        <w:bottom w:val="none" w:sz="0" w:space="0" w:color="auto"/>
        <w:right w:val="none" w:sz="0" w:space="0" w:color="auto"/>
      </w:divBdr>
    </w:div>
    <w:div w:id="1064062982">
      <w:bodyDiv w:val="1"/>
      <w:marLeft w:val="0"/>
      <w:marRight w:val="0"/>
      <w:marTop w:val="0"/>
      <w:marBottom w:val="0"/>
      <w:divBdr>
        <w:top w:val="none" w:sz="0" w:space="0" w:color="auto"/>
        <w:left w:val="none" w:sz="0" w:space="0" w:color="auto"/>
        <w:bottom w:val="none" w:sz="0" w:space="0" w:color="auto"/>
        <w:right w:val="none" w:sz="0" w:space="0" w:color="auto"/>
      </w:divBdr>
    </w:div>
    <w:div w:id="1064372423">
      <w:bodyDiv w:val="1"/>
      <w:marLeft w:val="0"/>
      <w:marRight w:val="0"/>
      <w:marTop w:val="0"/>
      <w:marBottom w:val="0"/>
      <w:divBdr>
        <w:top w:val="none" w:sz="0" w:space="0" w:color="auto"/>
        <w:left w:val="none" w:sz="0" w:space="0" w:color="auto"/>
        <w:bottom w:val="none" w:sz="0" w:space="0" w:color="auto"/>
        <w:right w:val="none" w:sz="0" w:space="0" w:color="auto"/>
      </w:divBdr>
    </w:div>
    <w:div w:id="1064722230">
      <w:bodyDiv w:val="1"/>
      <w:marLeft w:val="0"/>
      <w:marRight w:val="0"/>
      <w:marTop w:val="0"/>
      <w:marBottom w:val="0"/>
      <w:divBdr>
        <w:top w:val="none" w:sz="0" w:space="0" w:color="auto"/>
        <w:left w:val="none" w:sz="0" w:space="0" w:color="auto"/>
        <w:bottom w:val="none" w:sz="0" w:space="0" w:color="auto"/>
        <w:right w:val="none" w:sz="0" w:space="0" w:color="auto"/>
      </w:divBdr>
    </w:div>
    <w:div w:id="1065762003">
      <w:bodyDiv w:val="1"/>
      <w:marLeft w:val="0"/>
      <w:marRight w:val="0"/>
      <w:marTop w:val="0"/>
      <w:marBottom w:val="0"/>
      <w:divBdr>
        <w:top w:val="none" w:sz="0" w:space="0" w:color="auto"/>
        <w:left w:val="none" w:sz="0" w:space="0" w:color="auto"/>
        <w:bottom w:val="none" w:sz="0" w:space="0" w:color="auto"/>
        <w:right w:val="none" w:sz="0" w:space="0" w:color="auto"/>
      </w:divBdr>
    </w:div>
    <w:div w:id="1066076266">
      <w:bodyDiv w:val="1"/>
      <w:marLeft w:val="0"/>
      <w:marRight w:val="0"/>
      <w:marTop w:val="0"/>
      <w:marBottom w:val="0"/>
      <w:divBdr>
        <w:top w:val="none" w:sz="0" w:space="0" w:color="auto"/>
        <w:left w:val="none" w:sz="0" w:space="0" w:color="auto"/>
        <w:bottom w:val="none" w:sz="0" w:space="0" w:color="auto"/>
        <w:right w:val="none" w:sz="0" w:space="0" w:color="auto"/>
      </w:divBdr>
    </w:div>
    <w:div w:id="1067336929">
      <w:bodyDiv w:val="1"/>
      <w:marLeft w:val="0"/>
      <w:marRight w:val="0"/>
      <w:marTop w:val="0"/>
      <w:marBottom w:val="0"/>
      <w:divBdr>
        <w:top w:val="none" w:sz="0" w:space="0" w:color="auto"/>
        <w:left w:val="none" w:sz="0" w:space="0" w:color="auto"/>
        <w:bottom w:val="none" w:sz="0" w:space="0" w:color="auto"/>
        <w:right w:val="none" w:sz="0" w:space="0" w:color="auto"/>
      </w:divBdr>
    </w:div>
    <w:div w:id="1067801050">
      <w:bodyDiv w:val="1"/>
      <w:marLeft w:val="0"/>
      <w:marRight w:val="0"/>
      <w:marTop w:val="0"/>
      <w:marBottom w:val="0"/>
      <w:divBdr>
        <w:top w:val="none" w:sz="0" w:space="0" w:color="auto"/>
        <w:left w:val="none" w:sz="0" w:space="0" w:color="auto"/>
        <w:bottom w:val="none" w:sz="0" w:space="0" w:color="auto"/>
        <w:right w:val="none" w:sz="0" w:space="0" w:color="auto"/>
      </w:divBdr>
    </w:div>
    <w:div w:id="1068384576">
      <w:bodyDiv w:val="1"/>
      <w:marLeft w:val="0"/>
      <w:marRight w:val="0"/>
      <w:marTop w:val="0"/>
      <w:marBottom w:val="0"/>
      <w:divBdr>
        <w:top w:val="none" w:sz="0" w:space="0" w:color="auto"/>
        <w:left w:val="none" w:sz="0" w:space="0" w:color="auto"/>
        <w:bottom w:val="none" w:sz="0" w:space="0" w:color="auto"/>
        <w:right w:val="none" w:sz="0" w:space="0" w:color="auto"/>
      </w:divBdr>
    </w:div>
    <w:div w:id="1068847082">
      <w:bodyDiv w:val="1"/>
      <w:marLeft w:val="0"/>
      <w:marRight w:val="0"/>
      <w:marTop w:val="0"/>
      <w:marBottom w:val="0"/>
      <w:divBdr>
        <w:top w:val="none" w:sz="0" w:space="0" w:color="auto"/>
        <w:left w:val="none" w:sz="0" w:space="0" w:color="auto"/>
        <w:bottom w:val="none" w:sz="0" w:space="0" w:color="auto"/>
        <w:right w:val="none" w:sz="0" w:space="0" w:color="auto"/>
      </w:divBdr>
    </w:div>
    <w:div w:id="1069571425">
      <w:bodyDiv w:val="1"/>
      <w:marLeft w:val="0"/>
      <w:marRight w:val="0"/>
      <w:marTop w:val="0"/>
      <w:marBottom w:val="0"/>
      <w:divBdr>
        <w:top w:val="none" w:sz="0" w:space="0" w:color="auto"/>
        <w:left w:val="none" w:sz="0" w:space="0" w:color="auto"/>
        <w:bottom w:val="none" w:sz="0" w:space="0" w:color="auto"/>
        <w:right w:val="none" w:sz="0" w:space="0" w:color="auto"/>
      </w:divBdr>
    </w:div>
    <w:div w:id="1070470265">
      <w:bodyDiv w:val="1"/>
      <w:marLeft w:val="0"/>
      <w:marRight w:val="0"/>
      <w:marTop w:val="0"/>
      <w:marBottom w:val="0"/>
      <w:divBdr>
        <w:top w:val="none" w:sz="0" w:space="0" w:color="auto"/>
        <w:left w:val="none" w:sz="0" w:space="0" w:color="auto"/>
        <w:bottom w:val="none" w:sz="0" w:space="0" w:color="auto"/>
        <w:right w:val="none" w:sz="0" w:space="0" w:color="auto"/>
      </w:divBdr>
    </w:div>
    <w:div w:id="1070811389">
      <w:bodyDiv w:val="1"/>
      <w:marLeft w:val="0"/>
      <w:marRight w:val="0"/>
      <w:marTop w:val="0"/>
      <w:marBottom w:val="0"/>
      <w:divBdr>
        <w:top w:val="none" w:sz="0" w:space="0" w:color="auto"/>
        <w:left w:val="none" w:sz="0" w:space="0" w:color="auto"/>
        <w:bottom w:val="none" w:sz="0" w:space="0" w:color="auto"/>
        <w:right w:val="none" w:sz="0" w:space="0" w:color="auto"/>
      </w:divBdr>
    </w:div>
    <w:div w:id="1071348753">
      <w:bodyDiv w:val="1"/>
      <w:marLeft w:val="0"/>
      <w:marRight w:val="0"/>
      <w:marTop w:val="0"/>
      <w:marBottom w:val="0"/>
      <w:divBdr>
        <w:top w:val="none" w:sz="0" w:space="0" w:color="auto"/>
        <w:left w:val="none" w:sz="0" w:space="0" w:color="auto"/>
        <w:bottom w:val="none" w:sz="0" w:space="0" w:color="auto"/>
        <w:right w:val="none" w:sz="0" w:space="0" w:color="auto"/>
      </w:divBdr>
    </w:div>
    <w:div w:id="1071852684">
      <w:bodyDiv w:val="1"/>
      <w:marLeft w:val="0"/>
      <w:marRight w:val="0"/>
      <w:marTop w:val="0"/>
      <w:marBottom w:val="0"/>
      <w:divBdr>
        <w:top w:val="none" w:sz="0" w:space="0" w:color="auto"/>
        <w:left w:val="none" w:sz="0" w:space="0" w:color="auto"/>
        <w:bottom w:val="none" w:sz="0" w:space="0" w:color="auto"/>
        <w:right w:val="none" w:sz="0" w:space="0" w:color="auto"/>
      </w:divBdr>
    </w:div>
    <w:div w:id="1072578550">
      <w:bodyDiv w:val="1"/>
      <w:marLeft w:val="0"/>
      <w:marRight w:val="0"/>
      <w:marTop w:val="0"/>
      <w:marBottom w:val="0"/>
      <w:divBdr>
        <w:top w:val="none" w:sz="0" w:space="0" w:color="auto"/>
        <w:left w:val="none" w:sz="0" w:space="0" w:color="auto"/>
        <w:bottom w:val="none" w:sz="0" w:space="0" w:color="auto"/>
        <w:right w:val="none" w:sz="0" w:space="0" w:color="auto"/>
      </w:divBdr>
    </w:div>
    <w:div w:id="1073158109">
      <w:bodyDiv w:val="1"/>
      <w:marLeft w:val="0"/>
      <w:marRight w:val="0"/>
      <w:marTop w:val="0"/>
      <w:marBottom w:val="0"/>
      <w:divBdr>
        <w:top w:val="none" w:sz="0" w:space="0" w:color="auto"/>
        <w:left w:val="none" w:sz="0" w:space="0" w:color="auto"/>
        <w:bottom w:val="none" w:sz="0" w:space="0" w:color="auto"/>
        <w:right w:val="none" w:sz="0" w:space="0" w:color="auto"/>
      </w:divBdr>
    </w:div>
    <w:div w:id="1074473251">
      <w:bodyDiv w:val="1"/>
      <w:marLeft w:val="0"/>
      <w:marRight w:val="0"/>
      <w:marTop w:val="0"/>
      <w:marBottom w:val="0"/>
      <w:divBdr>
        <w:top w:val="none" w:sz="0" w:space="0" w:color="auto"/>
        <w:left w:val="none" w:sz="0" w:space="0" w:color="auto"/>
        <w:bottom w:val="none" w:sz="0" w:space="0" w:color="auto"/>
        <w:right w:val="none" w:sz="0" w:space="0" w:color="auto"/>
      </w:divBdr>
    </w:div>
    <w:div w:id="1075205491">
      <w:bodyDiv w:val="1"/>
      <w:marLeft w:val="0"/>
      <w:marRight w:val="0"/>
      <w:marTop w:val="0"/>
      <w:marBottom w:val="0"/>
      <w:divBdr>
        <w:top w:val="none" w:sz="0" w:space="0" w:color="auto"/>
        <w:left w:val="none" w:sz="0" w:space="0" w:color="auto"/>
        <w:bottom w:val="none" w:sz="0" w:space="0" w:color="auto"/>
        <w:right w:val="none" w:sz="0" w:space="0" w:color="auto"/>
      </w:divBdr>
    </w:div>
    <w:div w:id="1076786842">
      <w:bodyDiv w:val="1"/>
      <w:marLeft w:val="0"/>
      <w:marRight w:val="0"/>
      <w:marTop w:val="0"/>
      <w:marBottom w:val="0"/>
      <w:divBdr>
        <w:top w:val="none" w:sz="0" w:space="0" w:color="auto"/>
        <w:left w:val="none" w:sz="0" w:space="0" w:color="auto"/>
        <w:bottom w:val="none" w:sz="0" w:space="0" w:color="auto"/>
        <w:right w:val="none" w:sz="0" w:space="0" w:color="auto"/>
      </w:divBdr>
    </w:div>
    <w:div w:id="1076899386">
      <w:bodyDiv w:val="1"/>
      <w:marLeft w:val="0"/>
      <w:marRight w:val="0"/>
      <w:marTop w:val="0"/>
      <w:marBottom w:val="0"/>
      <w:divBdr>
        <w:top w:val="none" w:sz="0" w:space="0" w:color="auto"/>
        <w:left w:val="none" w:sz="0" w:space="0" w:color="auto"/>
        <w:bottom w:val="none" w:sz="0" w:space="0" w:color="auto"/>
        <w:right w:val="none" w:sz="0" w:space="0" w:color="auto"/>
      </w:divBdr>
    </w:div>
    <w:div w:id="1077365174">
      <w:bodyDiv w:val="1"/>
      <w:marLeft w:val="0"/>
      <w:marRight w:val="0"/>
      <w:marTop w:val="0"/>
      <w:marBottom w:val="0"/>
      <w:divBdr>
        <w:top w:val="none" w:sz="0" w:space="0" w:color="auto"/>
        <w:left w:val="none" w:sz="0" w:space="0" w:color="auto"/>
        <w:bottom w:val="none" w:sz="0" w:space="0" w:color="auto"/>
        <w:right w:val="none" w:sz="0" w:space="0" w:color="auto"/>
      </w:divBdr>
    </w:div>
    <w:div w:id="1077555393">
      <w:bodyDiv w:val="1"/>
      <w:marLeft w:val="0"/>
      <w:marRight w:val="0"/>
      <w:marTop w:val="0"/>
      <w:marBottom w:val="0"/>
      <w:divBdr>
        <w:top w:val="none" w:sz="0" w:space="0" w:color="auto"/>
        <w:left w:val="none" w:sz="0" w:space="0" w:color="auto"/>
        <w:bottom w:val="none" w:sz="0" w:space="0" w:color="auto"/>
        <w:right w:val="none" w:sz="0" w:space="0" w:color="auto"/>
      </w:divBdr>
    </w:div>
    <w:div w:id="1078016389">
      <w:bodyDiv w:val="1"/>
      <w:marLeft w:val="0"/>
      <w:marRight w:val="0"/>
      <w:marTop w:val="0"/>
      <w:marBottom w:val="0"/>
      <w:divBdr>
        <w:top w:val="none" w:sz="0" w:space="0" w:color="auto"/>
        <w:left w:val="none" w:sz="0" w:space="0" w:color="auto"/>
        <w:bottom w:val="none" w:sz="0" w:space="0" w:color="auto"/>
        <w:right w:val="none" w:sz="0" w:space="0" w:color="auto"/>
      </w:divBdr>
    </w:div>
    <w:div w:id="1078092453">
      <w:bodyDiv w:val="1"/>
      <w:marLeft w:val="0"/>
      <w:marRight w:val="0"/>
      <w:marTop w:val="0"/>
      <w:marBottom w:val="0"/>
      <w:divBdr>
        <w:top w:val="none" w:sz="0" w:space="0" w:color="auto"/>
        <w:left w:val="none" w:sz="0" w:space="0" w:color="auto"/>
        <w:bottom w:val="none" w:sz="0" w:space="0" w:color="auto"/>
        <w:right w:val="none" w:sz="0" w:space="0" w:color="auto"/>
      </w:divBdr>
    </w:div>
    <w:div w:id="1079013229">
      <w:bodyDiv w:val="1"/>
      <w:marLeft w:val="0"/>
      <w:marRight w:val="0"/>
      <w:marTop w:val="0"/>
      <w:marBottom w:val="0"/>
      <w:divBdr>
        <w:top w:val="none" w:sz="0" w:space="0" w:color="auto"/>
        <w:left w:val="none" w:sz="0" w:space="0" w:color="auto"/>
        <w:bottom w:val="none" w:sz="0" w:space="0" w:color="auto"/>
        <w:right w:val="none" w:sz="0" w:space="0" w:color="auto"/>
      </w:divBdr>
    </w:div>
    <w:div w:id="1079015500">
      <w:bodyDiv w:val="1"/>
      <w:marLeft w:val="0"/>
      <w:marRight w:val="0"/>
      <w:marTop w:val="0"/>
      <w:marBottom w:val="0"/>
      <w:divBdr>
        <w:top w:val="none" w:sz="0" w:space="0" w:color="auto"/>
        <w:left w:val="none" w:sz="0" w:space="0" w:color="auto"/>
        <w:bottom w:val="none" w:sz="0" w:space="0" w:color="auto"/>
        <w:right w:val="none" w:sz="0" w:space="0" w:color="auto"/>
      </w:divBdr>
    </w:div>
    <w:div w:id="1080105050">
      <w:bodyDiv w:val="1"/>
      <w:marLeft w:val="0"/>
      <w:marRight w:val="0"/>
      <w:marTop w:val="0"/>
      <w:marBottom w:val="0"/>
      <w:divBdr>
        <w:top w:val="none" w:sz="0" w:space="0" w:color="auto"/>
        <w:left w:val="none" w:sz="0" w:space="0" w:color="auto"/>
        <w:bottom w:val="none" w:sz="0" w:space="0" w:color="auto"/>
        <w:right w:val="none" w:sz="0" w:space="0" w:color="auto"/>
      </w:divBdr>
    </w:div>
    <w:div w:id="1086849519">
      <w:bodyDiv w:val="1"/>
      <w:marLeft w:val="0"/>
      <w:marRight w:val="0"/>
      <w:marTop w:val="0"/>
      <w:marBottom w:val="0"/>
      <w:divBdr>
        <w:top w:val="none" w:sz="0" w:space="0" w:color="auto"/>
        <w:left w:val="none" w:sz="0" w:space="0" w:color="auto"/>
        <w:bottom w:val="none" w:sz="0" w:space="0" w:color="auto"/>
        <w:right w:val="none" w:sz="0" w:space="0" w:color="auto"/>
      </w:divBdr>
    </w:div>
    <w:div w:id="1086927319">
      <w:bodyDiv w:val="1"/>
      <w:marLeft w:val="0"/>
      <w:marRight w:val="0"/>
      <w:marTop w:val="0"/>
      <w:marBottom w:val="0"/>
      <w:divBdr>
        <w:top w:val="none" w:sz="0" w:space="0" w:color="auto"/>
        <w:left w:val="none" w:sz="0" w:space="0" w:color="auto"/>
        <w:bottom w:val="none" w:sz="0" w:space="0" w:color="auto"/>
        <w:right w:val="none" w:sz="0" w:space="0" w:color="auto"/>
      </w:divBdr>
    </w:div>
    <w:div w:id="1087530782">
      <w:bodyDiv w:val="1"/>
      <w:marLeft w:val="0"/>
      <w:marRight w:val="0"/>
      <w:marTop w:val="0"/>
      <w:marBottom w:val="0"/>
      <w:divBdr>
        <w:top w:val="none" w:sz="0" w:space="0" w:color="auto"/>
        <w:left w:val="none" w:sz="0" w:space="0" w:color="auto"/>
        <w:bottom w:val="none" w:sz="0" w:space="0" w:color="auto"/>
        <w:right w:val="none" w:sz="0" w:space="0" w:color="auto"/>
      </w:divBdr>
    </w:div>
    <w:div w:id="1089546752">
      <w:bodyDiv w:val="1"/>
      <w:marLeft w:val="0"/>
      <w:marRight w:val="0"/>
      <w:marTop w:val="0"/>
      <w:marBottom w:val="0"/>
      <w:divBdr>
        <w:top w:val="none" w:sz="0" w:space="0" w:color="auto"/>
        <w:left w:val="none" w:sz="0" w:space="0" w:color="auto"/>
        <w:bottom w:val="none" w:sz="0" w:space="0" w:color="auto"/>
        <w:right w:val="none" w:sz="0" w:space="0" w:color="auto"/>
      </w:divBdr>
    </w:div>
    <w:div w:id="1089735090">
      <w:bodyDiv w:val="1"/>
      <w:marLeft w:val="0"/>
      <w:marRight w:val="0"/>
      <w:marTop w:val="0"/>
      <w:marBottom w:val="0"/>
      <w:divBdr>
        <w:top w:val="none" w:sz="0" w:space="0" w:color="auto"/>
        <w:left w:val="none" w:sz="0" w:space="0" w:color="auto"/>
        <w:bottom w:val="none" w:sz="0" w:space="0" w:color="auto"/>
        <w:right w:val="none" w:sz="0" w:space="0" w:color="auto"/>
      </w:divBdr>
    </w:div>
    <w:div w:id="1091388537">
      <w:bodyDiv w:val="1"/>
      <w:marLeft w:val="0"/>
      <w:marRight w:val="0"/>
      <w:marTop w:val="0"/>
      <w:marBottom w:val="0"/>
      <w:divBdr>
        <w:top w:val="none" w:sz="0" w:space="0" w:color="auto"/>
        <w:left w:val="none" w:sz="0" w:space="0" w:color="auto"/>
        <w:bottom w:val="none" w:sz="0" w:space="0" w:color="auto"/>
        <w:right w:val="none" w:sz="0" w:space="0" w:color="auto"/>
      </w:divBdr>
    </w:div>
    <w:div w:id="1091658647">
      <w:bodyDiv w:val="1"/>
      <w:marLeft w:val="0"/>
      <w:marRight w:val="0"/>
      <w:marTop w:val="0"/>
      <w:marBottom w:val="0"/>
      <w:divBdr>
        <w:top w:val="none" w:sz="0" w:space="0" w:color="auto"/>
        <w:left w:val="none" w:sz="0" w:space="0" w:color="auto"/>
        <w:bottom w:val="none" w:sz="0" w:space="0" w:color="auto"/>
        <w:right w:val="none" w:sz="0" w:space="0" w:color="auto"/>
      </w:divBdr>
    </w:div>
    <w:div w:id="1092244518">
      <w:bodyDiv w:val="1"/>
      <w:marLeft w:val="0"/>
      <w:marRight w:val="0"/>
      <w:marTop w:val="0"/>
      <w:marBottom w:val="0"/>
      <w:divBdr>
        <w:top w:val="none" w:sz="0" w:space="0" w:color="auto"/>
        <w:left w:val="none" w:sz="0" w:space="0" w:color="auto"/>
        <w:bottom w:val="none" w:sz="0" w:space="0" w:color="auto"/>
        <w:right w:val="none" w:sz="0" w:space="0" w:color="auto"/>
      </w:divBdr>
    </w:div>
    <w:div w:id="1092626859">
      <w:bodyDiv w:val="1"/>
      <w:marLeft w:val="0"/>
      <w:marRight w:val="0"/>
      <w:marTop w:val="0"/>
      <w:marBottom w:val="0"/>
      <w:divBdr>
        <w:top w:val="none" w:sz="0" w:space="0" w:color="auto"/>
        <w:left w:val="none" w:sz="0" w:space="0" w:color="auto"/>
        <w:bottom w:val="none" w:sz="0" w:space="0" w:color="auto"/>
        <w:right w:val="none" w:sz="0" w:space="0" w:color="auto"/>
      </w:divBdr>
    </w:div>
    <w:div w:id="1092702236">
      <w:bodyDiv w:val="1"/>
      <w:marLeft w:val="0"/>
      <w:marRight w:val="0"/>
      <w:marTop w:val="0"/>
      <w:marBottom w:val="0"/>
      <w:divBdr>
        <w:top w:val="none" w:sz="0" w:space="0" w:color="auto"/>
        <w:left w:val="none" w:sz="0" w:space="0" w:color="auto"/>
        <w:bottom w:val="none" w:sz="0" w:space="0" w:color="auto"/>
        <w:right w:val="none" w:sz="0" w:space="0" w:color="auto"/>
      </w:divBdr>
    </w:div>
    <w:div w:id="1093555425">
      <w:bodyDiv w:val="1"/>
      <w:marLeft w:val="0"/>
      <w:marRight w:val="0"/>
      <w:marTop w:val="0"/>
      <w:marBottom w:val="0"/>
      <w:divBdr>
        <w:top w:val="none" w:sz="0" w:space="0" w:color="auto"/>
        <w:left w:val="none" w:sz="0" w:space="0" w:color="auto"/>
        <w:bottom w:val="none" w:sz="0" w:space="0" w:color="auto"/>
        <w:right w:val="none" w:sz="0" w:space="0" w:color="auto"/>
      </w:divBdr>
    </w:div>
    <w:div w:id="1093743184">
      <w:bodyDiv w:val="1"/>
      <w:marLeft w:val="0"/>
      <w:marRight w:val="0"/>
      <w:marTop w:val="0"/>
      <w:marBottom w:val="0"/>
      <w:divBdr>
        <w:top w:val="none" w:sz="0" w:space="0" w:color="auto"/>
        <w:left w:val="none" w:sz="0" w:space="0" w:color="auto"/>
        <w:bottom w:val="none" w:sz="0" w:space="0" w:color="auto"/>
        <w:right w:val="none" w:sz="0" w:space="0" w:color="auto"/>
      </w:divBdr>
    </w:div>
    <w:div w:id="1097747707">
      <w:bodyDiv w:val="1"/>
      <w:marLeft w:val="0"/>
      <w:marRight w:val="0"/>
      <w:marTop w:val="0"/>
      <w:marBottom w:val="0"/>
      <w:divBdr>
        <w:top w:val="none" w:sz="0" w:space="0" w:color="auto"/>
        <w:left w:val="none" w:sz="0" w:space="0" w:color="auto"/>
        <w:bottom w:val="none" w:sz="0" w:space="0" w:color="auto"/>
        <w:right w:val="none" w:sz="0" w:space="0" w:color="auto"/>
      </w:divBdr>
    </w:div>
    <w:div w:id="1098133537">
      <w:bodyDiv w:val="1"/>
      <w:marLeft w:val="0"/>
      <w:marRight w:val="0"/>
      <w:marTop w:val="0"/>
      <w:marBottom w:val="0"/>
      <w:divBdr>
        <w:top w:val="none" w:sz="0" w:space="0" w:color="auto"/>
        <w:left w:val="none" w:sz="0" w:space="0" w:color="auto"/>
        <w:bottom w:val="none" w:sz="0" w:space="0" w:color="auto"/>
        <w:right w:val="none" w:sz="0" w:space="0" w:color="auto"/>
      </w:divBdr>
    </w:div>
    <w:div w:id="1099107356">
      <w:bodyDiv w:val="1"/>
      <w:marLeft w:val="0"/>
      <w:marRight w:val="0"/>
      <w:marTop w:val="0"/>
      <w:marBottom w:val="0"/>
      <w:divBdr>
        <w:top w:val="none" w:sz="0" w:space="0" w:color="auto"/>
        <w:left w:val="none" w:sz="0" w:space="0" w:color="auto"/>
        <w:bottom w:val="none" w:sz="0" w:space="0" w:color="auto"/>
        <w:right w:val="none" w:sz="0" w:space="0" w:color="auto"/>
      </w:divBdr>
    </w:div>
    <w:div w:id="1100300839">
      <w:bodyDiv w:val="1"/>
      <w:marLeft w:val="0"/>
      <w:marRight w:val="0"/>
      <w:marTop w:val="0"/>
      <w:marBottom w:val="0"/>
      <w:divBdr>
        <w:top w:val="none" w:sz="0" w:space="0" w:color="auto"/>
        <w:left w:val="none" w:sz="0" w:space="0" w:color="auto"/>
        <w:bottom w:val="none" w:sz="0" w:space="0" w:color="auto"/>
        <w:right w:val="none" w:sz="0" w:space="0" w:color="auto"/>
      </w:divBdr>
    </w:div>
    <w:div w:id="1100367771">
      <w:bodyDiv w:val="1"/>
      <w:marLeft w:val="0"/>
      <w:marRight w:val="0"/>
      <w:marTop w:val="0"/>
      <w:marBottom w:val="0"/>
      <w:divBdr>
        <w:top w:val="none" w:sz="0" w:space="0" w:color="auto"/>
        <w:left w:val="none" w:sz="0" w:space="0" w:color="auto"/>
        <w:bottom w:val="none" w:sz="0" w:space="0" w:color="auto"/>
        <w:right w:val="none" w:sz="0" w:space="0" w:color="auto"/>
      </w:divBdr>
    </w:div>
    <w:div w:id="1101070438">
      <w:bodyDiv w:val="1"/>
      <w:marLeft w:val="0"/>
      <w:marRight w:val="0"/>
      <w:marTop w:val="0"/>
      <w:marBottom w:val="0"/>
      <w:divBdr>
        <w:top w:val="none" w:sz="0" w:space="0" w:color="auto"/>
        <w:left w:val="none" w:sz="0" w:space="0" w:color="auto"/>
        <w:bottom w:val="none" w:sz="0" w:space="0" w:color="auto"/>
        <w:right w:val="none" w:sz="0" w:space="0" w:color="auto"/>
      </w:divBdr>
    </w:div>
    <w:div w:id="1101410080">
      <w:bodyDiv w:val="1"/>
      <w:marLeft w:val="0"/>
      <w:marRight w:val="0"/>
      <w:marTop w:val="0"/>
      <w:marBottom w:val="0"/>
      <w:divBdr>
        <w:top w:val="none" w:sz="0" w:space="0" w:color="auto"/>
        <w:left w:val="none" w:sz="0" w:space="0" w:color="auto"/>
        <w:bottom w:val="none" w:sz="0" w:space="0" w:color="auto"/>
        <w:right w:val="none" w:sz="0" w:space="0" w:color="auto"/>
      </w:divBdr>
    </w:div>
    <w:div w:id="1103108756">
      <w:bodyDiv w:val="1"/>
      <w:marLeft w:val="0"/>
      <w:marRight w:val="0"/>
      <w:marTop w:val="0"/>
      <w:marBottom w:val="0"/>
      <w:divBdr>
        <w:top w:val="none" w:sz="0" w:space="0" w:color="auto"/>
        <w:left w:val="none" w:sz="0" w:space="0" w:color="auto"/>
        <w:bottom w:val="none" w:sz="0" w:space="0" w:color="auto"/>
        <w:right w:val="none" w:sz="0" w:space="0" w:color="auto"/>
      </w:divBdr>
    </w:div>
    <w:div w:id="1105611943">
      <w:bodyDiv w:val="1"/>
      <w:marLeft w:val="0"/>
      <w:marRight w:val="0"/>
      <w:marTop w:val="0"/>
      <w:marBottom w:val="0"/>
      <w:divBdr>
        <w:top w:val="none" w:sz="0" w:space="0" w:color="auto"/>
        <w:left w:val="none" w:sz="0" w:space="0" w:color="auto"/>
        <w:bottom w:val="none" w:sz="0" w:space="0" w:color="auto"/>
        <w:right w:val="none" w:sz="0" w:space="0" w:color="auto"/>
      </w:divBdr>
    </w:div>
    <w:div w:id="1106389109">
      <w:bodyDiv w:val="1"/>
      <w:marLeft w:val="0"/>
      <w:marRight w:val="0"/>
      <w:marTop w:val="0"/>
      <w:marBottom w:val="0"/>
      <w:divBdr>
        <w:top w:val="none" w:sz="0" w:space="0" w:color="auto"/>
        <w:left w:val="none" w:sz="0" w:space="0" w:color="auto"/>
        <w:bottom w:val="none" w:sz="0" w:space="0" w:color="auto"/>
        <w:right w:val="none" w:sz="0" w:space="0" w:color="auto"/>
      </w:divBdr>
    </w:div>
    <w:div w:id="1106654028">
      <w:bodyDiv w:val="1"/>
      <w:marLeft w:val="0"/>
      <w:marRight w:val="0"/>
      <w:marTop w:val="0"/>
      <w:marBottom w:val="0"/>
      <w:divBdr>
        <w:top w:val="none" w:sz="0" w:space="0" w:color="auto"/>
        <w:left w:val="none" w:sz="0" w:space="0" w:color="auto"/>
        <w:bottom w:val="none" w:sz="0" w:space="0" w:color="auto"/>
        <w:right w:val="none" w:sz="0" w:space="0" w:color="auto"/>
      </w:divBdr>
    </w:div>
    <w:div w:id="1107040919">
      <w:bodyDiv w:val="1"/>
      <w:marLeft w:val="0"/>
      <w:marRight w:val="0"/>
      <w:marTop w:val="0"/>
      <w:marBottom w:val="0"/>
      <w:divBdr>
        <w:top w:val="none" w:sz="0" w:space="0" w:color="auto"/>
        <w:left w:val="none" w:sz="0" w:space="0" w:color="auto"/>
        <w:bottom w:val="none" w:sz="0" w:space="0" w:color="auto"/>
        <w:right w:val="none" w:sz="0" w:space="0" w:color="auto"/>
      </w:divBdr>
    </w:div>
    <w:div w:id="1108354980">
      <w:bodyDiv w:val="1"/>
      <w:marLeft w:val="0"/>
      <w:marRight w:val="0"/>
      <w:marTop w:val="0"/>
      <w:marBottom w:val="0"/>
      <w:divBdr>
        <w:top w:val="none" w:sz="0" w:space="0" w:color="auto"/>
        <w:left w:val="none" w:sz="0" w:space="0" w:color="auto"/>
        <w:bottom w:val="none" w:sz="0" w:space="0" w:color="auto"/>
        <w:right w:val="none" w:sz="0" w:space="0" w:color="auto"/>
      </w:divBdr>
    </w:div>
    <w:div w:id="1108894245">
      <w:bodyDiv w:val="1"/>
      <w:marLeft w:val="0"/>
      <w:marRight w:val="0"/>
      <w:marTop w:val="0"/>
      <w:marBottom w:val="0"/>
      <w:divBdr>
        <w:top w:val="none" w:sz="0" w:space="0" w:color="auto"/>
        <w:left w:val="none" w:sz="0" w:space="0" w:color="auto"/>
        <w:bottom w:val="none" w:sz="0" w:space="0" w:color="auto"/>
        <w:right w:val="none" w:sz="0" w:space="0" w:color="auto"/>
      </w:divBdr>
    </w:div>
    <w:div w:id="1109861387">
      <w:bodyDiv w:val="1"/>
      <w:marLeft w:val="0"/>
      <w:marRight w:val="0"/>
      <w:marTop w:val="0"/>
      <w:marBottom w:val="0"/>
      <w:divBdr>
        <w:top w:val="none" w:sz="0" w:space="0" w:color="auto"/>
        <w:left w:val="none" w:sz="0" w:space="0" w:color="auto"/>
        <w:bottom w:val="none" w:sz="0" w:space="0" w:color="auto"/>
        <w:right w:val="none" w:sz="0" w:space="0" w:color="auto"/>
      </w:divBdr>
    </w:div>
    <w:div w:id="1110009817">
      <w:bodyDiv w:val="1"/>
      <w:marLeft w:val="0"/>
      <w:marRight w:val="0"/>
      <w:marTop w:val="0"/>
      <w:marBottom w:val="0"/>
      <w:divBdr>
        <w:top w:val="none" w:sz="0" w:space="0" w:color="auto"/>
        <w:left w:val="none" w:sz="0" w:space="0" w:color="auto"/>
        <w:bottom w:val="none" w:sz="0" w:space="0" w:color="auto"/>
        <w:right w:val="none" w:sz="0" w:space="0" w:color="auto"/>
      </w:divBdr>
    </w:div>
    <w:div w:id="1111050585">
      <w:bodyDiv w:val="1"/>
      <w:marLeft w:val="0"/>
      <w:marRight w:val="0"/>
      <w:marTop w:val="0"/>
      <w:marBottom w:val="0"/>
      <w:divBdr>
        <w:top w:val="none" w:sz="0" w:space="0" w:color="auto"/>
        <w:left w:val="none" w:sz="0" w:space="0" w:color="auto"/>
        <w:bottom w:val="none" w:sz="0" w:space="0" w:color="auto"/>
        <w:right w:val="none" w:sz="0" w:space="0" w:color="auto"/>
      </w:divBdr>
    </w:div>
    <w:div w:id="1115250723">
      <w:bodyDiv w:val="1"/>
      <w:marLeft w:val="0"/>
      <w:marRight w:val="0"/>
      <w:marTop w:val="0"/>
      <w:marBottom w:val="0"/>
      <w:divBdr>
        <w:top w:val="none" w:sz="0" w:space="0" w:color="auto"/>
        <w:left w:val="none" w:sz="0" w:space="0" w:color="auto"/>
        <w:bottom w:val="none" w:sz="0" w:space="0" w:color="auto"/>
        <w:right w:val="none" w:sz="0" w:space="0" w:color="auto"/>
      </w:divBdr>
    </w:div>
    <w:div w:id="1115446815">
      <w:bodyDiv w:val="1"/>
      <w:marLeft w:val="0"/>
      <w:marRight w:val="0"/>
      <w:marTop w:val="0"/>
      <w:marBottom w:val="0"/>
      <w:divBdr>
        <w:top w:val="none" w:sz="0" w:space="0" w:color="auto"/>
        <w:left w:val="none" w:sz="0" w:space="0" w:color="auto"/>
        <w:bottom w:val="none" w:sz="0" w:space="0" w:color="auto"/>
        <w:right w:val="none" w:sz="0" w:space="0" w:color="auto"/>
      </w:divBdr>
    </w:div>
    <w:div w:id="1115907175">
      <w:bodyDiv w:val="1"/>
      <w:marLeft w:val="0"/>
      <w:marRight w:val="0"/>
      <w:marTop w:val="0"/>
      <w:marBottom w:val="0"/>
      <w:divBdr>
        <w:top w:val="none" w:sz="0" w:space="0" w:color="auto"/>
        <w:left w:val="none" w:sz="0" w:space="0" w:color="auto"/>
        <w:bottom w:val="none" w:sz="0" w:space="0" w:color="auto"/>
        <w:right w:val="none" w:sz="0" w:space="0" w:color="auto"/>
      </w:divBdr>
    </w:div>
    <w:div w:id="1117260445">
      <w:bodyDiv w:val="1"/>
      <w:marLeft w:val="0"/>
      <w:marRight w:val="0"/>
      <w:marTop w:val="0"/>
      <w:marBottom w:val="0"/>
      <w:divBdr>
        <w:top w:val="none" w:sz="0" w:space="0" w:color="auto"/>
        <w:left w:val="none" w:sz="0" w:space="0" w:color="auto"/>
        <w:bottom w:val="none" w:sz="0" w:space="0" w:color="auto"/>
        <w:right w:val="none" w:sz="0" w:space="0" w:color="auto"/>
      </w:divBdr>
    </w:div>
    <w:div w:id="1118644635">
      <w:bodyDiv w:val="1"/>
      <w:marLeft w:val="0"/>
      <w:marRight w:val="0"/>
      <w:marTop w:val="0"/>
      <w:marBottom w:val="0"/>
      <w:divBdr>
        <w:top w:val="none" w:sz="0" w:space="0" w:color="auto"/>
        <w:left w:val="none" w:sz="0" w:space="0" w:color="auto"/>
        <w:bottom w:val="none" w:sz="0" w:space="0" w:color="auto"/>
        <w:right w:val="none" w:sz="0" w:space="0" w:color="auto"/>
      </w:divBdr>
    </w:div>
    <w:div w:id="1119035003">
      <w:bodyDiv w:val="1"/>
      <w:marLeft w:val="0"/>
      <w:marRight w:val="0"/>
      <w:marTop w:val="0"/>
      <w:marBottom w:val="0"/>
      <w:divBdr>
        <w:top w:val="none" w:sz="0" w:space="0" w:color="auto"/>
        <w:left w:val="none" w:sz="0" w:space="0" w:color="auto"/>
        <w:bottom w:val="none" w:sz="0" w:space="0" w:color="auto"/>
        <w:right w:val="none" w:sz="0" w:space="0" w:color="auto"/>
      </w:divBdr>
    </w:div>
    <w:div w:id="1120223355">
      <w:bodyDiv w:val="1"/>
      <w:marLeft w:val="0"/>
      <w:marRight w:val="0"/>
      <w:marTop w:val="0"/>
      <w:marBottom w:val="0"/>
      <w:divBdr>
        <w:top w:val="none" w:sz="0" w:space="0" w:color="auto"/>
        <w:left w:val="none" w:sz="0" w:space="0" w:color="auto"/>
        <w:bottom w:val="none" w:sz="0" w:space="0" w:color="auto"/>
        <w:right w:val="none" w:sz="0" w:space="0" w:color="auto"/>
      </w:divBdr>
    </w:div>
    <w:div w:id="1121149647">
      <w:bodyDiv w:val="1"/>
      <w:marLeft w:val="0"/>
      <w:marRight w:val="0"/>
      <w:marTop w:val="0"/>
      <w:marBottom w:val="0"/>
      <w:divBdr>
        <w:top w:val="none" w:sz="0" w:space="0" w:color="auto"/>
        <w:left w:val="none" w:sz="0" w:space="0" w:color="auto"/>
        <w:bottom w:val="none" w:sz="0" w:space="0" w:color="auto"/>
        <w:right w:val="none" w:sz="0" w:space="0" w:color="auto"/>
      </w:divBdr>
    </w:div>
    <w:div w:id="1122068873">
      <w:bodyDiv w:val="1"/>
      <w:marLeft w:val="0"/>
      <w:marRight w:val="0"/>
      <w:marTop w:val="0"/>
      <w:marBottom w:val="0"/>
      <w:divBdr>
        <w:top w:val="none" w:sz="0" w:space="0" w:color="auto"/>
        <w:left w:val="none" w:sz="0" w:space="0" w:color="auto"/>
        <w:bottom w:val="none" w:sz="0" w:space="0" w:color="auto"/>
        <w:right w:val="none" w:sz="0" w:space="0" w:color="auto"/>
      </w:divBdr>
    </w:div>
    <w:div w:id="1124272743">
      <w:bodyDiv w:val="1"/>
      <w:marLeft w:val="0"/>
      <w:marRight w:val="0"/>
      <w:marTop w:val="0"/>
      <w:marBottom w:val="0"/>
      <w:divBdr>
        <w:top w:val="none" w:sz="0" w:space="0" w:color="auto"/>
        <w:left w:val="none" w:sz="0" w:space="0" w:color="auto"/>
        <w:bottom w:val="none" w:sz="0" w:space="0" w:color="auto"/>
        <w:right w:val="none" w:sz="0" w:space="0" w:color="auto"/>
      </w:divBdr>
    </w:div>
    <w:div w:id="1124734160">
      <w:bodyDiv w:val="1"/>
      <w:marLeft w:val="0"/>
      <w:marRight w:val="0"/>
      <w:marTop w:val="0"/>
      <w:marBottom w:val="0"/>
      <w:divBdr>
        <w:top w:val="none" w:sz="0" w:space="0" w:color="auto"/>
        <w:left w:val="none" w:sz="0" w:space="0" w:color="auto"/>
        <w:bottom w:val="none" w:sz="0" w:space="0" w:color="auto"/>
        <w:right w:val="none" w:sz="0" w:space="0" w:color="auto"/>
      </w:divBdr>
    </w:div>
    <w:div w:id="1126657840">
      <w:bodyDiv w:val="1"/>
      <w:marLeft w:val="0"/>
      <w:marRight w:val="0"/>
      <w:marTop w:val="0"/>
      <w:marBottom w:val="0"/>
      <w:divBdr>
        <w:top w:val="none" w:sz="0" w:space="0" w:color="auto"/>
        <w:left w:val="none" w:sz="0" w:space="0" w:color="auto"/>
        <w:bottom w:val="none" w:sz="0" w:space="0" w:color="auto"/>
        <w:right w:val="none" w:sz="0" w:space="0" w:color="auto"/>
      </w:divBdr>
    </w:div>
    <w:div w:id="1127118122">
      <w:bodyDiv w:val="1"/>
      <w:marLeft w:val="0"/>
      <w:marRight w:val="0"/>
      <w:marTop w:val="0"/>
      <w:marBottom w:val="0"/>
      <w:divBdr>
        <w:top w:val="none" w:sz="0" w:space="0" w:color="auto"/>
        <w:left w:val="none" w:sz="0" w:space="0" w:color="auto"/>
        <w:bottom w:val="none" w:sz="0" w:space="0" w:color="auto"/>
        <w:right w:val="none" w:sz="0" w:space="0" w:color="auto"/>
      </w:divBdr>
    </w:div>
    <w:div w:id="1128666620">
      <w:bodyDiv w:val="1"/>
      <w:marLeft w:val="0"/>
      <w:marRight w:val="0"/>
      <w:marTop w:val="0"/>
      <w:marBottom w:val="0"/>
      <w:divBdr>
        <w:top w:val="none" w:sz="0" w:space="0" w:color="auto"/>
        <w:left w:val="none" w:sz="0" w:space="0" w:color="auto"/>
        <w:bottom w:val="none" w:sz="0" w:space="0" w:color="auto"/>
        <w:right w:val="none" w:sz="0" w:space="0" w:color="auto"/>
      </w:divBdr>
    </w:div>
    <w:div w:id="1128739816">
      <w:bodyDiv w:val="1"/>
      <w:marLeft w:val="0"/>
      <w:marRight w:val="0"/>
      <w:marTop w:val="0"/>
      <w:marBottom w:val="0"/>
      <w:divBdr>
        <w:top w:val="none" w:sz="0" w:space="0" w:color="auto"/>
        <w:left w:val="none" w:sz="0" w:space="0" w:color="auto"/>
        <w:bottom w:val="none" w:sz="0" w:space="0" w:color="auto"/>
        <w:right w:val="none" w:sz="0" w:space="0" w:color="auto"/>
      </w:divBdr>
    </w:div>
    <w:div w:id="1129397569">
      <w:bodyDiv w:val="1"/>
      <w:marLeft w:val="0"/>
      <w:marRight w:val="0"/>
      <w:marTop w:val="0"/>
      <w:marBottom w:val="0"/>
      <w:divBdr>
        <w:top w:val="none" w:sz="0" w:space="0" w:color="auto"/>
        <w:left w:val="none" w:sz="0" w:space="0" w:color="auto"/>
        <w:bottom w:val="none" w:sz="0" w:space="0" w:color="auto"/>
        <w:right w:val="none" w:sz="0" w:space="0" w:color="auto"/>
      </w:divBdr>
    </w:div>
    <w:div w:id="1129666164">
      <w:bodyDiv w:val="1"/>
      <w:marLeft w:val="0"/>
      <w:marRight w:val="0"/>
      <w:marTop w:val="0"/>
      <w:marBottom w:val="0"/>
      <w:divBdr>
        <w:top w:val="none" w:sz="0" w:space="0" w:color="auto"/>
        <w:left w:val="none" w:sz="0" w:space="0" w:color="auto"/>
        <w:bottom w:val="none" w:sz="0" w:space="0" w:color="auto"/>
        <w:right w:val="none" w:sz="0" w:space="0" w:color="auto"/>
      </w:divBdr>
    </w:div>
    <w:div w:id="1130170786">
      <w:bodyDiv w:val="1"/>
      <w:marLeft w:val="0"/>
      <w:marRight w:val="0"/>
      <w:marTop w:val="0"/>
      <w:marBottom w:val="0"/>
      <w:divBdr>
        <w:top w:val="none" w:sz="0" w:space="0" w:color="auto"/>
        <w:left w:val="none" w:sz="0" w:space="0" w:color="auto"/>
        <w:bottom w:val="none" w:sz="0" w:space="0" w:color="auto"/>
        <w:right w:val="none" w:sz="0" w:space="0" w:color="auto"/>
      </w:divBdr>
    </w:div>
    <w:div w:id="1130779527">
      <w:bodyDiv w:val="1"/>
      <w:marLeft w:val="0"/>
      <w:marRight w:val="0"/>
      <w:marTop w:val="0"/>
      <w:marBottom w:val="0"/>
      <w:divBdr>
        <w:top w:val="none" w:sz="0" w:space="0" w:color="auto"/>
        <w:left w:val="none" w:sz="0" w:space="0" w:color="auto"/>
        <w:bottom w:val="none" w:sz="0" w:space="0" w:color="auto"/>
        <w:right w:val="none" w:sz="0" w:space="0" w:color="auto"/>
      </w:divBdr>
    </w:div>
    <w:div w:id="1130855327">
      <w:bodyDiv w:val="1"/>
      <w:marLeft w:val="0"/>
      <w:marRight w:val="0"/>
      <w:marTop w:val="0"/>
      <w:marBottom w:val="0"/>
      <w:divBdr>
        <w:top w:val="none" w:sz="0" w:space="0" w:color="auto"/>
        <w:left w:val="none" w:sz="0" w:space="0" w:color="auto"/>
        <w:bottom w:val="none" w:sz="0" w:space="0" w:color="auto"/>
        <w:right w:val="none" w:sz="0" w:space="0" w:color="auto"/>
      </w:divBdr>
    </w:div>
    <w:div w:id="1131560666">
      <w:bodyDiv w:val="1"/>
      <w:marLeft w:val="0"/>
      <w:marRight w:val="0"/>
      <w:marTop w:val="0"/>
      <w:marBottom w:val="0"/>
      <w:divBdr>
        <w:top w:val="none" w:sz="0" w:space="0" w:color="auto"/>
        <w:left w:val="none" w:sz="0" w:space="0" w:color="auto"/>
        <w:bottom w:val="none" w:sz="0" w:space="0" w:color="auto"/>
        <w:right w:val="none" w:sz="0" w:space="0" w:color="auto"/>
      </w:divBdr>
    </w:div>
    <w:div w:id="1132674607">
      <w:bodyDiv w:val="1"/>
      <w:marLeft w:val="0"/>
      <w:marRight w:val="0"/>
      <w:marTop w:val="0"/>
      <w:marBottom w:val="0"/>
      <w:divBdr>
        <w:top w:val="none" w:sz="0" w:space="0" w:color="auto"/>
        <w:left w:val="none" w:sz="0" w:space="0" w:color="auto"/>
        <w:bottom w:val="none" w:sz="0" w:space="0" w:color="auto"/>
        <w:right w:val="none" w:sz="0" w:space="0" w:color="auto"/>
      </w:divBdr>
    </w:div>
    <w:div w:id="1132938514">
      <w:bodyDiv w:val="1"/>
      <w:marLeft w:val="0"/>
      <w:marRight w:val="0"/>
      <w:marTop w:val="0"/>
      <w:marBottom w:val="0"/>
      <w:divBdr>
        <w:top w:val="none" w:sz="0" w:space="0" w:color="auto"/>
        <w:left w:val="none" w:sz="0" w:space="0" w:color="auto"/>
        <w:bottom w:val="none" w:sz="0" w:space="0" w:color="auto"/>
        <w:right w:val="none" w:sz="0" w:space="0" w:color="auto"/>
      </w:divBdr>
    </w:div>
    <w:div w:id="1134255148">
      <w:bodyDiv w:val="1"/>
      <w:marLeft w:val="0"/>
      <w:marRight w:val="0"/>
      <w:marTop w:val="0"/>
      <w:marBottom w:val="0"/>
      <w:divBdr>
        <w:top w:val="none" w:sz="0" w:space="0" w:color="auto"/>
        <w:left w:val="none" w:sz="0" w:space="0" w:color="auto"/>
        <w:bottom w:val="none" w:sz="0" w:space="0" w:color="auto"/>
        <w:right w:val="none" w:sz="0" w:space="0" w:color="auto"/>
      </w:divBdr>
    </w:div>
    <w:div w:id="1135174077">
      <w:bodyDiv w:val="1"/>
      <w:marLeft w:val="0"/>
      <w:marRight w:val="0"/>
      <w:marTop w:val="0"/>
      <w:marBottom w:val="0"/>
      <w:divBdr>
        <w:top w:val="none" w:sz="0" w:space="0" w:color="auto"/>
        <w:left w:val="none" w:sz="0" w:space="0" w:color="auto"/>
        <w:bottom w:val="none" w:sz="0" w:space="0" w:color="auto"/>
        <w:right w:val="none" w:sz="0" w:space="0" w:color="auto"/>
      </w:divBdr>
    </w:div>
    <w:div w:id="1138645313">
      <w:bodyDiv w:val="1"/>
      <w:marLeft w:val="0"/>
      <w:marRight w:val="0"/>
      <w:marTop w:val="0"/>
      <w:marBottom w:val="0"/>
      <w:divBdr>
        <w:top w:val="none" w:sz="0" w:space="0" w:color="auto"/>
        <w:left w:val="none" w:sz="0" w:space="0" w:color="auto"/>
        <w:bottom w:val="none" w:sz="0" w:space="0" w:color="auto"/>
        <w:right w:val="none" w:sz="0" w:space="0" w:color="auto"/>
      </w:divBdr>
    </w:div>
    <w:div w:id="1138962691">
      <w:bodyDiv w:val="1"/>
      <w:marLeft w:val="0"/>
      <w:marRight w:val="0"/>
      <w:marTop w:val="0"/>
      <w:marBottom w:val="0"/>
      <w:divBdr>
        <w:top w:val="none" w:sz="0" w:space="0" w:color="auto"/>
        <w:left w:val="none" w:sz="0" w:space="0" w:color="auto"/>
        <w:bottom w:val="none" w:sz="0" w:space="0" w:color="auto"/>
        <w:right w:val="none" w:sz="0" w:space="0" w:color="auto"/>
      </w:divBdr>
    </w:div>
    <w:div w:id="1139155820">
      <w:bodyDiv w:val="1"/>
      <w:marLeft w:val="0"/>
      <w:marRight w:val="0"/>
      <w:marTop w:val="0"/>
      <w:marBottom w:val="0"/>
      <w:divBdr>
        <w:top w:val="none" w:sz="0" w:space="0" w:color="auto"/>
        <w:left w:val="none" w:sz="0" w:space="0" w:color="auto"/>
        <w:bottom w:val="none" w:sz="0" w:space="0" w:color="auto"/>
        <w:right w:val="none" w:sz="0" w:space="0" w:color="auto"/>
      </w:divBdr>
    </w:div>
    <w:div w:id="1139693051">
      <w:bodyDiv w:val="1"/>
      <w:marLeft w:val="0"/>
      <w:marRight w:val="0"/>
      <w:marTop w:val="0"/>
      <w:marBottom w:val="0"/>
      <w:divBdr>
        <w:top w:val="none" w:sz="0" w:space="0" w:color="auto"/>
        <w:left w:val="none" w:sz="0" w:space="0" w:color="auto"/>
        <w:bottom w:val="none" w:sz="0" w:space="0" w:color="auto"/>
        <w:right w:val="none" w:sz="0" w:space="0" w:color="auto"/>
      </w:divBdr>
    </w:div>
    <w:div w:id="1139883938">
      <w:bodyDiv w:val="1"/>
      <w:marLeft w:val="0"/>
      <w:marRight w:val="0"/>
      <w:marTop w:val="0"/>
      <w:marBottom w:val="0"/>
      <w:divBdr>
        <w:top w:val="none" w:sz="0" w:space="0" w:color="auto"/>
        <w:left w:val="none" w:sz="0" w:space="0" w:color="auto"/>
        <w:bottom w:val="none" w:sz="0" w:space="0" w:color="auto"/>
        <w:right w:val="none" w:sz="0" w:space="0" w:color="auto"/>
      </w:divBdr>
    </w:div>
    <w:div w:id="1141117441">
      <w:bodyDiv w:val="1"/>
      <w:marLeft w:val="0"/>
      <w:marRight w:val="0"/>
      <w:marTop w:val="0"/>
      <w:marBottom w:val="0"/>
      <w:divBdr>
        <w:top w:val="none" w:sz="0" w:space="0" w:color="auto"/>
        <w:left w:val="none" w:sz="0" w:space="0" w:color="auto"/>
        <w:bottom w:val="none" w:sz="0" w:space="0" w:color="auto"/>
        <w:right w:val="none" w:sz="0" w:space="0" w:color="auto"/>
      </w:divBdr>
    </w:div>
    <w:div w:id="1142577092">
      <w:bodyDiv w:val="1"/>
      <w:marLeft w:val="0"/>
      <w:marRight w:val="0"/>
      <w:marTop w:val="0"/>
      <w:marBottom w:val="0"/>
      <w:divBdr>
        <w:top w:val="none" w:sz="0" w:space="0" w:color="auto"/>
        <w:left w:val="none" w:sz="0" w:space="0" w:color="auto"/>
        <w:bottom w:val="none" w:sz="0" w:space="0" w:color="auto"/>
        <w:right w:val="none" w:sz="0" w:space="0" w:color="auto"/>
      </w:divBdr>
    </w:div>
    <w:div w:id="1142699835">
      <w:bodyDiv w:val="1"/>
      <w:marLeft w:val="0"/>
      <w:marRight w:val="0"/>
      <w:marTop w:val="0"/>
      <w:marBottom w:val="0"/>
      <w:divBdr>
        <w:top w:val="none" w:sz="0" w:space="0" w:color="auto"/>
        <w:left w:val="none" w:sz="0" w:space="0" w:color="auto"/>
        <w:bottom w:val="none" w:sz="0" w:space="0" w:color="auto"/>
        <w:right w:val="none" w:sz="0" w:space="0" w:color="auto"/>
      </w:divBdr>
    </w:div>
    <w:div w:id="1143041309">
      <w:bodyDiv w:val="1"/>
      <w:marLeft w:val="0"/>
      <w:marRight w:val="0"/>
      <w:marTop w:val="0"/>
      <w:marBottom w:val="0"/>
      <w:divBdr>
        <w:top w:val="none" w:sz="0" w:space="0" w:color="auto"/>
        <w:left w:val="none" w:sz="0" w:space="0" w:color="auto"/>
        <w:bottom w:val="none" w:sz="0" w:space="0" w:color="auto"/>
        <w:right w:val="none" w:sz="0" w:space="0" w:color="auto"/>
      </w:divBdr>
    </w:div>
    <w:div w:id="1143085768">
      <w:bodyDiv w:val="1"/>
      <w:marLeft w:val="0"/>
      <w:marRight w:val="0"/>
      <w:marTop w:val="0"/>
      <w:marBottom w:val="0"/>
      <w:divBdr>
        <w:top w:val="none" w:sz="0" w:space="0" w:color="auto"/>
        <w:left w:val="none" w:sz="0" w:space="0" w:color="auto"/>
        <w:bottom w:val="none" w:sz="0" w:space="0" w:color="auto"/>
        <w:right w:val="none" w:sz="0" w:space="0" w:color="auto"/>
      </w:divBdr>
    </w:div>
    <w:div w:id="1143162178">
      <w:bodyDiv w:val="1"/>
      <w:marLeft w:val="0"/>
      <w:marRight w:val="0"/>
      <w:marTop w:val="0"/>
      <w:marBottom w:val="0"/>
      <w:divBdr>
        <w:top w:val="none" w:sz="0" w:space="0" w:color="auto"/>
        <w:left w:val="none" w:sz="0" w:space="0" w:color="auto"/>
        <w:bottom w:val="none" w:sz="0" w:space="0" w:color="auto"/>
        <w:right w:val="none" w:sz="0" w:space="0" w:color="auto"/>
      </w:divBdr>
    </w:div>
    <w:div w:id="1143162679">
      <w:bodyDiv w:val="1"/>
      <w:marLeft w:val="0"/>
      <w:marRight w:val="0"/>
      <w:marTop w:val="0"/>
      <w:marBottom w:val="0"/>
      <w:divBdr>
        <w:top w:val="none" w:sz="0" w:space="0" w:color="auto"/>
        <w:left w:val="none" w:sz="0" w:space="0" w:color="auto"/>
        <w:bottom w:val="none" w:sz="0" w:space="0" w:color="auto"/>
        <w:right w:val="none" w:sz="0" w:space="0" w:color="auto"/>
      </w:divBdr>
    </w:div>
    <w:div w:id="1144856255">
      <w:bodyDiv w:val="1"/>
      <w:marLeft w:val="0"/>
      <w:marRight w:val="0"/>
      <w:marTop w:val="0"/>
      <w:marBottom w:val="0"/>
      <w:divBdr>
        <w:top w:val="none" w:sz="0" w:space="0" w:color="auto"/>
        <w:left w:val="none" w:sz="0" w:space="0" w:color="auto"/>
        <w:bottom w:val="none" w:sz="0" w:space="0" w:color="auto"/>
        <w:right w:val="none" w:sz="0" w:space="0" w:color="auto"/>
      </w:divBdr>
    </w:div>
    <w:div w:id="1146316842">
      <w:bodyDiv w:val="1"/>
      <w:marLeft w:val="0"/>
      <w:marRight w:val="0"/>
      <w:marTop w:val="0"/>
      <w:marBottom w:val="0"/>
      <w:divBdr>
        <w:top w:val="none" w:sz="0" w:space="0" w:color="auto"/>
        <w:left w:val="none" w:sz="0" w:space="0" w:color="auto"/>
        <w:bottom w:val="none" w:sz="0" w:space="0" w:color="auto"/>
        <w:right w:val="none" w:sz="0" w:space="0" w:color="auto"/>
      </w:divBdr>
    </w:div>
    <w:div w:id="1147283840">
      <w:bodyDiv w:val="1"/>
      <w:marLeft w:val="0"/>
      <w:marRight w:val="0"/>
      <w:marTop w:val="0"/>
      <w:marBottom w:val="0"/>
      <w:divBdr>
        <w:top w:val="none" w:sz="0" w:space="0" w:color="auto"/>
        <w:left w:val="none" w:sz="0" w:space="0" w:color="auto"/>
        <w:bottom w:val="none" w:sz="0" w:space="0" w:color="auto"/>
        <w:right w:val="none" w:sz="0" w:space="0" w:color="auto"/>
      </w:divBdr>
    </w:div>
    <w:div w:id="1148279790">
      <w:bodyDiv w:val="1"/>
      <w:marLeft w:val="0"/>
      <w:marRight w:val="0"/>
      <w:marTop w:val="0"/>
      <w:marBottom w:val="0"/>
      <w:divBdr>
        <w:top w:val="none" w:sz="0" w:space="0" w:color="auto"/>
        <w:left w:val="none" w:sz="0" w:space="0" w:color="auto"/>
        <w:bottom w:val="none" w:sz="0" w:space="0" w:color="auto"/>
        <w:right w:val="none" w:sz="0" w:space="0" w:color="auto"/>
      </w:divBdr>
    </w:div>
    <w:div w:id="1148473366">
      <w:bodyDiv w:val="1"/>
      <w:marLeft w:val="0"/>
      <w:marRight w:val="0"/>
      <w:marTop w:val="0"/>
      <w:marBottom w:val="0"/>
      <w:divBdr>
        <w:top w:val="none" w:sz="0" w:space="0" w:color="auto"/>
        <w:left w:val="none" w:sz="0" w:space="0" w:color="auto"/>
        <w:bottom w:val="none" w:sz="0" w:space="0" w:color="auto"/>
        <w:right w:val="none" w:sz="0" w:space="0" w:color="auto"/>
      </w:divBdr>
    </w:div>
    <w:div w:id="1148672451">
      <w:bodyDiv w:val="1"/>
      <w:marLeft w:val="0"/>
      <w:marRight w:val="0"/>
      <w:marTop w:val="0"/>
      <w:marBottom w:val="0"/>
      <w:divBdr>
        <w:top w:val="none" w:sz="0" w:space="0" w:color="auto"/>
        <w:left w:val="none" w:sz="0" w:space="0" w:color="auto"/>
        <w:bottom w:val="none" w:sz="0" w:space="0" w:color="auto"/>
        <w:right w:val="none" w:sz="0" w:space="0" w:color="auto"/>
      </w:divBdr>
    </w:div>
    <w:div w:id="1149128783">
      <w:bodyDiv w:val="1"/>
      <w:marLeft w:val="0"/>
      <w:marRight w:val="0"/>
      <w:marTop w:val="0"/>
      <w:marBottom w:val="0"/>
      <w:divBdr>
        <w:top w:val="none" w:sz="0" w:space="0" w:color="auto"/>
        <w:left w:val="none" w:sz="0" w:space="0" w:color="auto"/>
        <w:bottom w:val="none" w:sz="0" w:space="0" w:color="auto"/>
        <w:right w:val="none" w:sz="0" w:space="0" w:color="auto"/>
      </w:divBdr>
    </w:div>
    <w:div w:id="1149177368">
      <w:bodyDiv w:val="1"/>
      <w:marLeft w:val="0"/>
      <w:marRight w:val="0"/>
      <w:marTop w:val="0"/>
      <w:marBottom w:val="0"/>
      <w:divBdr>
        <w:top w:val="none" w:sz="0" w:space="0" w:color="auto"/>
        <w:left w:val="none" w:sz="0" w:space="0" w:color="auto"/>
        <w:bottom w:val="none" w:sz="0" w:space="0" w:color="auto"/>
        <w:right w:val="none" w:sz="0" w:space="0" w:color="auto"/>
      </w:divBdr>
    </w:div>
    <w:div w:id="1149594287">
      <w:bodyDiv w:val="1"/>
      <w:marLeft w:val="0"/>
      <w:marRight w:val="0"/>
      <w:marTop w:val="0"/>
      <w:marBottom w:val="0"/>
      <w:divBdr>
        <w:top w:val="none" w:sz="0" w:space="0" w:color="auto"/>
        <w:left w:val="none" w:sz="0" w:space="0" w:color="auto"/>
        <w:bottom w:val="none" w:sz="0" w:space="0" w:color="auto"/>
        <w:right w:val="none" w:sz="0" w:space="0" w:color="auto"/>
      </w:divBdr>
    </w:div>
    <w:div w:id="1150484655">
      <w:bodyDiv w:val="1"/>
      <w:marLeft w:val="0"/>
      <w:marRight w:val="0"/>
      <w:marTop w:val="0"/>
      <w:marBottom w:val="0"/>
      <w:divBdr>
        <w:top w:val="none" w:sz="0" w:space="0" w:color="auto"/>
        <w:left w:val="none" w:sz="0" w:space="0" w:color="auto"/>
        <w:bottom w:val="none" w:sz="0" w:space="0" w:color="auto"/>
        <w:right w:val="none" w:sz="0" w:space="0" w:color="auto"/>
      </w:divBdr>
    </w:div>
    <w:div w:id="1150750336">
      <w:bodyDiv w:val="1"/>
      <w:marLeft w:val="0"/>
      <w:marRight w:val="0"/>
      <w:marTop w:val="0"/>
      <w:marBottom w:val="0"/>
      <w:divBdr>
        <w:top w:val="none" w:sz="0" w:space="0" w:color="auto"/>
        <w:left w:val="none" w:sz="0" w:space="0" w:color="auto"/>
        <w:bottom w:val="none" w:sz="0" w:space="0" w:color="auto"/>
        <w:right w:val="none" w:sz="0" w:space="0" w:color="auto"/>
      </w:divBdr>
    </w:div>
    <w:div w:id="1153180555">
      <w:bodyDiv w:val="1"/>
      <w:marLeft w:val="0"/>
      <w:marRight w:val="0"/>
      <w:marTop w:val="0"/>
      <w:marBottom w:val="0"/>
      <w:divBdr>
        <w:top w:val="none" w:sz="0" w:space="0" w:color="auto"/>
        <w:left w:val="none" w:sz="0" w:space="0" w:color="auto"/>
        <w:bottom w:val="none" w:sz="0" w:space="0" w:color="auto"/>
        <w:right w:val="none" w:sz="0" w:space="0" w:color="auto"/>
      </w:divBdr>
    </w:div>
    <w:div w:id="1155101631">
      <w:bodyDiv w:val="1"/>
      <w:marLeft w:val="0"/>
      <w:marRight w:val="0"/>
      <w:marTop w:val="0"/>
      <w:marBottom w:val="0"/>
      <w:divBdr>
        <w:top w:val="none" w:sz="0" w:space="0" w:color="auto"/>
        <w:left w:val="none" w:sz="0" w:space="0" w:color="auto"/>
        <w:bottom w:val="none" w:sz="0" w:space="0" w:color="auto"/>
        <w:right w:val="none" w:sz="0" w:space="0" w:color="auto"/>
      </w:divBdr>
    </w:div>
    <w:div w:id="1155758270">
      <w:bodyDiv w:val="1"/>
      <w:marLeft w:val="0"/>
      <w:marRight w:val="0"/>
      <w:marTop w:val="0"/>
      <w:marBottom w:val="0"/>
      <w:divBdr>
        <w:top w:val="none" w:sz="0" w:space="0" w:color="auto"/>
        <w:left w:val="none" w:sz="0" w:space="0" w:color="auto"/>
        <w:bottom w:val="none" w:sz="0" w:space="0" w:color="auto"/>
        <w:right w:val="none" w:sz="0" w:space="0" w:color="auto"/>
      </w:divBdr>
    </w:div>
    <w:div w:id="1156190827">
      <w:bodyDiv w:val="1"/>
      <w:marLeft w:val="0"/>
      <w:marRight w:val="0"/>
      <w:marTop w:val="0"/>
      <w:marBottom w:val="0"/>
      <w:divBdr>
        <w:top w:val="none" w:sz="0" w:space="0" w:color="auto"/>
        <w:left w:val="none" w:sz="0" w:space="0" w:color="auto"/>
        <w:bottom w:val="none" w:sz="0" w:space="0" w:color="auto"/>
        <w:right w:val="none" w:sz="0" w:space="0" w:color="auto"/>
      </w:divBdr>
    </w:div>
    <w:div w:id="1156258732">
      <w:bodyDiv w:val="1"/>
      <w:marLeft w:val="0"/>
      <w:marRight w:val="0"/>
      <w:marTop w:val="0"/>
      <w:marBottom w:val="0"/>
      <w:divBdr>
        <w:top w:val="none" w:sz="0" w:space="0" w:color="auto"/>
        <w:left w:val="none" w:sz="0" w:space="0" w:color="auto"/>
        <w:bottom w:val="none" w:sz="0" w:space="0" w:color="auto"/>
        <w:right w:val="none" w:sz="0" w:space="0" w:color="auto"/>
      </w:divBdr>
    </w:div>
    <w:div w:id="1156414453">
      <w:bodyDiv w:val="1"/>
      <w:marLeft w:val="0"/>
      <w:marRight w:val="0"/>
      <w:marTop w:val="0"/>
      <w:marBottom w:val="0"/>
      <w:divBdr>
        <w:top w:val="none" w:sz="0" w:space="0" w:color="auto"/>
        <w:left w:val="none" w:sz="0" w:space="0" w:color="auto"/>
        <w:bottom w:val="none" w:sz="0" w:space="0" w:color="auto"/>
        <w:right w:val="none" w:sz="0" w:space="0" w:color="auto"/>
      </w:divBdr>
    </w:div>
    <w:div w:id="1156650418">
      <w:bodyDiv w:val="1"/>
      <w:marLeft w:val="0"/>
      <w:marRight w:val="0"/>
      <w:marTop w:val="0"/>
      <w:marBottom w:val="0"/>
      <w:divBdr>
        <w:top w:val="none" w:sz="0" w:space="0" w:color="auto"/>
        <w:left w:val="none" w:sz="0" w:space="0" w:color="auto"/>
        <w:bottom w:val="none" w:sz="0" w:space="0" w:color="auto"/>
        <w:right w:val="none" w:sz="0" w:space="0" w:color="auto"/>
      </w:divBdr>
    </w:div>
    <w:div w:id="1156801120">
      <w:bodyDiv w:val="1"/>
      <w:marLeft w:val="0"/>
      <w:marRight w:val="0"/>
      <w:marTop w:val="0"/>
      <w:marBottom w:val="0"/>
      <w:divBdr>
        <w:top w:val="none" w:sz="0" w:space="0" w:color="auto"/>
        <w:left w:val="none" w:sz="0" w:space="0" w:color="auto"/>
        <w:bottom w:val="none" w:sz="0" w:space="0" w:color="auto"/>
        <w:right w:val="none" w:sz="0" w:space="0" w:color="auto"/>
      </w:divBdr>
    </w:div>
    <w:div w:id="1157501694">
      <w:bodyDiv w:val="1"/>
      <w:marLeft w:val="0"/>
      <w:marRight w:val="0"/>
      <w:marTop w:val="0"/>
      <w:marBottom w:val="0"/>
      <w:divBdr>
        <w:top w:val="none" w:sz="0" w:space="0" w:color="auto"/>
        <w:left w:val="none" w:sz="0" w:space="0" w:color="auto"/>
        <w:bottom w:val="none" w:sz="0" w:space="0" w:color="auto"/>
        <w:right w:val="none" w:sz="0" w:space="0" w:color="auto"/>
      </w:divBdr>
    </w:div>
    <w:div w:id="1157720346">
      <w:bodyDiv w:val="1"/>
      <w:marLeft w:val="0"/>
      <w:marRight w:val="0"/>
      <w:marTop w:val="0"/>
      <w:marBottom w:val="0"/>
      <w:divBdr>
        <w:top w:val="none" w:sz="0" w:space="0" w:color="auto"/>
        <w:left w:val="none" w:sz="0" w:space="0" w:color="auto"/>
        <w:bottom w:val="none" w:sz="0" w:space="0" w:color="auto"/>
        <w:right w:val="none" w:sz="0" w:space="0" w:color="auto"/>
      </w:divBdr>
    </w:div>
    <w:div w:id="1158306729">
      <w:bodyDiv w:val="1"/>
      <w:marLeft w:val="0"/>
      <w:marRight w:val="0"/>
      <w:marTop w:val="0"/>
      <w:marBottom w:val="0"/>
      <w:divBdr>
        <w:top w:val="none" w:sz="0" w:space="0" w:color="auto"/>
        <w:left w:val="none" w:sz="0" w:space="0" w:color="auto"/>
        <w:bottom w:val="none" w:sz="0" w:space="0" w:color="auto"/>
        <w:right w:val="none" w:sz="0" w:space="0" w:color="auto"/>
      </w:divBdr>
    </w:div>
    <w:div w:id="1159348907">
      <w:bodyDiv w:val="1"/>
      <w:marLeft w:val="0"/>
      <w:marRight w:val="0"/>
      <w:marTop w:val="0"/>
      <w:marBottom w:val="0"/>
      <w:divBdr>
        <w:top w:val="none" w:sz="0" w:space="0" w:color="auto"/>
        <w:left w:val="none" w:sz="0" w:space="0" w:color="auto"/>
        <w:bottom w:val="none" w:sz="0" w:space="0" w:color="auto"/>
        <w:right w:val="none" w:sz="0" w:space="0" w:color="auto"/>
      </w:divBdr>
    </w:div>
    <w:div w:id="1159728947">
      <w:bodyDiv w:val="1"/>
      <w:marLeft w:val="0"/>
      <w:marRight w:val="0"/>
      <w:marTop w:val="0"/>
      <w:marBottom w:val="0"/>
      <w:divBdr>
        <w:top w:val="none" w:sz="0" w:space="0" w:color="auto"/>
        <w:left w:val="none" w:sz="0" w:space="0" w:color="auto"/>
        <w:bottom w:val="none" w:sz="0" w:space="0" w:color="auto"/>
        <w:right w:val="none" w:sz="0" w:space="0" w:color="auto"/>
      </w:divBdr>
    </w:div>
    <w:div w:id="1160073959">
      <w:bodyDiv w:val="1"/>
      <w:marLeft w:val="0"/>
      <w:marRight w:val="0"/>
      <w:marTop w:val="0"/>
      <w:marBottom w:val="0"/>
      <w:divBdr>
        <w:top w:val="none" w:sz="0" w:space="0" w:color="auto"/>
        <w:left w:val="none" w:sz="0" w:space="0" w:color="auto"/>
        <w:bottom w:val="none" w:sz="0" w:space="0" w:color="auto"/>
        <w:right w:val="none" w:sz="0" w:space="0" w:color="auto"/>
      </w:divBdr>
    </w:div>
    <w:div w:id="1160467796">
      <w:bodyDiv w:val="1"/>
      <w:marLeft w:val="0"/>
      <w:marRight w:val="0"/>
      <w:marTop w:val="0"/>
      <w:marBottom w:val="0"/>
      <w:divBdr>
        <w:top w:val="none" w:sz="0" w:space="0" w:color="auto"/>
        <w:left w:val="none" w:sz="0" w:space="0" w:color="auto"/>
        <w:bottom w:val="none" w:sz="0" w:space="0" w:color="auto"/>
        <w:right w:val="none" w:sz="0" w:space="0" w:color="auto"/>
      </w:divBdr>
    </w:div>
    <w:div w:id="1161192632">
      <w:bodyDiv w:val="1"/>
      <w:marLeft w:val="0"/>
      <w:marRight w:val="0"/>
      <w:marTop w:val="0"/>
      <w:marBottom w:val="0"/>
      <w:divBdr>
        <w:top w:val="none" w:sz="0" w:space="0" w:color="auto"/>
        <w:left w:val="none" w:sz="0" w:space="0" w:color="auto"/>
        <w:bottom w:val="none" w:sz="0" w:space="0" w:color="auto"/>
        <w:right w:val="none" w:sz="0" w:space="0" w:color="auto"/>
      </w:divBdr>
    </w:div>
    <w:div w:id="1162887135">
      <w:bodyDiv w:val="1"/>
      <w:marLeft w:val="0"/>
      <w:marRight w:val="0"/>
      <w:marTop w:val="0"/>
      <w:marBottom w:val="0"/>
      <w:divBdr>
        <w:top w:val="none" w:sz="0" w:space="0" w:color="auto"/>
        <w:left w:val="none" w:sz="0" w:space="0" w:color="auto"/>
        <w:bottom w:val="none" w:sz="0" w:space="0" w:color="auto"/>
        <w:right w:val="none" w:sz="0" w:space="0" w:color="auto"/>
      </w:divBdr>
    </w:div>
    <w:div w:id="1164005949">
      <w:bodyDiv w:val="1"/>
      <w:marLeft w:val="0"/>
      <w:marRight w:val="0"/>
      <w:marTop w:val="0"/>
      <w:marBottom w:val="0"/>
      <w:divBdr>
        <w:top w:val="none" w:sz="0" w:space="0" w:color="auto"/>
        <w:left w:val="none" w:sz="0" w:space="0" w:color="auto"/>
        <w:bottom w:val="none" w:sz="0" w:space="0" w:color="auto"/>
        <w:right w:val="none" w:sz="0" w:space="0" w:color="auto"/>
      </w:divBdr>
    </w:div>
    <w:div w:id="1164320020">
      <w:bodyDiv w:val="1"/>
      <w:marLeft w:val="0"/>
      <w:marRight w:val="0"/>
      <w:marTop w:val="0"/>
      <w:marBottom w:val="0"/>
      <w:divBdr>
        <w:top w:val="none" w:sz="0" w:space="0" w:color="auto"/>
        <w:left w:val="none" w:sz="0" w:space="0" w:color="auto"/>
        <w:bottom w:val="none" w:sz="0" w:space="0" w:color="auto"/>
        <w:right w:val="none" w:sz="0" w:space="0" w:color="auto"/>
      </w:divBdr>
    </w:div>
    <w:div w:id="1165558934">
      <w:bodyDiv w:val="1"/>
      <w:marLeft w:val="0"/>
      <w:marRight w:val="0"/>
      <w:marTop w:val="0"/>
      <w:marBottom w:val="0"/>
      <w:divBdr>
        <w:top w:val="none" w:sz="0" w:space="0" w:color="auto"/>
        <w:left w:val="none" w:sz="0" w:space="0" w:color="auto"/>
        <w:bottom w:val="none" w:sz="0" w:space="0" w:color="auto"/>
        <w:right w:val="none" w:sz="0" w:space="0" w:color="auto"/>
      </w:divBdr>
    </w:div>
    <w:div w:id="1169448701">
      <w:bodyDiv w:val="1"/>
      <w:marLeft w:val="0"/>
      <w:marRight w:val="0"/>
      <w:marTop w:val="0"/>
      <w:marBottom w:val="0"/>
      <w:divBdr>
        <w:top w:val="none" w:sz="0" w:space="0" w:color="auto"/>
        <w:left w:val="none" w:sz="0" w:space="0" w:color="auto"/>
        <w:bottom w:val="none" w:sz="0" w:space="0" w:color="auto"/>
        <w:right w:val="none" w:sz="0" w:space="0" w:color="auto"/>
      </w:divBdr>
    </w:div>
    <w:div w:id="1170295950">
      <w:bodyDiv w:val="1"/>
      <w:marLeft w:val="0"/>
      <w:marRight w:val="0"/>
      <w:marTop w:val="0"/>
      <w:marBottom w:val="0"/>
      <w:divBdr>
        <w:top w:val="none" w:sz="0" w:space="0" w:color="auto"/>
        <w:left w:val="none" w:sz="0" w:space="0" w:color="auto"/>
        <w:bottom w:val="none" w:sz="0" w:space="0" w:color="auto"/>
        <w:right w:val="none" w:sz="0" w:space="0" w:color="auto"/>
      </w:divBdr>
    </w:div>
    <w:div w:id="1170753598">
      <w:bodyDiv w:val="1"/>
      <w:marLeft w:val="0"/>
      <w:marRight w:val="0"/>
      <w:marTop w:val="0"/>
      <w:marBottom w:val="0"/>
      <w:divBdr>
        <w:top w:val="none" w:sz="0" w:space="0" w:color="auto"/>
        <w:left w:val="none" w:sz="0" w:space="0" w:color="auto"/>
        <w:bottom w:val="none" w:sz="0" w:space="0" w:color="auto"/>
        <w:right w:val="none" w:sz="0" w:space="0" w:color="auto"/>
      </w:divBdr>
    </w:div>
    <w:div w:id="1171600389">
      <w:bodyDiv w:val="1"/>
      <w:marLeft w:val="0"/>
      <w:marRight w:val="0"/>
      <w:marTop w:val="0"/>
      <w:marBottom w:val="0"/>
      <w:divBdr>
        <w:top w:val="none" w:sz="0" w:space="0" w:color="auto"/>
        <w:left w:val="none" w:sz="0" w:space="0" w:color="auto"/>
        <w:bottom w:val="none" w:sz="0" w:space="0" w:color="auto"/>
        <w:right w:val="none" w:sz="0" w:space="0" w:color="auto"/>
      </w:divBdr>
    </w:div>
    <w:div w:id="1172138351">
      <w:bodyDiv w:val="1"/>
      <w:marLeft w:val="0"/>
      <w:marRight w:val="0"/>
      <w:marTop w:val="0"/>
      <w:marBottom w:val="0"/>
      <w:divBdr>
        <w:top w:val="none" w:sz="0" w:space="0" w:color="auto"/>
        <w:left w:val="none" w:sz="0" w:space="0" w:color="auto"/>
        <w:bottom w:val="none" w:sz="0" w:space="0" w:color="auto"/>
        <w:right w:val="none" w:sz="0" w:space="0" w:color="auto"/>
      </w:divBdr>
    </w:div>
    <w:div w:id="1173572823">
      <w:bodyDiv w:val="1"/>
      <w:marLeft w:val="0"/>
      <w:marRight w:val="0"/>
      <w:marTop w:val="0"/>
      <w:marBottom w:val="0"/>
      <w:divBdr>
        <w:top w:val="none" w:sz="0" w:space="0" w:color="auto"/>
        <w:left w:val="none" w:sz="0" w:space="0" w:color="auto"/>
        <w:bottom w:val="none" w:sz="0" w:space="0" w:color="auto"/>
        <w:right w:val="none" w:sz="0" w:space="0" w:color="auto"/>
      </w:divBdr>
    </w:div>
    <w:div w:id="1174035817">
      <w:bodyDiv w:val="1"/>
      <w:marLeft w:val="0"/>
      <w:marRight w:val="0"/>
      <w:marTop w:val="0"/>
      <w:marBottom w:val="0"/>
      <w:divBdr>
        <w:top w:val="none" w:sz="0" w:space="0" w:color="auto"/>
        <w:left w:val="none" w:sz="0" w:space="0" w:color="auto"/>
        <w:bottom w:val="none" w:sz="0" w:space="0" w:color="auto"/>
        <w:right w:val="none" w:sz="0" w:space="0" w:color="auto"/>
      </w:divBdr>
    </w:div>
    <w:div w:id="1174342554">
      <w:bodyDiv w:val="1"/>
      <w:marLeft w:val="0"/>
      <w:marRight w:val="0"/>
      <w:marTop w:val="0"/>
      <w:marBottom w:val="0"/>
      <w:divBdr>
        <w:top w:val="none" w:sz="0" w:space="0" w:color="auto"/>
        <w:left w:val="none" w:sz="0" w:space="0" w:color="auto"/>
        <w:bottom w:val="none" w:sz="0" w:space="0" w:color="auto"/>
        <w:right w:val="none" w:sz="0" w:space="0" w:color="auto"/>
      </w:divBdr>
    </w:div>
    <w:div w:id="1176306049">
      <w:bodyDiv w:val="1"/>
      <w:marLeft w:val="0"/>
      <w:marRight w:val="0"/>
      <w:marTop w:val="0"/>
      <w:marBottom w:val="0"/>
      <w:divBdr>
        <w:top w:val="none" w:sz="0" w:space="0" w:color="auto"/>
        <w:left w:val="none" w:sz="0" w:space="0" w:color="auto"/>
        <w:bottom w:val="none" w:sz="0" w:space="0" w:color="auto"/>
        <w:right w:val="none" w:sz="0" w:space="0" w:color="auto"/>
      </w:divBdr>
    </w:div>
    <w:div w:id="1178737834">
      <w:bodyDiv w:val="1"/>
      <w:marLeft w:val="0"/>
      <w:marRight w:val="0"/>
      <w:marTop w:val="0"/>
      <w:marBottom w:val="0"/>
      <w:divBdr>
        <w:top w:val="none" w:sz="0" w:space="0" w:color="auto"/>
        <w:left w:val="none" w:sz="0" w:space="0" w:color="auto"/>
        <w:bottom w:val="none" w:sz="0" w:space="0" w:color="auto"/>
        <w:right w:val="none" w:sz="0" w:space="0" w:color="auto"/>
      </w:divBdr>
    </w:div>
    <w:div w:id="1179924847">
      <w:bodyDiv w:val="1"/>
      <w:marLeft w:val="0"/>
      <w:marRight w:val="0"/>
      <w:marTop w:val="0"/>
      <w:marBottom w:val="0"/>
      <w:divBdr>
        <w:top w:val="none" w:sz="0" w:space="0" w:color="auto"/>
        <w:left w:val="none" w:sz="0" w:space="0" w:color="auto"/>
        <w:bottom w:val="none" w:sz="0" w:space="0" w:color="auto"/>
        <w:right w:val="none" w:sz="0" w:space="0" w:color="auto"/>
      </w:divBdr>
    </w:div>
    <w:div w:id="1180587190">
      <w:bodyDiv w:val="1"/>
      <w:marLeft w:val="0"/>
      <w:marRight w:val="0"/>
      <w:marTop w:val="0"/>
      <w:marBottom w:val="0"/>
      <w:divBdr>
        <w:top w:val="none" w:sz="0" w:space="0" w:color="auto"/>
        <w:left w:val="none" w:sz="0" w:space="0" w:color="auto"/>
        <w:bottom w:val="none" w:sz="0" w:space="0" w:color="auto"/>
        <w:right w:val="none" w:sz="0" w:space="0" w:color="auto"/>
      </w:divBdr>
    </w:div>
    <w:div w:id="1183278095">
      <w:bodyDiv w:val="1"/>
      <w:marLeft w:val="0"/>
      <w:marRight w:val="0"/>
      <w:marTop w:val="0"/>
      <w:marBottom w:val="0"/>
      <w:divBdr>
        <w:top w:val="none" w:sz="0" w:space="0" w:color="auto"/>
        <w:left w:val="none" w:sz="0" w:space="0" w:color="auto"/>
        <w:bottom w:val="none" w:sz="0" w:space="0" w:color="auto"/>
        <w:right w:val="none" w:sz="0" w:space="0" w:color="auto"/>
      </w:divBdr>
    </w:div>
    <w:div w:id="1183324154">
      <w:bodyDiv w:val="1"/>
      <w:marLeft w:val="0"/>
      <w:marRight w:val="0"/>
      <w:marTop w:val="0"/>
      <w:marBottom w:val="0"/>
      <w:divBdr>
        <w:top w:val="none" w:sz="0" w:space="0" w:color="auto"/>
        <w:left w:val="none" w:sz="0" w:space="0" w:color="auto"/>
        <w:bottom w:val="none" w:sz="0" w:space="0" w:color="auto"/>
        <w:right w:val="none" w:sz="0" w:space="0" w:color="auto"/>
      </w:divBdr>
    </w:div>
    <w:div w:id="1183665585">
      <w:bodyDiv w:val="1"/>
      <w:marLeft w:val="0"/>
      <w:marRight w:val="0"/>
      <w:marTop w:val="0"/>
      <w:marBottom w:val="0"/>
      <w:divBdr>
        <w:top w:val="none" w:sz="0" w:space="0" w:color="auto"/>
        <w:left w:val="none" w:sz="0" w:space="0" w:color="auto"/>
        <w:bottom w:val="none" w:sz="0" w:space="0" w:color="auto"/>
        <w:right w:val="none" w:sz="0" w:space="0" w:color="auto"/>
      </w:divBdr>
    </w:div>
    <w:div w:id="1184250052">
      <w:bodyDiv w:val="1"/>
      <w:marLeft w:val="0"/>
      <w:marRight w:val="0"/>
      <w:marTop w:val="0"/>
      <w:marBottom w:val="0"/>
      <w:divBdr>
        <w:top w:val="none" w:sz="0" w:space="0" w:color="auto"/>
        <w:left w:val="none" w:sz="0" w:space="0" w:color="auto"/>
        <w:bottom w:val="none" w:sz="0" w:space="0" w:color="auto"/>
        <w:right w:val="none" w:sz="0" w:space="0" w:color="auto"/>
      </w:divBdr>
    </w:div>
    <w:div w:id="1184705568">
      <w:bodyDiv w:val="1"/>
      <w:marLeft w:val="0"/>
      <w:marRight w:val="0"/>
      <w:marTop w:val="0"/>
      <w:marBottom w:val="0"/>
      <w:divBdr>
        <w:top w:val="none" w:sz="0" w:space="0" w:color="auto"/>
        <w:left w:val="none" w:sz="0" w:space="0" w:color="auto"/>
        <w:bottom w:val="none" w:sz="0" w:space="0" w:color="auto"/>
        <w:right w:val="none" w:sz="0" w:space="0" w:color="auto"/>
      </w:divBdr>
    </w:div>
    <w:div w:id="1184831469">
      <w:bodyDiv w:val="1"/>
      <w:marLeft w:val="0"/>
      <w:marRight w:val="0"/>
      <w:marTop w:val="0"/>
      <w:marBottom w:val="0"/>
      <w:divBdr>
        <w:top w:val="none" w:sz="0" w:space="0" w:color="auto"/>
        <w:left w:val="none" w:sz="0" w:space="0" w:color="auto"/>
        <w:bottom w:val="none" w:sz="0" w:space="0" w:color="auto"/>
        <w:right w:val="none" w:sz="0" w:space="0" w:color="auto"/>
      </w:divBdr>
    </w:div>
    <w:div w:id="1185443564">
      <w:bodyDiv w:val="1"/>
      <w:marLeft w:val="0"/>
      <w:marRight w:val="0"/>
      <w:marTop w:val="0"/>
      <w:marBottom w:val="0"/>
      <w:divBdr>
        <w:top w:val="none" w:sz="0" w:space="0" w:color="auto"/>
        <w:left w:val="none" w:sz="0" w:space="0" w:color="auto"/>
        <w:bottom w:val="none" w:sz="0" w:space="0" w:color="auto"/>
        <w:right w:val="none" w:sz="0" w:space="0" w:color="auto"/>
      </w:divBdr>
    </w:div>
    <w:div w:id="1187671042">
      <w:bodyDiv w:val="1"/>
      <w:marLeft w:val="0"/>
      <w:marRight w:val="0"/>
      <w:marTop w:val="0"/>
      <w:marBottom w:val="0"/>
      <w:divBdr>
        <w:top w:val="none" w:sz="0" w:space="0" w:color="auto"/>
        <w:left w:val="none" w:sz="0" w:space="0" w:color="auto"/>
        <w:bottom w:val="none" w:sz="0" w:space="0" w:color="auto"/>
        <w:right w:val="none" w:sz="0" w:space="0" w:color="auto"/>
      </w:divBdr>
    </w:div>
    <w:div w:id="1187980511">
      <w:bodyDiv w:val="1"/>
      <w:marLeft w:val="0"/>
      <w:marRight w:val="0"/>
      <w:marTop w:val="0"/>
      <w:marBottom w:val="0"/>
      <w:divBdr>
        <w:top w:val="none" w:sz="0" w:space="0" w:color="auto"/>
        <w:left w:val="none" w:sz="0" w:space="0" w:color="auto"/>
        <w:bottom w:val="none" w:sz="0" w:space="0" w:color="auto"/>
        <w:right w:val="none" w:sz="0" w:space="0" w:color="auto"/>
      </w:divBdr>
    </w:div>
    <w:div w:id="1188641364">
      <w:bodyDiv w:val="1"/>
      <w:marLeft w:val="0"/>
      <w:marRight w:val="0"/>
      <w:marTop w:val="0"/>
      <w:marBottom w:val="0"/>
      <w:divBdr>
        <w:top w:val="none" w:sz="0" w:space="0" w:color="auto"/>
        <w:left w:val="none" w:sz="0" w:space="0" w:color="auto"/>
        <w:bottom w:val="none" w:sz="0" w:space="0" w:color="auto"/>
        <w:right w:val="none" w:sz="0" w:space="0" w:color="auto"/>
      </w:divBdr>
    </w:div>
    <w:div w:id="1189373072">
      <w:bodyDiv w:val="1"/>
      <w:marLeft w:val="0"/>
      <w:marRight w:val="0"/>
      <w:marTop w:val="0"/>
      <w:marBottom w:val="0"/>
      <w:divBdr>
        <w:top w:val="none" w:sz="0" w:space="0" w:color="auto"/>
        <w:left w:val="none" w:sz="0" w:space="0" w:color="auto"/>
        <w:bottom w:val="none" w:sz="0" w:space="0" w:color="auto"/>
        <w:right w:val="none" w:sz="0" w:space="0" w:color="auto"/>
      </w:divBdr>
    </w:div>
    <w:div w:id="1189486774">
      <w:bodyDiv w:val="1"/>
      <w:marLeft w:val="0"/>
      <w:marRight w:val="0"/>
      <w:marTop w:val="0"/>
      <w:marBottom w:val="0"/>
      <w:divBdr>
        <w:top w:val="none" w:sz="0" w:space="0" w:color="auto"/>
        <w:left w:val="none" w:sz="0" w:space="0" w:color="auto"/>
        <w:bottom w:val="none" w:sz="0" w:space="0" w:color="auto"/>
        <w:right w:val="none" w:sz="0" w:space="0" w:color="auto"/>
      </w:divBdr>
    </w:div>
    <w:div w:id="1191256896">
      <w:bodyDiv w:val="1"/>
      <w:marLeft w:val="0"/>
      <w:marRight w:val="0"/>
      <w:marTop w:val="0"/>
      <w:marBottom w:val="0"/>
      <w:divBdr>
        <w:top w:val="none" w:sz="0" w:space="0" w:color="auto"/>
        <w:left w:val="none" w:sz="0" w:space="0" w:color="auto"/>
        <w:bottom w:val="none" w:sz="0" w:space="0" w:color="auto"/>
        <w:right w:val="none" w:sz="0" w:space="0" w:color="auto"/>
      </w:divBdr>
    </w:div>
    <w:div w:id="1191382329">
      <w:bodyDiv w:val="1"/>
      <w:marLeft w:val="0"/>
      <w:marRight w:val="0"/>
      <w:marTop w:val="0"/>
      <w:marBottom w:val="0"/>
      <w:divBdr>
        <w:top w:val="none" w:sz="0" w:space="0" w:color="auto"/>
        <w:left w:val="none" w:sz="0" w:space="0" w:color="auto"/>
        <w:bottom w:val="none" w:sz="0" w:space="0" w:color="auto"/>
        <w:right w:val="none" w:sz="0" w:space="0" w:color="auto"/>
      </w:divBdr>
    </w:div>
    <w:div w:id="1193150124">
      <w:bodyDiv w:val="1"/>
      <w:marLeft w:val="0"/>
      <w:marRight w:val="0"/>
      <w:marTop w:val="0"/>
      <w:marBottom w:val="0"/>
      <w:divBdr>
        <w:top w:val="none" w:sz="0" w:space="0" w:color="auto"/>
        <w:left w:val="none" w:sz="0" w:space="0" w:color="auto"/>
        <w:bottom w:val="none" w:sz="0" w:space="0" w:color="auto"/>
        <w:right w:val="none" w:sz="0" w:space="0" w:color="auto"/>
      </w:divBdr>
    </w:div>
    <w:div w:id="1195196573">
      <w:bodyDiv w:val="1"/>
      <w:marLeft w:val="0"/>
      <w:marRight w:val="0"/>
      <w:marTop w:val="0"/>
      <w:marBottom w:val="0"/>
      <w:divBdr>
        <w:top w:val="none" w:sz="0" w:space="0" w:color="auto"/>
        <w:left w:val="none" w:sz="0" w:space="0" w:color="auto"/>
        <w:bottom w:val="none" w:sz="0" w:space="0" w:color="auto"/>
        <w:right w:val="none" w:sz="0" w:space="0" w:color="auto"/>
      </w:divBdr>
    </w:div>
    <w:div w:id="1195583088">
      <w:bodyDiv w:val="1"/>
      <w:marLeft w:val="0"/>
      <w:marRight w:val="0"/>
      <w:marTop w:val="0"/>
      <w:marBottom w:val="0"/>
      <w:divBdr>
        <w:top w:val="none" w:sz="0" w:space="0" w:color="auto"/>
        <w:left w:val="none" w:sz="0" w:space="0" w:color="auto"/>
        <w:bottom w:val="none" w:sz="0" w:space="0" w:color="auto"/>
        <w:right w:val="none" w:sz="0" w:space="0" w:color="auto"/>
      </w:divBdr>
    </w:div>
    <w:div w:id="1196771675">
      <w:bodyDiv w:val="1"/>
      <w:marLeft w:val="0"/>
      <w:marRight w:val="0"/>
      <w:marTop w:val="0"/>
      <w:marBottom w:val="0"/>
      <w:divBdr>
        <w:top w:val="none" w:sz="0" w:space="0" w:color="auto"/>
        <w:left w:val="none" w:sz="0" w:space="0" w:color="auto"/>
        <w:bottom w:val="none" w:sz="0" w:space="0" w:color="auto"/>
        <w:right w:val="none" w:sz="0" w:space="0" w:color="auto"/>
      </w:divBdr>
    </w:div>
    <w:div w:id="1196819484">
      <w:bodyDiv w:val="1"/>
      <w:marLeft w:val="0"/>
      <w:marRight w:val="0"/>
      <w:marTop w:val="0"/>
      <w:marBottom w:val="0"/>
      <w:divBdr>
        <w:top w:val="none" w:sz="0" w:space="0" w:color="auto"/>
        <w:left w:val="none" w:sz="0" w:space="0" w:color="auto"/>
        <w:bottom w:val="none" w:sz="0" w:space="0" w:color="auto"/>
        <w:right w:val="none" w:sz="0" w:space="0" w:color="auto"/>
      </w:divBdr>
    </w:div>
    <w:div w:id="1197158562">
      <w:bodyDiv w:val="1"/>
      <w:marLeft w:val="0"/>
      <w:marRight w:val="0"/>
      <w:marTop w:val="0"/>
      <w:marBottom w:val="0"/>
      <w:divBdr>
        <w:top w:val="none" w:sz="0" w:space="0" w:color="auto"/>
        <w:left w:val="none" w:sz="0" w:space="0" w:color="auto"/>
        <w:bottom w:val="none" w:sz="0" w:space="0" w:color="auto"/>
        <w:right w:val="none" w:sz="0" w:space="0" w:color="auto"/>
      </w:divBdr>
    </w:div>
    <w:div w:id="1200049650">
      <w:bodyDiv w:val="1"/>
      <w:marLeft w:val="0"/>
      <w:marRight w:val="0"/>
      <w:marTop w:val="0"/>
      <w:marBottom w:val="0"/>
      <w:divBdr>
        <w:top w:val="none" w:sz="0" w:space="0" w:color="auto"/>
        <w:left w:val="none" w:sz="0" w:space="0" w:color="auto"/>
        <w:bottom w:val="none" w:sz="0" w:space="0" w:color="auto"/>
        <w:right w:val="none" w:sz="0" w:space="0" w:color="auto"/>
      </w:divBdr>
    </w:div>
    <w:div w:id="1200125452">
      <w:bodyDiv w:val="1"/>
      <w:marLeft w:val="0"/>
      <w:marRight w:val="0"/>
      <w:marTop w:val="0"/>
      <w:marBottom w:val="0"/>
      <w:divBdr>
        <w:top w:val="none" w:sz="0" w:space="0" w:color="auto"/>
        <w:left w:val="none" w:sz="0" w:space="0" w:color="auto"/>
        <w:bottom w:val="none" w:sz="0" w:space="0" w:color="auto"/>
        <w:right w:val="none" w:sz="0" w:space="0" w:color="auto"/>
      </w:divBdr>
    </w:div>
    <w:div w:id="1200700432">
      <w:bodyDiv w:val="1"/>
      <w:marLeft w:val="0"/>
      <w:marRight w:val="0"/>
      <w:marTop w:val="0"/>
      <w:marBottom w:val="0"/>
      <w:divBdr>
        <w:top w:val="none" w:sz="0" w:space="0" w:color="auto"/>
        <w:left w:val="none" w:sz="0" w:space="0" w:color="auto"/>
        <w:bottom w:val="none" w:sz="0" w:space="0" w:color="auto"/>
        <w:right w:val="none" w:sz="0" w:space="0" w:color="auto"/>
      </w:divBdr>
    </w:div>
    <w:div w:id="1202136150">
      <w:bodyDiv w:val="1"/>
      <w:marLeft w:val="0"/>
      <w:marRight w:val="0"/>
      <w:marTop w:val="0"/>
      <w:marBottom w:val="0"/>
      <w:divBdr>
        <w:top w:val="none" w:sz="0" w:space="0" w:color="auto"/>
        <w:left w:val="none" w:sz="0" w:space="0" w:color="auto"/>
        <w:bottom w:val="none" w:sz="0" w:space="0" w:color="auto"/>
        <w:right w:val="none" w:sz="0" w:space="0" w:color="auto"/>
      </w:divBdr>
    </w:div>
    <w:div w:id="1202472921">
      <w:bodyDiv w:val="1"/>
      <w:marLeft w:val="0"/>
      <w:marRight w:val="0"/>
      <w:marTop w:val="0"/>
      <w:marBottom w:val="0"/>
      <w:divBdr>
        <w:top w:val="none" w:sz="0" w:space="0" w:color="auto"/>
        <w:left w:val="none" w:sz="0" w:space="0" w:color="auto"/>
        <w:bottom w:val="none" w:sz="0" w:space="0" w:color="auto"/>
        <w:right w:val="none" w:sz="0" w:space="0" w:color="auto"/>
      </w:divBdr>
    </w:div>
    <w:div w:id="1202523728">
      <w:bodyDiv w:val="1"/>
      <w:marLeft w:val="0"/>
      <w:marRight w:val="0"/>
      <w:marTop w:val="0"/>
      <w:marBottom w:val="0"/>
      <w:divBdr>
        <w:top w:val="none" w:sz="0" w:space="0" w:color="auto"/>
        <w:left w:val="none" w:sz="0" w:space="0" w:color="auto"/>
        <w:bottom w:val="none" w:sz="0" w:space="0" w:color="auto"/>
        <w:right w:val="none" w:sz="0" w:space="0" w:color="auto"/>
      </w:divBdr>
    </w:div>
    <w:div w:id="1203520474">
      <w:bodyDiv w:val="1"/>
      <w:marLeft w:val="0"/>
      <w:marRight w:val="0"/>
      <w:marTop w:val="0"/>
      <w:marBottom w:val="0"/>
      <w:divBdr>
        <w:top w:val="none" w:sz="0" w:space="0" w:color="auto"/>
        <w:left w:val="none" w:sz="0" w:space="0" w:color="auto"/>
        <w:bottom w:val="none" w:sz="0" w:space="0" w:color="auto"/>
        <w:right w:val="none" w:sz="0" w:space="0" w:color="auto"/>
      </w:divBdr>
    </w:div>
    <w:div w:id="1204054104">
      <w:bodyDiv w:val="1"/>
      <w:marLeft w:val="0"/>
      <w:marRight w:val="0"/>
      <w:marTop w:val="0"/>
      <w:marBottom w:val="0"/>
      <w:divBdr>
        <w:top w:val="none" w:sz="0" w:space="0" w:color="auto"/>
        <w:left w:val="none" w:sz="0" w:space="0" w:color="auto"/>
        <w:bottom w:val="none" w:sz="0" w:space="0" w:color="auto"/>
        <w:right w:val="none" w:sz="0" w:space="0" w:color="auto"/>
      </w:divBdr>
    </w:div>
    <w:div w:id="1204488363">
      <w:bodyDiv w:val="1"/>
      <w:marLeft w:val="0"/>
      <w:marRight w:val="0"/>
      <w:marTop w:val="0"/>
      <w:marBottom w:val="0"/>
      <w:divBdr>
        <w:top w:val="none" w:sz="0" w:space="0" w:color="auto"/>
        <w:left w:val="none" w:sz="0" w:space="0" w:color="auto"/>
        <w:bottom w:val="none" w:sz="0" w:space="0" w:color="auto"/>
        <w:right w:val="none" w:sz="0" w:space="0" w:color="auto"/>
      </w:divBdr>
    </w:div>
    <w:div w:id="1205293689">
      <w:bodyDiv w:val="1"/>
      <w:marLeft w:val="0"/>
      <w:marRight w:val="0"/>
      <w:marTop w:val="0"/>
      <w:marBottom w:val="0"/>
      <w:divBdr>
        <w:top w:val="none" w:sz="0" w:space="0" w:color="auto"/>
        <w:left w:val="none" w:sz="0" w:space="0" w:color="auto"/>
        <w:bottom w:val="none" w:sz="0" w:space="0" w:color="auto"/>
        <w:right w:val="none" w:sz="0" w:space="0" w:color="auto"/>
      </w:divBdr>
    </w:div>
    <w:div w:id="1205605638">
      <w:bodyDiv w:val="1"/>
      <w:marLeft w:val="0"/>
      <w:marRight w:val="0"/>
      <w:marTop w:val="0"/>
      <w:marBottom w:val="0"/>
      <w:divBdr>
        <w:top w:val="none" w:sz="0" w:space="0" w:color="auto"/>
        <w:left w:val="none" w:sz="0" w:space="0" w:color="auto"/>
        <w:bottom w:val="none" w:sz="0" w:space="0" w:color="auto"/>
        <w:right w:val="none" w:sz="0" w:space="0" w:color="auto"/>
      </w:divBdr>
    </w:div>
    <w:div w:id="1207135713">
      <w:bodyDiv w:val="1"/>
      <w:marLeft w:val="0"/>
      <w:marRight w:val="0"/>
      <w:marTop w:val="0"/>
      <w:marBottom w:val="0"/>
      <w:divBdr>
        <w:top w:val="none" w:sz="0" w:space="0" w:color="auto"/>
        <w:left w:val="none" w:sz="0" w:space="0" w:color="auto"/>
        <w:bottom w:val="none" w:sz="0" w:space="0" w:color="auto"/>
        <w:right w:val="none" w:sz="0" w:space="0" w:color="auto"/>
      </w:divBdr>
    </w:div>
    <w:div w:id="1207596279">
      <w:bodyDiv w:val="1"/>
      <w:marLeft w:val="0"/>
      <w:marRight w:val="0"/>
      <w:marTop w:val="0"/>
      <w:marBottom w:val="0"/>
      <w:divBdr>
        <w:top w:val="none" w:sz="0" w:space="0" w:color="auto"/>
        <w:left w:val="none" w:sz="0" w:space="0" w:color="auto"/>
        <w:bottom w:val="none" w:sz="0" w:space="0" w:color="auto"/>
        <w:right w:val="none" w:sz="0" w:space="0" w:color="auto"/>
      </w:divBdr>
    </w:div>
    <w:div w:id="1207837864">
      <w:bodyDiv w:val="1"/>
      <w:marLeft w:val="0"/>
      <w:marRight w:val="0"/>
      <w:marTop w:val="0"/>
      <w:marBottom w:val="0"/>
      <w:divBdr>
        <w:top w:val="none" w:sz="0" w:space="0" w:color="auto"/>
        <w:left w:val="none" w:sz="0" w:space="0" w:color="auto"/>
        <w:bottom w:val="none" w:sz="0" w:space="0" w:color="auto"/>
        <w:right w:val="none" w:sz="0" w:space="0" w:color="auto"/>
      </w:divBdr>
    </w:div>
    <w:div w:id="1208373073">
      <w:bodyDiv w:val="1"/>
      <w:marLeft w:val="0"/>
      <w:marRight w:val="0"/>
      <w:marTop w:val="0"/>
      <w:marBottom w:val="0"/>
      <w:divBdr>
        <w:top w:val="none" w:sz="0" w:space="0" w:color="auto"/>
        <w:left w:val="none" w:sz="0" w:space="0" w:color="auto"/>
        <w:bottom w:val="none" w:sz="0" w:space="0" w:color="auto"/>
        <w:right w:val="none" w:sz="0" w:space="0" w:color="auto"/>
      </w:divBdr>
    </w:div>
    <w:div w:id="1208445570">
      <w:bodyDiv w:val="1"/>
      <w:marLeft w:val="0"/>
      <w:marRight w:val="0"/>
      <w:marTop w:val="0"/>
      <w:marBottom w:val="0"/>
      <w:divBdr>
        <w:top w:val="none" w:sz="0" w:space="0" w:color="auto"/>
        <w:left w:val="none" w:sz="0" w:space="0" w:color="auto"/>
        <w:bottom w:val="none" w:sz="0" w:space="0" w:color="auto"/>
        <w:right w:val="none" w:sz="0" w:space="0" w:color="auto"/>
      </w:divBdr>
    </w:div>
    <w:div w:id="1208756828">
      <w:bodyDiv w:val="1"/>
      <w:marLeft w:val="0"/>
      <w:marRight w:val="0"/>
      <w:marTop w:val="0"/>
      <w:marBottom w:val="0"/>
      <w:divBdr>
        <w:top w:val="none" w:sz="0" w:space="0" w:color="auto"/>
        <w:left w:val="none" w:sz="0" w:space="0" w:color="auto"/>
        <w:bottom w:val="none" w:sz="0" w:space="0" w:color="auto"/>
        <w:right w:val="none" w:sz="0" w:space="0" w:color="auto"/>
      </w:divBdr>
    </w:div>
    <w:div w:id="1211695611">
      <w:bodyDiv w:val="1"/>
      <w:marLeft w:val="0"/>
      <w:marRight w:val="0"/>
      <w:marTop w:val="0"/>
      <w:marBottom w:val="0"/>
      <w:divBdr>
        <w:top w:val="none" w:sz="0" w:space="0" w:color="auto"/>
        <w:left w:val="none" w:sz="0" w:space="0" w:color="auto"/>
        <w:bottom w:val="none" w:sz="0" w:space="0" w:color="auto"/>
        <w:right w:val="none" w:sz="0" w:space="0" w:color="auto"/>
      </w:divBdr>
    </w:div>
    <w:div w:id="1211959571">
      <w:bodyDiv w:val="1"/>
      <w:marLeft w:val="0"/>
      <w:marRight w:val="0"/>
      <w:marTop w:val="0"/>
      <w:marBottom w:val="0"/>
      <w:divBdr>
        <w:top w:val="none" w:sz="0" w:space="0" w:color="auto"/>
        <w:left w:val="none" w:sz="0" w:space="0" w:color="auto"/>
        <w:bottom w:val="none" w:sz="0" w:space="0" w:color="auto"/>
        <w:right w:val="none" w:sz="0" w:space="0" w:color="auto"/>
      </w:divBdr>
    </w:div>
    <w:div w:id="1214151696">
      <w:bodyDiv w:val="1"/>
      <w:marLeft w:val="0"/>
      <w:marRight w:val="0"/>
      <w:marTop w:val="0"/>
      <w:marBottom w:val="0"/>
      <w:divBdr>
        <w:top w:val="none" w:sz="0" w:space="0" w:color="auto"/>
        <w:left w:val="none" w:sz="0" w:space="0" w:color="auto"/>
        <w:bottom w:val="none" w:sz="0" w:space="0" w:color="auto"/>
        <w:right w:val="none" w:sz="0" w:space="0" w:color="auto"/>
      </w:divBdr>
    </w:div>
    <w:div w:id="1214466113">
      <w:bodyDiv w:val="1"/>
      <w:marLeft w:val="0"/>
      <w:marRight w:val="0"/>
      <w:marTop w:val="0"/>
      <w:marBottom w:val="0"/>
      <w:divBdr>
        <w:top w:val="none" w:sz="0" w:space="0" w:color="auto"/>
        <w:left w:val="none" w:sz="0" w:space="0" w:color="auto"/>
        <w:bottom w:val="none" w:sz="0" w:space="0" w:color="auto"/>
        <w:right w:val="none" w:sz="0" w:space="0" w:color="auto"/>
      </w:divBdr>
    </w:div>
    <w:div w:id="1215432494">
      <w:bodyDiv w:val="1"/>
      <w:marLeft w:val="0"/>
      <w:marRight w:val="0"/>
      <w:marTop w:val="0"/>
      <w:marBottom w:val="0"/>
      <w:divBdr>
        <w:top w:val="none" w:sz="0" w:space="0" w:color="auto"/>
        <w:left w:val="none" w:sz="0" w:space="0" w:color="auto"/>
        <w:bottom w:val="none" w:sz="0" w:space="0" w:color="auto"/>
        <w:right w:val="none" w:sz="0" w:space="0" w:color="auto"/>
      </w:divBdr>
    </w:div>
    <w:div w:id="1215434816">
      <w:bodyDiv w:val="1"/>
      <w:marLeft w:val="0"/>
      <w:marRight w:val="0"/>
      <w:marTop w:val="0"/>
      <w:marBottom w:val="0"/>
      <w:divBdr>
        <w:top w:val="none" w:sz="0" w:space="0" w:color="auto"/>
        <w:left w:val="none" w:sz="0" w:space="0" w:color="auto"/>
        <w:bottom w:val="none" w:sz="0" w:space="0" w:color="auto"/>
        <w:right w:val="none" w:sz="0" w:space="0" w:color="auto"/>
      </w:divBdr>
    </w:div>
    <w:div w:id="1216509645">
      <w:bodyDiv w:val="1"/>
      <w:marLeft w:val="0"/>
      <w:marRight w:val="0"/>
      <w:marTop w:val="0"/>
      <w:marBottom w:val="0"/>
      <w:divBdr>
        <w:top w:val="none" w:sz="0" w:space="0" w:color="auto"/>
        <w:left w:val="none" w:sz="0" w:space="0" w:color="auto"/>
        <w:bottom w:val="none" w:sz="0" w:space="0" w:color="auto"/>
        <w:right w:val="none" w:sz="0" w:space="0" w:color="auto"/>
      </w:divBdr>
    </w:div>
    <w:div w:id="1216620013">
      <w:bodyDiv w:val="1"/>
      <w:marLeft w:val="0"/>
      <w:marRight w:val="0"/>
      <w:marTop w:val="0"/>
      <w:marBottom w:val="0"/>
      <w:divBdr>
        <w:top w:val="none" w:sz="0" w:space="0" w:color="auto"/>
        <w:left w:val="none" w:sz="0" w:space="0" w:color="auto"/>
        <w:bottom w:val="none" w:sz="0" w:space="0" w:color="auto"/>
        <w:right w:val="none" w:sz="0" w:space="0" w:color="auto"/>
      </w:divBdr>
    </w:div>
    <w:div w:id="1221089563">
      <w:bodyDiv w:val="1"/>
      <w:marLeft w:val="0"/>
      <w:marRight w:val="0"/>
      <w:marTop w:val="0"/>
      <w:marBottom w:val="0"/>
      <w:divBdr>
        <w:top w:val="none" w:sz="0" w:space="0" w:color="auto"/>
        <w:left w:val="none" w:sz="0" w:space="0" w:color="auto"/>
        <w:bottom w:val="none" w:sz="0" w:space="0" w:color="auto"/>
        <w:right w:val="none" w:sz="0" w:space="0" w:color="auto"/>
      </w:divBdr>
    </w:div>
    <w:div w:id="1221792701">
      <w:bodyDiv w:val="1"/>
      <w:marLeft w:val="0"/>
      <w:marRight w:val="0"/>
      <w:marTop w:val="0"/>
      <w:marBottom w:val="0"/>
      <w:divBdr>
        <w:top w:val="none" w:sz="0" w:space="0" w:color="auto"/>
        <w:left w:val="none" w:sz="0" w:space="0" w:color="auto"/>
        <w:bottom w:val="none" w:sz="0" w:space="0" w:color="auto"/>
        <w:right w:val="none" w:sz="0" w:space="0" w:color="auto"/>
      </w:divBdr>
    </w:div>
    <w:div w:id="1223567697">
      <w:bodyDiv w:val="1"/>
      <w:marLeft w:val="0"/>
      <w:marRight w:val="0"/>
      <w:marTop w:val="0"/>
      <w:marBottom w:val="0"/>
      <w:divBdr>
        <w:top w:val="none" w:sz="0" w:space="0" w:color="auto"/>
        <w:left w:val="none" w:sz="0" w:space="0" w:color="auto"/>
        <w:bottom w:val="none" w:sz="0" w:space="0" w:color="auto"/>
        <w:right w:val="none" w:sz="0" w:space="0" w:color="auto"/>
      </w:divBdr>
    </w:div>
    <w:div w:id="1224368029">
      <w:bodyDiv w:val="1"/>
      <w:marLeft w:val="0"/>
      <w:marRight w:val="0"/>
      <w:marTop w:val="0"/>
      <w:marBottom w:val="0"/>
      <w:divBdr>
        <w:top w:val="none" w:sz="0" w:space="0" w:color="auto"/>
        <w:left w:val="none" w:sz="0" w:space="0" w:color="auto"/>
        <w:bottom w:val="none" w:sz="0" w:space="0" w:color="auto"/>
        <w:right w:val="none" w:sz="0" w:space="0" w:color="auto"/>
      </w:divBdr>
    </w:div>
    <w:div w:id="1225146414">
      <w:bodyDiv w:val="1"/>
      <w:marLeft w:val="0"/>
      <w:marRight w:val="0"/>
      <w:marTop w:val="0"/>
      <w:marBottom w:val="0"/>
      <w:divBdr>
        <w:top w:val="none" w:sz="0" w:space="0" w:color="auto"/>
        <w:left w:val="none" w:sz="0" w:space="0" w:color="auto"/>
        <w:bottom w:val="none" w:sz="0" w:space="0" w:color="auto"/>
        <w:right w:val="none" w:sz="0" w:space="0" w:color="auto"/>
      </w:divBdr>
    </w:div>
    <w:div w:id="1225411326">
      <w:bodyDiv w:val="1"/>
      <w:marLeft w:val="0"/>
      <w:marRight w:val="0"/>
      <w:marTop w:val="0"/>
      <w:marBottom w:val="0"/>
      <w:divBdr>
        <w:top w:val="none" w:sz="0" w:space="0" w:color="auto"/>
        <w:left w:val="none" w:sz="0" w:space="0" w:color="auto"/>
        <w:bottom w:val="none" w:sz="0" w:space="0" w:color="auto"/>
        <w:right w:val="none" w:sz="0" w:space="0" w:color="auto"/>
      </w:divBdr>
    </w:div>
    <w:div w:id="1226258972">
      <w:bodyDiv w:val="1"/>
      <w:marLeft w:val="0"/>
      <w:marRight w:val="0"/>
      <w:marTop w:val="0"/>
      <w:marBottom w:val="0"/>
      <w:divBdr>
        <w:top w:val="none" w:sz="0" w:space="0" w:color="auto"/>
        <w:left w:val="none" w:sz="0" w:space="0" w:color="auto"/>
        <w:bottom w:val="none" w:sz="0" w:space="0" w:color="auto"/>
        <w:right w:val="none" w:sz="0" w:space="0" w:color="auto"/>
      </w:divBdr>
    </w:div>
    <w:div w:id="1226526432">
      <w:bodyDiv w:val="1"/>
      <w:marLeft w:val="0"/>
      <w:marRight w:val="0"/>
      <w:marTop w:val="0"/>
      <w:marBottom w:val="0"/>
      <w:divBdr>
        <w:top w:val="none" w:sz="0" w:space="0" w:color="auto"/>
        <w:left w:val="none" w:sz="0" w:space="0" w:color="auto"/>
        <w:bottom w:val="none" w:sz="0" w:space="0" w:color="auto"/>
        <w:right w:val="none" w:sz="0" w:space="0" w:color="auto"/>
      </w:divBdr>
    </w:div>
    <w:div w:id="1227296525">
      <w:bodyDiv w:val="1"/>
      <w:marLeft w:val="0"/>
      <w:marRight w:val="0"/>
      <w:marTop w:val="0"/>
      <w:marBottom w:val="0"/>
      <w:divBdr>
        <w:top w:val="none" w:sz="0" w:space="0" w:color="auto"/>
        <w:left w:val="none" w:sz="0" w:space="0" w:color="auto"/>
        <w:bottom w:val="none" w:sz="0" w:space="0" w:color="auto"/>
        <w:right w:val="none" w:sz="0" w:space="0" w:color="auto"/>
      </w:divBdr>
    </w:div>
    <w:div w:id="1227568372">
      <w:bodyDiv w:val="1"/>
      <w:marLeft w:val="0"/>
      <w:marRight w:val="0"/>
      <w:marTop w:val="0"/>
      <w:marBottom w:val="0"/>
      <w:divBdr>
        <w:top w:val="none" w:sz="0" w:space="0" w:color="auto"/>
        <w:left w:val="none" w:sz="0" w:space="0" w:color="auto"/>
        <w:bottom w:val="none" w:sz="0" w:space="0" w:color="auto"/>
        <w:right w:val="none" w:sz="0" w:space="0" w:color="auto"/>
      </w:divBdr>
    </w:div>
    <w:div w:id="1227883787">
      <w:bodyDiv w:val="1"/>
      <w:marLeft w:val="0"/>
      <w:marRight w:val="0"/>
      <w:marTop w:val="0"/>
      <w:marBottom w:val="0"/>
      <w:divBdr>
        <w:top w:val="none" w:sz="0" w:space="0" w:color="auto"/>
        <w:left w:val="none" w:sz="0" w:space="0" w:color="auto"/>
        <w:bottom w:val="none" w:sz="0" w:space="0" w:color="auto"/>
        <w:right w:val="none" w:sz="0" w:space="0" w:color="auto"/>
      </w:divBdr>
    </w:div>
    <w:div w:id="1227885248">
      <w:bodyDiv w:val="1"/>
      <w:marLeft w:val="0"/>
      <w:marRight w:val="0"/>
      <w:marTop w:val="0"/>
      <w:marBottom w:val="0"/>
      <w:divBdr>
        <w:top w:val="none" w:sz="0" w:space="0" w:color="auto"/>
        <w:left w:val="none" w:sz="0" w:space="0" w:color="auto"/>
        <w:bottom w:val="none" w:sz="0" w:space="0" w:color="auto"/>
        <w:right w:val="none" w:sz="0" w:space="0" w:color="auto"/>
      </w:divBdr>
    </w:div>
    <w:div w:id="1228150640">
      <w:bodyDiv w:val="1"/>
      <w:marLeft w:val="0"/>
      <w:marRight w:val="0"/>
      <w:marTop w:val="0"/>
      <w:marBottom w:val="0"/>
      <w:divBdr>
        <w:top w:val="none" w:sz="0" w:space="0" w:color="auto"/>
        <w:left w:val="none" w:sz="0" w:space="0" w:color="auto"/>
        <w:bottom w:val="none" w:sz="0" w:space="0" w:color="auto"/>
        <w:right w:val="none" w:sz="0" w:space="0" w:color="auto"/>
      </w:divBdr>
    </w:div>
    <w:div w:id="1228766155">
      <w:bodyDiv w:val="1"/>
      <w:marLeft w:val="0"/>
      <w:marRight w:val="0"/>
      <w:marTop w:val="0"/>
      <w:marBottom w:val="0"/>
      <w:divBdr>
        <w:top w:val="none" w:sz="0" w:space="0" w:color="auto"/>
        <w:left w:val="none" w:sz="0" w:space="0" w:color="auto"/>
        <w:bottom w:val="none" w:sz="0" w:space="0" w:color="auto"/>
        <w:right w:val="none" w:sz="0" w:space="0" w:color="auto"/>
      </w:divBdr>
    </w:div>
    <w:div w:id="1228958297">
      <w:bodyDiv w:val="1"/>
      <w:marLeft w:val="0"/>
      <w:marRight w:val="0"/>
      <w:marTop w:val="0"/>
      <w:marBottom w:val="0"/>
      <w:divBdr>
        <w:top w:val="none" w:sz="0" w:space="0" w:color="auto"/>
        <w:left w:val="none" w:sz="0" w:space="0" w:color="auto"/>
        <w:bottom w:val="none" w:sz="0" w:space="0" w:color="auto"/>
        <w:right w:val="none" w:sz="0" w:space="0" w:color="auto"/>
      </w:divBdr>
    </w:div>
    <w:div w:id="1229342441">
      <w:bodyDiv w:val="1"/>
      <w:marLeft w:val="0"/>
      <w:marRight w:val="0"/>
      <w:marTop w:val="0"/>
      <w:marBottom w:val="0"/>
      <w:divBdr>
        <w:top w:val="none" w:sz="0" w:space="0" w:color="auto"/>
        <w:left w:val="none" w:sz="0" w:space="0" w:color="auto"/>
        <w:bottom w:val="none" w:sz="0" w:space="0" w:color="auto"/>
        <w:right w:val="none" w:sz="0" w:space="0" w:color="auto"/>
      </w:divBdr>
    </w:div>
    <w:div w:id="1229728045">
      <w:bodyDiv w:val="1"/>
      <w:marLeft w:val="0"/>
      <w:marRight w:val="0"/>
      <w:marTop w:val="0"/>
      <w:marBottom w:val="0"/>
      <w:divBdr>
        <w:top w:val="none" w:sz="0" w:space="0" w:color="auto"/>
        <w:left w:val="none" w:sz="0" w:space="0" w:color="auto"/>
        <w:bottom w:val="none" w:sz="0" w:space="0" w:color="auto"/>
        <w:right w:val="none" w:sz="0" w:space="0" w:color="auto"/>
      </w:divBdr>
    </w:div>
    <w:div w:id="1230075217">
      <w:bodyDiv w:val="1"/>
      <w:marLeft w:val="0"/>
      <w:marRight w:val="0"/>
      <w:marTop w:val="0"/>
      <w:marBottom w:val="0"/>
      <w:divBdr>
        <w:top w:val="none" w:sz="0" w:space="0" w:color="auto"/>
        <w:left w:val="none" w:sz="0" w:space="0" w:color="auto"/>
        <w:bottom w:val="none" w:sz="0" w:space="0" w:color="auto"/>
        <w:right w:val="none" w:sz="0" w:space="0" w:color="auto"/>
      </w:divBdr>
    </w:div>
    <w:div w:id="1232890099">
      <w:bodyDiv w:val="1"/>
      <w:marLeft w:val="0"/>
      <w:marRight w:val="0"/>
      <w:marTop w:val="0"/>
      <w:marBottom w:val="0"/>
      <w:divBdr>
        <w:top w:val="none" w:sz="0" w:space="0" w:color="auto"/>
        <w:left w:val="none" w:sz="0" w:space="0" w:color="auto"/>
        <w:bottom w:val="none" w:sz="0" w:space="0" w:color="auto"/>
        <w:right w:val="none" w:sz="0" w:space="0" w:color="auto"/>
      </w:divBdr>
    </w:div>
    <w:div w:id="1233081839">
      <w:bodyDiv w:val="1"/>
      <w:marLeft w:val="0"/>
      <w:marRight w:val="0"/>
      <w:marTop w:val="0"/>
      <w:marBottom w:val="0"/>
      <w:divBdr>
        <w:top w:val="none" w:sz="0" w:space="0" w:color="auto"/>
        <w:left w:val="none" w:sz="0" w:space="0" w:color="auto"/>
        <w:bottom w:val="none" w:sz="0" w:space="0" w:color="auto"/>
        <w:right w:val="none" w:sz="0" w:space="0" w:color="auto"/>
      </w:divBdr>
    </w:div>
    <w:div w:id="1233395597">
      <w:bodyDiv w:val="1"/>
      <w:marLeft w:val="0"/>
      <w:marRight w:val="0"/>
      <w:marTop w:val="0"/>
      <w:marBottom w:val="0"/>
      <w:divBdr>
        <w:top w:val="none" w:sz="0" w:space="0" w:color="auto"/>
        <w:left w:val="none" w:sz="0" w:space="0" w:color="auto"/>
        <w:bottom w:val="none" w:sz="0" w:space="0" w:color="auto"/>
        <w:right w:val="none" w:sz="0" w:space="0" w:color="auto"/>
      </w:divBdr>
    </w:div>
    <w:div w:id="1233663207">
      <w:bodyDiv w:val="1"/>
      <w:marLeft w:val="0"/>
      <w:marRight w:val="0"/>
      <w:marTop w:val="0"/>
      <w:marBottom w:val="0"/>
      <w:divBdr>
        <w:top w:val="none" w:sz="0" w:space="0" w:color="auto"/>
        <w:left w:val="none" w:sz="0" w:space="0" w:color="auto"/>
        <w:bottom w:val="none" w:sz="0" w:space="0" w:color="auto"/>
        <w:right w:val="none" w:sz="0" w:space="0" w:color="auto"/>
      </w:divBdr>
    </w:div>
    <w:div w:id="1233733214">
      <w:bodyDiv w:val="1"/>
      <w:marLeft w:val="0"/>
      <w:marRight w:val="0"/>
      <w:marTop w:val="0"/>
      <w:marBottom w:val="0"/>
      <w:divBdr>
        <w:top w:val="none" w:sz="0" w:space="0" w:color="auto"/>
        <w:left w:val="none" w:sz="0" w:space="0" w:color="auto"/>
        <w:bottom w:val="none" w:sz="0" w:space="0" w:color="auto"/>
        <w:right w:val="none" w:sz="0" w:space="0" w:color="auto"/>
      </w:divBdr>
    </w:div>
    <w:div w:id="1234782384">
      <w:bodyDiv w:val="1"/>
      <w:marLeft w:val="0"/>
      <w:marRight w:val="0"/>
      <w:marTop w:val="0"/>
      <w:marBottom w:val="0"/>
      <w:divBdr>
        <w:top w:val="none" w:sz="0" w:space="0" w:color="auto"/>
        <w:left w:val="none" w:sz="0" w:space="0" w:color="auto"/>
        <w:bottom w:val="none" w:sz="0" w:space="0" w:color="auto"/>
        <w:right w:val="none" w:sz="0" w:space="0" w:color="auto"/>
      </w:divBdr>
    </w:div>
    <w:div w:id="1235778524">
      <w:bodyDiv w:val="1"/>
      <w:marLeft w:val="0"/>
      <w:marRight w:val="0"/>
      <w:marTop w:val="0"/>
      <w:marBottom w:val="0"/>
      <w:divBdr>
        <w:top w:val="none" w:sz="0" w:space="0" w:color="auto"/>
        <w:left w:val="none" w:sz="0" w:space="0" w:color="auto"/>
        <w:bottom w:val="none" w:sz="0" w:space="0" w:color="auto"/>
        <w:right w:val="none" w:sz="0" w:space="0" w:color="auto"/>
      </w:divBdr>
    </w:div>
    <w:div w:id="1236210460">
      <w:bodyDiv w:val="1"/>
      <w:marLeft w:val="0"/>
      <w:marRight w:val="0"/>
      <w:marTop w:val="0"/>
      <w:marBottom w:val="0"/>
      <w:divBdr>
        <w:top w:val="none" w:sz="0" w:space="0" w:color="auto"/>
        <w:left w:val="none" w:sz="0" w:space="0" w:color="auto"/>
        <w:bottom w:val="none" w:sz="0" w:space="0" w:color="auto"/>
        <w:right w:val="none" w:sz="0" w:space="0" w:color="auto"/>
      </w:divBdr>
    </w:div>
    <w:div w:id="1236283622">
      <w:bodyDiv w:val="1"/>
      <w:marLeft w:val="0"/>
      <w:marRight w:val="0"/>
      <w:marTop w:val="0"/>
      <w:marBottom w:val="0"/>
      <w:divBdr>
        <w:top w:val="none" w:sz="0" w:space="0" w:color="auto"/>
        <w:left w:val="none" w:sz="0" w:space="0" w:color="auto"/>
        <w:bottom w:val="none" w:sz="0" w:space="0" w:color="auto"/>
        <w:right w:val="none" w:sz="0" w:space="0" w:color="auto"/>
      </w:divBdr>
    </w:div>
    <w:div w:id="1236550271">
      <w:bodyDiv w:val="1"/>
      <w:marLeft w:val="0"/>
      <w:marRight w:val="0"/>
      <w:marTop w:val="0"/>
      <w:marBottom w:val="0"/>
      <w:divBdr>
        <w:top w:val="none" w:sz="0" w:space="0" w:color="auto"/>
        <w:left w:val="none" w:sz="0" w:space="0" w:color="auto"/>
        <w:bottom w:val="none" w:sz="0" w:space="0" w:color="auto"/>
        <w:right w:val="none" w:sz="0" w:space="0" w:color="auto"/>
      </w:divBdr>
    </w:div>
    <w:div w:id="1240094633">
      <w:bodyDiv w:val="1"/>
      <w:marLeft w:val="0"/>
      <w:marRight w:val="0"/>
      <w:marTop w:val="0"/>
      <w:marBottom w:val="0"/>
      <w:divBdr>
        <w:top w:val="none" w:sz="0" w:space="0" w:color="auto"/>
        <w:left w:val="none" w:sz="0" w:space="0" w:color="auto"/>
        <w:bottom w:val="none" w:sz="0" w:space="0" w:color="auto"/>
        <w:right w:val="none" w:sz="0" w:space="0" w:color="auto"/>
      </w:divBdr>
    </w:div>
    <w:div w:id="1240285111">
      <w:bodyDiv w:val="1"/>
      <w:marLeft w:val="0"/>
      <w:marRight w:val="0"/>
      <w:marTop w:val="0"/>
      <w:marBottom w:val="0"/>
      <w:divBdr>
        <w:top w:val="none" w:sz="0" w:space="0" w:color="auto"/>
        <w:left w:val="none" w:sz="0" w:space="0" w:color="auto"/>
        <w:bottom w:val="none" w:sz="0" w:space="0" w:color="auto"/>
        <w:right w:val="none" w:sz="0" w:space="0" w:color="auto"/>
      </w:divBdr>
    </w:div>
    <w:div w:id="1240870197">
      <w:bodyDiv w:val="1"/>
      <w:marLeft w:val="0"/>
      <w:marRight w:val="0"/>
      <w:marTop w:val="0"/>
      <w:marBottom w:val="0"/>
      <w:divBdr>
        <w:top w:val="none" w:sz="0" w:space="0" w:color="auto"/>
        <w:left w:val="none" w:sz="0" w:space="0" w:color="auto"/>
        <w:bottom w:val="none" w:sz="0" w:space="0" w:color="auto"/>
        <w:right w:val="none" w:sz="0" w:space="0" w:color="auto"/>
      </w:divBdr>
    </w:div>
    <w:div w:id="1240939377">
      <w:bodyDiv w:val="1"/>
      <w:marLeft w:val="0"/>
      <w:marRight w:val="0"/>
      <w:marTop w:val="0"/>
      <w:marBottom w:val="0"/>
      <w:divBdr>
        <w:top w:val="none" w:sz="0" w:space="0" w:color="auto"/>
        <w:left w:val="none" w:sz="0" w:space="0" w:color="auto"/>
        <w:bottom w:val="none" w:sz="0" w:space="0" w:color="auto"/>
        <w:right w:val="none" w:sz="0" w:space="0" w:color="auto"/>
      </w:divBdr>
    </w:div>
    <w:div w:id="1240939477">
      <w:bodyDiv w:val="1"/>
      <w:marLeft w:val="0"/>
      <w:marRight w:val="0"/>
      <w:marTop w:val="0"/>
      <w:marBottom w:val="0"/>
      <w:divBdr>
        <w:top w:val="none" w:sz="0" w:space="0" w:color="auto"/>
        <w:left w:val="none" w:sz="0" w:space="0" w:color="auto"/>
        <w:bottom w:val="none" w:sz="0" w:space="0" w:color="auto"/>
        <w:right w:val="none" w:sz="0" w:space="0" w:color="auto"/>
      </w:divBdr>
    </w:div>
    <w:div w:id="1242565699">
      <w:bodyDiv w:val="1"/>
      <w:marLeft w:val="0"/>
      <w:marRight w:val="0"/>
      <w:marTop w:val="0"/>
      <w:marBottom w:val="0"/>
      <w:divBdr>
        <w:top w:val="none" w:sz="0" w:space="0" w:color="auto"/>
        <w:left w:val="none" w:sz="0" w:space="0" w:color="auto"/>
        <w:bottom w:val="none" w:sz="0" w:space="0" w:color="auto"/>
        <w:right w:val="none" w:sz="0" w:space="0" w:color="auto"/>
      </w:divBdr>
    </w:div>
    <w:div w:id="1242904835">
      <w:bodyDiv w:val="1"/>
      <w:marLeft w:val="0"/>
      <w:marRight w:val="0"/>
      <w:marTop w:val="0"/>
      <w:marBottom w:val="0"/>
      <w:divBdr>
        <w:top w:val="none" w:sz="0" w:space="0" w:color="auto"/>
        <w:left w:val="none" w:sz="0" w:space="0" w:color="auto"/>
        <w:bottom w:val="none" w:sz="0" w:space="0" w:color="auto"/>
        <w:right w:val="none" w:sz="0" w:space="0" w:color="auto"/>
      </w:divBdr>
    </w:div>
    <w:div w:id="1243490939">
      <w:bodyDiv w:val="1"/>
      <w:marLeft w:val="0"/>
      <w:marRight w:val="0"/>
      <w:marTop w:val="0"/>
      <w:marBottom w:val="0"/>
      <w:divBdr>
        <w:top w:val="none" w:sz="0" w:space="0" w:color="auto"/>
        <w:left w:val="none" w:sz="0" w:space="0" w:color="auto"/>
        <w:bottom w:val="none" w:sz="0" w:space="0" w:color="auto"/>
        <w:right w:val="none" w:sz="0" w:space="0" w:color="auto"/>
      </w:divBdr>
    </w:div>
    <w:div w:id="1243561100">
      <w:bodyDiv w:val="1"/>
      <w:marLeft w:val="0"/>
      <w:marRight w:val="0"/>
      <w:marTop w:val="0"/>
      <w:marBottom w:val="0"/>
      <w:divBdr>
        <w:top w:val="none" w:sz="0" w:space="0" w:color="auto"/>
        <w:left w:val="none" w:sz="0" w:space="0" w:color="auto"/>
        <w:bottom w:val="none" w:sz="0" w:space="0" w:color="auto"/>
        <w:right w:val="none" w:sz="0" w:space="0" w:color="auto"/>
      </w:divBdr>
    </w:div>
    <w:div w:id="1244872087">
      <w:bodyDiv w:val="1"/>
      <w:marLeft w:val="0"/>
      <w:marRight w:val="0"/>
      <w:marTop w:val="0"/>
      <w:marBottom w:val="0"/>
      <w:divBdr>
        <w:top w:val="none" w:sz="0" w:space="0" w:color="auto"/>
        <w:left w:val="none" w:sz="0" w:space="0" w:color="auto"/>
        <w:bottom w:val="none" w:sz="0" w:space="0" w:color="auto"/>
        <w:right w:val="none" w:sz="0" w:space="0" w:color="auto"/>
      </w:divBdr>
    </w:div>
    <w:div w:id="1245145422">
      <w:bodyDiv w:val="1"/>
      <w:marLeft w:val="0"/>
      <w:marRight w:val="0"/>
      <w:marTop w:val="0"/>
      <w:marBottom w:val="0"/>
      <w:divBdr>
        <w:top w:val="none" w:sz="0" w:space="0" w:color="auto"/>
        <w:left w:val="none" w:sz="0" w:space="0" w:color="auto"/>
        <w:bottom w:val="none" w:sz="0" w:space="0" w:color="auto"/>
        <w:right w:val="none" w:sz="0" w:space="0" w:color="auto"/>
      </w:divBdr>
    </w:div>
    <w:div w:id="1245535358">
      <w:bodyDiv w:val="1"/>
      <w:marLeft w:val="0"/>
      <w:marRight w:val="0"/>
      <w:marTop w:val="0"/>
      <w:marBottom w:val="0"/>
      <w:divBdr>
        <w:top w:val="none" w:sz="0" w:space="0" w:color="auto"/>
        <w:left w:val="none" w:sz="0" w:space="0" w:color="auto"/>
        <w:bottom w:val="none" w:sz="0" w:space="0" w:color="auto"/>
        <w:right w:val="none" w:sz="0" w:space="0" w:color="auto"/>
      </w:divBdr>
    </w:div>
    <w:div w:id="1245651381">
      <w:bodyDiv w:val="1"/>
      <w:marLeft w:val="0"/>
      <w:marRight w:val="0"/>
      <w:marTop w:val="0"/>
      <w:marBottom w:val="0"/>
      <w:divBdr>
        <w:top w:val="none" w:sz="0" w:space="0" w:color="auto"/>
        <w:left w:val="none" w:sz="0" w:space="0" w:color="auto"/>
        <w:bottom w:val="none" w:sz="0" w:space="0" w:color="auto"/>
        <w:right w:val="none" w:sz="0" w:space="0" w:color="auto"/>
      </w:divBdr>
    </w:div>
    <w:div w:id="1246383767">
      <w:bodyDiv w:val="1"/>
      <w:marLeft w:val="0"/>
      <w:marRight w:val="0"/>
      <w:marTop w:val="0"/>
      <w:marBottom w:val="0"/>
      <w:divBdr>
        <w:top w:val="none" w:sz="0" w:space="0" w:color="auto"/>
        <w:left w:val="none" w:sz="0" w:space="0" w:color="auto"/>
        <w:bottom w:val="none" w:sz="0" w:space="0" w:color="auto"/>
        <w:right w:val="none" w:sz="0" w:space="0" w:color="auto"/>
      </w:divBdr>
    </w:div>
    <w:div w:id="1246497461">
      <w:bodyDiv w:val="1"/>
      <w:marLeft w:val="0"/>
      <w:marRight w:val="0"/>
      <w:marTop w:val="0"/>
      <w:marBottom w:val="0"/>
      <w:divBdr>
        <w:top w:val="none" w:sz="0" w:space="0" w:color="auto"/>
        <w:left w:val="none" w:sz="0" w:space="0" w:color="auto"/>
        <w:bottom w:val="none" w:sz="0" w:space="0" w:color="auto"/>
        <w:right w:val="none" w:sz="0" w:space="0" w:color="auto"/>
      </w:divBdr>
    </w:div>
    <w:div w:id="1246720486">
      <w:bodyDiv w:val="1"/>
      <w:marLeft w:val="0"/>
      <w:marRight w:val="0"/>
      <w:marTop w:val="0"/>
      <w:marBottom w:val="0"/>
      <w:divBdr>
        <w:top w:val="none" w:sz="0" w:space="0" w:color="auto"/>
        <w:left w:val="none" w:sz="0" w:space="0" w:color="auto"/>
        <w:bottom w:val="none" w:sz="0" w:space="0" w:color="auto"/>
        <w:right w:val="none" w:sz="0" w:space="0" w:color="auto"/>
      </w:divBdr>
    </w:div>
    <w:div w:id="1247035913">
      <w:bodyDiv w:val="1"/>
      <w:marLeft w:val="0"/>
      <w:marRight w:val="0"/>
      <w:marTop w:val="0"/>
      <w:marBottom w:val="0"/>
      <w:divBdr>
        <w:top w:val="none" w:sz="0" w:space="0" w:color="auto"/>
        <w:left w:val="none" w:sz="0" w:space="0" w:color="auto"/>
        <w:bottom w:val="none" w:sz="0" w:space="0" w:color="auto"/>
        <w:right w:val="none" w:sz="0" w:space="0" w:color="auto"/>
      </w:divBdr>
    </w:div>
    <w:div w:id="1248927481">
      <w:bodyDiv w:val="1"/>
      <w:marLeft w:val="0"/>
      <w:marRight w:val="0"/>
      <w:marTop w:val="0"/>
      <w:marBottom w:val="0"/>
      <w:divBdr>
        <w:top w:val="none" w:sz="0" w:space="0" w:color="auto"/>
        <w:left w:val="none" w:sz="0" w:space="0" w:color="auto"/>
        <w:bottom w:val="none" w:sz="0" w:space="0" w:color="auto"/>
        <w:right w:val="none" w:sz="0" w:space="0" w:color="auto"/>
      </w:divBdr>
    </w:div>
    <w:div w:id="1250234186">
      <w:bodyDiv w:val="1"/>
      <w:marLeft w:val="0"/>
      <w:marRight w:val="0"/>
      <w:marTop w:val="0"/>
      <w:marBottom w:val="0"/>
      <w:divBdr>
        <w:top w:val="none" w:sz="0" w:space="0" w:color="auto"/>
        <w:left w:val="none" w:sz="0" w:space="0" w:color="auto"/>
        <w:bottom w:val="none" w:sz="0" w:space="0" w:color="auto"/>
        <w:right w:val="none" w:sz="0" w:space="0" w:color="auto"/>
      </w:divBdr>
    </w:div>
    <w:div w:id="1250457145">
      <w:bodyDiv w:val="1"/>
      <w:marLeft w:val="0"/>
      <w:marRight w:val="0"/>
      <w:marTop w:val="0"/>
      <w:marBottom w:val="0"/>
      <w:divBdr>
        <w:top w:val="none" w:sz="0" w:space="0" w:color="auto"/>
        <w:left w:val="none" w:sz="0" w:space="0" w:color="auto"/>
        <w:bottom w:val="none" w:sz="0" w:space="0" w:color="auto"/>
        <w:right w:val="none" w:sz="0" w:space="0" w:color="auto"/>
      </w:divBdr>
    </w:div>
    <w:div w:id="1252278752">
      <w:bodyDiv w:val="1"/>
      <w:marLeft w:val="0"/>
      <w:marRight w:val="0"/>
      <w:marTop w:val="0"/>
      <w:marBottom w:val="0"/>
      <w:divBdr>
        <w:top w:val="none" w:sz="0" w:space="0" w:color="auto"/>
        <w:left w:val="none" w:sz="0" w:space="0" w:color="auto"/>
        <w:bottom w:val="none" w:sz="0" w:space="0" w:color="auto"/>
        <w:right w:val="none" w:sz="0" w:space="0" w:color="auto"/>
      </w:divBdr>
    </w:div>
    <w:div w:id="1252469422">
      <w:bodyDiv w:val="1"/>
      <w:marLeft w:val="0"/>
      <w:marRight w:val="0"/>
      <w:marTop w:val="0"/>
      <w:marBottom w:val="0"/>
      <w:divBdr>
        <w:top w:val="none" w:sz="0" w:space="0" w:color="auto"/>
        <w:left w:val="none" w:sz="0" w:space="0" w:color="auto"/>
        <w:bottom w:val="none" w:sz="0" w:space="0" w:color="auto"/>
        <w:right w:val="none" w:sz="0" w:space="0" w:color="auto"/>
      </w:divBdr>
    </w:div>
    <w:div w:id="1254360105">
      <w:bodyDiv w:val="1"/>
      <w:marLeft w:val="0"/>
      <w:marRight w:val="0"/>
      <w:marTop w:val="0"/>
      <w:marBottom w:val="0"/>
      <w:divBdr>
        <w:top w:val="none" w:sz="0" w:space="0" w:color="auto"/>
        <w:left w:val="none" w:sz="0" w:space="0" w:color="auto"/>
        <w:bottom w:val="none" w:sz="0" w:space="0" w:color="auto"/>
        <w:right w:val="none" w:sz="0" w:space="0" w:color="auto"/>
      </w:divBdr>
    </w:div>
    <w:div w:id="1254974424">
      <w:bodyDiv w:val="1"/>
      <w:marLeft w:val="0"/>
      <w:marRight w:val="0"/>
      <w:marTop w:val="0"/>
      <w:marBottom w:val="0"/>
      <w:divBdr>
        <w:top w:val="none" w:sz="0" w:space="0" w:color="auto"/>
        <w:left w:val="none" w:sz="0" w:space="0" w:color="auto"/>
        <w:bottom w:val="none" w:sz="0" w:space="0" w:color="auto"/>
        <w:right w:val="none" w:sz="0" w:space="0" w:color="auto"/>
      </w:divBdr>
    </w:div>
    <w:div w:id="1255624577">
      <w:bodyDiv w:val="1"/>
      <w:marLeft w:val="0"/>
      <w:marRight w:val="0"/>
      <w:marTop w:val="0"/>
      <w:marBottom w:val="0"/>
      <w:divBdr>
        <w:top w:val="none" w:sz="0" w:space="0" w:color="auto"/>
        <w:left w:val="none" w:sz="0" w:space="0" w:color="auto"/>
        <w:bottom w:val="none" w:sz="0" w:space="0" w:color="auto"/>
        <w:right w:val="none" w:sz="0" w:space="0" w:color="auto"/>
      </w:divBdr>
    </w:div>
    <w:div w:id="1256983417">
      <w:bodyDiv w:val="1"/>
      <w:marLeft w:val="0"/>
      <w:marRight w:val="0"/>
      <w:marTop w:val="0"/>
      <w:marBottom w:val="0"/>
      <w:divBdr>
        <w:top w:val="none" w:sz="0" w:space="0" w:color="auto"/>
        <w:left w:val="none" w:sz="0" w:space="0" w:color="auto"/>
        <w:bottom w:val="none" w:sz="0" w:space="0" w:color="auto"/>
        <w:right w:val="none" w:sz="0" w:space="0" w:color="auto"/>
      </w:divBdr>
    </w:div>
    <w:div w:id="1257785531">
      <w:bodyDiv w:val="1"/>
      <w:marLeft w:val="0"/>
      <w:marRight w:val="0"/>
      <w:marTop w:val="0"/>
      <w:marBottom w:val="0"/>
      <w:divBdr>
        <w:top w:val="none" w:sz="0" w:space="0" w:color="auto"/>
        <w:left w:val="none" w:sz="0" w:space="0" w:color="auto"/>
        <w:bottom w:val="none" w:sz="0" w:space="0" w:color="auto"/>
        <w:right w:val="none" w:sz="0" w:space="0" w:color="auto"/>
      </w:divBdr>
    </w:div>
    <w:div w:id="1258367547">
      <w:bodyDiv w:val="1"/>
      <w:marLeft w:val="0"/>
      <w:marRight w:val="0"/>
      <w:marTop w:val="0"/>
      <w:marBottom w:val="0"/>
      <w:divBdr>
        <w:top w:val="none" w:sz="0" w:space="0" w:color="auto"/>
        <w:left w:val="none" w:sz="0" w:space="0" w:color="auto"/>
        <w:bottom w:val="none" w:sz="0" w:space="0" w:color="auto"/>
        <w:right w:val="none" w:sz="0" w:space="0" w:color="auto"/>
      </w:divBdr>
    </w:div>
    <w:div w:id="1258716352">
      <w:bodyDiv w:val="1"/>
      <w:marLeft w:val="0"/>
      <w:marRight w:val="0"/>
      <w:marTop w:val="0"/>
      <w:marBottom w:val="0"/>
      <w:divBdr>
        <w:top w:val="none" w:sz="0" w:space="0" w:color="auto"/>
        <w:left w:val="none" w:sz="0" w:space="0" w:color="auto"/>
        <w:bottom w:val="none" w:sz="0" w:space="0" w:color="auto"/>
        <w:right w:val="none" w:sz="0" w:space="0" w:color="auto"/>
      </w:divBdr>
    </w:div>
    <w:div w:id="1258755190">
      <w:bodyDiv w:val="1"/>
      <w:marLeft w:val="0"/>
      <w:marRight w:val="0"/>
      <w:marTop w:val="0"/>
      <w:marBottom w:val="0"/>
      <w:divBdr>
        <w:top w:val="none" w:sz="0" w:space="0" w:color="auto"/>
        <w:left w:val="none" w:sz="0" w:space="0" w:color="auto"/>
        <w:bottom w:val="none" w:sz="0" w:space="0" w:color="auto"/>
        <w:right w:val="none" w:sz="0" w:space="0" w:color="auto"/>
      </w:divBdr>
    </w:div>
    <w:div w:id="1260026800">
      <w:bodyDiv w:val="1"/>
      <w:marLeft w:val="0"/>
      <w:marRight w:val="0"/>
      <w:marTop w:val="0"/>
      <w:marBottom w:val="0"/>
      <w:divBdr>
        <w:top w:val="none" w:sz="0" w:space="0" w:color="auto"/>
        <w:left w:val="none" w:sz="0" w:space="0" w:color="auto"/>
        <w:bottom w:val="none" w:sz="0" w:space="0" w:color="auto"/>
        <w:right w:val="none" w:sz="0" w:space="0" w:color="auto"/>
      </w:divBdr>
    </w:div>
    <w:div w:id="1260526853">
      <w:bodyDiv w:val="1"/>
      <w:marLeft w:val="0"/>
      <w:marRight w:val="0"/>
      <w:marTop w:val="0"/>
      <w:marBottom w:val="0"/>
      <w:divBdr>
        <w:top w:val="none" w:sz="0" w:space="0" w:color="auto"/>
        <w:left w:val="none" w:sz="0" w:space="0" w:color="auto"/>
        <w:bottom w:val="none" w:sz="0" w:space="0" w:color="auto"/>
        <w:right w:val="none" w:sz="0" w:space="0" w:color="auto"/>
      </w:divBdr>
    </w:div>
    <w:div w:id="1262181934">
      <w:bodyDiv w:val="1"/>
      <w:marLeft w:val="0"/>
      <w:marRight w:val="0"/>
      <w:marTop w:val="0"/>
      <w:marBottom w:val="0"/>
      <w:divBdr>
        <w:top w:val="none" w:sz="0" w:space="0" w:color="auto"/>
        <w:left w:val="none" w:sz="0" w:space="0" w:color="auto"/>
        <w:bottom w:val="none" w:sz="0" w:space="0" w:color="auto"/>
        <w:right w:val="none" w:sz="0" w:space="0" w:color="auto"/>
      </w:divBdr>
    </w:div>
    <w:div w:id="1262375719">
      <w:bodyDiv w:val="1"/>
      <w:marLeft w:val="0"/>
      <w:marRight w:val="0"/>
      <w:marTop w:val="0"/>
      <w:marBottom w:val="0"/>
      <w:divBdr>
        <w:top w:val="none" w:sz="0" w:space="0" w:color="auto"/>
        <w:left w:val="none" w:sz="0" w:space="0" w:color="auto"/>
        <w:bottom w:val="none" w:sz="0" w:space="0" w:color="auto"/>
        <w:right w:val="none" w:sz="0" w:space="0" w:color="auto"/>
      </w:divBdr>
    </w:div>
    <w:div w:id="1262833573">
      <w:bodyDiv w:val="1"/>
      <w:marLeft w:val="0"/>
      <w:marRight w:val="0"/>
      <w:marTop w:val="0"/>
      <w:marBottom w:val="0"/>
      <w:divBdr>
        <w:top w:val="none" w:sz="0" w:space="0" w:color="auto"/>
        <w:left w:val="none" w:sz="0" w:space="0" w:color="auto"/>
        <w:bottom w:val="none" w:sz="0" w:space="0" w:color="auto"/>
        <w:right w:val="none" w:sz="0" w:space="0" w:color="auto"/>
      </w:divBdr>
    </w:div>
    <w:div w:id="1264344489">
      <w:bodyDiv w:val="1"/>
      <w:marLeft w:val="0"/>
      <w:marRight w:val="0"/>
      <w:marTop w:val="0"/>
      <w:marBottom w:val="0"/>
      <w:divBdr>
        <w:top w:val="none" w:sz="0" w:space="0" w:color="auto"/>
        <w:left w:val="none" w:sz="0" w:space="0" w:color="auto"/>
        <w:bottom w:val="none" w:sz="0" w:space="0" w:color="auto"/>
        <w:right w:val="none" w:sz="0" w:space="0" w:color="auto"/>
      </w:divBdr>
    </w:div>
    <w:div w:id="1264730794">
      <w:bodyDiv w:val="1"/>
      <w:marLeft w:val="0"/>
      <w:marRight w:val="0"/>
      <w:marTop w:val="0"/>
      <w:marBottom w:val="0"/>
      <w:divBdr>
        <w:top w:val="none" w:sz="0" w:space="0" w:color="auto"/>
        <w:left w:val="none" w:sz="0" w:space="0" w:color="auto"/>
        <w:bottom w:val="none" w:sz="0" w:space="0" w:color="auto"/>
        <w:right w:val="none" w:sz="0" w:space="0" w:color="auto"/>
      </w:divBdr>
    </w:div>
    <w:div w:id="1265529341">
      <w:bodyDiv w:val="1"/>
      <w:marLeft w:val="0"/>
      <w:marRight w:val="0"/>
      <w:marTop w:val="0"/>
      <w:marBottom w:val="0"/>
      <w:divBdr>
        <w:top w:val="none" w:sz="0" w:space="0" w:color="auto"/>
        <w:left w:val="none" w:sz="0" w:space="0" w:color="auto"/>
        <w:bottom w:val="none" w:sz="0" w:space="0" w:color="auto"/>
        <w:right w:val="none" w:sz="0" w:space="0" w:color="auto"/>
      </w:divBdr>
    </w:div>
    <w:div w:id="1265773383">
      <w:bodyDiv w:val="1"/>
      <w:marLeft w:val="0"/>
      <w:marRight w:val="0"/>
      <w:marTop w:val="0"/>
      <w:marBottom w:val="0"/>
      <w:divBdr>
        <w:top w:val="none" w:sz="0" w:space="0" w:color="auto"/>
        <w:left w:val="none" w:sz="0" w:space="0" w:color="auto"/>
        <w:bottom w:val="none" w:sz="0" w:space="0" w:color="auto"/>
        <w:right w:val="none" w:sz="0" w:space="0" w:color="auto"/>
      </w:divBdr>
    </w:div>
    <w:div w:id="1266184204">
      <w:bodyDiv w:val="1"/>
      <w:marLeft w:val="0"/>
      <w:marRight w:val="0"/>
      <w:marTop w:val="0"/>
      <w:marBottom w:val="0"/>
      <w:divBdr>
        <w:top w:val="none" w:sz="0" w:space="0" w:color="auto"/>
        <w:left w:val="none" w:sz="0" w:space="0" w:color="auto"/>
        <w:bottom w:val="none" w:sz="0" w:space="0" w:color="auto"/>
        <w:right w:val="none" w:sz="0" w:space="0" w:color="auto"/>
      </w:divBdr>
    </w:div>
    <w:div w:id="1270351972">
      <w:bodyDiv w:val="1"/>
      <w:marLeft w:val="0"/>
      <w:marRight w:val="0"/>
      <w:marTop w:val="0"/>
      <w:marBottom w:val="0"/>
      <w:divBdr>
        <w:top w:val="none" w:sz="0" w:space="0" w:color="auto"/>
        <w:left w:val="none" w:sz="0" w:space="0" w:color="auto"/>
        <w:bottom w:val="none" w:sz="0" w:space="0" w:color="auto"/>
        <w:right w:val="none" w:sz="0" w:space="0" w:color="auto"/>
      </w:divBdr>
    </w:div>
    <w:div w:id="1270626338">
      <w:bodyDiv w:val="1"/>
      <w:marLeft w:val="0"/>
      <w:marRight w:val="0"/>
      <w:marTop w:val="0"/>
      <w:marBottom w:val="0"/>
      <w:divBdr>
        <w:top w:val="none" w:sz="0" w:space="0" w:color="auto"/>
        <w:left w:val="none" w:sz="0" w:space="0" w:color="auto"/>
        <w:bottom w:val="none" w:sz="0" w:space="0" w:color="auto"/>
        <w:right w:val="none" w:sz="0" w:space="0" w:color="auto"/>
      </w:divBdr>
    </w:div>
    <w:div w:id="1270698238">
      <w:bodyDiv w:val="1"/>
      <w:marLeft w:val="0"/>
      <w:marRight w:val="0"/>
      <w:marTop w:val="0"/>
      <w:marBottom w:val="0"/>
      <w:divBdr>
        <w:top w:val="none" w:sz="0" w:space="0" w:color="auto"/>
        <w:left w:val="none" w:sz="0" w:space="0" w:color="auto"/>
        <w:bottom w:val="none" w:sz="0" w:space="0" w:color="auto"/>
        <w:right w:val="none" w:sz="0" w:space="0" w:color="auto"/>
      </w:divBdr>
    </w:div>
    <w:div w:id="1270771847">
      <w:bodyDiv w:val="1"/>
      <w:marLeft w:val="0"/>
      <w:marRight w:val="0"/>
      <w:marTop w:val="0"/>
      <w:marBottom w:val="0"/>
      <w:divBdr>
        <w:top w:val="none" w:sz="0" w:space="0" w:color="auto"/>
        <w:left w:val="none" w:sz="0" w:space="0" w:color="auto"/>
        <w:bottom w:val="none" w:sz="0" w:space="0" w:color="auto"/>
        <w:right w:val="none" w:sz="0" w:space="0" w:color="auto"/>
      </w:divBdr>
    </w:div>
    <w:div w:id="1272662156">
      <w:bodyDiv w:val="1"/>
      <w:marLeft w:val="0"/>
      <w:marRight w:val="0"/>
      <w:marTop w:val="0"/>
      <w:marBottom w:val="0"/>
      <w:divBdr>
        <w:top w:val="none" w:sz="0" w:space="0" w:color="auto"/>
        <w:left w:val="none" w:sz="0" w:space="0" w:color="auto"/>
        <w:bottom w:val="none" w:sz="0" w:space="0" w:color="auto"/>
        <w:right w:val="none" w:sz="0" w:space="0" w:color="auto"/>
      </w:divBdr>
    </w:div>
    <w:div w:id="1272975758">
      <w:bodyDiv w:val="1"/>
      <w:marLeft w:val="0"/>
      <w:marRight w:val="0"/>
      <w:marTop w:val="0"/>
      <w:marBottom w:val="0"/>
      <w:divBdr>
        <w:top w:val="none" w:sz="0" w:space="0" w:color="auto"/>
        <w:left w:val="none" w:sz="0" w:space="0" w:color="auto"/>
        <w:bottom w:val="none" w:sz="0" w:space="0" w:color="auto"/>
        <w:right w:val="none" w:sz="0" w:space="0" w:color="auto"/>
      </w:divBdr>
    </w:div>
    <w:div w:id="1273125097">
      <w:bodyDiv w:val="1"/>
      <w:marLeft w:val="0"/>
      <w:marRight w:val="0"/>
      <w:marTop w:val="0"/>
      <w:marBottom w:val="0"/>
      <w:divBdr>
        <w:top w:val="none" w:sz="0" w:space="0" w:color="auto"/>
        <w:left w:val="none" w:sz="0" w:space="0" w:color="auto"/>
        <w:bottom w:val="none" w:sz="0" w:space="0" w:color="auto"/>
        <w:right w:val="none" w:sz="0" w:space="0" w:color="auto"/>
      </w:divBdr>
    </w:div>
    <w:div w:id="1273366212">
      <w:bodyDiv w:val="1"/>
      <w:marLeft w:val="0"/>
      <w:marRight w:val="0"/>
      <w:marTop w:val="0"/>
      <w:marBottom w:val="0"/>
      <w:divBdr>
        <w:top w:val="none" w:sz="0" w:space="0" w:color="auto"/>
        <w:left w:val="none" w:sz="0" w:space="0" w:color="auto"/>
        <w:bottom w:val="none" w:sz="0" w:space="0" w:color="auto"/>
        <w:right w:val="none" w:sz="0" w:space="0" w:color="auto"/>
      </w:divBdr>
    </w:div>
    <w:div w:id="1274291265">
      <w:bodyDiv w:val="1"/>
      <w:marLeft w:val="0"/>
      <w:marRight w:val="0"/>
      <w:marTop w:val="0"/>
      <w:marBottom w:val="0"/>
      <w:divBdr>
        <w:top w:val="none" w:sz="0" w:space="0" w:color="auto"/>
        <w:left w:val="none" w:sz="0" w:space="0" w:color="auto"/>
        <w:bottom w:val="none" w:sz="0" w:space="0" w:color="auto"/>
        <w:right w:val="none" w:sz="0" w:space="0" w:color="auto"/>
      </w:divBdr>
    </w:div>
    <w:div w:id="1274363042">
      <w:bodyDiv w:val="1"/>
      <w:marLeft w:val="0"/>
      <w:marRight w:val="0"/>
      <w:marTop w:val="0"/>
      <w:marBottom w:val="0"/>
      <w:divBdr>
        <w:top w:val="none" w:sz="0" w:space="0" w:color="auto"/>
        <w:left w:val="none" w:sz="0" w:space="0" w:color="auto"/>
        <w:bottom w:val="none" w:sz="0" w:space="0" w:color="auto"/>
        <w:right w:val="none" w:sz="0" w:space="0" w:color="auto"/>
      </w:divBdr>
    </w:div>
    <w:div w:id="1275937322">
      <w:bodyDiv w:val="1"/>
      <w:marLeft w:val="0"/>
      <w:marRight w:val="0"/>
      <w:marTop w:val="0"/>
      <w:marBottom w:val="0"/>
      <w:divBdr>
        <w:top w:val="none" w:sz="0" w:space="0" w:color="auto"/>
        <w:left w:val="none" w:sz="0" w:space="0" w:color="auto"/>
        <w:bottom w:val="none" w:sz="0" w:space="0" w:color="auto"/>
        <w:right w:val="none" w:sz="0" w:space="0" w:color="auto"/>
      </w:divBdr>
    </w:div>
    <w:div w:id="1277519193">
      <w:bodyDiv w:val="1"/>
      <w:marLeft w:val="0"/>
      <w:marRight w:val="0"/>
      <w:marTop w:val="0"/>
      <w:marBottom w:val="0"/>
      <w:divBdr>
        <w:top w:val="none" w:sz="0" w:space="0" w:color="auto"/>
        <w:left w:val="none" w:sz="0" w:space="0" w:color="auto"/>
        <w:bottom w:val="none" w:sz="0" w:space="0" w:color="auto"/>
        <w:right w:val="none" w:sz="0" w:space="0" w:color="auto"/>
      </w:divBdr>
    </w:div>
    <w:div w:id="1278411896">
      <w:bodyDiv w:val="1"/>
      <w:marLeft w:val="0"/>
      <w:marRight w:val="0"/>
      <w:marTop w:val="0"/>
      <w:marBottom w:val="0"/>
      <w:divBdr>
        <w:top w:val="none" w:sz="0" w:space="0" w:color="auto"/>
        <w:left w:val="none" w:sz="0" w:space="0" w:color="auto"/>
        <w:bottom w:val="none" w:sz="0" w:space="0" w:color="auto"/>
        <w:right w:val="none" w:sz="0" w:space="0" w:color="auto"/>
      </w:divBdr>
    </w:div>
    <w:div w:id="1278414547">
      <w:bodyDiv w:val="1"/>
      <w:marLeft w:val="0"/>
      <w:marRight w:val="0"/>
      <w:marTop w:val="0"/>
      <w:marBottom w:val="0"/>
      <w:divBdr>
        <w:top w:val="none" w:sz="0" w:space="0" w:color="auto"/>
        <w:left w:val="none" w:sz="0" w:space="0" w:color="auto"/>
        <w:bottom w:val="none" w:sz="0" w:space="0" w:color="auto"/>
        <w:right w:val="none" w:sz="0" w:space="0" w:color="auto"/>
      </w:divBdr>
    </w:div>
    <w:div w:id="1279868869">
      <w:bodyDiv w:val="1"/>
      <w:marLeft w:val="0"/>
      <w:marRight w:val="0"/>
      <w:marTop w:val="0"/>
      <w:marBottom w:val="0"/>
      <w:divBdr>
        <w:top w:val="none" w:sz="0" w:space="0" w:color="auto"/>
        <w:left w:val="none" w:sz="0" w:space="0" w:color="auto"/>
        <w:bottom w:val="none" w:sz="0" w:space="0" w:color="auto"/>
        <w:right w:val="none" w:sz="0" w:space="0" w:color="auto"/>
      </w:divBdr>
    </w:div>
    <w:div w:id="1280450840">
      <w:bodyDiv w:val="1"/>
      <w:marLeft w:val="0"/>
      <w:marRight w:val="0"/>
      <w:marTop w:val="0"/>
      <w:marBottom w:val="0"/>
      <w:divBdr>
        <w:top w:val="none" w:sz="0" w:space="0" w:color="auto"/>
        <w:left w:val="none" w:sz="0" w:space="0" w:color="auto"/>
        <w:bottom w:val="none" w:sz="0" w:space="0" w:color="auto"/>
        <w:right w:val="none" w:sz="0" w:space="0" w:color="auto"/>
      </w:divBdr>
    </w:div>
    <w:div w:id="1280533172">
      <w:bodyDiv w:val="1"/>
      <w:marLeft w:val="0"/>
      <w:marRight w:val="0"/>
      <w:marTop w:val="0"/>
      <w:marBottom w:val="0"/>
      <w:divBdr>
        <w:top w:val="none" w:sz="0" w:space="0" w:color="auto"/>
        <w:left w:val="none" w:sz="0" w:space="0" w:color="auto"/>
        <w:bottom w:val="none" w:sz="0" w:space="0" w:color="auto"/>
        <w:right w:val="none" w:sz="0" w:space="0" w:color="auto"/>
      </w:divBdr>
    </w:div>
    <w:div w:id="1281037310">
      <w:bodyDiv w:val="1"/>
      <w:marLeft w:val="0"/>
      <w:marRight w:val="0"/>
      <w:marTop w:val="0"/>
      <w:marBottom w:val="0"/>
      <w:divBdr>
        <w:top w:val="none" w:sz="0" w:space="0" w:color="auto"/>
        <w:left w:val="none" w:sz="0" w:space="0" w:color="auto"/>
        <w:bottom w:val="none" w:sz="0" w:space="0" w:color="auto"/>
        <w:right w:val="none" w:sz="0" w:space="0" w:color="auto"/>
      </w:divBdr>
    </w:div>
    <w:div w:id="1281837718">
      <w:bodyDiv w:val="1"/>
      <w:marLeft w:val="0"/>
      <w:marRight w:val="0"/>
      <w:marTop w:val="0"/>
      <w:marBottom w:val="0"/>
      <w:divBdr>
        <w:top w:val="none" w:sz="0" w:space="0" w:color="auto"/>
        <w:left w:val="none" w:sz="0" w:space="0" w:color="auto"/>
        <w:bottom w:val="none" w:sz="0" w:space="0" w:color="auto"/>
        <w:right w:val="none" w:sz="0" w:space="0" w:color="auto"/>
      </w:divBdr>
    </w:div>
    <w:div w:id="1282029753">
      <w:bodyDiv w:val="1"/>
      <w:marLeft w:val="0"/>
      <w:marRight w:val="0"/>
      <w:marTop w:val="0"/>
      <w:marBottom w:val="0"/>
      <w:divBdr>
        <w:top w:val="none" w:sz="0" w:space="0" w:color="auto"/>
        <w:left w:val="none" w:sz="0" w:space="0" w:color="auto"/>
        <w:bottom w:val="none" w:sz="0" w:space="0" w:color="auto"/>
        <w:right w:val="none" w:sz="0" w:space="0" w:color="auto"/>
      </w:divBdr>
    </w:div>
    <w:div w:id="1282226005">
      <w:bodyDiv w:val="1"/>
      <w:marLeft w:val="0"/>
      <w:marRight w:val="0"/>
      <w:marTop w:val="0"/>
      <w:marBottom w:val="0"/>
      <w:divBdr>
        <w:top w:val="none" w:sz="0" w:space="0" w:color="auto"/>
        <w:left w:val="none" w:sz="0" w:space="0" w:color="auto"/>
        <w:bottom w:val="none" w:sz="0" w:space="0" w:color="auto"/>
        <w:right w:val="none" w:sz="0" w:space="0" w:color="auto"/>
      </w:divBdr>
    </w:div>
    <w:div w:id="1283070412">
      <w:bodyDiv w:val="1"/>
      <w:marLeft w:val="0"/>
      <w:marRight w:val="0"/>
      <w:marTop w:val="0"/>
      <w:marBottom w:val="0"/>
      <w:divBdr>
        <w:top w:val="none" w:sz="0" w:space="0" w:color="auto"/>
        <w:left w:val="none" w:sz="0" w:space="0" w:color="auto"/>
        <w:bottom w:val="none" w:sz="0" w:space="0" w:color="auto"/>
        <w:right w:val="none" w:sz="0" w:space="0" w:color="auto"/>
      </w:divBdr>
    </w:div>
    <w:div w:id="1283729270">
      <w:bodyDiv w:val="1"/>
      <w:marLeft w:val="0"/>
      <w:marRight w:val="0"/>
      <w:marTop w:val="0"/>
      <w:marBottom w:val="0"/>
      <w:divBdr>
        <w:top w:val="none" w:sz="0" w:space="0" w:color="auto"/>
        <w:left w:val="none" w:sz="0" w:space="0" w:color="auto"/>
        <w:bottom w:val="none" w:sz="0" w:space="0" w:color="auto"/>
        <w:right w:val="none" w:sz="0" w:space="0" w:color="auto"/>
      </w:divBdr>
    </w:div>
    <w:div w:id="1283804230">
      <w:bodyDiv w:val="1"/>
      <w:marLeft w:val="0"/>
      <w:marRight w:val="0"/>
      <w:marTop w:val="0"/>
      <w:marBottom w:val="0"/>
      <w:divBdr>
        <w:top w:val="none" w:sz="0" w:space="0" w:color="auto"/>
        <w:left w:val="none" w:sz="0" w:space="0" w:color="auto"/>
        <w:bottom w:val="none" w:sz="0" w:space="0" w:color="auto"/>
        <w:right w:val="none" w:sz="0" w:space="0" w:color="auto"/>
      </w:divBdr>
    </w:div>
    <w:div w:id="1284074113">
      <w:bodyDiv w:val="1"/>
      <w:marLeft w:val="0"/>
      <w:marRight w:val="0"/>
      <w:marTop w:val="0"/>
      <w:marBottom w:val="0"/>
      <w:divBdr>
        <w:top w:val="none" w:sz="0" w:space="0" w:color="auto"/>
        <w:left w:val="none" w:sz="0" w:space="0" w:color="auto"/>
        <w:bottom w:val="none" w:sz="0" w:space="0" w:color="auto"/>
        <w:right w:val="none" w:sz="0" w:space="0" w:color="auto"/>
      </w:divBdr>
    </w:div>
    <w:div w:id="1284264707">
      <w:bodyDiv w:val="1"/>
      <w:marLeft w:val="0"/>
      <w:marRight w:val="0"/>
      <w:marTop w:val="0"/>
      <w:marBottom w:val="0"/>
      <w:divBdr>
        <w:top w:val="none" w:sz="0" w:space="0" w:color="auto"/>
        <w:left w:val="none" w:sz="0" w:space="0" w:color="auto"/>
        <w:bottom w:val="none" w:sz="0" w:space="0" w:color="auto"/>
        <w:right w:val="none" w:sz="0" w:space="0" w:color="auto"/>
      </w:divBdr>
    </w:div>
    <w:div w:id="1284653669">
      <w:bodyDiv w:val="1"/>
      <w:marLeft w:val="0"/>
      <w:marRight w:val="0"/>
      <w:marTop w:val="0"/>
      <w:marBottom w:val="0"/>
      <w:divBdr>
        <w:top w:val="none" w:sz="0" w:space="0" w:color="auto"/>
        <w:left w:val="none" w:sz="0" w:space="0" w:color="auto"/>
        <w:bottom w:val="none" w:sz="0" w:space="0" w:color="auto"/>
        <w:right w:val="none" w:sz="0" w:space="0" w:color="auto"/>
      </w:divBdr>
    </w:div>
    <w:div w:id="1284730540">
      <w:bodyDiv w:val="1"/>
      <w:marLeft w:val="0"/>
      <w:marRight w:val="0"/>
      <w:marTop w:val="0"/>
      <w:marBottom w:val="0"/>
      <w:divBdr>
        <w:top w:val="none" w:sz="0" w:space="0" w:color="auto"/>
        <w:left w:val="none" w:sz="0" w:space="0" w:color="auto"/>
        <w:bottom w:val="none" w:sz="0" w:space="0" w:color="auto"/>
        <w:right w:val="none" w:sz="0" w:space="0" w:color="auto"/>
      </w:divBdr>
    </w:div>
    <w:div w:id="1284850583">
      <w:bodyDiv w:val="1"/>
      <w:marLeft w:val="0"/>
      <w:marRight w:val="0"/>
      <w:marTop w:val="0"/>
      <w:marBottom w:val="0"/>
      <w:divBdr>
        <w:top w:val="none" w:sz="0" w:space="0" w:color="auto"/>
        <w:left w:val="none" w:sz="0" w:space="0" w:color="auto"/>
        <w:bottom w:val="none" w:sz="0" w:space="0" w:color="auto"/>
        <w:right w:val="none" w:sz="0" w:space="0" w:color="auto"/>
      </w:divBdr>
    </w:div>
    <w:div w:id="1284920649">
      <w:bodyDiv w:val="1"/>
      <w:marLeft w:val="0"/>
      <w:marRight w:val="0"/>
      <w:marTop w:val="0"/>
      <w:marBottom w:val="0"/>
      <w:divBdr>
        <w:top w:val="none" w:sz="0" w:space="0" w:color="auto"/>
        <w:left w:val="none" w:sz="0" w:space="0" w:color="auto"/>
        <w:bottom w:val="none" w:sz="0" w:space="0" w:color="auto"/>
        <w:right w:val="none" w:sz="0" w:space="0" w:color="auto"/>
      </w:divBdr>
    </w:div>
    <w:div w:id="1285499325">
      <w:bodyDiv w:val="1"/>
      <w:marLeft w:val="0"/>
      <w:marRight w:val="0"/>
      <w:marTop w:val="0"/>
      <w:marBottom w:val="0"/>
      <w:divBdr>
        <w:top w:val="none" w:sz="0" w:space="0" w:color="auto"/>
        <w:left w:val="none" w:sz="0" w:space="0" w:color="auto"/>
        <w:bottom w:val="none" w:sz="0" w:space="0" w:color="auto"/>
        <w:right w:val="none" w:sz="0" w:space="0" w:color="auto"/>
      </w:divBdr>
    </w:div>
    <w:div w:id="1285841740">
      <w:bodyDiv w:val="1"/>
      <w:marLeft w:val="0"/>
      <w:marRight w:val="0"/>
      <w:marTop w:val="0"/>
      <w:marBottom w:val="0"/>
      <w:divBdr>
        <w:top w:val="none" w:sz="0" w:space="0" w:color="auto"/>
        <w:left w:val="none" w:sz="0" w:space="0" w:color="auto"/>
        <w:bottom w:val="none" w:sz="0" w:space="0" w:color="auto"/>
        <w:right w:val="none" w:sz="0" w:space="0" w:color="auto"/>
      </w:divBdr>
    </w:div>
    <w:div w:id="1286425298">
      <w:bodyDiv w:val="1"/>
      <w:marLeft w:val="0"/>
      <w:marRight w:val="0"/>
      <w:marTop w:val="0"/>
      <w:marBottom w:val="0"/>
      <w:divBdr>
        <w:top w:val="none" w:sz="0" w:space="0" w:color="auto"/>
        <w:left w:val="none" w:sz="0" w:space="0" w:color="auto"/>
        <w:bottom w:val="none" w:sz="0" w:space="0" w:color="auto"/>
        <w:right w:val="none" w:sz="0" w:space="0" w:color="auto"/>
      </w:divBdr>
    </w:div>
    <w:div w:id="1287010361">
      <w:bodyDiv w:val="1"/>
      <w:marLeft w:val="0"/>
      <w:marRight w:val="0"/>
      <w:marTop w:val="0"/>
      <w:marBottom w:val="0"/>
      <w:divBdr>
        <w:top w:val="none" w:sz="0" w:space="0" w:color="auto"/>
        <w:left w:val="none" w:sz="0" w:space="0" w:color="auto"/>
        <w:bottom w:val="none" w:sz="0" w:space="0" w:color="auto"/>
        <w:right w:val="none" w:sz="0" w:space="0" w:color="auto"/>
      </w:divBdr>
    </w:div>
    <w:div w:id="1290934766">
      <w:bodyDiv w:val="1"/>
      <w:marLeft w:val="0"/>
      <w:marRight w:val="0"/>
      <w:marTop w:val="0"/>
      <w:marBottom w:val="0"/>
      <w:divBdr>
        <w:top w:val="none" w:sz="0" w:space="0" w:color="auto"/>
        <w:left w:val="none" w:sz="0" w:space="0" w:color="auto"/>
        <w:bottom w:val="none" w:sz="0" w:space="0" w:color="auto"/>
        <w:right w:val="none" w:sz="0" w:space="0" w:color="auto"/>
      </w:divBdr>
    </w:div>
    <w:div w:id="1291740020">
      <w:bodyDiv w:val="1"/>
      <w:marLeft w:val="0"/>
      <w:marRight w:val="0"/>
      <w:marTop w:val="0"/>
      <w:marBottom w:val="0"/>
      <w:divBdr>
        <w:top w:val="none" w:sz="0" w:space="0" w:color="auto"/>
        <w:left w:val="none" w:sz="0" w:space="0" w:color="auto"/>
        <w:bottom w:val="none" w:sz="0" w:space="0" w:color="auto"/>
        <w:right w:val="none" w:sz="0" w:space="0" w:color="auto"/>
      </w:divBdr>
    </w:div>
    <w:div w:id="1291859414">
      <w:bodyDiv w:val="1"/>
      <w:marLeft w:val="0"/>
      <w:marRight w:val="0"/>
      <w:marTop w:val="0"/>
      <w:marBottom w:val="0"/>
      <w:divBdr>
        <w:top w:val="none" w:sz="0" w:space="0" w:color="auto"/>
        <w:left w:val="none" w:sz="0" w:space="0" w:color="auto"/>
        <w:bottom w:val="none" w:sz="0" w:space="0" w:color="auto"/>
        <w:right w:val="none" w:sz="0" w:space="0" w:color="auto"/>
      </w:divBdr>
    </w:div>
    <w:div w:id="1292325736">
      <w:bodyDiv w:val="1"/>
      <w:marLeft w:val="0"/>
      <w:marRight w:val="0"/>
      <w:marTop w:val="0"/>
      <w:marBottom w:val="0"/>
      <w:divBdr>
        <w:top w:val="none" w:sz="0" w:space="0" w:color="auto"/>
        <w:left w:val="none" w:sz="0" w:space="0" w:color="auto"/>
        <w:bottom w:val="none" w:sz="0" w:space="0" w:color="auto"/>
        <w:right w:val="none" w:sz="0" w:space="0" w:color="auto"/>
      </w:divBdr>
    </w:div>
    <w:div w:id="1292514722">
      <w:bodyDiv w:val="1"/>
      <w:marLeft w:val="0"/>
      <w:marRight w:val="0"/>
      <w:marTop w:val="0"/>
      <w:marBottom w:val="0"/>
      <w:divBdr>
        <w:top w:val="none" w:sz="0" w:space="0" w:color="auto"/>
        <w:left w:val="none" w:sz="0" w:space="0" w:color="auto"/>
        <w:bottom w:val="none" w:sz="0" w:space="0" w:color="auto"/>
        <w:right w:val="none" w:sz="0" w:space="0" w:color="auto"/>
      </w:divBdr>
    </w:div>
    <w:div w:id="1293749507">
      <w:bodyDiv w:val="1"/>
      <w:marLeft w:val="0"/>
      <w:marRight w:val="0"/>
      <w:marTop w:val="0"/>
      <w:marBottom w:val="0"/>
      <w:divBdr>
        <w:top w:val="none" w:sz="0" w:space="0" w:color="auto"/>
        <w:left w:val="none" w:sz="0" w:space="0" w:color="auto"/>
        <w:bottom w:val="none" w:sz="0" w:space="0" w:color="auto"/>
        <w:right w:val="none" w:sz="0" w:space="0" w:color="auto"/>
      </w:divBdr>
    </w:div>
    <w:div w:id="1298801505">
      <w:bodyDiv w:val="1"/>
      <w:marLeft w:val="0"/>
      <w:marRight w:val="0"/>
      <w:marTop w:val="0"/>
      <w:marBottom w:val="0"/>
      <w:divBdr>
        <w:top w:val="none" w:sz="0" w:space="0" w:color="auto"/>
        <w:left w:val="none" w:sz="0" w:space="0" w:color="auto"/>
        <w:bottom w:val="none" w:sz="0" w:space="0" w:color="auto"/>
        <w:right w:val="none" w:sz="0" w:space="0" w:color="auto"/>
      </w:divBdr>
    </w:div>
    <w:div w:id="1299800187">
      <w:bodyDiv w:val="1"/>
      <w:marLeft w:val="0"/>
      <w:marRight w:val="0"/>
      <w:marTop w:val="0"/>
      <w:marBottom w:val="0"/>
      <w:divBdr>
        <w:top w:val="none" w:sz="0" w:space="0" w:color="auto"/>
        <w:left w:val="none" w:sz="0" w:space="0" w:color="auto"/>
        <w:bottom w:val="none" w:sz="0" w:space="0" w:color="auto"/>
        <w:right w:val="none" w:sz="0" w:space="0" w:color="auto"/>
      </w:divBdr>
    </w:div>
    <w:div w:id="1300259161">
      <w:bodyDiv w:val="1"/>
      <w:marLeft w:val="0"/>
      <w:marRight w:val="0"/>
      <w:marTop w:val="0"/>
      <w:marBottom w:val="0"/>
      <w:divBdr>
        <w:top w:val="none" w:sz="0" w:space="0" w:color="auto"/>
        <w:left w:val="none" w:sz="0" w:space="0" w:color="auto"/>
        <w:bottom w:val="none" w:sz="0" w:space="0" w:color="auto"/>
        <w:right w:val="none" w:sz="0" w:space="0" w:color="auto"/>
      </w:divBdr>
    </w:div>
    <w:div w:id="1300382588">
      <w:bodyDiv w:val="1"/>
      <w:marLeft w:val="0"/>
      <w:marRight w:val="0"/>
      <w:marTop w:val="0"/>
      <w:marBottom w:val="0"/>
      <w:divBdr>
        <w:top w:val="none" w:sz="0" w:space="0" w:color="auto"/>
        <w:left w:val="none" w:sz="0" w:space="0" w:color="auto"/>
        <w:bottom w:val="none" w:sz="0" w:space="0" w:color="auto"/>
        <w:right w:val="none" w:sz="0" w:space="0" w:color="auto"/>
      </w:divBdr>
    </w:div>
    <w:div w:id="1300525910">
      <w:bodyDiv w:val="1"/>
      <w:marLeft w:val="0"/>
      <w:marRight w:val="0"/>
      <w:marTop w:val="0"/>
      <w:marBottom w:val="0"/>
      <w:divBdr>
        <w:top w:val="none" w:sz="0" w:space="0" w:color="auto"/>
        <w:left w:val="none" w:sz="0" w:space="0" w:color="auto"/>
        <w:bottom w:val="none" w:sz="0" w:space="0" w:color="auto"/>
        <w:right w:val="none" w:sz="0" w:space="0" w:color="auto"/>
      </w:divBdr>
    </w:div>
    <w:div w:id="1301379942">
      <w:bodyDiv w:val="1"/>
      <w:marLeft w:val="0"/>
      <w:marRight w:val="0"/>
      <w:marTop w:val="0"/>
      <w:marBottom w:val="0"/>
      <w:divBdr>
        <w:top w:val="none" w:sz="0" w:space="0" w:color="auto"/>
        <w:left w:val="none" w:sz="0" w:space="0" w:color="auto"/>
        <w:bottom w:val="none" w:sz="0" w:space="0" w:color="auto"/>
        <w:right w:val="none" w:sz="0" w:space="0" w:color="auto"/>
      </w:divBdr>
    </w:div>
    <w:div w:id="1301880570">
      <w:bodyDiv w:val="1"/>
      <w:marLeft w:val="0"/>
      <w:marRight w:val="0"/>
      <w:marTop w:val="0"/>
      <w:marBottom w:val="0"/>
      <w:divBdr>
        <w:top w:val="none" w:sz="0" w:space="0" w:color="auto"/>
        <w:left w:val="none" w:sz="0" w:space="0" w:color="auto"/>
        <w:bottom w:val="none" w:sz="0" w:space="0" w:color="auto"/>
        <w:right w:val="none" w:sz="0" w:space="0" w:color="auto"/>
      </w:divBdr>
    </w:div>
    <w:div w:id="1302660649">
      <w:bodyDiv w:val="1"/>
      <w:marLeft w:val="0"/>
      <w:marRight w:val="0"/>
      <w:marTop w:val="0"/>
      <w:marBottom w:val="0"/>
      <w:divBdr>
        <w:top w:val="none" w:sz="0" w:space="0" w:color="auto"/>
        <w:left w:val="none" w:sz="0" w:space="0" w:color="auto"/>
        <w:bottom w:val="none" w:sz="0" w:space="0" w:color="auto"/>
        <w:right w:val="none" w:sz="0" w:space="0" w:color="auto"/>
      </w:divBdr>
    </w:div>
    <w:div w:id="1302732825">
      <w:bodyDiv w:val="1"/>
      <w:marLeft w:val="0"/>
      <w:marRight w:val="0"/>
      <w:marTop w:val="0"/>
      <w:marBottom w:val="0"/>
      <w:divBdr>
        <w:top w:val="none" w:sz="0" w:space="0" w:color="auto"/>
        <w:left w:val="none" w:sz="0" w:space="0" w:color="auto"/>
        <w:bottom w:val="none" w:sz="0" w:space="0" w:color="auto"/>
        <w:right w:val="none" w:sz="0" w:space="0" w:color="auto"/>
      </w:divBdr>
    </w:div>
    <w:div w:id="1303391299">
      <w:bodyDiv w:val="1"/>
      <w:marLeft w:val="0"/>
      <w:marRight w:val="0"/>
      <w:marTop w:val="0"/>
      <w:marBottom w:val="0"/>
      <w:divBdr>
        <w:top w:val="none" w:sz="0" w:space="0" w:color="auto"/>
        <w:left w:val="none" w:sz="0" w:space="0" w:color="auto"/>
        <w:bottom w:val="none" w:sz="0" w:space="0" w:color="auto"/>
        <w:right w:val="none" w:sz="0" w:space="0" w:color="auto"/>
      </w:divBdr>
    </w:div>
    <w:div w:id="1305155805">
      <w:bodyDiv w:val="1"/>
      <w:marLeft w:val="0"/>
      <w:marRight w:val="0"/>
      <w:marTop w:val="0"/>
      <w:marBottom w:val="0"/>
      <w:divBdr>
        <w:top w:val="none" w:sz="0" w:space="0" w:color="auto"/>
        <w:left w:val="none" w:sz="0" w:space="0" w:color="auto"/>
        <w:bottom w:val="none" w:sz="0" w:space="0" w:color="auto"/>
        <w:right w:val="none" w:sz="0" w:space="0" w:color="auto"/>
      </w:divBdr>
    </w:div>
    <w:div w:id="1305509166">
      <w:bodyDiv w:val="1"/>
      <w:marLeft w:val="0"/>
      <w:marRight w:val="0"/>
      <w:marTop w:val="0"/>
      <w:marBottom w:val="0"/>
      <w:divBdr>
        <w:top w:val="none" w:sz="0" w:space="0" w:color="auto"/>
        <w:left w:val="none" w:sz="0" w:space="0" w:color="auto"/>
        <w:bottom w:val="none" w:sz="0" w:space="0" w:color="auto"/>
        <w:right w:val="none" w:sz="0" w:space="0" w:color="auto"/>
      </w:divBdr>
    </w:div>
    <w:div w:id="1306157870">
      <w:bodyDiv w:val="1"/>
      <w:marLeft w:val="0"/>
      <w:marRight w:val="0"/>
      <w:marTop w:val="0"/>
      <w:marBottom w:val="0"/>
      <w:divBdr>
        <w:top w:val="none" w:sz="0" w:space="0" w:color="auto"/>
        <w:left w:val="none" w:sz="0" w:space="0" w:color="auto"/>
        <w:bottom w:val="none" w:sz="0" w:space="0" w:color="auto"/>
        <w:right w:val="none" w:sz="0" w:space="0" w:color="auto"/>
      </w:divBdr>
    </w:div>
    <w:div w:id="1306619794">
      <w:bodyDiv w:val="1"/>
      <w:marLeft w:val="0"/>
      <w:marRight w:val="0"/>
      <w:marTop w:val="0"/>
      <w:marBottom w:val="0"/>
      <w:divBdr>
        <w:top w:val="none" w:sz="0" w:space="0" w:color="auto"/>
        <w:left w:val="none" w:sz="0" w:space="0" w:color="auto"/>
        <w:bottom w:val="none" w:sz="0" w:space="0" w:color="auto"/>
        <w:right w:val="none" w:sz="0" w:space="0" w:color="auto"/>
      </w:divBdr>
    </w:div>
    <w:div w:id="1308129268">
      <w:bodyDiv w:val="1"/>
      <w:marLeft w:val="0"/>
      <w:marRight w:val="0"/>
      <w:marTop w:val="0"/>
      <w:marBottom w:val="0"/>
      <w:divBdr>
        <w:top w:val="none" w:sz="0" w:space="0" w:color="auto"/>
        <w:left w:val="none" w:sz="0" w:space="0" w:color="auto"/>
        <w:bottom w:val="none" w:sz="0" w:space="0" w:color="auto"/>
        <w:right w:val="none" w:sz="0" w:space="0" w:color="auto"/>
      </w:divBdr>
    </w:div>
    <w:div w:id="1308243360">
      <w:bodyDiv w:val="1"/>
      <w:marLeft w:val="0"/>
      <w:marRight w:val="0"/>
      <w:marTop w:val="0"/>
      <w:marBottom w:val="0"/>
      <w:divBdr>
        <w:top w:val="none" w:sz="0" w:space="0" w:color="auto"/>
        <w:left w:val="none" w:sz="0" w:space="0" w:color="auto"/>
        <w:bottom w:val="none" w:sz="0" w:space="0" w:color="auto"/>
        <w:right w:val="none" w:sz="0" w:space="0" w:color="auto"/>
      </w:divBdr>
    </w:div>
    <w:div w:id="1308706485">
      <w:bodyDiv w:val="1"/>
      <w:marLeft w:val="0"/>
      <w:marRight w:val="0"/>
      <w:marTop w:val="0"/>
      <w:marBottom w:val="0"/>
      <w:divBdr>
        <w:top w:val="none" w:sz="0" w:space="0" w:color="auto"/>
        <w:left w:val="none" w:sz="0" w:space="0" w:color="auto"/>
        <w:bottom w:val="none" w:sz="0" w:space="0" w:color="auto"/>
        <w:right w:val="none" w:sz="0" w:space="0" w:color="auto"/>
      </w:divBdr>
    </w:div>
    <w:div w:id="1309362562">
      <w:bodyDiv w:val="1"/>
      <w:marLeft w:val="0"/>
      <w:marRight w:val="0"/>
      <w:marTop w:val="0"/>
      <w:marBottom w:val="0"/>
      <w:divBdr>
        <w:top w:val="none" w:sz="0" w:space="0" w:color="auto"/>
        <w:left w:val="none" w:sz="0" w:space="0" w:color="auto"/>
        <w:bottom w:val="none" w:sz="0" w:space="0" w:color="auto"/>
        <w:right w:val="none" w:sz="0" w:space="0" w:color="auto"/>
      </w:divBdr>
    </w:div>
    <w:div w:id="1314066209">
      <w:bodyDiv w:val="1"/>
      <w:marLeft w:val="0"/>
      <w:marRight w:val="0"/>
      <w:marTop w:val="0"/>
      <w:marBottom w:val="0"/>
      <w:divBdr>
        <w:top w:val="none" w:sz="0" w:space="0" w:color="auto"/>
        <w:left w:val="none" w:sz="0" w:space="0" w:color="auto"/>
        <w:bottom w:val="none" w:sz="0" w:space="0" w:color="auto"/>
        <w:right w:val="none" w:sz="0" w:space="0" w:color="auto"/>
      </w:divBdr>
    </w:div>
    <w:div w:id="1314602995">
      <w:bodyDiv w:val="1"/>
      <w:marLeft w:val="0"/>
      <w:marRight w:val="0"/>
      <w:marTop w:val="0"/>
      <w:marBottom w:val="0"/>
      <w:divBdr>
        <w:top w:val="none" w:sz="0" w:space="0" w:color="auto"/>
        <w:left w:val="none" w:sz="0" w:space="0" w:color="auto"/>
        <w:bottom w:val="none" w:sz="0" w:space="0" w:color="auto"/>
        <w:right w:val="none" w:sz="0" w:space="0" w:color="auto"/>
      </w:divBdr>
    </w:div>
    <w:div w:id="1315143205">
      <w:bodyDiv w:val="1"/>
      <w:marLeft w:val="0"/>
      <w:marRight w:val="0"/>
      <w:marTop w:val="0"/>
      <w:marBottom w:val="0"/>
      <w:divBdr>
        <w:top w:val="none" w:sz="0" w:space="0" w:color="auto"/>
        <w:left w:val="none" w:sz="0" w:space="0" w:color="auto"/>
        <w:bottom w:val="none" w:sz="0" w:space="0" w:color="auto"/>
        <w:right w:val="none" w:sz="0" w:space="0" w:color="auto"/>
      </w:divBdr>
    </w:div>
    <w:div w:id="1315378664">
      <w:bodyDiv w:val="1"/>
      <w:marLeft w:val="0"/>
      <w:marRight w:val="0"/>
      <w:marTop w:val="0"/>
      <w:marBottom w:val="0"/>
      <w:divBdr>
        <w:top w:val="none" w:sz="0" w:space="0" w:color="auto"/>
        <w:left w:val="none" w:sz="0" w:space="0" w:color="auto"/>
        <w:bottom w:val="none" w:sz="0" w:space="0" w:color="auto"/>
        <w:right w:val="none" w:sz="0" w:space="0" w:color="auto"/>
      </w:divBdr>
    </w:div>
    <w:div w:id="1315795477">
      <w:bodyDiv w:val="1"/>
      <w:marLeft w:val="0"/>
      <w:marRight w:val="0"/>
      <w:marTop w:val="0"/>
      <w:marBottom w:val="0"/>
      <w:divBdr>
        <w:top w:val="none" w:sz="0" w:space="0" w:color="auto"/>
        <w:left w:val="none" w:sz="0" w:space="0" w:color="auto"/>
        <w:bottom w:val="none" w:sz="0" w:space="0" w:color="auto"/>
        <w:right w:val="none" w:sz="0" w:space="0" w:color="auto"/>
      </w:divBdr>
    </w:div>
    <w:div w:id="1316686860">
      <w:bodyDiv w:val="1"/>
      <w:marLeft w:val="0"/>
      <w:marRight w:val="0"/>
      <w:marTop w:val="0"/>
      <w:marBottom w:val="0"/>
      <w:divBdr>
        <w:top w:val="none" w:sz="0" w:space="0" w:color="auto"/>
        <w:left w:val="none" w:sz="0" w:space="0" w:color="auto"/>
        <w:bottom w:val="none" w:sz="0" w:space="0" w:color="auto"/>
        <w:right w:val="none" w:sz="0" w:space="0" w:color="auto"/>
      </w:divBdr>
    </w:div>
    <w:div w:id="1318726401">
      <w:bodyDiv w:val="1"/>
      <w:marLeft w:val="0"/>
      <w:marRight w:val="0"/>
      <w:marTop w:val="0"/>
      <w:marBottom w:val="0"/>
      <w:divBdr>
        <w:top w:val="none" w:sz="0" w:space="0" w:color="auto"/>
        <w:left w:val="none" w:sz="0" w:space="0" w:color="auto"/>
        <w:bottom w:val="none" w:sz="0" w:space="0" w:color="auto"/>
        <w:right w:val="none" w:sz="0" w:space="0" w:color="auto"/>
      </w:divBdr>
    </w:div>
    <w:div w:id="1319655660">
      <w:bodyDiv w:val="1"/>
      <w:marLeft w:val="0"/>
      <w:marRight w:val="0"/>
      <w:marTop w:val="0"/>
      <w:marBottom w:val="0"/>
      <w:divBdr>
        <w:top w:val="none" w:sz="0" w:space="0" w:color="auto"/>
        <w:left w:val="none" w:sz="0" w:space="0" w:color="auto"/>
        <w:bottom w:val="none" w:sz="0" w:space="0" w:color="auto"/>
        <w:right w:val="none" w:sz="0" w:space="0" w:color="auto"/>
      </w:divBdr>
    </w:div>
    <w:div w:id="1320429331">
      <w:bodyDiv w:val="1"/>
      <w:marLeft w:val="0"/>
      <w:marRight w:val="0"/>
      <w:marTop w:val="0"/>
      <w:marBottom w:val="0"/>
      <w:divBdr>
        <w:top w:val="none" w:sz="0" w:space="0" w:color="auto"/>
        <w:left w:val="none" w:sz="0" w:space="0" w:color="auto"/>
        <w:bottom w:val="none" w:sz="0" w:space="0" w:color="auto"/>
        <w:right w:val="none" w:sz="0" w:space="0" w:color="auto"/>
      </w:divBdr>
    </w:div>
    <w:div w:id="1320497589">
      <w:bodyDiv w:val="1"/>
      <w:marLeft w:val="0"/>
      <w:marRight w:val="0"/>
      <w:marTop w:val="0"/>
      <w:marBottom w:val="0"/>
      <w:divBdr>
        <w:top w:val="none" w:sz="0" w:space="0" w:color="auto"/>
        <w:left w:val="none" w:sz="0" w:space="0" w:color="auto"/>
        <w:bottom w:val="none" w:sz="0" w:space="0" w:color="auto"/>
        <w:right w:val="none" w:sz="0" w:space="0" w:color="auto"/>
      </w:divBdr>
    </w:div>
    <w:div w:id="1320503390">
      <w:bodyDiv w:val="1"/>
      <w:marLeft w:val="0"/>
      <w:marRight w:val="0"/>
      <w:marTop w:val="0"/>
      <w:marBottom w:val="0"/>
      <w:divBdr>
        <w:top w:val="none" w:sz="0" w:space="0" w:color="auto"/>
        <w:left w:val="none" w:sz="0" w:space="0" w:color="auto"/>
        <w:bottom w:val="none" w:sz="0" w:space="0" w:color="auto"/>
        <w:right w:val="none" w:sz="0" w:space="0" w:color="auto"/>
      </w:divBdr>
    </w:div>
    <w:div w:id="1320621295">
      <w:bodyDiv w:val="1"/>
      <w:marLeft w:val="0"/>
      <w:marRight w:val="0"/>
      <w:marTop w:val="0"/>
      <w:marBottom w:val="0"/>
      <w:divBdr>
        <w:top w:val="none" w:sz="0" w:space="0" w:color="auto"/>
        <w:left w:val="none" w:sz="0" w:space="0" w:color="auto"/>
        <w:bottom w:val="none" w:sz="0" w:space="0" w:color="auto"/>
        <w:right w:val="none" w:sz="0" w:space="0" w:color="auto"/>
      </w:divBdr>
    </w:div>
    <w:div w:id="1320812613">
      <w:bodyDiv w:val="1"/>
      <w:marLeft w:val="0"/>
      <w:marRight w:val="0"/>
      <w:marTop w:val="0"/>
      <w:marBottom w:val="0"/>
      <w:divBdr>
        <w:top w:val="none" w:sz="0" w:space="0" w:color="auto"/>
        <w:left w:val="none" w:sz="0" w:space="0" w:color="auto"/>
        <w:bottom w:val="none" w:sz="0" w:space="0" w:color="auto"/>
        <w:right w:val="none" w:sz="0" w:space="0" w:color="auto"/>
      </w:divBdr>
    </w:div>
    <w:div w:id="1320965331">
      <w:bodyDiv w:val="1"/>
      <w:marLeft w:val="0"/>
      <w:marRight w:val="0"/>
      <w:marTop w:val="0"/>
      <w:marBottom w:val="0"/>
      <w:divBdr>
        <w:top w:val="none" w:sz="0" w:space="0" w:color="auto"/>
        <w:left w:val="none" w:sz="0" w:space="0" w:color="auto"/>
        <w:bottom w:val="none" w:sz="0" w:space="0" w:color="auto"/>
        <w:right w:val="none" w:sz="0" w:space="0" w:color="auto"/>
      </w:divBdr>
    </w:div>
    <w:div w:id="1321425546">
      <w:bodyDiv w:val="1"/>
      <w:marLeft w:val="0"/>
      <w:marRight w:val="0"/>
      <w:marTop w:val="0"/>
      <w:marBottom w:val="0"/>
      <w:divBdr>
        <w:top w:val="none" w:sz="0" w:space="0" w:color="auto"/>
        <w:left w:val="none" w:sz="0" w:space="0" w:color="auto"/>
        <w:bottom w:val="none" w:sz="0" w:space="0" w:color="auto"/>
        <w:right w:val="none" w:sz="0" w:space="0" w:color="auto"/>
      </w:divBdr>
    </w:div>
    <w:div w:id="1321734835">
      <w:bodyDiv w:val="1"/>
      <w:marLeft w:val="0"/>
      <w:marRight w:val="0"/>
      <w:marTop w:val="0"/>
      <w:marBottom w:val="0"/>
      <w:divBdr>
        <w:top w:val="none" w:sz="0" w:space="0" w:color="auto"/>
        <w:left w:val="none" w:sz="0" w:space="0" w:color="auto"/>
        <w:bottom w:val="none" w:sz="0" w:space="0" w:color="auto"/>
        <w:right w:val="none" w:sz="0" w:space="0" w:color="auto"/>
      </w:divBdr>
    </w:div>
    <w:div w:id="1326591634">
      <w:bodyDiv w:val="1"/>
      <w:marLeft w:val="0"/>
      <w:marRight w:val="0"/>
      <w:marTop w:val="0"/>
      <w:marBottom w:val="0"/>
      <w:divBdr>
        <w:top w:val="none" w:sz="0" w:space="0" w:color="auto"/>
        <w:left w:val="none" w:sz="0" w:space="0" w:color="auto"/>
        <w:bottom w:val="none" w:sz="0" w:space="0" w:color="auto"/>
        <w:right w:val="none" w:sz="0" w:space="0" w:color="auto"/>
      </w:divBdr>
    </w:div>
    <w:div w:id="1326668615">
      <w:bodyDiv w:val="1"/>
      <w:marLeft w:val="0"/>
      <w:marRight w:val="0"/>
      <w:marTop w:val="0"/>
      <w:marBottom w:val="0"/>
      <w:divBdr>
        <w:top w:val="none" w:sz="0" w:space="0" w:color="auto"/>
        <w:left w:val="none" w:sz="0" w:space="0" w:color="auto"/>
        <w:bottom w:val="none" w:sz="0" w:space="0" w:color="auto"/>
        <w:right w:val="none" w:sz="0" w:space="0" w:color="auto"/>
      </w:divBdr>
    </w:div>
    <w:div w:id="1327981519">
      <w:bodyDiv w:val="1"/>
      <w:marLeft w:val="0"/>
      <w:marRight w:val="0"/>
      <w:marTop w:val="0"/>
      <w:marBottom w:val="0"/>
      <w:divBdr>
        <w:top w:val="none" w:sz="0" w:space="0" w:color="auto"/>
        <w:left w:val="none" w:sz="0" w:space="0" w:color="auto"/>
        <w:bottom w:val="none" w:sz="0" w:space="0" w:color="auto"/>
        <w:right w:val="none" w:sz="0" w:space="0" w:color="auto"/>
      </w:divBdr>
    </w:div>
    <w:div w:id="1328093929">
      <w:bodyDiv w:val="1"/>
      <w:marLeft w:val="0"/>
      <w:marRight w:val="0"/>
      <w:marTop w:val="0"/>
      <w:marBottom w:val="0"/>
      <w:divBdr>
        <w:top w:val="none" w:sz="0" w:space="0" w:color="auto"/>
        <w:left w:val="none" w:sz="0" w:space="0" w:color="auto"/>
        <w:bottom w:val="none" w:sz="0" w:space="0" w:color="auto"/>
        <w:right w:val="none" w:sz="0" w:space="0" w:color="auto"/>
      </w:divBdr>
    </w:div>
    <w:div w:id="1328679383">
      <w:bodyDiv w:val="1"/>
      <w:marLeft w:val="0"/>
      <w:marRight w:val="0"/>
      <w:marTop w:val="0"/>
      <w:marBottom w:val="0"/>
      <w:divBdr>
        <w:top w:val="none" w:sz="0" w:space="0" w:color="auto"/>
        <w:left w:val="none" w:sz="0" w:space="0" w:color="auto"/>
        <w:bottom w:val="none" w:sz="0" w:space="0" w:color="auto"/>
        <w:right w:val="none" w:sz="0" w:space="0" w:color="auto"/>
      </w:divBdr>
    </w:div>
    <w:div w:id="1329677307">
      <w:bodyDiv w:val="1"/>
      <w:marLeft w:val="0"/>
      <w:marRight w:val="0"/>
      <w:marTop w:val="0"/>
      <w:marBottom w:val="0"/>
      <w:divBdr>
        <w:top w:val="none" w:sz="0" w:space="0" w:color="auto"/>
        <w:left w:val="none" w:sz="0" w:space="0" w:color="auto"/>
        <w:bottom w:val="none" w:sz="0" w:space="0" w:color="auto"/>
        <w:right w:val="none" w:sz="0" w:space="0" w:color="auto"/>
      </w:divBdr>
    </w:div>
    <w:div w:id="1331761216">
      <w:bodyDiv w:val="1"/>
      <w:marLeft w:val="0"/>
      <w:marRight w:val="0"/>
      <w:marTop w:val="0"/>
      <w:marBottom w:val="0"/>
      <w:divBdr>
        <w:top w:val="none" w:sz="0" w:space="0" w:color="auto"/>
        <w:left w:val="none" w:sz="0" w:space="0" w:color="auto"/>
        <w:bottom w:val="none" w:sz="0" w:space="0" w:color="auto"/>
        <w:right w:val="none" w:sz="0" w:space="0" w:color="auto"/>
      </w:divBdr>
    </w:div>
    <w:div w:id="1334147266">
      <w:bodyDiv w:val="1"/>
      <w:marLeft w:val="0"/>
      <w:marRight w:val="0"/>
      <w:marTop w:val="0"/>
      <w:marBottom w:val="0"/>
      <w:divBdr>
        <w:top w:val="none" w:sz="0" w:space="0" w:color="auto"/>
        <w:left w:val="none" w:sz="0" w:space="0" w:color="auto"/>
        <w:bottom w:val="none" w:sz="0" w:space="0" w:color="auto"/>
        <w:right w:val="none" w:sz="0" w:space="0" w:color="auto"/>
      </w:divBdr>
    </w:div>
    <w:div w:id="1334642668">
      <w:bodyDiv w:val="1"/>
      <w:marLeft w:val="0"/>
      <w:marRight w:val="0"/>
      <w:marTop w:val="0"/>
      <w:marBottom w:val="0"/>
      <w:divBdr>
        <w:top w:val="none" w:sz="0" w:space="0" w:color="auto"/>
        <w:left w:val="none" w:sz="0" w:space="0" w:color="auto"/>
        <w:bottom w:val="none" w:sz="0" w:space="0" w:color="auto"/>
        <w:right w:val="none" w:sz="0" w:space="0" w:color="auto"/>
      </w:divBdr>
    </w:div>
    <w:div w:id="1335455599">
      <w:bodyDiv w:val="1"/>
      <w:marLeft w:val="0"/>
      <w:marRight w:val="0"/>
      <w:marTop w:val="0"/>
      <w:marBottom w:val="0"/>
      <w:divBdr>
        <w:top w:val="none" w:sz="0" w:space="0" w:color="auto"/>
        <w:left w:val="none" w:sz="0" w:space="0" w:color="auto"/>
        <w:bottom w:val="none" w:sz="0" w:space="0" w:color="auto"/>
        <w:right w:val="none" w:sz="0" w:space="0" w:color="auto"/>
      </w:divBdr>
    </w:div>
    <w:div w:id="1336884366">
      <w:bodyDiv w:val="1"/>
      <w:marLeft w:val="0"/>
      <w:marRight w:val="0"/>
      <w:marTop w:val="0"/>
      <w:marBottom w:val="0"/>
      <w:divBdr>
        <w:top w:val="none" w:sz="0" w:space="0" w:color="auto"/>
        <w:left w:val="none" w:sz="0" w:space="0" w:color="auto"/>
        <w:bottom w:val="none" w:sz="0" w:space="0" w:color="auto"/>
        <w:right w:val="none" w:sz="0" w:space="0" w:color="auto"/>
      </w:divBdr>
    </w:div>
    <w:div w:id="1337805803">
      <w:bodyDiv w:val="1"/>
      <w:marLeft w:val="0"/>
      <w:marRight w:val="0"/>
      <w:marTop w:val="0"/>
      <w:marBottom w:val="0"/>
      <w:divBdr>
        <w:top w:val="none" w:sz="0" w:space="0" w:color="auto"/>
        <w:left w:val="none" w:sz="0" w:space="0" w:color="auto"/>
        <w:bottom w:val="none" w:sz="0" w:space="0" w:color="auto"/>
        <w:right w:val="none" w:sz="0" w:space="0" w:color="auto"/>
      </w:divBdr>
    </w:div>
    <w:div w:id="1339581167">
      <w:bodyDiv w:val="1"/>
      <w:marLeft w:val="0"/>
      <w:marRight w:val="0"/>
      <w:marTop w:val="0"/>
      <w:marBottom w:val="0"/>
      <w:divBdr>
        <w:top w:val="none" w:sz="0" w:space="0" w:color="auto"/>
        <w:left w:val="none" w:sz="0" w:space="0" w:color="auto"/>
        <w:bottom w:val="none" w:sz="0" w:space="0" w:color="auto"/>
        <w:right w:val="none" w:sz="0" w:space="0" w:color="auto"/>
      </w:divBdr>
    </w:div>
    <w:div w:id="1339622293">
      <w:bodyDiv w:val="1"/>
      <w:marLeft w:val="0"/>
      <w:marRight w:val="0"/>
      <w:marTop w:val="0"/>
      <w:marBottom w:val="0"/>
      <w:divBdr>
        <w:top w:val="none" w:sz="0" w:space="0" w:color="auto"/>
        <w:left w:val="none" w:sz="0" w:space="0" w:color="auto"/>
        <w:bottom w:val="none" w:sz="0" w:space="0" w:color="auto"/>
        <w:right w:val="none" w:sz="0" w:space="0" w:color="auto"/>
      </w:divBdr>
    </w:div>
    <w:div w:id="1339623743">
      <w:bodyDiv w:val="1"/>
      <w:marLeft w:val="0"/>
      <w:marRight w:val="0"/>
      <w:marTop w:val="0"/>
      <w:marBottom w:val="0"/>
      <w:divBdr>
        <w:top w:val="none" w:sz="0" w:space="0" w:color="auto"/>
        <w:left w:val="none" w:sz="0" w:space="0" w:color="auto"/>
        <w:bottom w:val="none" w:sz="0" w:space="0" w:color="auto"/>
        <w:right w:val="none" w:sz="0" w:space="0" w:color="auto"/>
      </w:divBdr>
    </w:div>
    <w:div w:id="1339768137">
      <w:bodyDiv w:val="1"/>
      <w:marLeft w:val="0"/>
      <w:marRight w:val="0"/>
      <w:marTop w:val="0"/>
      <w:marBottom w:val="0"/>
      <w:divBdr>
        <w:top w:val="none" w:sz="0" w:space="0" w:color="auto"/>
        <w:left w:val="none" w:sz="0" w:space="0" w:color="auto"/>
        <w:bottom w:val="none" w:sz="0" w:space="0" w:color="auto"/>
        <w:right w:val="none" w:sz="0" w:space="0" w:color="auto"/>
      </w:divBdr>
    </w:div>
    <w:div w:id="1339962683">
      <w:bodyDiv w:val="1"/>
      <w:marLeft w:val="0"/>
      <w:marRight w:val="0"/>
      <w:marTop w:val="0"/>
      <w:marBottom w:val="0"/>
      <w:divBdr>
        <w:top w:val="none" w:sz="0" w:space="0" w:color="auto"/>
        <w:left w:val="none" w:sz="0" w:space="0" w:color="auto"/>
        <w:bottom w:val="none" w:sz="0" w:space="0" w:color="auto"/>
        <w:right w:val="none" w:sz="0" w:space="0" w:color="auto"/>
      </w:divBdr>
    </w:div>
    <w:div w:id="1340085381">
      <w:bodyDiv w:val="1"/>
      <w:marLeft w:val="0"/>
      <w:marRight w:val="0"/>
      <w:marTop w:val="0"/>
      <w:marBottom w:val="0"/>
      <w:divBdr>
        <w:top w:val="none" w:sz="0" w:space="0" w:color="auto"/>
        <w:left w:val="none" w:sz="0" w:space="0" w:color="auto"/>
        <w:bottom w:val="none" w:sz="0" w:space="0" w:color="auto"/>
        <w:right w:val="none" w:sz="0" w:space="0" w:color="auto"/>
      </w:divBdr>
    </w:div>
    <w:div w:id="1340738470">
      <w:bodyDiv w:val="1"/>
      <w:marLeft w:val="0"/>
      <w:marRight w:val="0"/>
      <w:marTop w:val="0"/>
      <w:marBottom w:val="0"/>
      <w:divBdr>
        <w:top w:val="none" w:sz="0" w:space="0" w:color="auto"/>
        <w:left w:val="none" w:sz="0" w:space="0" w:color="auto"/>
        <w:bottom w:val="none" w:sz="0" w:space="0" w:color="auto"/>
        <w:right w:val="none" w:sz="0" w:space="0" w:color="auto"/>
      </w:divBdr>
    </w:div>
    <w:div w:id="1341002905">
      <w:bodyDiv w:val="1"/>
      <w:marLeft w:val="0"/>
      <w:marRight w:val="0"/>
      <w:marTop w:val="0"/>
      <w:marBottom w:val="0"/>
      <w:divBdr>
        <w:top w:val="none" w:sz="0" w:space="0" w:color="auto"/>
        <w:left w:val="none" w:sz="0" w:space="0" w:color="auto"/>
        <w:bottom w:val="none" w:sz="0" w:space="0" w:color="auto"/>
        <w:right w:val="none" w:sz="0" w:space="0" w:color="auto"/>
      </w:divBdr>
    </w:div>
    <w:div w:id="1341004446">
      <w:bodyDiv w:val="1"/>
      <w:marLeft w:val="0"/>
      <w:marRight w:val="0"/>
      <w:marTop w:val="0"/>
      <w:marBottom w:val="0"/>
      <w:divBdr>
        <w:top w:val="none" w:sz="0" w:space="0" w:color="auto"/>
        <w:left w:val="none" w:sz="0" w:space="0" w:color="auto"/>
        <w:bottom w:val="none" w:sz="0" w:space="0" w:color="auto"/>
        <w:right w:val="none" w:sz="0" w:space="0" w:color="auto"/>
      </w:divBdr>
    </w:div>
    <w:div w:id="1341006924">
      <w:bodyDiv w:val="1"/>
      <w:marLeft w:val="0"/>
      <w:marRight w:val="0"/>
      <w:marTop w:val="0"/>
      <w:marBottom w:val="0"/>
      <w:divBdr>
        <w:top w:val="none" w:sz="0" w:space="0" w:color="auto"/>
        <w:left w:val="none" w:sz="0" w:space="0" w:color="auto"/>
        <w:bottom w:val="none" w:sz="0" w:space="0" w:color="auto"/>
        <w:right w:val="none" w:sz="0" w:space="0" w:color="auto"/>
      </w:divBdr>
    </w:div>
    <w:div w:id="1341160471">
      <w:bodyDiv w:val="1"/>
      <w:marLeft w:val="0"/>
      <w:marRight w:val="0"/>
      <w:marTop w:val="0"/>
      <w:marBottom w:val="0"/>
      <w:divBdr>
        <w:top w:val="none" w:sz="0" w:space="0" w:color="auto"/>
        <w:left w:val="none" w:sz="0" w:space="0" w:color="auto"/>
        <w:bottom w:val="none" w:sz="0" w:space="0" w:color="auto"/>
        <w:right w:val="none" w:sz="0" w:space="0" w:color="auto"/>
      </w:divBdr>
    </w:div>
    <w:div w:id="1341619087">
      <w:bodyDiv w:val="1"/>
      <w:marLeft w:val="0"/>
      <w:marRight w:val="0"/>
      <w:marTop w:val="0"/>
      <w:marBottom w:val="0"/>
      <w:divBdr>
        <w:top w:val="none" w:sz="0" w:space="0" w:color="auto"/>
        <w:left w:val="none" w:sz="0" w:space="0" w:color="auto"/>
        <w:bottom w:val="none" w:sz="0" w:space="0" w:color="auto"/>
        <w:right w:val="none" w:sz="0" w:space="0" w:color="auto"/>
      </w:divBdr>
    </w:div>
    <w:div w:id="1341665624">
      <w:bodyDiv w:val="1"/>
      <w:marLeft w:val="0"/>
      <w:marRight w:val="0"/>
      <w:marTop w:val="0"/>
      <w:marBottom w:val="0"/>
      <w:divBdr>
        <w:top w:val="none" w:sz="0" w:space="0" w:color="auto"/>
        <w:left w:val="none" w:sz="0" w:space="0" w:color="auto"/>
        <w:bottom w:val="none" w:sz="0" w:space="0" w:color="auto"/>
        <w:right w:val="none" w:sz="0" w:space="0" w:color="auto"/>
      </w:divBdr>
    </w:div>
    <w:div w:id="1342467396">
      <w:bodyDiv w:val="1"/>
      <w:marLeft w:val="0"/>
      <w:marRight w:val="0"/>
      <w:marTop w:val="0"/>
      <w:marBottom w:val="0"/>
      <w:divBdr>
        <w:top w:val="none" w:sz="0" w:space="0" w:color="auto"/>
        <w:left w:val="none" w:sz="0" w:space="0" w:color="auto"/>
        <w:bottom w:val="none" w:sz="0" w:space="0" w:color="auto"/>
        <w:right w:val="none" w:sz="0" w:space="0" w:color="auto"/>
      </w:divBdr>
    </w:div>
    <w:div w:id="1342508521">
      <w:bodyDiv w:val="1"/>
      <w:marLeft w:val="0"/>
      <w:marRight w:val="0"/>
      <w:marTop w:val="0"/>
      <w:marBottom w:val="0"/>
      <w:divBdr>
        <w:top w:val="none" w:sz="0" w:space="0" w:color="auto"/>
        <w:left w:val="none" w:sz="0" w:space="0" w:color="auto"/>
        <w:bottom w:val="none" w:sz="0" w:space="0" w:color="auto"/>
        <w:right w:val="none" w:sz="0" w:space="0" w:color="auto"/>
      </w:divBdr>
    </w:div>
    <w:div w:id="1343508995">
      <w:bodyDiv w:val="1"/>
      <w:marLeft w:val="0"/>
      <w:marRight w:val="0"/>
      <w:marTop w:val="0"/>
      <w:marBottom w:val="0"/>
      <w:divBdr>
        <w:top w:val="none" w:sz="0" w:space="0" w:color="auto"/>
        <w:left w:val="none" w:sz="0" w:space="0" w:color="auto"/>
        <w:bottom w:val="none" w:sz="0" w:space="0" w:color="auto"/>
        <w:right w:val="none" w:sz="0" w:space="0" w:color="auto"/>
      </w:divBdr>
    </w:div>
    <w:div w:id="1344279950">
      <w:bodyDiv w:val="1"/>
      <w:marLeft w:val="0"/>
      <w:marRight w:val="0"/>
      <w:marTop w:val="0"/>
      <w:marBottom w:val="0"/>
      <w:divBdr>
        <w:top w:val="none" w:sz="0" w:space="0" w:color="auto"/>
        <w:left w:val="none" w:sz="0" w:space="0" w:color="auto"/>
        <w:bottom w:val="none" w:sz="0" w:space="0" w:color="auto"/>
        <w:right w:val="none" w:sz="0" w:space="0" w:color="auto"/>
      </w:divBdr>
    </w:div>
    <w:div w:id="1345008934">
      <w:bodyDiv w:val="1"/>
      <w:marLeft w:val="0"/>
      <w:marRight w:val="0"/>
      <w:marTop w:val="0"/>
      <w:marBottom w:val="0"/>
      <w:divBdr>
        <w:top w:val="none" w:sz="0" w:space="0" w:color="auto"/>
        <w:left w:val="none" w:sz="0" w:space="0" w:color="auto"/>
        <w:bottom w:val="none" w:sz="0" w:space="0" w:color="auto"/>
        <w:right w:val="none" w:sz="0" w:space="0" w:color="auto"/>
      </w:divBdr>
    </w:div>
    <w:div w:id="1345132910">
      <w:bodyDiv w:val="1"/>
      <w:marLeft w:val="0"/>
      <w:marRight w:val="0"/>
      <w:marTop w:val="0"/>
      <w:marBottom w:val="0"/>
      <w:divBdr>
        <w:top w:val="none" w:sz="0" w:space="0" w:color="auto"/>
        <w:left w:val="none" w:sz="0" w:space="0" w:color="auto"/>
        <w:bottom w:val="none" w:sz="0" w:space="0" w:color="auto"/>
        <w:right w:val="none" w:sz="0" w:space="0" w:color="auto"/>
      </w:divBdr>
    </w:div>
    <w:div w:id="1345207492">
      <w:bodyDiv w:val="1"/>
      <w:marLeft w:val="0"/>
      <w:marRight w:val="0"/>
      <w:marTop w:val="0"/>
      <w:marBottom w:val="0"/>
      <w:divBdr>
        <w:top w:val="none" w:sz="0" w:space="0" w:color="auto"/>
        <w:left w:val="none" w:sz="0" w:space="0" w:color="auto"/>
        <w:bottom w:val="none" w:sz="0" w:space="0" w:color="auto"/>
        <w:right w:val="none" w:sz="0" w:space="0" w:color="auto"/>
      </w:divBdr>
    </w:div>
    <w:div w:id="1346131475">
      <w:bodyDiv w:val="1"/>
      <w:marLeft w:val="0"/>
      <w:marRight w:val="0"/>
      <w:marTop w:val="0"/>
      <w:marBottom w:val="0"/>
      <w:divBdr>
        <w:top w:val="none" w:sz="0" w:space="0" w:color="auto"/>
        <w:left w:val="none" w:sz="0" w:space="0" w:color="auto"/>
        <w:bottom w:val="none" w:sz="0" w:space="0" w:color="auto"/>
        <w:right w:val="none" w:sz="0" w:space="0" w:color="auto"/>
      </w:divBdr>
    </w:div>
    <w:div w:id="1347053343">
      <w:bodyDiv w:val="1"/>
      <w:marLeft w:val="0"/>
      <w:marRight w:val="0"/>
      <w:marTop w:val="0"/>
      <w:marBottom w:val="0"/>
      <w:divBdr>
        <w:top w:val="none" w:sz="0" w:space="0" w:color="auto"/>
        <w:left w:val="none" w:sz="0" w:space="0" w:color="auto"/>
        <w:bottom w:val="none" w:sz="0" w:space="0" w:color="auto"/>
        <w:right w:val="none" w:sz="0" w:space="0" w:color="auto"/>
      </w:divBdr>
    </w:div>
    <w:div w:id="1347900897">
      <w:bodyDiv w:val="1"/>
      <w:marLeft w:val="0"/>
      <w:marRight w:val="0"/>
      <w:marTop w:val="0"/>
      <w:marBottom w:val="0"/>
      <w:divBdr>
        <w:top w:val="none" w:sz="0" w:space="0" w:color="auto"/>
        <w:left w:val="none" w:sz="0" w:space="0" w:color="auto"/>
        <w:bottom w:val="none" w:sz="0" w:space="0" w:color="auto"/>
        <w:right w:val="none" w:sz="0" w:space="0" w:color="auto"/>
      </w:divBdr>
    </w:div>
    <w:div w:id="1348019334">
      <w:bodyDiv w:val="1"/>
      <w:marLeft w:val="0"/>
      <w:marRight w:val="0"/>
      <w:marTop w:val="0"/>
      <w:marBottom w:val="0"/>
      <w:divBdr>
        <w:top w:val="none" w:sz="0" w:space="0" w:color="auto"/>
        <w:left w:val="none" w:sz="0" w:space="0" w:color="auto"/>
        <w:bottom w:val="none" w:sz="0" w:space="0" w:color="auto"/>
        <w:right w:val="none" w:sz="0" w:space="0" w:color="auto"/>
      </w:divBdr>
    </w:div>
    <w:div w:id="1348099458">
      <w:bodyDiv w:val="1"/>
      <w:marLeft w:val="0"/>
      <w:marRight w:val="0"/>
      <w:marTop w:val="0"/>
      <w:marBottom w:val="0"/>
      <w:divBdr>
        <w:top w:val="none" w:sz="0" w:space="0" w:color="auto"/>
        <w:left w:val="none" w:sz="0" w:space="0" w:color="auto"/>
        <w:bottom w:val="none" w:sz="0" w:space="0" w:color="auto"/>
        <w:right w:val="none" w:sz="0" w:space="0" w:color="auto"/>
      </w:divBdr>
    </w:div>
    <w:div w:id="1348285288">
      <w:bodyDiv w:val="1"/>
      <w:marLeft w:val="0"/>
      <w:marRight w:val="0"/>
      <w:marTop w:val="0"/>
      <w:marBottom w:val="0"/>
      <w:divBdr>
        <w:top w:val="none" w:sz="0" w:space="0" w:color="auto"/>
        <w:left w:val="none" w:sz="0" w:space="0" w:color="auto"/>
        <w:bottom w:val="none" w:sz="0" w:space="0" w:color="auto"/>
        <w:right w:val="none" w:sz="0" w:space="0" w:color="auto"/>
      </w:divBdr>
    </w:div>
    <w:div w:id="1348289145">
      <w:bodyDiv w:val="1"/>
      <w:marLeft w:val="0"/>
      <w:marRight w:val="0"/>
      <w:marTop w:val="0"/>
      <w:marBottom w:val="0"/>
      <w:divBdr>
        <w:top w:val="none" w:sz="0" w:space="0" w:color="auto"/>
        <w:left w:val="none" w:sz="0" w:space="0" w:color="auto"/>
        <w:bottom w:val="none" w:sz="0" w:space="0" w:color="auto"/>
        <w:right w:val="none" w:sz="0" w:space="0" w:color="auto"/>
      </w:divBdr>
    </w:div>
    <w:div w:id="1349063509">
      <w:bodyDiv w:val="1"/>
      <w:marLeft w:val="0"/>
      <w:marRight w:val="0"/>
      <w:marTop w:val="0"/>
      <w:marBottom w:val="0"/>
      <w:divBdr>
        <w:top w:val="none" w:sz="0" w:space="0" w:color="auto"/>
        <w:left w:val="none" w:sz="0" w:space="0" w:color="auto"/>
        <w:bottom w:val="none" w:sz="0" w:space="0" w:color="auto"/>
        <w:right w:val="none" w:sz="0" w:space="0" w:color="auto"/>
      </w:divBdr>
    </w:div>
    <w:div w:id="1349285634">
      <w:bodyDiv w:val="1"/>
      <w:marLeft w:val="0"/>
      <w:marRight w:val="0"/>
      <w:marTop w:val="0"/>
      <w:marBottom w:val="0"/>
      <w:divBdr>
        <w:top w:val="none" w:sz="0" w:space="0" w:color="auto"/>
        <w:left w:val="none" w:sz="0" w:space="0" w:color="auto"/>
        <w:bottom w:val="none" w:sz="0" w:space="0" w:color="auto"/>
        <w:right w:val="none" w:sz="0" w:space="0" w:color="auto"/>
      </w:divBdr>
    </w:div>
    <w:div w:id="1353150108">
      <w:bodyDiv w:val="1"/>
      <w:marLeft w:val="0"/>
      <w:marRight w:val="0"/>
      <w:marTop w:val="0"/>
      <w:marBottom w:val="0"/>
      <w:divBdr>
        <w:top w:val="none" w:sz="0" w:space="0" w:color="auto"/>
        <w:left w:val="none" w:sz="0" w:space="0" w:color="auto"/>
        <w:bottom w:val="none" w:sz="0" w:space="0" w:color="auto"/>
        <w:right w:val="none" w:sz="0" w:space="0" w:color="auto"/>
      </w:divBdr>
    </w:div>
    <w:div w:id="1353994937">
      <w:bodyDiv w:val="1"/>
      <w:marLeft w:val="0"/>
      <w:marRight w:val="0"/>
      <w:marTop w:val="0"/>
      <w:marBottom w:val="0"/>
      <w:divBdr>
        <w:top w:val="none" w:sz="0" w:space="0" w:color="auto"/>
        <w:left w:val="none" w:sz="0" w:space="0" w:color="auto"/>
        <w:bottom w:val="none" w:sz="0" w:space="0" w:color="auto"/>
        <w:right w:val="none" w:sz="0" w:space="0" w:color="auto"/>
      </w:divBdr>
    </w:div>
    <w:div w:id="1354770140">
      <w:bodyDiv w:val="1"/>
      <w:marLeft w:val="0"/>
      <w:marRight w:val="0"/>
      <w:marTop w:val="0"/>
      <w:marBottom w:val="0"/>
      <w:divBdr>
        <w:top w:val="none" w:sz="0" w:space="0" w:color="auto"/>
        <w:left w:val="none" w:sz="0" w:space="0" w:color="auto"/>
        <w:bottom w:val="none" w:sz="0" w:space="0" w:color="auto"/>
        <w:right w:val="none" w:sz="0" w:space="0" w:color="auto"/>
      </w:divBdr>
    </w:div>
    <w:div w:id="1355382540">
      <w:bodyDiv w:val="1"/>
      <w:marLeft w:val="0"/>
      <w:marRight w:val="0"/>
      <w:marTop w:val="0"/>
      <w:marBottom w:val="0"/>
      <w:divBdr>
        <w:top w:val="none" w:sz="0" w:space="0" w:color="auto"/>
        <w:left w:val="none" w:sz="0" w:space="0" w:color="auto"/>
        <w:bottom w:val="none" w:sz="0" w:space="0" w:color="auto"/>
        <w:right w:val="none" w:sz="0" w:space="0" w:color="auto"/>
      </w:divBdr>
    </w:div>
    <w:div w:id="1356618931">
      <w:bodyDiv w:val="1"/>
      <w:marLeft w:val="0"/>
      <w:marRight w:val="0"/>
      <w:marTop w:val="0"/>
      <w:marBottom w:val="0"/>
      <w:divBdr>
        <w:top w:val="none" w:sz="0" w:space="0" w:color="auto"/>
        <w:left w:val="none" w:sz="0" w:space="0" w:color="auto"/>
        <w:bottom w:val="none" w:sz="0" w:space="0" w:color="auto"/>
        <w:right w:val="none" w:sz="0" w:space="0" w:color="auto"/>
      </w:divBdr>
    </w:div>
    <w:div w:id="1358652255">
      <w:bodyDiv w:val="1"/>
      <w:marLeft w:val="0"/>
      <w:marRight w:val="0"/>
      <w:marTop w:val="0"/>
      <w:marBottom w:val="0"/>
      <w:divBdr>
        <w:top w:val="none" w:sz="0" w:space="0" w:color="auto"/>
        <w:left w:val="none" w:sz="0" w:space="0" w:color="auto"/>
        <w:bottom w:val="none" w:sz="0" w:space="0" w:color="auto"/>
        <w:right w:val="none" w:sz="0" w:space="0" w:color="auto"/>
      </w:divBdr>
    </w:div>
    <w:div w:id="1359355668">
      <w:bodyDiv w:val="1"/>
      <w:marLeft w:val="0"/>
      <w:marRight w:val="0"/>
      <w:marTop w:val="0"/>
      <w:marBottom w:val="0"/>
      <w:divBdr>
        <w:top w:val="none" w:sz="0" w:space="0" w:color="auto"/>
        <w:left w:val="none" w:sz="0" w:space="0" w:color="auto"/>
        <w:bottom w:val="none" w:sz="0" w:space="0" w:color="auto"/>
        <w:right w:val="none" w:sz="0" w:space="0" w:color="auto"/>
      </w:divBdr>
    </w:div>
    <w:div w:id="1359358846">
      <w:bodyDiv w:val="1"/>
      <w:marLeft w:val="0"/>
      <w:marRight w:val="0"/>
      <w:marTop w:val="0"/>
      <w:marBottom w:val="0"/>
      <w:divBdr>
        <w:top w:val="none" w:sz="0" w:space="0" w:color="auto"/>
        <w:left w:val="none" w:sz="0" w:space="0" w:color="auto"/>
        <w:bottom w:val="none" w:sz="0" w:space="0" w:color="auto"/>
        <w:right w:val="none" w:sz="0" w:space="0" w:color="auto"/>
      </w:divBdr>
    </w:div>
    <w:div w:id="1359508283">
      <w:bodyDiv w:val="1"/>
      <w:marLeft w:val="0"/>
      <w:marRight w:val="0"/>
      <w:marTop w:val="0"/>
      <w:marBottom w:val="0"/>
      <w:divBdr>
        <w:top w:val="none" w:sz="0" w:space="0" w:color="auto"/>
        <w:left w:val="none" w:sz="0" w:space="0" w:color="auto"/>
        <w:bottom w:val="none" w:sz="0" w:space="0" w:color="auto"/>
        <w:right w:val="none" w:sz="0" w:space="0" w:color="auto"/>
      </w:divBdr>
    </w:div>
    <w:div w:id="1360862896">
      <w:bodyDiv w:val="1"/>
      <w:marLeft w:val="0"/>
      <w:marRight w:val="0"/>
      <w:marTop w:val="0"/>
      <w:marBottom w:val="0"/>
      <w:divBdr>
        <w:top w:val="none" w:sz="0" w:space="0" w:color="auto"/>
        <w:left w:val="none" w:sz="0" w:space="0" w:color="auto"/>
        <w:bottom w:val="none" w:sz="0" w:space="0" w:color="auto"/>
        <w:right w:val="none" w:sz="0" w:space="0" w:color="auto"/>
      </w:divBdr>
    </w:div>
    <w:div w:id="1361280087">
      <w:bodyDiv w:val="1"/>
      <w:marLeft w:val="0"/>
      <w:marRight w:val="0"/>
      <w:marTop w:val="0"/>
      <w:marBottom w:val="0"/>
      <w:divBdr>
        <w:top w:val="none" w:sz="0" w:space="0" w:color="auto"/>
        <w:left w:val="none" w:sz="0" w:space="0" w:color="auto"/>
        <w:bottom w:val="none" w:sz="0" w:space="0" w:color="auto"/>
        <w:right w:val="none" w:sz="0" w:space="0" w:color="auto"/>
      </w:divBdr>
    </w:div>
    <w:div w:id="1361393172">
      <w:bodyDiv w:val="1"/>
      <w:marLeft w:val="0"/>
      <w:marRight w:val="0"/>
      <w:marTop w:val="0"/>
      <w:marBottom w:val="0"/>
      <w:divBdr>
        <w:top w:val="none" w:sz="0" w:space="0" w:color="auto"/>
        <w:left w:val="none" w:sz="0" w:space="0" w:color="auto"/>
        <w:bottom w:val="none" w:sz="0" w:space="0" w:color="auto"/>
        <w:right w:val="none" w:sz="0" w:space="0" w:color="auto"/>
      </w:divBdr>
    </w:div>
    <w:div w:id="1361474643">
      <w:bodyDiv w:val="1"/>
      <w:marLeft w:val="0"/>
      <w:marRight w:val="0"/>
      <w:marTop w:val="0"/>
      <w:marBottom w:val="0"/>
      <w:divBdr>
        <w:top w:val="none" w:sz="0" w:space="0" w:color="auto"/>
        <w:left w:val="none" w:sz="0" w:space="0" w:color="auto"/>
        <w:bottom w:val="none" w:sz="0" w:space="0" w:color="auto"/>
        <w:right w:val="none" w:sz="0" w:space="0" w:color="auto"/>
      </w:divBdr>
    </w:div>
    <w:div w:id="1362776696">
      <w:bodyDiv w:val="1"/>
      <w:marLeft w:val="0"/>
      <w:marRight w:val="0"/>
      <w:marTop w:val="0"/>
      <w:marBottom w:val="0"/>
      <w:divBdr>
        <w:top w:val="none" w:sz="0" w:space="0" w:color="auto"/>
        <w:left w:val="none" w:sz="0" w:space="0" w:color="auto"/>
        <w:bottom w:val="none" w:sz="0" w:space="0" w:color="auto"/>
        <w:right w:val="none" w:sz="0" w:space="0" w:color="auto"/>
      </w:divBdr>
    </w:div>
    <w:div w:id="1363550349">
      <w:bodyDiv w:val="1"/>
      <w:marLeft w:val="0"/>
      <w:marRight w:val="0"/>
      <w:marTop w:val="0"/>
      <w:marBottom w:val="0"/>
      <w:divBdr>
        <w:top w:val="none" w:sz="0" w:space="0" w:color="auto"/>
        <w:left w:val="none" w:sz="0" w:space="0" w:color="auto"/>
        <w:bottom w:val="none" w:sz="0" w:space="0" w:color="auto"/>
        <w:right w:val="none" w:sz="0" w:space="0" w:color="auto"/>
      </w:divBdr>
    </w:div>
    <w:div w:id="1363558707">
      <w:bodyDiv w:val="1"/>
      <w:marLeft w:val="0"/>
      <w:marRight w:val="0"/>
      <w:marTop w:val="0"/>
      <w:marBottom w:val="0"/>
      <w:divBdr>
        <w:top w:val="none" w:sz="0" w:space="0" w:color="auto"/>
        <w:left w:val="none" w:sz="0" w:space="0" w:color="auto"/>
        <w:bottom w:val="none" w:sz="0" w:space="0" w:color="auto"/>
        <w:right w:val="none" w:sz="0" w:space="0" w:color="auto"/>
      </w:divBdr>
    </w:div>
    <w:div w:id="1364206583">
      <w:bodyDiv w:val="1"/>
      <w:marLeft w:val="0"/>
      <w:marRight w:val="0"/>
      <w:marTop w:val="0"/>
      <w:marBottom w:val="0"/>
      <w:divBdr>
        <w:top w:val="none" w:sz="0" w:space="0" w:color="auto"/>
        <w:left w:val="none" w:sz="0" w:space="0" w:color="auto"/>
        <w:bottom w:val="none" w:sz="0" w:space="0" w:color="auto"/>
        <w:right w:val="none" w:sz="0" w:space="0" w:color="auto"/>
      </w:divBdr>
    </w:div>
    <w:div w:id="1365401660">
      <w:bodyDiv w:val="1"/>
      <w:marLeft w:val="0"/>
      <w:marRight w:val="0"/>
      <w:marTop w:val="0"/>
      <w:marBottom w:val="0"/>
      <w:divBdr>
        <w:top w:val="none" w:sz="0" w:space="0" w:color="auto"/>
        <w:left w:val="none" w:sz="0" w:space="0" w:color="auto"/>
        <w:bottom w:val="none" w:sz="0" w:space="0" w:color="auto"/>
        <w:right w:val="none" w:sz="0" w:space="0" w:color="auto"/>
      </w:divBdr>
    </w:div>
    <w:div w:id="1365590892">
      <w:bodyDiv w:val="1"/>
      <w:marLeft w:val="0"/>
      <w:marRight w:val="0"/>
      <w:marTop w:val="0"/>
      <w:marBottom w:val="0"/>
      <w:divBdr>
        <w:top w:val="none" w:sz="0" w:space="0" w:color="auto"/>
        <w:left w:val="none" w:sz="0" w:space="0" w:color="auto"/>
        <w:bottom w:val="none" w:sz="0" w:space="0" w:color="auto"/>
        <w:right w:val="none" w:sz="0" w:space="0" w:color="auto"/>
      </w:divBdr>
    </w:div>
    <w:div w:id="1369799347">
      <w:bodyDiv w:val="1"/>
      <w:marLeft w:val="0"/>
      <w:marRight w:val="0"/>
      <w:marTop w:val="0"/>
      <w:marBottom w:val="0"/>
      <w:divBdr>
        <w:top w:val="none" w:sz="0" w:space="0" w:color="auto"/>
        <w:left w:val="none" w:sz="0" w:space="0" w:color="auto"/>
        <w:bottom w:val="none" w:sz="0" w:space="0" w:color="auto"/>
        <w:right w:val="none" w:sz="0" w:space="0" w:color="auto"/>
      </w:divBdr>
    </w:div>
    <w:div w:id="1371228877">
      <w:bodyDiv w:val="1"/>
      <w:marLeft w:val="0"/>
      <w:marRight w:val="0"/>
      <w:marTop w:val="0"/>
      <w:marBottom w:val="0"/>
      <w:divBdr>
        <w:top w:val="none" w:sz="0" w:space="0" w:color="auto"/>
        <w:left w:val="none" w:sz="0" w:space="0" w:color="auto"/>
        <w:bottom w:val="none" w:sz="0" w:space="0" w:color="auto"/>
        <w:right w:val="none" w:sz="0" w:space="0" w:color="auto"/>
      </w:divBdr>
    </w:div>
    <w:div w:id="1373458283">
      <w:bodyDiv w:val="1"/>
      <w:marLeft w:val="0"/>
      <w:marRight w:val="0"/>
      <w:marTop w:val="0"/>
      <w:marBottom w:val="0"/>
      <w:divBdr>
        <w:top w:val="none" w:sz="0" w:space="0" w:color="auto"/>
        <w:left w:val="none" w:sz="0" w:space="0" w:color="auto"/>
        <w:bottom w:val="none" w:sz="0" w:space="0" w:color="auto"/>
        <w:right w:val="none" w:sz="0" w:space="0" w:color="auto"/>
      </w:divBdr>
    </w:div>
    <w:div w:id="1376470963">
      <w:bodyDiv w:val="1"/>
      <w:marLeft w:val="0"/>
      <w:marRight w:val="0"/>
      <w:marTop w:val="0"/>
      <w:marBottom w:val="0"/>
      <w:divBdr>
        <w:top w:val="none" w:sz="0" w:space="0" w:color="auto"/>
        <w:left w:val="none" w:sz="0" w:space="0" w:color="auto"/>
        <w:bottom w:val="none" w:sz="0" w:space="0" w:color="auto"/>
        <w:right w:val="none" w:sz="0" w:space="0" w:color="auto"/>
      </w:divBdr>
    </w:div>
    <w:div w:id="1377386765">
      <w:bodyDiv w:val="1"/>
      <w:marLeft w:val="0"/>
      <w:marRight w:val="0"/>
      <w:marTop w:val="0"/>
      <w:marBottom w:val="0"/>
      <w:divBdr>
        <w:top w:val="none" w:sz="0" w:space="0" w:color="auto"/>
        <w:left w:val="none" w:sz="0" w:space="0" w:color="auto"/>
        <w:bottom w:val="none" w:sz="0" w:space="0" w:color="auto"/>
        <w:right w:val="none" w:sz="0" w:space="0" w:color="auto"/>
      </w:divBdr>
    </w:div>
    <w:div w:id="1378510683">
      <w:bodyDiv w:val="1"/>
      <w:marLeft w:val="0"/>
      <w:marRight w:val="0"/>
      <w:marTop w:val="0"/>
      <w:marBottom w:val="0"/>
      <w:divBdr>
        <w:top w:val="none" w:sz="0" w:space="0" w:color="auto"/>
        <w:left w:val="none" w:sz="0" w:space="0" w:color="auto"/>
        <w:bottom w:val="none" w:sz="0" w:space="0" w:color="auto"/>
        <w:right w:val="none" w:sz="0" w:space="0" w:color="auto"/>
      </w:divBdr>
    </w:div>
    <w:div w:id="1379476244">
      <w:bodyDiv w:val="1"/>
      <w:marLeft w:val="0"/>
      <w:marRight w:val="0"/>
      <w:marTop w:val="0"/>
      <w:marBottom w:val="0"/>
      <w:divBdr>
        <w:top w:val="none" w:sz="0" w:space="0" w:color="auto"/>
        <w:left w:val="none" w:sz="0" w:space="0" w:color="auto"/>
        <w:bottom w:val="none" w:sz="0" w:space="0" w:color="auto"/>
        <w:right w:val="none" w:sz="0" w:space="0" w:color="auto"/>
      </w:divBdr>
    </w:div>
    <w:div w:id="1380016420">
      <w:bodyDiv w:val="1"/>
      <w:marLeft w:val="0"/>
      <w:marRight w:val="0"/>
      <w:marTop w:val="0"/>
      <w:marBottom w:val="0"/>
      <w:divBdr>
        <w:top w:val="none" w:sz="0" w:space="0" w:color="auto"/>
        <w:left w:val="none" w:sz="0" w:space="0" w:color="auto"/>
        <w:bottom w:val="none" w:sz="0" w:space="0" w:color="auto"/>
        <w:right w:val="none" w:sz="0" w:space="0" w:color="auto"/>
      </w:divBdr>
    </w:div>
    <w:div w:id="1381124323">
      <w:bodyDiv w:val="1"/>
      <w:marLeft w:val="0"/>
      <w:marRight w:val="0"/>
      <w:marTop w:val="0"/>
      <w:marBottom w:val="0"/>
      <w:divBdr>
        <w:top w:val="none" w:sz="0" w:space="0" w:color="auto"/>
        <w:left w:val="none" w:sz="0" w:space="0" w:color="auto"/>
        <w:bottom w:val="none" w:sz="0" w:space="0" w:color="auto"/>
        <w:right w:val="none" w:sz="0" w:space="0" w:color="auto"/>
      </w:divBdr>
    </w:div>
    <w:div w:id="1381133721">
      <w:bodyDiv w:val="1"/>
      <w:marLeft w:val="0"/>
      <w:marRight w:val="0"/>
      <w:marTop w:val="0"/>
      <w:marBottom w:val="0"/>
      <w:divBdr>
        <w:top w:val="none" w:sz="0" w:space="0" w:color="auto"/>
        <w:left w:val="none" w:sz="0" w:space="0" w:color="auto"/>
        <w:bottom w:val="none" w:sz="0" w:space="0" w:color="auto"/>
        <w:right w:val="none" w:sz="0" w:space="0" w:color="auto"/>
      </w:divBdr>
    </w:div>
    <w:div w:id="1382168192">
      <w:bodyDiv w:val="1"/>
      <w:marLeft w:val="0"/>
      <w:marRight w:val="0"/>
      <w:marTop w:val="0"/>
      <w:marBottom w:val="0"/>
      <w:divBdr>
        <w:top w:val="none" w:sz="0" w:space="0" w:color="auto"/>
        <w:left w:val="none" w:sz="0" w:space="0" w:color="auto"/>
        <w:bottom w:val="none" w:sz="0" w:space="0" w:color="auto"/>
        <w:right w:val="none" w:sz="0" w:space="0" w:color="auto"/>
      </w:divBdr>
    </w:div>
    <w:div w:id="1382367044">
      <w:bodyDiv w:val="1"/>
      <w:marLeft w:val="0"/>
      <w:marRight w:val="0"/>
      <w:marTop w:val="0"/>
      <w:marBottom w:val="0"/>
      <w:divBdr>
        <w:top w:val="none" w:sz="0" w:space="0" w:color="auto"/>
        <w:left w:val="none" w:sz="0" w:space="0" w:color="auto"/>
        <w:bottom w:val="none" w:sz="0" w:space="0" w:color="auto"/>
        <w:right w:val="none" w:sz="0" w:space="0" w:color="auto"/>
      </w:divBdr>
    </w:div>
    <w:div w:id="1384282373">
      <w:bodyDiv w:val="1"/>
      <w:marLeft w:val="0"/>
      <w:marRight w:val="0"/>
      <w:marTop w:val="0"/>
      <w:marBottom w:val="0"/>
      <w:divBdr>
        <w:top w:val="none" w:sz="0" w:space="0" w:color="auto"/>
        <w:left w:val="none" w:sz="0" w:space="0" w:color="auto"/>
        <w:bottom w:val="none" w:sz="0" w:space="0" w:color="auto"/>
        <w:right w:val="none" w:sz="0" w:space="0" w:color="auto"/>
      </w:divBdr>
    </w:div>
    <w:div w:id="1384330235">
      <w:bodyDiv w:val="1"/>
      <w:marLeft w:val="0"/>
      <w:marRight w:val="0"/>
      <w:marTop w:val="0"/>
      <w:marBottom w:val="0"/>
      <w:divBdr>
        <w:top w:val="none" w:sz="0" w:space="0" w:color="auto"/>
        <w:left w:val="none" w:sz="0" w:space="0" w:color="auto"/>
        <w:bottom w:val="none" w:sz="0" w:space="0" w:color="auto"/>
        <w:right w:val="none" w:sz="0" w:space="0" w:color="auto"/>
      </w:divBdr>
    </w:div>
    <w:div w:id="1384450467">
      <w:bodyDiv w:val="1"/>
      <w:marLeft w:val="0"/>
      <w:marRight w:val="0"/>
      <w:marTop w:val="0"/>
      <w:marBottom w:val="0"/>
      <w:divBdr>
        <w:top w:val="none" w:sz="0" w:space="0" w:color="auto"/>
        <w:left w:val="none" w:sz="0" w:space="0" w:color="auto"/>
        <w:bottom w:val="none" w:sz="0" w:space="0" w:color="auto"/>
        <w:right w:val="none" w:sz="0" w:space="0" w:color="auto"/>
      </w:divBdr>
    </w:div>
    <w:div w:id="1385836567">
      <w:bodyDiv w:val="1"/>
      <w:marLeft w:val="0"/>
      <w:marRight w:val="0"/>
      <w:marTop w:val="0"/>
      <w:marBottom w:val="0"/>
      <w:divBdr>
        <w:top w:val="none" w:sz="0" w:space="0" w:color="auto"/>
        <w:left w:val="none" w:sz="0" w:space="0" w:color="auto"/>
        <w:bottom w:val="none" w:sz="0" w:space="0" w:color="auto"/>
        <w:right w:val="none" w:sz="0" w:space="0" w:color="auto"/>
      </w:divBdr>
    </w:div>
    <w:div w:id="1386105909">
      <w:bodyDiv w:val="1"/>
      <w:marLeft w:val="0"/>
      <w:marRight w:val="0"/>
      <w:marTop w:val="0"/>
      <w:marBottom w:val="0"/>
      <w:divBdr>
        <w:top w:val="none" w:sz="0" w:space="0" w:color="auto"/>
        <w:left w:val="none" w:sz="0" w:space="0" w:color="auto"/>
        <w:bottom w:val="none" w:sz="0" w:space="0" w:color="auto"/>
        <w:right w:val="none" w:sz="0" w:space="0" w:color="auto"/>
      </w:divBdr>
    </w:div>
    <w:div w:id="1386758477">
      <w:bodyDiv w:val="1"/>
      <w:marLeft w:val="0"/>
      <w:marRight w:val="0"/>
      <w:marTop w:val="0"/>
      <w:marBottom w:val="0"/>
      <w:divBdr>
        <w:top w:val="none" w:sz="0" w:space="0" w:color="auto"/>
        <w:left w:val="none" w:sz="0" w:space="0" w:color="auto"/>
        <w:bottom w:val="none" w:sz="0" w:space="0" w:color="auto"/>
        <w:right w:val="none" w:sz="0" w:space="0" w:color="auto"/>
      </w:divBdr>
    </w:div>
    <w:div w:id="1387795422">
      <w:bodyDiv w:val="1"/>
      <w:marLeft w:val="0"/>
      <w:marRight w:val="0"/>
      <w:marTop w:val="0"/>
      <w:marBottom w:val="0"/>
      <w:divBdr>
        <w:top w:val="none" w:sz="0" w:space="0" w:color="auto"/>
        <w:left w:val="none" w:sz="0" w:space="0" w:color="auto"/>
        <w:bottom w:val="none" w:sz="0" w:space="0" w:color="auto"/>
        <w:right w:val="none" w:sz="0" w:space="0" w:color="auto"/>
      </w:divBdr>
    </w:div>
    <w:div w:id="1389765453">
      <w:bodyDiv w:val="1"/>
      <w:marLeft w:val="0"/>
      <w:marRight w:val="0"/>
      <w:marTop w:val="0"/>
      <w:marBottom w:val="0"/>
      <w:divBdr>
        <w:top w:val="none" w:sz="0" w:space="0" w:color="auto"/>
        <w:left w:val="none" w:sz="0" w:space="0" w:color="auto"/>
        <w:bottom w:val="none" w:sz="0" w:space="0" w:color="auto"/>
        <w:right w:val="none" w:sz="0" w:space="0" w:color="auto"/>
      </w:divBdr>
    </w:div>
    <w:div w:id="1392728169">
      <w:bodyDiv w:val="1"/>
      <w:marLeft w:val="0"/>
      <w:marRight w:val="0"/>
      <w:marTop w:val="0"/>
      <w:marBottom w:val="0"/>
      <w:divBdr>
        <w:top w:val="none" w:sz="0" w:space="0" w:color="auto"/>
        <w:left w:val="none" w:sz="0" w:space="0" w:color="auto"/>
        <w:bottom w:val="none" w:sz="0" w:space="0" w:color="auto"/>
        <w:right w:val="none" w:sz="0" w:space="0" w:color="auto"/>
      </w:divBdr>
    </w:div>
    <w:div w:id="1393847017">
      <w:bodyDiv w:val="1"/>
      <w:marLeft w:val="0"/>
      <w:marRight w:val="0"/>
      <w:marTop w:val="0"/>
      <w:marBottom w:val="0"/>
      <w:divBdr>
        <w:top w:val="none" w:sz="0" w:space="0" w:color="auto"/>
        <w:left w:val="none" w:sz="0" w:space="0" w:color="auto"/>
        <w:bottom w:val="none" w:sz="0" w:space="0" w:color="auto"/>
        <w:right w:val="none" w:sz="0" w:space="0" w:color="auto"/>
      </w:divBdr>
    </w:div>
    <w:div w:id="1394154715">
      <w:bodyDiv w:val="1"/>
      <w:marLeft w:val="0"/>
      <w:marRight w:val="0"/>
      <w:marTop w:val="0"/>
      <w:marBottom w:val="0"/>
      <w:divBdr>
        <w:top w:val="none" w:sz="0" w:space="0" w:color="auto"/>
        <w:left w:val="none" w:sz="0" w:space="0" w:color="auto"/>
        <w:bottom w:val="none" w:sz="0" w:space="0" w:color="auto"/>
        <w:right w:val="none" w:sz="0" w:space="0" w:color="auto"/>
      </w:divBdr>
    </w:div>
    <w:div w:id="1395008635">
      <w:bodyDiv w:val="1"/>
      <w:marLeft w:val="0"/>
      <w:marRight w:val="0"/>
      <w:marTop w:val="0"/>
      <w:marBottom w:val="0"/>
      <w:divBdr>
        <w:top w:val="none" w:sz="0" w:space="0" w:color="auto"/>
        <w:left w:val="none" w:sz="0" w:space="0" w:color="auto"/>
        <w:bottom w:val="none" w:sz="0" w:space="0" w:color="auto"/>
        <w:right w:val="none" w:sz="0" w:space="0" w:color="auto"/>
      </w:divBdr>
    </w:div>
    <w:div w:id="1395474044">
      <w:bodyDiv w:val="1"/>
      <w:marLeft w:val="0"/>
      <w:marRight w:val="0"/>
      <w:marTop w:val="0"/>
      <w:marBottom w:val="0"/>
      <w:divBdr>
        <w:top w:val="none" w:sz="0" w:space="0" w:color="auto"/>
        <w:left w:val="none" w:sz="0" w:space="0" w:color="auto"/>
        <w:bottom w:val="none" w:sz="0" w:space="0" w:color="auto"/>
        <w:right w:val="none" w:sz="0" w:space="0" w:color="auto"/>
      </w:divBdr>
    </w:div>
    <w:div w:id="1395660771">
      <w:bodyDiv w:val="1"/>
      <w:marLeft w:val="0"/>
      <w:marRight w:val="0"/>
      <w:marTop w:val="0"/>
      <w:marBottom w:val="0"/>
      <w:divBdr>
        <w:top w:val="none" w:sz="0" w:space="0" w:color="auto"/>
        <w:left w:val="none" w:sz="0" w:space="0" w:color="auto"/>
        <w:bottom w:val="none" w:sz="0" w:space="0" w:color="auto"/>
        <w:right w:val="none" w:sz="0" w:space="0" w:color="auto"/>
      </w:divBdr>
    </w:div>
    <w:div w:id="1397317294">
      <w:bodyDiv w:val="1"/>
      <w:marLeft w:val="0"/>
      <w:marRight w:val="0"/>
      <w:marTop w:val="0"/>
      <w:marBottom w:val="0"/>
      <w:divBdr>
        <w:top w:val="none" w:sz="0" w:space="0" w:color="auto"/>
        <w:left w:val="none" w:sz="0" w:space="0" w:color="auto"/>
        <w:bottom w:val="none" w:sz="0" w:space="0" w:color="auto"/>
        <w:right w:val="none" w:sz="0" w:space="0" w:color="auto"/>
      </w:divBdr>
    </w:div>
    <w:div w:id="1398627787">
      <w:bodyDiv w:val="1"/>
      <w:marLeft w:val="0"/>
      <w:marRight w:val="0"/>
      <w:marTop w:val="0"/>
      <w:marBottom w:val="0"/>
      <w:divBdr>
        <w:top w:val="none" w:sz="0" w:space="0" w:color="auto"/>
        <w:left w:val="none" w:sz="0" w:space="0" w:color="auto"/>
        <w:bottom w:val="none" w:sz="0" w:space="0" w:color="auto"/>
        <w:right w:val="none" w:sz="0" w:space="0" w:color="auto"/>
      </w:divBdr>
    </w:div>
    <w:div w:id="1399553875">
      <w:bodyDiv w:val="1"/>
      <w:marLeft w:val="0"/>
      <w:marRight w:val="0"/>
      <w:marTop w:val="0"/>
      <w:marBottom w:val="0"/>
      <w:divBdr>
        <w:top w:val="none" w:sz="0" w:space="0" w:color="auto"/>
        <w:left w:val="none" w:sz="0" w:space="0" w:color="auto"/>
        <w:bottom w:val="none" w:sz="0" w:space="0" w:color="auto"/>
        <w:right w:val="none" w:sz="0" w:space="0" w:color="auto"/>
      </w:divBdr>
    </w:div>
    <w:div w:id="1400327561">
      <w:bodyDiv w:val="1"/>
      <w:marLeft w:val="0"/>
      <w:marRight w:val="0"/>
      <w:marTop w:val="0"/>
      <w:marBottom w:val="0"/>
      <w:divBdr>
        <w:top w:val="none" w:sz="0" w:space="0" w:color="auto"/>
        <w:left w:val="none" w:sz="0" w:space="0" w:color="auto"/>
        <w:bottom w:val="none" w:sz="0" w:space="0" w:color="auto"/>
        <w:right w:val="none" w:sz="0" w:space="0" w:color="auto"/>
      </w:divBdr>
    </w:div>
    <w:div w:id="1400786090">
      <w:bodyDiv w:val="1"/>
      <w:marLeft w:val="0"/>
      <w:marRight w:val="0"/>
      <w:marTop w:val="0"/>
      <w:marBottom w:val="0"/>
      <w:divBdr>
        <w:top w:val="none" w:sz="0" w:space="0" w:color="auto"/>
        <w:left w:val="none" w:sz="0" w:space="0" w:color="auto"/>
        <w:bottom w:val="none" w:sz="0" w:space="0" w:color="auto"/>
        <w:right w:val="none" w:sz="0" w:space="0" w:color="auto"/>
      </w:divBdr>
    </w:div>
    <w:div w:id="1400786991">
      <w:bodyDiv w:val="1"/>
      <w:marLeft w:val="0"/>
      <w:marRight w:val="0"/>
      <w:marTop w:val="0"/>
      <w:marBottom w:val="0"/>
      <w:divBdr>
        <w:top w:val="none" w:sz="0" w:space="0" w:color="auto"/>
        <w:left w:val="none" w:sz="0" w:space="0" w:color="auto"/>
        <w:bottom w:val="none" w:sz="0" w:space="0" w:color="auto"/>
        <w:right w:val="none" w:sz="0" w:space="0" w:color="auto"/>
      </w:divBdr>
    </w:div>
    <w:div w:id="1401756683">
      <w:bodyDiv w:val="1"/>
      <w:marLeft w:val="0"/>
      <w:marRight w:val="0"/>
      <w:marTop w:val="0"/>
      <w:marBottom w:val="0"/>
      <w:divBdr>
        <w:top w:val="none" w:sz="0" w:space="0" w:color="auto"/>
        <w:left w:val="none" w:sz="0" w:space="0" w:color="auto"/>
        <w:bottom w:val="none" w:sz="0" w:space="0" w:color="auto"/>
        <w:right w:val="none" w:sz="0" w:space="0" w:color="auto"/>
      </w:divBdr>
    </w:div>
    <w:div w:id="1401757461">
      <w:bodyDiv w:val="1"/>
      <w:marLeft w:val="0"/>
      <w:marRight w:val="0"/>
      <w:marTop w:val="0"/>
      <w:marBottom w:val="0"/>
      <w:divBdr>
        <w:top w:val="none" w:sz="0" w:space="0" w:color="auto"/>
        <w:left w:val="none" w:sz="0" w:space="0" w:color="auto"/>
        <w:bottom w:val="none" w:sz="0" w:space="0" w:color="auto"/>
        <w:right w:val="none" w:sz="0" w:space="0" w:color="auto"/>
      </w:divBdr>
    </w:div>
    <w:div w:id="1402143555">
      <w:bodyDiv w:val="1"/>
      <w:marLeft w:val="0"/>
      <w:marRight w:val="0"/>
      <w:marTop w:val="0"/>
      <w:marBottom w:val="0"/>
      <w:divBdr>
        <w:top w:val="none" w:sz="0" w:space="0" w:color="auto"/>
        <w:left w:val="none" w:sz="0" w:space="0" w:color="auto"/>
        <w:bottom w:val="none" w:sz="0" w:space="0" w:color="auto"/>
        <w:right w:val="none" w:sz="0" w:space="0" w:color="auto"/>
      </w:divBdr>
    </w:div>
    <w:div w:id="1402169621">
      <w:bodyDiv w:val="1"/>
      <w:marLeft w:val="0"/>
      <w:marRight w:val="0"/>
      <w:marTop w:val="0"/>
      <w:marBottom w:val="0"/>
      <w:divBdr>
        <w:top w:val="none" w:sz="0" w:space="0" w:color="auto"/>
        <w:left w:val="none" w:sz="0" w:space="0" w:color="auto"/>
        <w:bottom w:val="none" w:sz="0" w:space="0" w:color="auto"/>
        <w:right w:val="none" w:sz="0" w:space="0" w:color="auto"/>
      </w:divBdr>
    </w:div>
    <w:div w:id="1403603098">
      <w:bodyDiv w:val="1"/>
      <w:marLeft w:val="0"/>
      <w:marRight w:val="0"/>
      <w:marTop w:val="0"/>
      <w:marBottom w:val="0"/>
      <w:divBdr>
        <w:top w:val="none" w:sz="0" w:space="0" w:color="auto"/>
        <w:left w:val="none" w:sz="0" w:space="0" w:color="auto"/>
        <w:bottom w:val="none" w:sz="0" w:space="0" w:color="auto"/>
        <w:right w:val="none" w:sz="0" w:space="0" w:color="auto"/>
      </w:divBdr>
    </w:div>
    <w:div w:id="1404986537">
      <w:bodyDiv w:val="1"/>
      <w:marLeft w:val="0"/>
      <w:marRight w:val="0"/>
      <w:marTop w:val="0"/>
      <w:marBottom w:val="0"/>
      <w:divBdr>
        <w:top w:val="none" w:sz="0" w:space="0" w:color="auto"/>
        <w:left w:val="none" w:sz="0" w:space="0" w:color="auto"/>
        <w:bottom w:val="none" w:sz="0" w:space="0" w:color="auto"/>
        <w:right w:val="none" w:sz="0" w:space="0" w:color="auto"/>
      </w:divBdr>
    </w:div>
    <w:div w:id="1407650954">
      <w:bodyDiv w:val="1"/>
      <w:marLeft w:val="0"/>
      <w:marRight w:val="0"/>
      <w:marTop w:val="0"/>
      <w:marBottom w:val="0"/>
      <w:divBdr>
        <w:top w:val="none" w:sz="0" w:space="0" w:color="auto"/>
        <w:left w:val="none" w:sz="0" w:space="0" w:color="auto"/>
        <w:bottom w:val="none" w:sz="0" w:space="0" w:color="auto"/>
        <w:right w:val="none" w:sz="0" w:space="0" w:color="auto"/>
      </w:divBdr>
    </w:div>
    <w:div w:id="1408727872">
      <w:bodyDiv w:val="1"/>
      <w:marLeft w:val="0"/>
      <w:marRight w:val="0"/>
      <w:marTop w:val="0"/>
      <w:marBottom w:val="0"/>
      <w:divBdr>
        <w:top w:val="none" w:sz="0" w:space="0" w:color="auto"/>
        <w:left w:val="none" w:sz="0" w:space="0" w:color="auto"/>
        <w:bottom w:val="none" w:sz="0" w:space="0" w:color="auto"/>
        <w:right w:val="none" w:sz="0" w:space="0" w:color="auto"/>
      </w:divBdr>
    </w:div>
    <w:div w:id="1409112505">
      <w:bodyDiv w:val="1"/>
      <w:marLeft w:val="0"/>
      <w:marRight w:val="0"/>
      <w:marTop w:val="0"/>
      <w:marBottom w:val="0"/>
      <w:divBdr>
        <w:top w:val="none" w:sz="0" w:space="0" w:color="auto"/>
        <w:left w:val="none" w:sz="0" w:space="0" w:color="auto"/>
        <w:bottom w:val="none" w:sz="0" w:space="0" w:color="auto"/>
        <w:right w:val="none" w:sz="0" w:space="0" w:color="auto"/>
      </w:divBdr>
    </w:div>
    <w:div w:id="1409383847">
      <w:bodyDiv w:val="1"/>
      <w:marLeft w:val="0"/>
      <w:marRight w:val="0"/>
      <w:marTop w:val="0"/>
      <w:marBottom w:val="0"/>
      <w:divBdr>
        <w:top w:val="none" w:sz="0" w:space="0" w:color="auto"/>
        <w:left w:val="none" w:sz="0" w:space="0" w:color="auto"/>
        <w:bottom w:val="none" w:sz="0" w:space="0" w:color="auto"/>
        <w:right w:val="none" w:sz="0" w:space="0" w:color="auto"/>
      </w:divBdr>
    </w:div>
    <w:div w:id="1410620006">
      <w:bodyDiv w:val="1"/>
      <w:marLeft w:val="0"/>
      <w:marRight w:val="0"/>
      <w:marTop w:val="0"/>
      <w:marBottom w:val="0"/>
      <w:divBdr>
        <w:top w:val="none" w:sz="0" w:space="0" w:color="auto"/>
        <w:left w:val="none" w:sz="0" w:space="0" w:color="auto"/>
        <w:bottom w:val="none" w:sz="0" w:space="0" w:color="auto"/>
        <w:right w:val="none" w:sz="0" w:space="0" w:color="auto"/>
      </w:divBdr>
    </w:div>
    <w:div w:id="1410692696">
      <w:bodyDiv w:val="1"/>
      <w:marLeft w:val="0"/>
      <w:marRight w:val="0"/>
      <w:marTop w:val="0"/>
      <w:marBottom w:val="0"/>
      <w:divBdr>
        <w:top w:val="none" w:sz="0" w:space="0" w:color="auto"/>
        <w:left w:val="none" w:sz="0" w:space="0" w:color="auto"/>
        <w:bottom w:val="none" w:sz="0" w:space="0" w:color="auto"/>
        <w:right w:val="none" w:sz="0" w:space="0" w:color="auto"/>
      </w:divBdr>
    </w:div>
    <w:div w:id="1410955193">
      <w:bodyDiv w:val="1"/>
      <w:marLeft w:val="0"/>
      <w:marRight w:val="0"/>
      <w:marTop w:val="0"/>
      <w:marBottom w:val="0"/>
      <w:divBdr>
        <w:top w:val="none" w:sz="0" w:space="0" w:color="auto"/>
        <w:left w:val="none" w:sz="0" w:space="0" w:color="auto"/>
        <w:bottom w:val="none" w:sz="0" w:space="0" w:color="auto"/>
        <w:right w:val="none" w:sz="0" w:space="0" w:color="auto"/>
      </w:divBdr>
    </w:div>
    <w:div w:id="1411999262">
      <w:bodyDiv w:val="1"/>
      <w:marLeft w:val="0"/>
      <w:marRight w:val="0"/>
      <w:marTop w:val="0"/>
      <w:marBottom w:val="0"/>
      <w:divBdr>
        <w:top w:val="none" w:sz="0" w:space="0" w:color="auto"/>
        <w:left w:val="none" w:sz="0" w:space="0" w:color="auto"/>
        <w:bottom w:val="none" w:sz="0" w:space="0" w:color="auto"/>
        <w:right w:val="none" w:sz="0" w:space="0" w:color="auto"/>
      </w:divBdr>
    </w:div>
    <w:div w:id="1412775821">
      <w:bodyDiv w:val="1"/>
      <w:marLeft w:val="0"/>
      <w:marRight w:val="0"/>
      <w:marTop w:val="0"/>
      <w:marBottom w:val="0"/>
      <w:divBdr>
        <w:top w:val="none" w:sz="0" w:space="0" w:color="auto"/>
        <w:left w:val="none" w:sz="0" w:space="0" w:color="auto"/>
        <w:bottom w:val="none" w:sz="0" w:space="0" w:color="auto"/>
        <w:right w:val="none" w:sz="0" w:space="0" w:color="auto"/>
      </w:divBdr>
    </w:div>
    <w:div w:id="1415010857">
      <w:bodyDiv w:val="1"/>
      <w:marLeft w:val="0"/>
      <w:marRight w:val="0"/>
      <w:marTop w:val="0"/>
      <w:marBottom w:val="0"/>
      <w:divBdr>
        <w:top w:val="none" w:sz="0" w:space="0" w:color="auto"/>
        <w:left w:val="none" w:sz="0" w:space="0" w:color="auto"/>
        <w:bottom w:val="none" w:sz="0" w:space="0" w:color="auto"/>
        <w:right w:val="none" w:sz="0" w:space="0" w:color="auto"/>
      </w:divBdr>
    </w:div>
    <w:div w:id="1417020158">
      <w:bodyDiv w:val="1"/>
      <w:marLeft w:val="0"/>
      <w:marRight w:val="0"/>
      <w:marTop w:val="0"/>
      <w:marBottom w:val="0"/>
      <w:divBdr>
        <w:top w:val="none" w:sz="0" w:space="0" w:color="auto"/>
        <w:left w:val="none" w:sz="0" w:space="0" w:color="auto"/>
        <w:bottom w:val="none" w:sz="0" w:space="0" w:color="auto"/>
        <w:right w:val="none" w:sz="0" w:space="0" w:color="auto"/>
      </w:divBdr>
    </w:div>
    <w:div w:id="1417097869">
      <w:bodyDiv w:val="1"/>
      <w:marLeft w:val="0"/>
      <w:marRight w:val="0"/>
      <w:marTop w:val="0"/>
      <w:marBottom w:val="0"/>
      <w:divBdr>
        <w:top w:val="none" w:sz="0" w:space="0" w:color="auto"/>
        <w:left w:val="none" w:sz="0" w:space="0" w:color="auto"/>
        <w:bottom w:val="none" w:sz="0" w:space="0" w:color="auto"/>
        <w:right w:val="none" w:sz="0" w:space="0" w:color="auto"/>
      </w:divBdr>
    </w:div>
    <w:div w:id="1420561072">
      <w:bodyDiv w:val="1"/>
      <w:marLeft w:val="0"/>
      <w:marRight w:val="0"/>
      <w:marTop w:val="0"/>
      <w:marBottom w:val="0"/>
      <w:divBdr>
        <w:top w:val="none" w:sz="0" w:space="0" w:color="auto"/>
        <w:left w:val="none" w:sz="0" w:space="0" w:color="auto"/>
        <w:bottom w:val="none" w:sz="0" w:space="0" w:color="auto"/>
        <w:right w:val="none" w:sz="0" w:space="0" w:color="auto"/>
      </w:divBdr>
    </w:div>
    <w:div w:id="1420637317">
      <w:bodyDiv w:val="1"/>
      <w:marLeft w:val="0"/>
      <w:marRight w:val="0"/>
      <w:marTop w:val="0"/>
      <w:marBottom w:val="0"/>
      <w:divBdr>
        <w:top w:val="none" w:sz="0" w:space="0" w:color="auto"/>
        <w:left w:val="none" w:sz="0" w:space="0" w:color="auto"/>
        <w:bottom w:val="none" w:sz="0" w:space="0" w:color="auto"/>
        <w:right w:val="none" w:sz="0" w:space="0" w:color="auto"/>
      </w:divBdr>
    </w:div>
    <w:div w:id="1421635682">
      <w:bodyDiv w:val="1"/>
      <w:marLeft w:val="0"/>
      <w:marRight w:val="0"/>
      <w:marTop w:val="0"/>
      <w:marBottom w:val="0"/>
      <w:divBdr>
        <w:top w:val="none" w:sz="0" w:space="0" w:color="auto"/>
        <w:left w:val="none" w:sz="0" w:space="0" w:color="auto"/>
        <w:bottom w:val="none" w:sz="0" w:space="0" w:color="auto"/>
        <w:right w:val="none" w:sz="0" w:space="0" w:color="auto"/>
      </w:divBdr>
    </w:div>
    <w:div w:id="1421953405">
      <w:bodyDiv w:val="1"/>
      <w:marLeft w:val="0"/>
      <w:marRight w:val="0"/>
      <w:marTop w:val="0"/>
      <w:marBottom w:val="0"/>
      <w:divBdr>
        <w:top w:val="none" w:sz="0" w:space="0" w:color="auto"/>
        <w:left w:val="none" w:sz="0" w:space="0" w:color="auto"/>
        <w:bottom w:val="none" w:sz="0" w:space="0" w:color="auto"/>
        <w:right w:val="none" w:sz="0" w:space="0" w:color="auto"/>
      </w:divBdr>
    </w:div>
    <w:div w:id="1422487865">
      <w:bodyDiv w:val="1"/>
      <w:marLeft w:val="0"/>
      <w:marRight w:val="0"/>
      <w:marTop w:val="0"/>
      <w:marBottom w:val="0"/>
      <w:divBdr>
        <w:top w:val="none" w:sz="0" w:space="0" w:color="auto"/>
        <w:left w:val="none" w:sz="0" w:space="0" w:color="auto"/>
        <w:bottom w:val="none" w:sz="0" w:space="0" w:color="auto"/>
        <w:right w:val="none" w:sz="0" w:space="0" w:color="auto"/>
      </w:divBdr>
    </w:div>
    <w:div w:id="1422528365">
      <w:bodyDiv w:val="1"/>
      <w:marLeft w:val="0"/>
      <w:marRight w:val="0"/>
      <w:marTop w:val="0"/>
      <w:marBottom w:val="0"/>
      <w:divBdr>
        <w:top w:val="none" w:sz="0" w:space="0" w:color="auto"/>
        <w:left w:val="none" w:sz="0" w:space="0" w:color="auto"/>
        <w:bottom w:val="none" w:sz="0" w:space="0" w:color="auto"/>
        <w:right w:val="none" w:sz="0" w:space="0" w:color="auto"/>
      </w:divBdr>
    </w:div>
    <w:div w:id="1423642946">
      <w:bodyDiv w:val="1"/>
      <w:marLeft w:val="0"/>
      <w:marRight w:val="0"/>
      <w:marTop w:val="0"/>
      <w:marBottom w:val="0"/>
      <w:divBdr>
        <w:top w:val="none" w:sz="0" w:space="0" w:color="auto"/>
        <w:left w:val="none" w:sz="0" w:space="0" w:color="auto"/>
        <w:bottom w:val="none" w:sz="0" w:space="0" w:color="auto"/>
        <w:right w:val="none" w:sz="0" w:space="0" w:color="auto"/>
      </w:divBdr>
    </w:div>
    <w:div w:id="1423916725">
      <w:bodyDiv w:val="1"/>
      <w:marLeft w:val="0"/>
      <w:marRight w:val="0"/>
      <w:marTop w:val="0"/>
      <w:marBottom w:val="0"/>
      <w:divBdr>
        <w:top w:val="none" w:sz="0" w:space="0" w:color="auto"/>
        <w:left w:val="none" w:sz="0" w:space="0" w:color="auto"/>
        <w:bottom w:val="none" w:sz="0" w:space="0" w:color="auto"/>
        <w:right w:val="none" w:sz="0" w:space="0" w:color="auto"/>
      </w:divBdr>
    </w:div>
    <w:div w:id="1425806049">
      <w:bodyDiv w:val="1"/>
      <w:marLeft w:val="0"/>
      <w:marRight w:val="0"/>
      <w:marTop w:val="0"/>
      <w:marBottom w:val="0"/>
      <w:divBdr>
        <w:top w:val="none" w:sz="0" w:space="0" w:color="auto"/>
        <w:left w:val="none" w:sz="0" w:space="0" w:color="auto"/>
        <w:bottom w:val="none" w:sz="0" w:space="0" w:color="auto"/>
        <w:right w:val="none" w:sz="0" w:space="0" w:color="auto"/>
      </w:divBdr>
    </w:div>
    <w:div w:id="1425878630">
      <w:bodyDiv w:val="1"/>
      <w:marLeft w:val="0"/>
      <w:marRight w:val="0"/>
      <w:marTop w:val="0"/>
      <w:marBottom w:val="0"/>
      <w:divBdr>
        <w:top w:val="none" w:sz="0" w:space="0" w:color="auto"/>
        <w:left w:val="none" w:sz="0" w:space="0" w:color="auto"/>
        <w:bottom w:val="none" w:sz="0" w:space="0" w:color="auto"/>
        <w:right w:val="none" w:sz="0" w:space="0" w:color="auto"/>
      </w:divBdr>
    </w:div>
    <w:div w:id="1429542272">
      <w:bodyDiv w:val="1"/>
      <w:marLeft w:val="0"/>
      <w:marRight w:val="0"/>
      <w:marTop w:val="0"/>
      <w:marBottom w:val="0"/>
      <w:divBdr>
        <w:top w:val="none" w:sz="0" w:space="0" w:color="auto"/>
        <w:left w:val="none" w:sz="0" w:space="0" w:color="auto"/>
        <w:bottom w:val="none" w:sz="0" w:space="0" w:color="auto"/>
        <w:right w:val="none" w:sz="0" w:space="0" w:color="auto"/>
      </w:divBdr>
    </w:div>
    <w:div w:id="1429697717">
      <w:bodyDiv w:val="1"/>
      <w:marLeft w:val="0"/>
      <w:marRight w:val="0"/>
      <w:marTop w:val="0"/>
      <w:marBottom w:val="0"/>
      <w:divBdr>
        <w:top w:val="none" w:sz="0" w:space="0" w:color="auto"/>
        <w:left w:val="none" w:sz="0" w:space="0" w:color="auto"/>
        <w:bottom w:val="none" w:sz="0" w:space="0" w:color="auto"/>
        <w:right w:val="none" w:sz="0" w:space="0" w:color="auto"/>
      </w:divBdr>
    </w:div>
    <w:div w:id="1430155134">
      <w:bodyDiv w:val="1"/>
      <w:marLeft w:val="0"/>
      <w:marRight w:val="0"/>
      <w:marTop w:val="0"/>
      <w:marBottom w:val="0"/>
      <w:divBdr>
        <w:top w:val="none" w:sz="0" w:space="0" w:color="auto"/>
        <w:left w:val="none" w:sz="0" w:space="0" w:color="auto"/>
        <w:bottom w:val="none" w:sz="0" w:space="0" w:color="auto"/>
        <w:right w:val="none" w:sz="0" w:space="0" w:color="auto"/>
      </w:divBdr>
    </w:div>
    <w:div w:id="1430395751">
      <w:bodyDiv w:val="1"/>
      <w:marLeft w:val="0"/>
      <w:marRight w:val="0"/>
      <w:marTop w:val="0"/>
      <w:marBottom w:val="0"/>
      <w:divBdr>
        <w:top w:val="none" w:sz="0" w:space="0" w:color="auto"/>
        <w:left w:val="none" w:sz="0" w:space="0" w:color="auto"/>
        <w:bottom w:val="none" w:sz="0" w:space="0" w:color="auto"/>
        <w:right w:val="none" w:sz="0" w:space="0" w:color="auto"/>
      </w:divBdr>
    </w:div>
    <w:div w:id="1432972560">
      <w:bodyDiv w:val="1"/>
      <w:marLeft w:val="0"/>
      <w:marRight w:val="0"/>
      <w:marTop w:val="0"/>
      <w:marBottom w:val="0"/>
      <w:divBdr>
        <w:top w:val="none" w:sz="0" w:space="0" w:color="auto"/>
        <w:left w:val="none" w:sz="0" w:space="0" w:color="auto"/>
        <w:bottom w:val="none" w:sz="0" w:space="0" w:color="auto"/>
        <w:right w:val="none" w:sz="0" w:space="0" w:color="auto"/>
      </w:divBdr>
    </w:div>
    <w:div w:id="1433743131">
      <w:bodyDiv w:val="1"/>
      <w:marLeft w:val="0"/>
      <w:marRight w:val="0"/>
      <w:marTop w:val="0"/>
      <w:marBottom w:val="0"/>
      <w:divBdr>
        <w:top w:val="none" w:sz="0" w:space="0" w:color="auto"/>
        <w:left w:val="none" w:sz="0" w:space="0" w:color="auto"/>
        <w:bottom w:val="none" w:sz="0" w:space="0" w:color="auto"/>
        <w:right w:val="none" w:sz="0" w:space="0" w:color="auto"/>
      </w:divBdr>
    </w:div>
    <w:div w:id="1434401978">
      <w:bodyDiv w:val="1"/>
      <w:marLeft w:val="0"/>
      <w:marRight w:val="0"/>
      <w:marTop w:val="0"/>
      <w:marBottom w:val="0"/>
      <w:divBdr>
        <w:top w:val="none" w:sz="0" w:space="0" w:color="auto"/>
        <w:left w:val="none" w:sz="0" w:space="0" w:color="auto"/>
        <w:bottom w:val="none" w:sz="0" w:space="0" w:color="auto"/>
        <w:right w:val="none" w:sz="0" w:space="0" w:color="auto"/>
      </w:divBdr>
    </w:div>
    <w:div w:id="1434544796">
      <w:bodyDiv w:val="1"/>
      <w:marLeft w:val="0"/>
      <w:marRight w:val="0"/>
      <w:marTop w:val="0"/>
      <w:marBottom w:val="0"/>
      <w:divBdr>
        <w:top w:val="none" w:sz="0" w:space="0" w:color="auto"/>
        <w:left w:val="none" w:sz="0" w:space="0" w:color="auto"/>
        <w:bottom w:val="none" w:sz="0" w:space="0" w:color="auto"/>
        <w:right w:val="none" w:sz="0" w:space="0" w:color="auto"/>
      </w:divBdr>
    </w:div>
    <w:div w:id="1435435990">
      <w:bodyDiv w:val="1"/>
      <w:marLeft w:val="0"/>
      <w:marRight w:val="0"/>
      <w:marTop w:val="0"/>
      <w:marBottom w:val="0"/>
      <w:divBdr>
        <w:top w:val="none" w:sz="0" w:space="0" w:color="auto"/>
        <w:left w:val="none" w:sz="0" w:space="0" w:color="auto"/>
        <w:bottom w:val="none" w:sz="0" w:space="0" w:color="auto"/>
        <w:right w:val="none" w:sz="0" w:space="0" w:color="auto"/>
      </w:divBdr>
    </w:div>
    <w:div w:id="1436362169">
      <w:bodyDiv w:val="1"/>
      <w:marLeft w:val="0"/>
      <w:marRight w:val="0"/>
      <w:marTop w:val="0"/>
      <w:marBottom w:val="0"/>
      <w:divBdr>
        <w:top w:val="none" w:sz="0" w:space="0" w:color="auto"/>
        <w:left w:val="none" w:sz="0" w:space="0" w:color="auto"/>
        <w:bottom w:val="none" w:sz="0" w:space="0" w:color="auto"/>
        <w:right w:val="none" w:sz="0" w:space="0" w:color="auto"/>
      </w:divBdr>
    </w:div>
    <w:div w:id="1437870871">
      <w:bodyDiv w:val="1"/>
      <w:marLeft w:val="0"/>
      <w:marRight w:val="0"/>
      <w:marTop w:val="0"/>
      <w:marBottom w:val="0"/>
      <w:divBdr>
        <w:top w:val="none" w:sz="0" w:space="0" w:color="auto"/>
        <w:left w:val="none" w:sz="0" w:space="0" w:color="auto"/>
        <w:bottom w:val="none" w:sz="0" w:space="0" w:color="auto"/>
        <w:right w:val="none" w:sz="0" w:space="0" w:color="auto"/>
      </w:divBdr>
    </w:div>
    <w:div w:id="1442531617">
      <w:bodyDiv w:val="1"/>
      <w:marLeft w:val="0"/>
      <w:marRight w:val="0"/>
      <w:marTop w:val="0"/>
      <w:marBottom w:val="0"/>
      <w:divBdr>
        <w:top w:val="none" w:sz="0" w:space="0" w:color="auto"/>
        <w:left w:val="none" w:sz="0" w:space="0" w:color="auto"/>
        <w:bottom w:val="none" w:sz="0" w:space="0" w:color="auto"/>
        <w:right w:val="none" w:sz="0" w:space="0" w:color="auto"/>
      </w:divBdr>
    </w:div>
    <w:div w:id="1442988093">
      <w:bodyDiv w:val="1"/>
      <w:marLeft w:val="0"/>
      <w:marRight w:val="0"/>
      <w:marTop w:val="0"/>
      <w:marBottom w:val="0"/>
      <w:divBdr>
        <w:top w:val="none" w:sz="0" w:space="0" w:color="auto"/>
        <w:left w:val="none" w:sz="0" w:space="0" w:color="auto"/>
        <w:bottom w:val="none" w:sz="0" w:space="0" w:color="auto"/>
        <w:right w:val="none" w:sz="0" w:space="0" w:color="auto"/>
      </w:divBdr>
    </w:div>
    <w:div w:id="1443574673">
      <w:bodyDiv w:val="1"/>
      <w:marLeft w:val="0"/>
      <w:marRight w:val="0"/>
      <w:marTop w:val="0"/>
      <w:marBottom w:val="0"/>
      <w:divBdr>
        <w:top w:val="none" w:sz="0" w:space="0" w:color="auto"/>
        <w:left w:val="none" w:sz="0" w:space="0" w:color="auto"/>
        <w:bottom w:val="none" w:sz="0" w:space="0" w:color="auto"/>
        <w:right w:val="none" w:sz="0" w:space="0" w:color="auto"/>
      </w:divBdr>
    </w:div>
    <w:div w:id="1445609692">
      <w:bodyDiv w:val="1"/>
      <w:marLeft w:val="0"/>
      <w:marRight w:val="0"/>
      <w:marTop w:val="0"/>
      <w:marBottom w:val="0"/>
      <w:divBdr>
        <w:top w:val="none" w:sz="0" w:space="0" w:color="auto"/>
        <w:left w:val="none" w:sz="0" w:space="0" w:color="auto"/>
        <w:bottom w:val="none" w:sz="0" w:space="0" w:color="auto"/>
        <w:right w:val="none" w:sz="0" w:space="0" w:color="auto"/>
      </w:divBdr>
    </w:div>
    <w:div w:id="1445733331">
      <w:bodyDiv w:val="1"/>
      <w:marLeft w:val="0"/>
      <w:marRight w:val="0"/>
      <w:marTop w:val="0"/>
      <w:marBottom w:val="0"/>
      <w:divBdr>
        <w:top w:val="none" w:sz="0" w:space="0" w:color="auto"/>
        <w:left w:val="none" w:sz="0" w:space="0" w:color="auto"/>
        <w:bottom w:val="none" w:sz="0" w:space="0" w:color="auto"/>
        <w:right w:val="none" w:sz="0" w:space="0" w:color="auto"/>
      </w:divBdr>
    </w:div>
    <w:div w:id="1447313987">
      <w:bodyDiv w:val="1"/>
      <w:marLeft w:val="0"/>
      <w:marRight w:val="0"/>
      <w:marTop w:val="0"/>
      <w:marBottom w:val="0"/>
      <w:divBdr>
        <w:top w:val="none" w:sz="0" w:space="0" w:color="auto"/>
        <w:left w:val="none" w:sz="0" w:space="0" w:color="auto"/>
        <w:bottom w:val="none" w:sz="0" w:space="0" w:color="auto"/>
        <w:right w:val="none" w:sz="0" w:space="0" w:color="auto"/>
      </w:divBdr>
    </w:div>
    <w:div w:id="1448306821">
      <w:bodyDiv w:val="1"/>
      <w:marLeft w:val="0"/>
      <w:marRight w:val="0"/>
      <w:marTop w:val="0"/>
      <w:marBottom w:val="0"/>
      <w:divBdr>
        <w:top w:val="none" w:sz="0" w:space="0" w:color="auto"/>
        <w:left w:val="none" w:sz="0" w:space="0" w:color="auto"/>
        <w:bottom w:val="none" w:sz="0" w:space="0" w:color="auto"/>
        <w:right w:val="none" w:sz="0" w:space="0" w:color="auto"/>
      </w:divBdr>
    </w:div>
    <w:div w:id="1449273905">
      <w:bodyDiv w:val="1"/>
      <w:marLeft w:val="0"/>
      <w:marRight w:val="0"/>
      <w:marTop w:val="0"/>
      <w:marBottom w:val="0"/>
      <w:divBdr>
        <w:top w:val="none" w:sz="0" w:space="0" w:color="auto"/>
        <w:left w:val="none" w:sz="0" w:space="0" w:color="auto"/>
        <w:bottom w:val="none" w:sz="0" w:space="0" w:color="auto"/>
        <w:right w:val="none" w:sz="0" w:space="0" w:color="auto"/>
      </w:divBdr>
    </w:div>
    <w:div w:id="1449548317">
      <w:bodyDiv w:val="1"/>
      <w:marLeft w:val="0"/>
      <w:marRight w:val="0"/>
      <w:marTop w:val="0"/>
      <w:marBottom w:val="0"/>
      <w:divBdr>
        <w:top w:val="none" w:sz="0" w:space="0" w:color="auto"/>
        <w:left w:val="none" w:sz="0" w:space="0" w:color="auto"/>
        <w:bottom w:val="none" w:sz="0" w:space="0" w:color="auto"/>
        <w:right w:val="none" w:sz="0" w:space="0" w:color="auto"/>
      </w:divBdr>
    </w:div>
    <w:div w:id="1453279509">
      <w:bodyDiv w:val="1"/>
      <w:marLeft w:val="0"/>
      <w:marRight w:val="0"/>
      <w:marTop w:val="0"/>
      <w:marBottom w:val="0"/>
      <w:divBdr>
        <w:top w:val="none" w:sz="0" w:space="0" w:color="auto"/>
        <w:left w:val="none" w:sz="0" w:space="0" w:color="auto"/>
        <w:bottom w:val="none" w:sz="0" w:space="0" w:color="auto"/>
        <w:right w:val="none" w:sz="0" w:space="0" w:color="auto"/>
      </w:divBdr>
    </w:div>
    <w:div w:id="1454207460">
      <w:bodyDiv w:val="1"/>
      <w:marLeft w:val="0"/>
      <w:marRight w:val="0"/>
      <w:marTop w:val="0"/>
      <w:marBottom w:val="0"/>
      <w:divBdr>
        <w:top w:val="none" w:sz="0" w:space="0" w:color="auto"/>
        <w:left w:val="none" w:sz="0" w:space="0" w:color="auto"/>
        <w:bottom w:val="none" w:sz="0" w:space="0" w:color="auto"/>
        <w:right w:val="none" w:sz="0" w:space="0" w:color="auto"/>
      </w:divBdr>
    </w:div>
    <w:div w:id="1454401215">
      <w:bodyDiv w:val="1"/>
      <w:marLeft w:val="0"/>
      <w:marRight w:val="0"/>
      <w:marTop w:val="0"/>
      <w:marBottom w:val="0"/>
      <w:divBdr>
        <w:top w:val="none" w:sz="0" w:space="0" w:color="auto"/>
        <w:left w:val="none" w:sz="0" w:space="0" w:color="auto"/>
        <w:bottom w:val="none" w:sz="0" w:space="0" w:color="auto"/>
        <w:right w:val="none" w:sz="0" w:space="0" w:color="auto"/>
      </w:divBdr>
    </w:div>
    <w:div w:id="1454641294">
      <w:bodyDiv w:val="1"/>
      <w:marLeft w:val="0"/>
      <w:marRight w:val="0"/>
      <w:marTop w:val="0"/>
      <w:marBottom w:val="0"/>
      <w:divBdr>
        <w:top w:val="none" w:sz="0" w:space="0" w:color="auto"/>
        <w:left w:val="none" w:sz="0" w:space="0" w:color="auto"/>
        <w:bottom w:val="none" w:sz="0" w:space="0" w:color="auto"/>
        <w:right w:val="none" w:sz="0" w:space="0" w:color="auto"/>
      </w:divBdr>
    </w:div>
    <w:div w:id="1456678862">
      <w:bodyDiv w:val="1"/>
      <w:marLeft w:val="0"/>
      <w:marRight w:val="0"/>
      <w:marTop w:val="0"/>
      <w:marBottom w:val="0"/>
      <w:divBdr>
        <w:top w:val="none" w:sz="0" w:space="0" w:color="auto"/>
        <w:left w:val="none" w:sz="0" w:space="0" w:color="auto"/>
        <w:bottom w:val="none" w:sz="0" w:space="0" w:color="auto"/>
        <w:right w:val="none" w:sz="0" w:space="0" w:color="auto"/>
      </w:divBdr>
    </w:div>
    <w:div w:id="1458184494">
      <w:bodyDiv w:val="1"/>
      <w:marLeft w:val="0"/>
      <w:marRight w:val="0"/>
      <w:marTop w:val="0"/>
      <w:marBottom w:val="0"/>
      <w:divBdr>
        <w:top w:val="none" w:sz="0" w:space="0" w:color="auto"/>
        <w:left w:val="none" w:sz="0" w:space="0" w:color="auto"/>
        <w:bottom w:val="none" w:sz="0" w:space="0" w:color="auto"/>
        <w:right w:val="none" w:sz="0" w:space="0" w:color="auto"/>
      </w:divBdr>
    </w:div>
    <w:div w:id="1458600209">
      <w:bodyDiv w:val="1"/>
      <w:marLeft w:val="0"/>
      <w:marRight w:val="0"/>
      <w:marTop w:val="0"/>
      <w:marBottom w:val="0"/>
      <w:divBdr>
        <w:top w:val="none" w:sz="0" w:space="0" w:color="auto"/>
        <w:left w:val="none" w:sz="0" w:space="0" w:color="auto"/>
        <w:bottom w:val="none" w:sz="0" w:space="0" w:color="auto"/>
        <w:right w:val="none" w:sz="0" w:space="0" w:color="auto"/>
      </w:divBdr>
    </w:div>
    <w:div w:id="1461263908">
      <w:bodyDiv w:val="1"/>
      <w:marLeft w:val="0"/>
      <w:marRight w:val="0"/>
      <w:marTop w:val="0"/>
      <w:marBottom w:val="0"/>
      <w:divBdr>
        <w:top w:val="none" w:sz="0" w:space="0" w:color="auto"/>
        <w:left w:val="none" w:sz="0" w:space="0" w:color="auto"/>
        <w:bottom w:val="none" w:sz="0" w:space="0" w:color="auto"/>
        <w:right w:val="none" w:sz="0" w:space="0" w:color="auto"/>
      </w:divBdr>
    </w:div>
    <w:div w:id="1461532982">
      <w:bodyDiv w:val="1"/>
      <w:marLeft w:val="0"/>
      <w:marRight w:val="0"/>
      <w:marTop w:val="0"/>
      <w:marBottom w:val="0"/>
      <w:divBdr>
        <w:top w:val="none" w:sz="0" w:space="0" w:color="auto"/>
        <w:left w:val="none" w:sz="0" w:space="0" w:color="auto"/>
        <w:bottom w:val="none" w:sz="0" w:space="0" w:color="auto"/>
        <w:right w:val="none" w:sz="0" w:space="0" w:color="auto"/>
      </w:divBdr>
    </w:div>
    <w:div w:id="1463305321">
      <w:bodyDiv w:val="1"/>
      <w:marLeft w:val="0"/>
      <w:marRight w:val="0"/>
      <w:marTop w:val="0"/>
      <w:marBottom w:val="0"/>
      <w:divBdr>
        <w:top w:val="none" w:sz="0" w:space="0" w:color="auto"/>
        <w:left w:val="none" w:sz="0" w:space="0" w:color="auto"/>
        <w:bottom w:val="none" w:sz="0" w:space="0" w:color="auto"/>
        <w:right w:val="none" w:sz="0" w:space="0" w:color="auto"/>
      </w:divBdr>
    </w:div>
    <w:div w:id="1463764160">
      <w:bodyDiv w:val="1"/>
      <w:marLeft w:val="0"/>
      <w:marRight w:val="0"/>
      <w:marTop w:val="0"/>
      <w:marBottom w:val="0"/>
      <w:divBdr>
        <w:top w:val="none" w:sz="0" w:space="0" w:color="auto"/>
        <w:left w:val="none" w:sz="0" w:space="0" w:color="auto"/>
        <w:bottom w:val="none" w:sz="0" w:space="0" w:color="auto"/>
        <w:right w:val="none" w:sz="0" w:space="0" w:color="auto"/>
      </w:divBdr>
    </w:div>
    <w:div w:id="1463883065">
      <w:bodyDiv w:val="1"/>
      <w:marLeft w:val="0"/>
      <w:marRight w:val="0"/>
      <w:marTop w:val="0"/>
      <w:marBottom w:val="0"/>
      <w:divBdr>
        <w:top w:val="none" w:sz="0" w:space="0" w:color="auto"/>
        <w:left w:val="none" w:sz="0" w:space="0" w:color="auto"/>
        <w:bottom w:val="none" w:sz="0" w:space="0" w:color="auto"/>
        <w:right w:val="none" w:sz="0" w:space="0" w:color="auto"/>
      </w:divBdr>
    </w:div>
    <w:div w:id="1464230269">
      <w:bodyDiv w:val="1"/>
      <w:marLeft w:val="0"/>
      <w:marRight w:val="0"/>
      <w:marTop w:val="0"/>
      <w:marBottom w:val="0"/>
      <w:divBdr>
        <w:top w:val="none" w:sz="0" w:space="0" w:color="auto"/>
        <w:left w:val="none" w:sz="0" w:space="0" w:color="auto"/>
        <w:bottom w:val="none" w:sz="0" w:space="0" w:color="auto"/>
        <w:right w:val="none" w:sz="0" w:space="0" w:color="auto"/>
      </w:divBdr>
    </w:div>
    <w:div w:id="1464885171">
      <w:bodyDiv w:val="1"/>
      <w:marLeft w:val="0"/>
      <w:marRight w:val="0"/>
      <w:marTop w:val="0"/>
      <w:marBottom w:val="0"/>
      <w:divBdr>
        <w:top w:val="none" w:sz="0" w:space="0" w:color="auto"/>
        <w:left w:val="none" w:sz="0" w:space="0" w:color="auto"/>
        <w:bottom w:val="none" w:sz="0" w:space="0" w:color="auto"/>
        <w:right w:val="none" w:sz="0" w:space="0" w:color="auto"/>
      </w:divBdr>
    </w:div>
    <w:div w:id="1465464429">
      <w:bodyDiv w:val="1"/>
      <w:marLeft w:val="0"/>
      <w:marRight w:val="0"/>
      <w:marTop w:val="0"/>
      <w:marBottom w:val="0"/>
      <w:divBdr>
        <w:top w:val="none" w:sz="0" w:space="0" w:color="auto"/>
        <w:left w:val="none" w:sz="0" w:space="0" w:color="auto"/>
        <w:bottom w:val="none" w:sz="0" w:space="0" w:color="auto"/>
        <w:right w:val="none" w:sz="0" w:space="0" w:color="auto"/>
      </w:divBdr>
    </w:div>
    <w:div w:id="1465997855">
      <w:bodyDiv w:val="1"/>
      <w:marLeft w:val="0"/>
      <w:marRight w:val="0"/>
      <w:marTop w:val="0"/>
      <w:marBottom w:val="0"/>
      <w:divBdr>
        <w:top w:val="none" w:sz="0" w:space="0" w:color="auto"/>
        <w:left w:val="none" w:sz="0" w:space="0" w:color="auto"/>
        <w:bottom w:val="none" w:sz="0" w:space="0" w:color="auto"/>
        <w:right w:val="none" w:sz="0" w:space="0" w:color="auto"/>
      </w:divBdr>
    </w:div>
    <w:div w:id="1467776388">
      <w:bodyDiv w:val="1"/>
      <w:marLeft w:val="0"/>
      <w:marRight w:val="0"/>
      <w:marTop w:val="0"/>
      <w:marBottom w:val="0"/>
      <w:divBdr>
        <w:top w:val="none" w:sz="0" w:space="0" w:color="auto"/>
        <w:left w:val="none" w:sz="0" w:space="0" w:color="auto"/>
        <w:bottom w:val="none" w:sz="0" w:space="0" w:color="auto"/>
        <w:right w:val="none" w:sz="0" w:space="0" w:color="auto"/>
      </w:divBdr>
    </w:div>
    <w:div w:id="1468208338">
      <w:bodyDiv w:val="1"/>
      <w:marLeft w:val="0"/>
      <w:marRight w:val="0"/>
      <w:marTop w:val="0"/>
      <w:marBottom w:val="0"/>
      <w:divBdr>
        <w:top w:val="none" w:sz="0" w:space="0" w:color="auto"/>
        <w:left w:val="none" w:sz="0" w:space="0" w:color="auto"/>
        <w:bottom w:val="none" w:sz="0" w:space="0" w:color="auto"/>
        <w:right w:val="none" w:sz="0" w:space="0" w:color="auto"/>
      </w:divBdr>
    </w:div>
    <w:div w:id="1469203441">
      <w:bodyDiv w:val="1"/>
      <w:marLeft w:val="0"/>
      <w:marRight w:val="0"/>
      <w:marTop w:val="0"/>
      <w:marBottom w:val="0"/>
      <w:divBdr>
        <w:top w:val="none" w:sz="0" w:space="0" w:color="auto"/>
        <w:left w:val="none" w:sz="0" w:space="0" w:color="auto"/>
        <w:bottom w:val="none" w:sz="0" w:space="0" w:color="auto"/>
        <w:right w:val="none" w:sz="0" w:space="0" w:color="auto"/>
      </w:divBdr>
    </w:div>
    <w:div w:id="1469392718">
      <w:bodyDiv w:val="1"/>
      <w:marLeft w:val="0"/>
      <w:marRight w:val="0"/>
      <w:marTop w:val="0"/>
      <w:marBottom w:val="0"/>
      <w:divBdr>
        <w:top w:val="none" w:sz="0" w:space="0" w:color="auto"/>
        <w:left w:val="none" w:sz="0" w:space="0" w:color="auto"/>
        <w:bottom w:val="none" w:sz="0" w:space="0" w:color="auto"/>
        <w:right w:val="none" w:sz="0" w:space="0" w:color="auto"/>
      </w:divBdr>
    </w:div>
    <w:div w:id="1469544220">
      <w:bodyDiv w:val="1"/>
      <w:marLeft w:val="0"/>
      <w:marRight w:val="0"/>
      <w:marTop w:val="0"/>
      <w:marBottom w:val="0"/>
      <w:divBdr>
        <w:top w:val="none" w:sz="0" w:space="0" w:color="auto"/>
        <w:left w:val="none" w:sz="0" w:space="0" w:color="auto"/>
        <w:bottom w:val="none" w:sz="0" w:space="0" w:color="auto"/>
        <w:right w:val="none" w:sz="0" w:space="0" w:color="auto"/>
      </w:divBdr>
    </w:div>
    <w:div w:id="1470778096">
      <w:bodyDiv w:val="1"/>
      <w:marLeft w:val="0"/>
      <w:marRight w:val="0"/>
      <w:marTop w:val="0"/>
      <w:marBottom w:val="0"/>
      <w:divBdr>
        <w:top w:val="none" w:sz="0" w:space="0" w:color="auto"/>
        <w:left w:val="none" w:sz="0" w:space="0" w:color="auto"/>
        <w:bottom w:val="none" w:sz="0" w:space="0" w:color="auto"/>
        <w:right w:val="none" w:sz="0" w:space="0" w:color="auto"/>
      </w:divBdr>
    </w:div>
    <w:div w:id="1471437944">
      <w:bodyDiv w:val="1"/>
      <w:marLeft w:val="0"/>
      <w:marRight w:val="0"/>
      <w:marTop w:val="0"/>
      <w:marBottom w:val="0"/>
      <w:divBdr>
        <w:top w:val="none" w:sz="0" w:space="0" w:color="auto"/>
        <w:left w:val="none" w:sz="0" w:space="0" w:color="auto"/>
        <w:bottom w:val="none" w:sz="0" w:space="0" w:color="auto"/>
        <w:right w:val="none" w:sz="0" w:space="0" w:color="auto"/>
      </w:divBdr>
    </w:div>
    <w:div w:id="1471903503">
      <w:bodyDiv w:val="1"/>
      <w:marLeft w:val="0"/>
      <w:marRight w:val="0"/>
      <w:marTop w:val="0"/>
      <w:marBottom w:val="0"/>
      <w:divBdr>
        <w:top w:val="none" w:sz="0" w:space="0" w:color="auto"/>
        <w:left w:val="none" w:sz="0" w:space="0" w:color="auto"/>
        <w:bottom w:val="none" w:sz="0" w:space="0" w:color="auto"/>
        <w:right w:val="none" w:sz="0" w:space="0" w:color="auto"/>
      </w:divBdr>
    </w:div>
    <w:div w:id="1473598077">
      <w:bodyDiv w:val="1"/>
      <w:marLeft w:val="0"/>
      <w:marRight w:val="0"/>
      <w:marTop w:val="0"/>
      <w:marBottom w:val="0"/>
      <w:divBdr>
        <w:top w:val="none" w:sz="0" w:space="0" w:color="auto"/>
        <w:left w:val="none" w:sz="0" w:space="0" w:color="auto"/>
        <w:bottom w:val="none" w:sz="0" w:space="0" w:color="auto"/>
        <w:right w:val="none" w:sz="0" w:space="0" w:color="auto"/>
      </w:divBdr>
    </w:div>
    <w:div w:id="1474836712">
      <w:bodyDiv w:val="1"/>
      <w:marLeft w:val="0"/>
      <w:marRight w:val="0"/>
      <w:marTop w:val="0"/>
      <w:marBottom w:val="0"/>
      <w:divBdr>
        <w:top w:val="none" w:sz="0" w:space="0" w:color="auto"/>
        <w:left w:val="none" w:sz="0" w:space="0" w:color="auto"/>
        <w:bottom w:val="none" w:sz="0" w:space="0" w:color="auto"/>
        <w:right w:val="none" w:sz="0" w:space="0" w:color="auto"/>
      </w:divBdr>
    </w:div>
    <w:div w:id="1475021288">
      <w:bodyDiv w:val="1"/>
      <w:marLeft w:val="0"/>
      <w:marRight w:val="0"/>
      <w:marTop w:val="0"/>
      <w:marBottom w:val="0"/>
      <w:divBdr>
        <w:top w:val="none" w:sz="0" w:space="0" w:color="auto"/>
        <w:left w:val="none" w:sz="0" w:space="0" w:color="auto"/>
        <w:bottom w:val="none" w:sz="0" w:space="0" w:color="auto"/>
        <w:right w:val="none" w:sz="0" w:space="0" w:color="auto"/>
      </w:divBdr>
    </w:div>
    <w:div w:id="1476028943">
      <w:bodyDiv w:val="1"/>
      <w:marLeft w:val="0"/>
      <w:marRight w:val="0"/>
      <w:marTop w:val="0"/>
      <w:marBottom w:val="0"/>
      <w:divBdr>
        <w:top w:val="none" w:sz="0" w:space="0" w:color="auto"/>
        <w:left w:val="none" w:sz="0" w:space="0" w:color="auto"/>
        <w:bottom w:val="none" w:sz="0" w:space="0" w:color="auto"/>
        <w:right w:val="none" w:sz="0" w:space="0" w:color="auto"/>
      </w:divBdr>
    </w:div>
    <w:div w:id="1476794545">
      <w:bodyDiv w:val="1"/>
      <w:marLeft w:val="0"/>
      <w:marRight w:val="0"/>
      <w:marTop w:val="0"/>
      <w:marBottom w:val="0"/>
      <w:divBdr>
        <w:top w:val="none" w:sz="0" w:space="0" w:color="auto"/>
        <w:left w:val="none" w:sz="0" w:space="0" w:color="auto"/>
        <w:bottom w:val="none" w:sz="0" w:space="0" w:color="auto"/>
        <w:right w:val="none" w:sz="0" w:space="0" w:color="auto"/>
      </w:divBdr>
    </w:div>
    <w:div w:id="1477992125">
      <w:bodyDiv w:val="1"/>
      <w:marLeft w:val="0"/>
      <w:marRight w:val="0"/>
      <w:marTop w:val="0"/>
      <w:marBottom w:val="0"/>
      <w:divBdr>
        <w:top w:val="none" w:sz="0" w:space="0" w:color="auto"/>
        <w:left w:val="none" w:sz="0" w:space="0" w:color="auto"/>
        <w:bottom w:val="none" w:sz="0" w:space="0" w:color="auto"/>
        <w:right w:val="none" w:sz="0" w:space="0" w:color="auto"/>
      </w:divBdr>
    </w:div>
    <w:div w:id="1478650733">
      <w:bodyDiv w:val="1"/>
      <w:marLeft w:val="0"/>
      <w:marRight w:val="0"/>
      <w:marTop w:val="0"/>
      <w:marBottom w:val="0"/>
      <w:divBdr>
        <w:top w:val="none" w:sz="0" w:space="0" w:color="auto"/>
        <w:left w:val="none" w:sz="0" w:space="0" w:color="auto"/>
        <w:bottom w:val="none" w:sz="0" w:space="0" w:color="auto"/>
        <w:right w:val="none" w:sz="0" w:space="0" w:color="auto"/>
      </w:divBdr>
    </w:div>
    <w:div w:id="1479108505">
      <w:bodyDiv w:val="1"/>
      <w:marLeft w:val="0"/>
      <w:marRight w:val="0"/>
      <w:marTop w:val="0"/>
      <w:marBottom w:val="0"/>
      <w:divBdr>
        <w:top w:val="none" w:sz="0" w:space="0" w:color="auto"/>
        <w:left w:val="none" w:sz="0" w:space="0" w:color="auto"/>
        <w:bottom w:val="none" w:sz="0" w:space="0" w:color="auto"/>
        <w:right w:val="none" w:sz="0" w:space="0" w:color="auto"/>
      </w:divBdr>
    </w:div>
    <w:div w:id="1479764257">
      <w:bodyDiv w:val="1"/>
      <w:marLeft w:val="0"/>
      <w:marRight w:val="0"/>
      <w:marTop w:val="0"/>
      <w:marBottom w:val="0"/>
      <w:divBdr>
        <w:top w:val="none" w:sz="0" w:space="0" w:color="auto"/>
        <w:left w:val="none" w:sz="0" w:space="0" w:color="auto"/>
        <w:bottom w:val="none" w:sz="0" w:space="0" w:color="auto"/>
        <w:right w:val="none" w:sz="0" w:space="0" w:color="auto"/>
      </w:divBdr>
    </w:div>
    <w:div w:id="1480347533">
      <w:bodyDiv w:val="1"/>
      <w:marLeft w:val="0"/>
      <w:marRight w:val="0"/>
      <w:marTop w:val="0"/>
      <w:marBottom w:val="0"/>
      <w:divBdr>
        <w:top w:val="none" w:sz="0" w:space="0" w:color="auto"/>
        <w:left w:val="none" w:sz="0" w:space="0" w:color="auto"/>
        <w:bottom w:val="none" w:sz="0" w:space="0" w:color="auto"/>
        <w:right w:val="none" w:sz="0" w:space="0" w:color="auto"/>
      </w:divBdr>
    </w:div>
    <w:div w:id="1480611845">
      <w:bodyDiv w:val="1"/>
      <w:marLeft w:val="0"/>
      <w:marRight w:val="0"/>
      <w:marTop w:val="0"/>
      <w:marBottom w:val="0"/>
      <w:divBdr>
        <w:top w:val="none" w:sz="0" w:space="0" w:color="auto"/>
        <w:left w:val="none" w:sz="0" w:space="0" w:color="auto"/>
        <w:bottom w:val="none" w:sz="0" w:space="0" w:color="auto"/>
        <w:right w:val="none" w:sz="0" w:space="0" w:color="auto"/>
      </w:divBdr>
    </w:div>
    <w:div w:id="1482381909">
      <w:bodyDiv w:val="1"/>
      <w:marLeft w:val="0"/>
      <w:marRight w:val="0"/>
      <w:marTop w:val="0"/>
      <w:marBottom w:val="0"/>
      <w:divBdr>
        <w:top w:val="none" w:sz="0" w:space="0" w:color="auto"/>
        <w:left w:val="none" w:sz="0" w:space="0" w:color="auto"/>
        <w:bottom w:val="none" w:sz="0" w:space="0" w:color="auto"/>
        <w:right w:val="none" w:sz="0" w:space="0" w:color="auto"/>
      </w:divBdr>
    </w:div>
    <w:div w:id="1483157222">
      <w:bodyDiv w:val="1"/>
      <w:marLeft w:val="0"/>
      <w:marRight w:val="0"/>
      <w:marTop w:val="0"/>
      <w:marBottom w:val="0"/>
      <w:divBdr>
        <w:top w:val="none" w:sz="0" w:space="0" w:color="auto"/>
        <w:left w:val="none" w:sz="0" w:space="0" w:color="auto"/>
        <w:bottom w:val="none" w:sz="0" w:space="0" w:color="auto"/>
        <w:right w:val="none" w:sz="0" w:space="0" w:color="auto"/>
      </w:divBdr>
    </w:div>
    <w:div w:id="1486821782">
      <w:bodyDiv w:val="1"/>
      <w:marLeft w:val="0"/>
      <w:marRight w:val="0"/>
      <w:marTop w:val="0"/>
      <w:marBottom w:val="0"/>
      <w:divBdr>
        <w:top w:val="none" w:sz="0" w:space="0" w:color="auto"/>
        <w:left w:val="none" w:sz="0" w:space="0" w:color="auto"/>
        <w:bottom w:val="none" w:sz="0" w:space="0" w:color="auto"/>
        <w:right w:val="none" w:sz="0" w:space="0" w:color="auto"/>
      </w:divBdr>
    </w:div>
    <w:div w:id="1487237561">
      <w:bodyDiv w:val="1"/>
      <w:marLeft w:val="0"/>
      <w:marRight w:val="0"/>
      <w:marTop w:val="0"/>
      <w:marBottom w:val="0"/>
      <w:divBdr>
        <w:top w:val="none" w:sz="0" w:space="0" w:color="auto"/>
        <w:left w:val="none" w:sz="0" w:space="0" w:color="auto"/>
        <w:bottom w:val="none" w:sz="0" w:space="0" w:color="auto"/>
        <w:right w:val="none" w:sz="0" w:space="0" w:color="auto"/>
      </w:divBdr>
    </w:div>
    <w:div w:id="1487430271">
      <w:bodyDiv w:val="1"/>
      <w:marLeft w:val="0"/>
      <w:marRight w:val="0"/>
      <w:marTop w:val="0"/>
      <w:marBottom w:val="0"/>
      <w:divBdr>
        <w:top w:val="none" w:sz="0" w:space="0" w:color="auto"/>
        <w:left w:val="none" w:sz="0" w:space="0" w:color="auto"/>
        <w:bottom w:val="none" w:sz="0" w:space="0" w:color="auto"/>
        <w:right w:val="none" w:sz="0" w:space="0" w:color="auto"/>
      </w:divBdr>
    </w:div>
    <w:div w:id="1490559346">
      <w:bodyDiv w:val="1"/>
      <w:marLeft w:val="0"/>
      <w:marRight w:val="0"/>
      <w:marTop w:val="0"/>
      <w:marBottom w:val="0"/>
      <w:divBdr>
        <w:top w:val="none" w:sz="0" w:space="0" w:color="auto"/>
        <w:left w:val="none" w:sz="0" w:space="0" w:color="auto"/>
        <w:bottom w:val="none" w:sz="0" w:space="0" w:color="auto"/>
        <w:right w:val="none" w:sz="0" w:space="0" w:color="auto"/>
      </w:divBdr>
    </w:div>
    <w:div w:id="1492217440">
      <w:bodyDiv w:val="1"/>
      <w:marLeft w:val="0"/>
      <w:marRight w:val="0"/>
      <w:marTop w:val="0"/>
      <w:marBottom w:val="0"/>
      <w:divBdr>
        <w:top w:val="none" w:sz="0" w:space="0" w:color="auto"/>
        <w:left w:val="none" w:sz="0" w:space="0" w:color="auto"/>
        <w:bottom w:val="none" w:sz="0" w:space="0" w:color="auto"/>
        <w:right w:val="none" w:sz="0" w:space="0" w:color="auto"/>
      </w:divBdr>
    </w:div>
    <w:div w:id="1492523289">
      <w:bodyDiv w:val="1"/>
      <w:marLeft w:val="0"/>
      <w:marRight w:val="0"/>
      <w:marTop w:val="0"/>
      <w:marBottom w:val="0"/>
      <w:divBdr>
        <w:top w:val="none" w:sz="0" w:space="0" w:color="auto"/>
        <w:left w:val="none" w:sz="0" w:space="0" w:color="auto"/>
        <w:bottom w:val="none" w:sz="0" w:space="0" w:color="auto"/>
        <w:right w:val="none" w:sz="0" w:space="0" w:color="auto"/>
      </w:divBdr>
    </w:div>
    <w:div w:id="1492939205">
      <w:bodyDiv w:val="1"/>
      <w:marLeft w:val="0"/>
      <w:marRight w:val="0"/>
      <w:marTop w:val="0"/>
      <w:marBottom w:val="0"/>
      <w:divBdr>
        <w:top w:val="none" w:sz="0" w:space="0" w:color="auto"/>
        <w:left w:val="none" w:sz="0" w:space="0" w:color="auto"/>
        <w:bottom w:val="none" w:sz="0" w:space="0" w:color="auto"/>
        <w:right w:val="none" w:sz="0" w:space="0" w:color="auto"/>
      </w:divBdr>
    </w:div>
    <w:div w:id="1492984254">
      <w:bodyDiv w:val="1"/>
      <w:marLeft w:val="0"/>
      <w:marRight w:val="0"/>
      <w:marTop w:val="0"/>
      <w:marBottom w:val="0"/>
      <w:divBdr>
        <w:top w:val="none" w:sz="0" w:space="0" w:color="auto"/>
        <w:left w:val="none" w:sz="0" w:space="0" w:color="auto"/>
        <w:bottom w:val="none" w:sz="0" w:space="0" w:color="auto"/>
        <w:right w:val="none" w:sz="0" w:space="0" w:color="auto"/>
      </w:divBdr>
    </w:div>
    <w:div w:id="1493448533">
      <w:bodyDiv w:val="1"/>
      <w:marLeft w:val="0"/>
      <w:marRight w:val="0"/>
      <w:marTop w:val="0"/>
      <w:marBottom w:val="0"/>
      <w:divBdr>
        <w:top w:val="none" w:sz="0" w:space="0" w:color="auto"/>
        <w:left w:val="none" w:sz="0" w:space="0" w:color="auto"/>
        <w:bottom w:val="none" w:sz="0" w:space="0" w:color="auto"/>
        <w:right w:val="none" w:sz="0" w:space="0" w:color="auto"/>
      </w:divBdr>
    </w:div>
    <w:div w:id="1494487071">
      <w:bodyDiv w:val="1"/>
      <w:marLeft w:val="0"/>
      <w:marRight w:val="0"/>
      <w:marTop w:val="0"/>
      <w:marBottom w:val="0"/>
      <w:divBdr>
        <w:top w:val="none" w:sz="0" w:space="0" w:color="auto"/>
        <w:left w:val="none" w:sz="0" w:space="0" w:color="auto"/>
        <w:bottom w:val="none" w:sz="0" w:space="0" w:color="auto"/>
        <w:right w:val="none" w:sz="0" w:space="0" w:color="auto"/>
      </w:divBdr>
    </w:div>
    <w:div w:id="1494637184">
      <w:bodyDiv w:val="1"/>
      <w:marLeft w:val="0"/>
      <w:marRight w:val="0"/>
      <w:marTop w:val="0"/>
      <w:marBottom w:val="0"/>
      <w:divBdr>
        <w:top w:val="none" w:sz="0" w:space="0" w:color="auto"/>
        <w:left w:val="none" w:sz="0" w:space="0" w:color="auto"/>
        <w:bottom w:val="none" w:sz="0" w:space="0" w:color="auto"/>
        <w:right w:val="none" w:sz="0" w:space="0" w:color="auto"/>
      </w:divBdr>
    </w:div>
    <w:div w:id="1495298971">
      <w:bodyDiv w:val="1"/>
      <w:marLeft w:val="0"/>
      <w:marRight w:val="0"/>
      <w:marTop w:val="0"/>
      <w:marBottom w:val="0"/>
      <w:divBdr>
        <w:top w:val="none" w:sz="0" w:space="0" w:color="auto"/>
        <w:left w:val="none" w:sz="0" w:space="0" w:color="auto"/>
        <w:bottom w:val="none" w:sz="0" w:space="0" w:color="auto"/>
        <w:right w:val="none" w:sz="0" w:space="0" w:color="auto"/>
      </w:divBdr>
    </w:div>
    <w:div w:id="1495798950">
      <w:bodyDiv w:val="1"/>
      <w:marLeft w:val="0"/>
      <w:marRight w:val="0"/>
      <w:marTop w:val="0"/>
      <w:marBottom w:val="0"/>
      <w:divBdr>
        <w:top w:val="none" w:sz="0" w:space="0" w:color="auto"/>
        <w:left w:val="none" w:sz="0" w:space="0" w:color="auto"/>
        <w:bottom w:val="none" w:sz="0" w:space="0" w:color="auto"/>
        <w:right w:val="none" w:sz="0" w:space="0" w:color="auto"/>
      </w:divBdr>
    </w:div>
    <w:div w:id="1496725642">
      <w:bodyDiv w:val="1"/>
      <w:marLeft w:val="0"/>
      <w:marRight w:val="0"/>
      <w:marTop w:val="0"/>
      <w:marBottom w:val="0"/>
      <w:divBdr>
        <w:top w:val="none" w:sz="0" w:space="0" w:color="auto"/>
        <w:left w:val="none" w:sz="0" w:space="0" w:color="auto"/>
        <w:bottom w:val="none" w:sz="0" w:space="0" w:color="auto"/>
        <w:right w:val="none" w:sz="0" w:space="0" w:color="auto"/>
      </w:divBdr>
    </w:div>
    <w:div w:id="1497572131">
      <w:bodyDiv w:val="1"/>
      <w:marLeft w:val="0"/>
      <w:marRight w:val="0"/>
      <w:marTop w:val="0"/>
      <w:marBottom w:val="0"/>
      <w:divBdr>
        <w:top w:val="none" w:sz="0" w:space="0" w:color="auto"/>
        <w:left w:val="none" w:sz="0" w:space="0" w:color="auto"/>
        <w:bottom w:val="none" w:sz="0" w:space="0" w:color="auto"/>
        <w:right w:val="none" w:sz="0" w:space="0" w:color="auto"/>
      </w:divBdr>
    </w:div>
    <w:div w:id="1499224688">
      <w:bodyDiv w:val="1"/>
      <w:marLeft w:val="0"/>
      <w:marRight w:val="0"/>
      <w:marTop w:val="0"/>
      <w:marBottom w:val="0"/>
      <w:divBdr>
        <w:top w:val="none" w:sz="0" w:space="0" w:color="auto"/>
        <w:left w:val="none" w:sz="0" w:space="0" w:color="auto"/>
        <w:bottom w:val="none" w:sz="0" w:space="0" w:color="auto"/>
        <w:right w:val="none" w:sz="0" w:space="0" w:color="auto"/>
      </w:divBdr>
    </w:div>
    <w:div w:id="1499955078">
      <w:bodyDiv w:val="1"/>
      <w:marLeft w:val="0"/>
      <w:marRight w:val="0"/>
      <w:marTop w:val="0"/>
      <w:marBottom w:val="0"/>
      <w:divBdr>
        <w:top w:val="none" w:sz="0" w:space="0" w:color="auto"/>
        <w:left w:val="none" w:sz="0" w:space="0" w:color="auto"/>
        <w:bottom w:val="none" w:sz="0" w:space="0" w:color="auto"/>
        <w:right w:val="none" w:sz="0" w:space="0" w:color="auto"/>
      </w:divBdr>
    </w:div>
    <w:div w:id="1502038855">
      <w:bodyDiv w:val="1"/>
      <w:marLeft w:val="0"/>
      <w:marRight w:val="0"/>
      <w:marTop w:val="0"/>
      <w:marBottom w:val="0"/>
      <w:divBdr>
        <w:top w:val="none" w:sz="0" w:space="0" w:color="auto"/>
        <w:left w:val="none" w:sz="0" w:space="0" w:color="auto"/>
        <w:bottom w:val="none" w:sz="0" w:space="0" w:color="auto"/>
        <w:right w:val="none" w:sz="0" w:space="0" w:color="auto"/>
      </w:divBdr>
    </w:div>
    <w:div w:id="1503206924">
      <w:bodyDiv w:val="1"/>
      <w:marLeft w:val="0"/>
      <w:marRight w:val="0"/>
      <w:marTop w:val="0"/>
      <w:marBottom w:val="0"/>
      <w:divBdr>
        <w:top w:val="none" w:sz="0" w:space="0" w:color="auto"/>
        <w:left w:val="none" w:sz="0" w:space="0" w:color="auto"/>
        <w:bottom w:val="none" w:sz="0" w:space="0" w:color="auto"/>
        <w:right w:val="none" w:sz="0" w:space="0" w:color="auto"/>
      </w:divBdr>
    </w:div>
    <w:div w:id="1503667288">
      <w:bodyDiv w:val="1"/>
      <w:marLeft w:val="0"/>
      <w:marRight w:val="0"/>
      <w:marTop w:val="0"/>
      <w:marBottom w:val="0"/>
      <w:divBdr>
        <w:top w:val="none" w:sz="0" w:space="0" w:color="auto"/>
        <w:left w:val="none" w:sz="0" w:space="0" w:color="auto"/>
        <w:bottom w:val="none" w:sz="0" w:space="0" w:color="auto"/>
        <w:right w:val="none" w:sz="0" w:space="0" w:color="auto"/>
      </w:divBdr>
    </w:div>
    <w:div w:id="1505054117">
      <w:bodyDiv w:val="1"/>
      <w:marLeft w:val="0"/>
      <w:marRight w:val="0"/>
      <w:marTop w:val="0"/>
      <w:marBottom w:val="0"/>
      <w:divBdr>
        <w:top w:val="none" w:sz="0" w:space="0" w:color="auto"/>
        <w:left w:val="none" w:sz="0" w:space="0" w:color="auto"/>
        <w:bottom w:val="none" w:sz="0" w:space="0" w:color="auto"/>
        <w:right w:val="none" w:sz="0" w:space="0" w:color="auto"/>
      </w:divBdr>
    </w:div>
    <w:div w:id="1505902742">
      <w:bodyDiv w:val="1"/>
      <w:marLeft w:val="0"/>
      <w:marRight w:val="0"/>
      <w:marTop w:val="0"/>
      <w:marBottom w:val="0"/>
      <w:divBdr>
        <w:top w:val="none" w:sz="0" w:space="0" w:color="auto"/>
        <w:left w:val="none" w:sz="0" w:space="0" w:color="auto"/>
        <w:bottom w:val="none" w:sz="0" w:space="0" w:color="auto"/>
        <w:right w:val="none" w:sz="0" w:space="0" w:color="auto"/>
      </w:divBdr>
    </w:div>
    <w:div w:id="1506091175">
      <w:bodyDiv w:val="1"/>
      <w:marLeft w:val="0"/>
      <w:marRight w:val="0"/>
      <w:marTop w:val="0"/>
      <w:marBottom w:val="0"/>
      <w:divBdr>
        <w:top w:val="none" w:sz="0" w:space="0" w:color="auto"/>
        <w:left w:val="none" w:sz="0" w:space="0" w:color="auto"/>
        <w:bottom w:val="none" w:sz="0" w:space="0" w:color="auto"/>
        <w:right w:val="none" w:sz="0" w:space="0" w:color="auto"/>
      </w:divBdr>
    </w:div>
    <w:div w:id="1506631606">
      <w:bodyDiv w:val="1"/>
      <w:marLeft w:val="0"/>
      <w:marRight w:val="0"/>
      <w:marTop w:val="0"/>
      <w:marBottom w:val="0"/>
      <w:divBdr>
        <w:top w:val="none" w:sz="0" w:space="0" w:color="auto"/>
        <w:left w:val="none" w:sz="0" w:space="0" w:color="auto"/>
        <w:bottom w:val="none" w:sz="0" w:space="0" w:color="auto"/>
        <w:right w:val="none" w:sz="0" w:space="0" w:color="auto"/>
      </w:divBdr>
    </w:div>
    <w:div w:id="1507020669">
      <w:bodyDiv w:val="1"/>
      <w:marLeft w:val="0"/>
      <w:marRight w:val="0"/>
      <w:marTop w:val="0"/>
      <w:marBottom w:val="0"/>
      <w:divBdr>
        <w:top w:val="none" w:sz="0" w:space="0" w:color="auto"/>
        <w:left w:val="none" w:sz="0" w:space="0" w:color="auto"/>
        <w:bottom w:val="none" w:sz="0" w:space="0" w:color="auto"/>
        <w:right w:val="none" w:sz="0" w:space="0" w:color="auto"/>
      </w:divBdr>
    </w:div>
    <w:div w:id="1507094268">
      <w:bodyDiv w:val="1"/>
      <w:marLeft w:val="0"/>
      <w:marRight w:val="0"/>
      <w:marTop w:val="0"/>
      <w:marBottom w:val="0"/>
      <w:divBdr>
        <w:top w:val="none" w:sz="0" w:space="0" w:color="auto"/>
        <w:left w:val="none" w:sz="0" w:space="0" w:color="auto"/>
        <w:bottom w:val="none" w:sz="0" w:space="0" w:color="auto"/>
        <w:right w:val="none" w:sz="0" w:space="0" w:color="auto"/>
      </w:divBdr>
    </w:div>
    <w:div w:id="1508255165">
      <w:bodyDiv w:val="1"/>
      <w:marLeft w:val="0"/>
      <w:marRight w:val="0"/>
      <w:marTop w:val="0"/>
      <w:marBottom w:val="0"/>
      <w:divBdr>
        <w:top w:val="none" w:sz="0" w:space="0" w:color="auto"/>
        <w:left w:val="none" w:sz="0" w:space="0" w:color="auto"/>
        <w:bottom w:val="none" w:sz="0" w:space="0" w:color="auto"/>
        <w:right w:val="none" w:sz="0" w:space="0" w:color="auto"/>
      </w:divBdr>
    </w:div>
    <w:div w:id="1508401027">
      <w:bodyDiv w:val="1"/>
      <w:marLeft w:val="0"/>
      <w:marRight w:val="0"/>
      <w:marTop w:val="0"/>
      <w:marBottom w:val="0"/>
      <w:divBdr>
        <w:top w:val="none" w:sz="0" w:space="0" w:color="auto"/>
        <w:left w:val="none" w:sz="0" w:space="0" w:color="auto"/>
        <w:bottom w:val="none" w:sz="0" w:space="0" w:color="auto"/>
        <w:right w:val="none" w:sz="0" w:space="0" w:color="auto"/>
      </w:divBdr>
    </w:div>
    <w:div w:id="1508521845">
      <w:bodyDiv w:val="1"/>
      <w:marLeft w:val="0"/>
      <w:marRight w:val="0"/>
      <w:marTop w:val="0"/>
      <w:marBottom w:val="0"/>
      <w:divBdr>
        <w:top w:val="none" w:sz="0" w:space="0" w:color="auto"/>
        <w:left w:val="none" w:sz="0" w:space="0" w:color="auto"/>
        <w:bottom w:val="none" w:sz="0" w:space="0" w:color="auto"/>
        <w:right w:val="none" w:sz="0" w:space="0" w:color="auto"/>
      </w:divBdr>
    </w:div>
    <w:div w:id="1508595004">
      <w:bodyDiv w:val="1"/>
      <w:marLeft w:val="0"/>
      <w:marRight w:val="0"/>
      <w:marTop w:val="0"/>
      <w:marBottom w:val="0"/>
      <w:divBdr>
        <w:top w:val="none" w:sz="0" w:space="0" w:color="auto"/>
        <w:left w:val="none" w:sz="0" w:space="0" w:color="auto"/>
        <w:bottom w:val="none" w:sz="0" w:space="0" w:color="auto"/>
        <w:right w:val="none" w:sz="0" w:space="0" w:color="auto"/>
      </w:divBdr>
    </w:div>
    <w:div w:id="1509448346">
      <w:bodyDiv w:val="1"/>
      <w:marLeft w:val="0"/>
      <w:marRight w:val="0"/>
      <w:marTop w:val="0"/>
      <w:marBottom w:val="0"/>
      <w:divBdr>
        <w:top w:val="none" w:sz="0" w:space="0" w:color="auto"/>
        <w:left w:val="none" w:sz="0" w:space="0" w:color="auto"/>
        <w:bottom w:val="none" w:sz="0" w:space="0" w:color="auto"/>
        <w:right w:val="none" w:sz="0" w:space="0" w:color="auto"/>
      </w:divBdr>
    </w:div>
    <w:div w:id="1510023939">
      <w:bodyDiv w:val="1"/>
      <w:marLeft w:val="0"/>
      <w:marRight w:val="0"/>
      <w:marTop w:val="0"/>
      <w:marBottom w:val="0"/>
      <w:divBdr>
        <w:top w:val="none" w:sz="0" w:space="0" w:color="auto"/>
        <w:left w:val="none" w:sz="0" w:space="0" w:color="auto"/>
        <w:bottom w:val="none" w:sz="0" w:space="0" w:color="auto"/>
        <w:right w:val="none" w:sz="0" w:space="0" w:color="auto"/>
      </w:divBdr>
    </w:div>
    <w:div w:id="1510220761">
      <w:bodyDiv w:val="1"/>
      <w:marLeft w:val="0"/>
      <w:marRight w:val="0"/>
      <w:marTop w:val="0"/>
      <w:marBottom w:val="0"/>
      <w:divBdr>
        <w:top w:val="none" w:sz="0" w:space="0" w:color="auto"/>
        <w:left w:val="none" w:sz="0" w:space="0" w:color="auto"/>
        <w:bottom w:val="none" w:sz="0" w:space="0" w:color="auto"/>
        <w:right w:val="none" w:sz="0" w:space="0" w:color="auto"/>
      </w:divBdr>
    </w:div>
    <w:div w:id="1511719857">
      <w:bodyDiv w:val="1"/>
      <w:marLeft w:val="0"/>
      <w:marRight w:val="0"/>
      <w:marTop w:val="0"/>
      <w:marBottom w:val="0"/>
      <w:divBdr>
        <w:top w:val="none" w:sz="0" w:space="0" w:color="auto"/>
        <w:left w:val="none" w:sz="0" w:space="0" w:color="auto"/>
        <w:bottom w:val="none" w:sz="0" w:space="0" w:color="auto"/>
        <w:right w:val="none" w:sz="0" w:space="0" w:color="auto"/>
      </w:divBdr>
    </w:div>
    <w:div w:id="1512378174">
      <w:bodyDiv w:val="1"/>
      <w:marLeft w:val="0"/>
      <w:marRight w:val="0"/>
      <w:marTop w:val="0"/>
      <w:marBottom w:val="0"/>
      <w:divBdr>
        <w:top w:val="none" w:sz="0" w:space="0" w:color="auto"/>
        <w:left w:val="none" w:sz="0" w:space="0" w:color="auto"/>
        <w:bottom w:val="none" w:sz="0" w:space="0" w:color="auto"/>
        <w:right w:val="none" w:sz="0" w:space="0" w:color="auto"/>
      </w:divBdr>
    </w:div>
    <w:div w:id="1512643973">
      <w:bodyDiv w:val="1"/>
      <w:marLeft w:val="0"/>
      <w:marRight w:val="0"/>
      <w:marTop w:val="0"/>
      <w:marBottom w:val="0"/>
      <w:divBdr>
        <w:top w:val="none" w:sz="0" w:space="0" w:color="auto"/>
        <w:left w:val="none" w:sz="0" w:space="0" w:color="auto"/>
        <w:bottom w:val="none" w:sz="0" w:space="0" w:color="auto"/>
        <w:right w:val="none" w:sz="0" w:space="0" w:color="auto"/>
      </w:divBdr>
    </w:div>
    <w:div w:id="1513034500">
      <w:bodyDiv w:val="1"/>
      <w:marLeft w:val="0"/>
      <w:marRight w:val="0"/>
      <w:marTop w:val="0"/>
      <w:marBottom w:val="0"/>
      <w:divBdr>
        <w:top w:val="none" w:sz="0" w:space="0" w:color="auto"/>
        <w:left w:val="none" w:sz="0" w:space="0" w:color="auto"/>
        <w:bottom w:val="none" w:sz="0" w:space="0" w:color="auto"/>
        <w:right w:val="none" w:sz="0" w:space="0" w:color="auto"/>
      </w:divBdr>
    </w:div>
    <w:div w:id="1513110991">
      <w:bodyDiv w:val="1"/>
      <w:marLeft w:val="0"/>
      <w:marRight w:val="0"/>
      <w:marTop w:val="0"/>
      <w:marBottom w:val="0"/>
      <w:divBdr>
        <w:top w:val="none" w:sz="0" w:space="0" w:color="auto"/>
        <w:left w:val="none" w:sz="0" w:space="0" w:color="auto"/>
        <w:bottom w:val="none" w:sz="0" w:space="0" w:color="auto"/>
        <w:right w:val="none" w:sz="0" w:space="0" w:color="auto"/>
      </w:divBdr>
    </w:div>
    <w:div w:id="1515922663">
      <w:bodyDiv w:val="1"/>
      <w:marLeft w:val="0"/>
      <w:marRight w:val="0"/>
      <w:marTop w:val="0"/>
      <w:marBottom w:val="0"/>
      <w:divBdr>
        <w:top w:val="none" w:sz="0" w:space="0" w:color="auto"/>
        <w:left w:val="none" w:sz="0" w:space="0" w:color="auto"/>
        <w:bottom w:val="none" w:sz="0" w:space="0" w:color="auto"/>
        <w:right w:val="none" w:sz="0" w:space="0" w:color="auto"/>
      </w:divBdr>
    </w:div>
    <w:div w:id="1517424478">
      <w:bodyDiv w:val="1"/>
      <w:marLeft w:val="0"/>
      <w:marRight w:val="0"/>
      <w:marTop w:val="0"/>
      <w:marBottom w:val="0"/>
      <w:divBdr>
        <w:top w:val="none" w:sz="0" w:space="0" w:color="auto"/>
        <w:left w:val="none" w:sz="0" w:space="0" w:color="auto"/>
        <w:bottom w:val="none" w:sz="0" w:space="0" w:color="auto"/>
        <w:right w:val="none" w:sz="0" w:space="0" w:color="auto"/>
      </w:divBdr>
    </w:div>
    <w:div w:id="1519734769">
      <w:bodyDiv w:val="1"/>
      <w:marLeft w:val="0"/>
      <w:marRight w:val="0"/>
      <w:marTop w:val="0"/>
      <w:marBottom w:val="0"/>
      <w:divBdr>
        <w:top w:val="none" w:sz="0" w:space="0" w:color="auto"/>
        <w:left w:val="none" w:sz="0" w:space="0" w:color="auto"/>
        <w:bottom w:val="none" w:sz="0" w:space="0" w:color="auto"/>
        <w:right w:val="none" w:sz="0" w:space="0" w:color="auto"/>
      </w:divBdr>
    </w:div>
    <w:div w:id="1520705797">
      <w:bodyDiv w:val="1"/>
      <w:marLeft w:val="0"/>
      <w:marRight w:val="0"/>
      <w:marTop w:val="0"/>
      <w:marBottom w:val="0"/>
      <w:divBdr>
        <w:top w:val="none" w:sz="0" w:space="0" w:color="auto"/>
        <w:left w:val="none" w:sz="0" w:space="0" w:color="auto"/>
        <w:bottom w:val="none" w:sz="0" w:space="0" w:color="auto"/>
        <w:right w:val="none" w:sz="0" w:space="0" w:color="auto"/>
      </w:divBdr>
    </w:div>
    <w:div w:id="1520848228">
      <w:bodyDiv w:val="1"/>
      <w:marLeft w:val="0"/>
      <w:marRight w:val="0"/>
      <w:marTop w:val="0"/>
      <w:marBottom w:val="0"/>
      <w:divBdr>
        <w:top w:val="none" w:sz="0" w:space="0" w:color="auto"/>
        <w:left w:val="none" w:sz="0" w:space="0" w:color="auto"/>
        <w:bottom w:val="none" w:sz="0" w:space="0" w:color="auto"/>
        <w:right w:val="none" w:sz="0" w:space="0" w:color="auto"/>
      </w:divBdr>
    </w:div>
    <w:div w:id="1521511180">
      <w:bodyDiv w:val="1"/>
      <w:marLeft w:val="0"/>
      <w:marRight w:val="0"/>
      <w:marTop w:val="0"/>
      <w:marBottom w:val="0"/>
      <w:divBdr>
        <w:top w:val="none" w:sz="0" w:space="0" w:color="auto"/>
        <w:left w:val="none" w:sz="0" w:space="0" w:color="auto"/>
        <w:bottom w:val="none" w:sz="0" w:space="0" w:color="auto"/>
        <w:right w:val="none" w:sz="0" w:space="0" w:color="auto"/>
      </w:divBdr>
    </w:div>
    <w:div w:id="1521624761">
      <w:bodyDiv w:val="1"/>
      <w:marLeft w:val="0"/>
      <w:marRight w:val="0"/>
      <w:marTop w:val="0"/>
      <w:marBottom w:val="0"/>
      <w:divBdr>
        <w:top w:val="none" w:sz="0" w:space="0" w:color="auto"/>
        <w:left w:val="none" w:sz="0" w:space="0" w:color="auto"/>
        <w:bottom w:val="none" w:sz="0" w:space="0" w:color="auto"/>
        <w:right w:val="none" w:sz="0" w:space="0" w:color="auto"/>
      </w:divBdr>
    </w:div>
    <w:div w:id="1521895045">
      <w:bodyDiv w:val="1"/>
      <w:marLeft w:val="0"/>
      <w:marRight w:val="0"/>
      <w:marTop w:val="0"/>
      <w:marBottom w:val="0"/>
      <w:divBdr>
        <w:top w:val="none" w:sz="0" w:space="0" w:color="auto"/>
        <w:left w:val="none" w:sz="0" w:space="0" w:color="auto"/>
        <w:bottom w:val="none" w:sz="0" w:space="0" w:color="auto"/>
        <w:right w:val="none" w:sz="0" w:space="0" w:color="auto"/>
      </w:divBdr>
    </w:div>
    <w:div w:id="1523007012">
      <w:bodyDiv w:val="1"/>
      <w:marLeft w:val="0"/>
      <w:marRight w:val="0"/>
      <w:marTop w:val="0"/>
      <w:marBottom w:val="0"/>
      <w:divBdr>
        <w:top w:val="none" w:sz="0" w:space="0" w:color="auto"/>
        <w:left w:val="none" w:sz="0" w:space="0" w:color="auto"/>
        <w:bottom w:val="none" w:sz="0" w:space="0" w:color="auto"/>
        <w:right w:val="none" w:sz="0" w:space="0" w:color="auto"/>
      </w:divBdr>
    </w:div>
    <w:div w:id="1526406367">
      <w:bodyDiv w:val="1"/>
      <w:marLeft w:val="0"/>
      <w:marRight w:val="0"/>
      <w:marTop w:val="0"/>
      <w:marBottom w:val="0"/>
      <w:divBdr>
        <w:top w:val="none" w:sz="0" w:space="0" w:color="auto"/>
        <w:left w:val="none" w:sz="0" w:space="0" w:color="auto"/>
        <w:bottom w:val="none" w:sz="0" w:space="0" w:color="auto"/>
        <w:right w:val="none" w:sz="0" w:space="0" w:color="auto"/>
      </w:divBdr>
    </w:div>
    <w:div w:id="1526945500">
      <w:bodyDiv w:val="1"/>
      <w:marLeft w:val="0"/>
      <w:marRight w:val="0"/>
      <w:marTop w:val="0"/>
      <w:marBottom w:val="0"/>
      <w:divBdr>
        <w:top w:val="none" w:sz="0" w:space="0" w:color="auto"/>
        <w:left w:val="none" w:sz="0" w:space="0" w:color="auto"/>
        <w:bottom w:val="none" w:sz="0" w:space="0" w:color="auto"/>
        <w:right w:val="none" w:sz="0" w:space="0" w:color="auto"/>
      </w:divBdr>
    </w:div>
    <w:div w:id="1527518218">
      <w:bodyDiv w:val="1"/>
      <w:marLeft w:val="0"/>
      <w:marRight w:val="0"/>
      <w:marTop w:val="0"/>
      <w:marBottom w:val="0"/>
      <w:divBdr>
        <w:top w:val="none" w:sz="0" w:space="0" w:color="auto"/>
        <w:left w:val="none" w:sz="0" w:space="0" w:color="auto"/>
        <w:bottom w:val="none" w:sz="0" w:space="0" w:color="auto"/>
        <w:right w:val="none" w:sz="0" w:space="0" w:color="auto"/>
      </w:divBdr>
    </w:div>
    <w:div w:id="1528064244">
      <w:bodyDiv w:val="1"/>
      <w:marLeft w:val="0"/>
      <w:marRight w:val="0"/>
      <w:marTop w:val="0"/>
      <w:marBottom w:val="0"/>
      <w:divBdr>
        <w:top w:val="none" w:sz="0" w:space="0" w:color="auto"/>
        <w:left w:val="none" w:sz="0" w:space="0" w:color="auto"/>
        <w:bottom w:val="none" w:sz="0" w:space="0" w:color="auto"/>
        <w:right w:val="none" w:sz="0" w:space="0" w:color="auto"/>
      </w:divBdr>
    </w:div>
    <w:div w:id="1529375225">
      <w:bodyDiv w:val="1"/>
      <w:marLeft w:val="0"/>
      <w:marRight w:val="0"/>
      <w:marTop w:val="0"/>
      <w:marBottom w:val="0"/>
      <w:divBdr>
        <w:top w:val="none" w:sz="0" w:space="0" w:color="auto"/>
        <w:left w:val="none" w:sz="0" w:space="0" w:color="auto"/>
        <w:bottom w:val="none" w:sz="0" w:space="0" w:color="auto"/>
        <w:right w:val="none" w:sz="0" w:space="0" w:color="auto"/>
      </w:divBdr>
    </w:div>
    <w:div w:id="1529757403">
      <w:bodyDiv w:val="1"/>
      <w:marLeft w:val="0"/>
      <w:marRight w:val="0"/>
      <w:marTop w:val="0"/>
      <w:marBottom w:val="0"/>
      <w:divBdr>
        <w:top w:val="none" w:sz="0" w:space="0" w:color="auto"/>
        <w:left w:val="none" w:sz="0" w:space="0" w:color="auto"/>
        <w:bottom w:val="none" w:sz="0" w:space="0" w:color="auto"/>
        <w:right w:val="none" w:sz="0" w:space="0" w:color="auto"/>
      </w:divBdr>
    </w:div>
    <w:div w:id="1537700252">
      <w:bodyDiv w:val="1"/>
      <w:marLeft w:val="0"/>
      <w:marRight w:val="0"/>
      <w:marTop w:val="0"/>
      <w:marBottom w:val="0"/>
      <w:divBdr>
        <w:top w:val="none" w:sz="0" w:space="0" w:color="auto"/>
        <w:left w:val="none" w:sz="0" w:space="0" w:color="auto"/>
        <w:bottom w:val="none" w:sz="0" w:space="0" w:color="auto"/>
        <w:right w:val="none" w:sz="0" w:space="0" w:color="auto"/>
      </w:divBdr>
    </w:div>
    <w:div w:id="1537768435">
      <w:bodyDiv w:val="1"/>
      <w:marLeft w:val="0"/>
      <w:marRight w:val="0"/>
      <w:marTop w:val="0"/>
      <w:marBottom w:val="0"/>
      <w:divBdr>
        <w:top w:val="none" w:sz="0" w:space="0" w:color="auto"/>
        <w:left w:val="none" w:sz="0" w:space="0" w:color="auto"/>
        <w:bottom w:val="none" w:sz="0" w:space="0" w:color="auto"/>
        <w:right w:val="none" w:sz="0" w:space="0" w:color="auto"/>
      </w:divBdr>
    </w:div>
    <w:div w:id="1539123342">
      <w:bodyDiv w:val="1"/>
      <w:marLeft w:val="0"/>
      <w:marRight w:val="0"/>
      <w:marTop w:val="0"/>
      <w:marBottom w:val="0"/>
      <w:divBdr>
        <w:top w:val="none" w:sz="0" w:space="0" w:color="auto"/>
        <w:left w:val="none" w:sz="0" w:space="0" w:color="auto"/>
        <w:bottom w:val="none" w:sz="0" w:space="0" w:color="auto"/>
        <w:right w:val="none" w:sz="0" w:space="0" w:color="auto"/>
      </w:divBdr>
    </w:div>
    <w:div w:id="1539318297">
      <w:bodyDiv w:val="1"/>
      <w:marLeft w:val="0"/>
      <w:marRight w:val="0"/>
      <w:marTop w:val="0"/>
      <w:marBottom w:val="0"/>
      <w:divBdr>
        <w:top w:val="none" w:sz="0" w:space="0" w:color="auto"/>
        <w:left w:val="none" w:sz="0" w:space="0" w:color="auto"/>
        <w:bottom w:val="none" w:sz="0" w:space="0" w:color="auto"/>
        <w:right w:val="none" w:sz="0" w:space="0" w:color="auto"/>
      </w:divBdr>
    </w:div>
    <w:div w:id="1539510335">
      <w:bodyDiv w:val="1"/>
      <w:marLeft w:val="0"/>
      <w:marRight w:val="0"/>
      <w:marTop w:val="0"/>
      <w:marBottom w:val="0"/>
      <w:divBdr>
        <w:top w:val="none" w:sz="0" w:space="0" w:color="auto"/>
        <w:left w:val="none" w:sz="0" w:space="0" w:color="auto"/>
        <w:bottom w:val="none" w:sz="0" w:space="0" w:color="auto"/>
        <w:right w:val="none" w:sz="0" w:space="0" w:color="auto"/>
      </w:divBdr>
    </w:div>
    <w:div w:id="1540705662">
      <w:bodyDiv w:val="1"/>
      <w:marLeft w:val="0"/>
      <w:marRight w:val="0"/>
      <w:marTop w:val="0"/>
      <w:marBottom w:val="0"/>
      <w:divBdr>
        <w:top w:val="none" w:sz="0" w:space="0" w:color="auto"/>
        <w:left w:val="none" w:sz="0" w:space="0" w:color="auto"/>
        <w:bottom w:val="none" w:sz="0" w:space="0" w:color="auto"/>
        <w:right w:val="none" w:sz="0" w:space="0" w:color="auto"/>
      </w:divBdr>
    </w:div>
    <w:div w:id="1541820317">
      <w:bodyDiv w:val="1"/>
      <w:marLeft w:val="0"/>
      <w:marRight w:val="0"/>
      <w:marTop w:val="0"/>
      <w:marBottom w:val="0"/>
      <w:divBdr>
        <w:top w:val="none" w:sz="0" w:space="0" w:color="auto"/>
        <w:left w:val="none" w:sz="0" w:space="0" w:color="auto"/>
        <w:bottom w:val="none" w:sz="0" w:space="0" w:color="auto"/>
        <w:right w:val="none" w:sz="0" w:space="0" w:color="auto"/>
      </w:divBdr>
    </w:div>
    <w:div w:id="1543905558">
      <w:bodyDiv w:val="1"/>
      <w:marLeft w:val="0"/>
      <w:marRight w:val="0"/>
      <w:marTop w:val="0"/>
      <w:marBottom w:val="0"/>
      <w:divBdr>
        <w:top w:val="none" w:sz="0" w:space="0" w:color="auto"/>
        <w:left w:val="none" w:sz="0" w:space="0" w:color="auto"/>
        <w:bottom w:val="none" w:sz="0" w:space="0" w:color="auto"/>
        <w:right w:val="none" w:sz="0" w:space="0" w:color="auto"/>
      </w:divBdr>
    </w:div>
    <w:div w:id="1544250694">
      <w:bodyDiv w:val="1"/>
      <w:marLeft w:val="0"/>
      <w:marRight w:val="0"/>
      <w:marTop w:val="0"/>
      <w:marBottom w:val="0"/>
      <w:divBdr>
        <w:top w:val="none" w:sz="0" w:space="0" w:color="auto"/>
        <w:left w:val="none" w:sz="0" w:space="0" w:color="auto"/>
        <w:bottom w:val="none" w:sz="0" w:space="0" w:color="auto"/>
        <w:right w:val="none" w:sz="0" w:space="0" w:color="auto"/>
      </w:divBdr>
    </w:div>
    <w:div w:id="1544899959">
      <w:bodyDiv w:val="1"/>
      <w:marLeft w:val="0"/>
      <w:marRight w:val="0"/>
      <w:marTop w:val="0"/>
      <w:marBottom w:val="0"/>
      <w:divBdr>
        <w:top w:val="none" w:sz="0" w:space="0" w:color="auto"/>
        <w:left w:val="none" w:sz="0" w:space="0" w:color="auto"/>
        <w:bottom w:val="none" w:sz="0" w:space="0" w:color="auto"/>
        <w:right w:val="none" w:sz="0" w:space="0" w:color="auto"/>
      </w:divBdr>
    </w:div>
    <w:div w:id="1545172329">
      <w:bodyDiv w:val="1"/>
      <w:marLeft w:val="0"/>
      <w:marRight w:val="0"/>
      <w:marTop w:val="0"/>
      <w:marBottom w:val="0"/>
      <w:divBdr>
        <w:top w:val="none" w:sz="0" w:space="0" w:color="auto"/>
        <w:left w:val="none" w:sz="0" w:space="0" w:color="auto"/>
        <w:bottom w:val="none" w:sz="0" w:space="0" w:color="auto"/>
        <w:right w:val="none" w:sz="0" w:space="0" w:color="auto"/>
      </w:divBdr>
    </w:div>
    <w:div w:id="1545949060">
      <w:bodyDiv w:val="1"/>
      <w:marLeft w:val="0"/>
      <w:marRight w:val="0"/>
      <w:marTop w:val="0"/>
      <w:marBottom w:val="0"/>
      <w:divBdr>
        <w:top w:val="none" w:sz="0" w:space="0" w:color="auto"/>
        <w:left w:val="none" w:sz="0" w:space="0" w:color="auto"/>
        <w:bottom w:val="none" w:sz="0" w:space="0" w:color="auto"/>
        <w:right w:val="none" w:sz="0" w:space="0" w:color="auto"/>
      </w:divBdr>
    </w:div>
    <w:div w:id="1546913818">
      <w:bodyDiv w:val="1"/>
      <w:marLeft w:val="0"/>
      <w:marRight w:val="0"/>
      <w:marTop w:val="0"/>
      <w:marBottom w:val="0"/>
      <w:divBdr>
        <w:top w:val="none" w:sz="0" w:space="0" w:color="auto"/>
        <w:left w:val="none" w:sz="0" w:space="0" w:color="auto"/>
        <w:bottom w:val="none" w:sz="0" w:space="0" w:color="auto"/>
        <w:right w:val="none" w:sz="0" w:space="0" w:color="auto"/>
      </w:divBdr>
    </w:div>
    <w:div w:id="1547792088">
      <w:bodyDiv w:val="1"/>
      <w:marLeft w:val="0"/>
      <w:marRight w:val="0"/>
      <w:marTop w:val="0"/>
      <w:marBottom w:val="0"/>
      <w:divBdr>
        <w:top w:val="none" w:sz="0" w:space="0" w:color="auto"/>
        <w:left w:val="none" w:sz="0" w:space="0" w:color="auto"/>
        <w:bottom w:val="none" w:sz="0" w:space="0" w:color="auto"/>
        <w:right w:val="none" w:sz="0" w:space="0" w:color="auto"/>
      </w:divBdr>
    </w:div>
    <w:div w:id="1548450893">
      <w:bodyDiv w:val="1"/>
      <w:marLeft w:val="0"/>
      <w:marRight w:val="0"/>
      <w:marTop w:val="0"/>
      <w:marBottom w:val="0"/>
      <w:divBdr>
        <w:top w:val="none" w:sz="0" w:space="0" w:color="auto"/>
        <w:left w:val="none" w:sz="0" w:space="0" w:color="auto"/>
        <w:bottom w:val="none" w:sz="0" w:space="0" w:color="auto"/>
        <w:right w:val="none" w:sz="0" w:space="0" w:color="auto"/>
      </w:divBdr>
    </w:div>
    <w:div w:id="1548956111">
      <w:bodyDiv w:val="1"/>
      <w:marLeft w:val="0"/>
      <w:marRight w:val="0"/>
      <w:marTop w:val="0"/>
      <w:marBottom w:val="0"/>
      <w:divBdr>
        <w:top w:val="none" w:sz="0" w:space="0" w:color="auto"/>
        <w:left w:val="none" w:sz="0" w:space="0" w:color="auto"/>
        <w:bottom w:val="none" w:sz="0" w:space="0" w:color="auto"/>
        <w:right w:val="none" w:sz="0" w:space="0" w:color="auto"/>
      </w:divBdr>
    </w:div>
    <w:div w:id="1549100551">
      <w:bodyDiv w:val="1"/>
      <w:marLeft w:val="0"/>
      <w:marRight w:val="0"/>
      <w:marTop w:val="0"/>
      <w:marBottom w:val="0"/>
      <w:divBdr>
        <w:top w:val="none" w:sz="0" w:space="0" w:color="auto"/>
        <w:left w:val="none" w:sz="0" w:space="0" w:color="auto"/>
        <w:bottom w:val="none" w:sz="0" w:space="0" w:color="auto"/>
        <w:right w:val="none" w:sz="0" w:space="0" w:color="auto"/>
      </w:divBdr>
    </w:div>
    <w:div w:id="1549217429">
      <w:bodyDiv w:val="1"/>
      <w:marLeft w:val="0"/>
      <w:marRight w:val="0"/>
      <w:marTop w:val="0"/>
      <w:marBottom w:val="0"/>
      <w:divBdr>
        <w:top w:val="none" w:sz="0" w:space="0" w:color="auto"/>
        <w:left w:val="none" w:sz="0" w:space="0" w:color="auto"/>
        <w:bottom w:val="none" w:sz="0" w:space="0" w:color="auto"/>
        <w:right w:val="none" w:sz="0" w:space="0" w:color="auto"/>
      </w:divBdr>
    </w:div>
    <w:div w:id="1550847628">
      <w:bodyDiv w:val="1"/>
      <w:marLeft w:val="0"/>
      <w:marRight w:val="0"/>
      <w:marTop w:val="0"/>
      <w:marBottom w:val="0"/>
      <w:divBdr>
        <w:top w:val="none" w:sz="0" w:space="0" w:color="auto"/>
        <w:left w:val="none" w:sz="0" w:space="0" w:color="auto"/>
        <w:bottom w:val="none" w:sz="0" w:space="0" w:color="auto"/>
        <w:right w:val="none" w:sz="0" w:space="0" w:color="auto"/>
      </w:divBdr>
    </w:div>
    <w:div w:id="1550918948">
      <w:bodyDiv w:val="1"/>
      <w:marLeft w:val="0"/>
      <w:marRight w:val="0"/>
      <w:marTop w:val="0"/>
      <w:marBottom w:val="0"/>
      <w:divBdr>
        <w:top w:val="none" w:sz="0" w:space="0" w:color="auto"/>
        <w:left w:val="none" w:sz="0" w:space="0" w:color="auto"/>
        <w:bottom w:val="none" w:sz="0" w:space="0" w:color="auto"/>
        <w:right w:val="none" w:sz="0" w:space="0" w:color="auto"/>
      </w:divBdr>
    </w:div>
    <w:div w:id="1551570926">
      <w:bodyDiv w:val="1"/>
      <w:marLeft w:val="0"/>
      <w:marRight w:val="0"/>
      <w:marTop w:val="0"/>
      <w:marBottom w:val="0"/>
      <w:divBdr>
        <w:top w:val="none" w:sz="0" w:space="0" w:color="auto"/>
        <w:left w:val="none" w:sz="0" w:space="0" w:color="auto"/>
        <w:bottom w:val="none" w:sz="0" w:space="0" w:color="auto"/>
        <w:right w:val="none" w:sz="0" w:space="0" w:color="auto"/>
      </w:divBdr>
    </w:div>
    <w:div w:id="1552694240">
      <w:bodyDiv w:val="1"/>
      <w:marLeft w:val="0"/>
      <w:marRight w:val="0"/>
      <w:marTop w:val="0"/>
      <w:marBottom w:val="0"/>
      <w:divBdr>
        <w:top w:val="none" w:sz="0" w:space="0" w:color="auto"/>
        <w:left w:val="none" w:sz="0" w:space="0" w:color="auto"/>
        <w:bottom w:val="none" w:sz="0" w:space="0" w:color="auto"/>
        <w:right w:val="none" w:sz="0" w:space="0" w:color="auto"/>
      </w:divBdr>
    </w:div>
    <w:div w:id="1552840926">
      <w:bodyDiv w:val="1"/>
      <w:marLeft w:val="0"/>
      <w:marRight w:val="0"/>
      <w:marTop w:val="0"/>
      <w:marBottom w:val="0"/>
      <w:divBdr>
        <w:top w:val="none" w:sz="0" w:space="0" w:color="auto"/>
        <w:left w:val="none" w:sz="0" w:space="0" w:color="auto"/>
        <w:bottom w:val="none" w:sz="0" w:space="0" w:color="auto"/>
        <w:right w:val="none" w:sz="0" w:space="0" w:color="auto"/>
      </w:divBdr>
    </w:div>
    <w:div w:id="1553419025">
      <w:bodyDiv w:val="1"/>
      <w:marLeft w:val="0"/>
      <w:marRight w:val="0"/>
      <w:marTop w:val="0"/>
      <w:marBottom w:val="0"/>
      <w:divBdr>
        <w:top w:val="none" w:sz="0" w:space="0" w:color="auto"/>
        <w:left w:val="none" w:sz="0" w:space="0" w:color="auto"/>
        <w:bottom w:val="none" w:sz="0" w:space="0" w:color="auto"/>
        <w:right w:val="none" w:sz="0" w:space="0" w:color="auto"/>
      </w:divBdr>
    </w:div>
    <w:div w:id="1553929363">
      <w:bodyDiv w:val="1"/>
      <w:marLeft w:val="0"/>
      <w:marRight w:val="0"/>
      <w:marTop w:val="0"/>
      <w:marBottom w:val="0"/>
      <w:divBdr>
        <w:top w:val="none" w:sz="0" w:space="0" w:color="auto"/>
        <w:left w:val="none" w:sz="0" w:space="0" w:color="auto"/>
        <w:bottom w:val="none" w:sz="0" w:space="0" w:color="auto"/>
        <w:right w:val="none" w:sz="0" w:space="0" w:color="auto"/>
      </w:divBdr>
    </w:div>
    <w:div w:id="1554654336">
      <w:bodyDiv w:val="1"/>
      <w:marLeft w:val="0"/>
      <w:marRight w:val="0"/>
      <w:marTop w:val="0"/>
      <w:marBottom w:val="0"/>
      <w:divBdr>
        <w:top w:val="none" w:sz="0" w:space="0" w:color="auto"/>
        <w:left w:val="none" w:sz="0" w:space="0" w:color="auto"/>
        <w:bottom w:val="none" w:sz="0" w:space="0" w:color="auto"/>
        <w:right w:val="none" w:sz="0" w:space="0" w:color="auto"/>
      </w:divBdr>
    </w:div>
    <w:div w:id="1554998091">
      <w:bodyDiv w:val="1"/>
      <w:marLeft w:val="0"/>
      <w:marRight w:val="0"/>
      <w:marTop w:val="0"/>
      <w:marBottom w:val="0"/>
      <w:divBdr>
        <w:top w:val="none" w:sz="0" w:space="0" w:color="auto"/>
        <w:left w:val="none" w:sz="0" w:space="0" w:color="auto"/>
        <w:bottom w:val="none" w:sz="0" w:space="0" w:color="auto"/>
        <w:right w:val="none" w:sz="0" w:space="0" w:color="auto"/>
      </w:divBdr>
    </w:div>
    <w:div w:id="1556157023">
      <w:bodyDiv w:val="1"/>
      <w:marLeft w:val="0"/>
      <w:marRight w:val="0"/>
      <w:marTop w:val="0"/>
      <w:marBottom w:val="0"/>
      <w:divBdr>
        <w:top w:val="none" w:sz="0" w:space="0" w:color="auto"/>
        <w:left w:val="none" w:sz="0" w:space="0" w:color="auto"/>
        <w:bottom w:val="none" w:sz="0" w:space="0" w:color="auto"/>
        <w:right w:val="none" w:sz="0" w:space="0" w:color="auto"/>
      </w:divBdr>
    </w:div>
    <w:div w:id="1556426222">
      <w:bodyDiv w:val="1"/>
      <w:marLeft w:val="0"/>
      <w:marRight w:val="0"/>
      <w:marTop w:val="0"/>
      <w:marBottom w:val="0"/>
      <w:divBdr>
        <w:top w:val="none" w:sz="0" w:space="0" w:color="auto"/>
        <w:left w:val="none" w:sz="0" w:space="0" w:color="auto"/>
        <w:bottom w:val="none" w:sz="0" w:space="0" w:color="auto"/>
        <w:right w:val="none" w:sz="0" w:space="0" w:color="auto"/>
      </w:divBdr>
    </w:div>
    <w:div w:id="1556771856">
      <w:bodyDiv w:val="1"/>
      <w:marLeft w:val="0"/>
      <w:marRight w:val="0"/>
      <w:marTop w:val="0"/>
      <w:marBottom w:val="0"/>
      <w:divBdr>
        <w:top w:val="none" w:sz="0" w:space="0" w:color="auto"/>
        <w:left w:val="none" w:sz="0" w:space="0" w:color="auto"/>
        <w:bottom w:val="none" w:sz="0" w:space="0" w:color="auto"/>
        <w:right w:val="none" w:sz="0" w:space="0" w:color="auto"/>
      </w:divBdr>
    </w:div>
    <w:div w:id="1557349706">
      <w:bodyDiv w:val="1"/>
      <w:marLeft w:val="0"/>
      <w:marRight w:val="0"/>
      <w:marTop w:val="0"/>
      <w:marBottom w:val="0"/>
      <w:divBdr>
        <w:top w:val="none" w:sz="0" w:space="0" w:color="auto"/>
        <w:left w:val="none" w:sz="0" w:space="0" w:color="auto"/>
        <w:bottom w:val="none" w:sz="0" w:space="0" w:color="auto"/>
        <w:right w:val="none" w:sz="0" w:space="0" w:color="auto"/>
      </w:divBdr>
    </w:div>
    <w:div w:id="1558324454">
      <w:bodyDiv w:val="1"/>
      <w:marLeft w:val="0"/>
      <w:marRight w:val="0"/>
      <w:marTop w:val="0"/>
      <w:marBottom w:val="0"/>
      <w:divBdr>
        <w:top w:val="none" w:sz="0" w:space="0" w:color="auto"/>
        <w:left w:val="none" w:sz="0" w:space="0" w:color="auto"/>
        <w:bottom w:val="none" w:sz="0" w:space="0" w:color="auto"/>
        <w:right w:val="none" w:sz="0" w:space="0" w:color="auto"/>
      </w:divBdr>
    </w:div>
    <w:div w:id="1558780502">
      <w:bodyDiv w:val="1"/>
      <w:marLeft w:val="0"/>
      <w:marRight w:val="0"/>
      <w:marTop w:val="0"/>
      <w:marBottom w:val="0"/>
      <w:divBdr>
        <w:top w:val="none" w:sz="0" w:space="0" w:color="auto"/>
        <w:left w:val="none" w:sz="0" w:space="0" w:color="auto"/>
        <w:bottom w:val="none" w:sz="0" w:space="0" w:color="auto"/>
        <w:right w:val="none" w:sz="0" w:space="0" w:color="auto"/>
      </w:divBdr>
    </w:div>
    <w:div w:id="1559900413">
      <w:bodyDiv w:val="1"/>
      <w:marLeft w:val="0"/>
      <w:marRight w:val="0"/>
      <w:marTop w:val="0"/>
      <w:marBottom w:val="0"/>
      <w:divBdr>
        <w:top w:val="none" w:sz="0" w:space="0" w:color="auto"/>
        <w:left w:val="none" w:sz="0" w:space="0" w:color="auto"/>
        <w:bottom w:val="none" w:sz="0" w:space="0" w:color="auto"/>
        <w:right w:val="none" w:sz="0" w:space="0" w:color="auto"/>
      </w:divBdr>
    </w:div>
    <w:div w:id="1560625473">
      <w:bodyDiv w:val="1"/>
      <w:marLeft w:val="0"/>
      <w:marRight w:val="0"/>
      <w:marTop w:val="0"/>
      <w:marBottom w:val="0"/>
      <w:divBdr>
        <w:top w:val="none" w:sz="0" w:space="0" w:color="auto"/>
        <w:left w:val="none" w:sz="0" w:space="0" w:color="auto"/>
        <w:bottom w:val="none" w:sz="0" w:space="0" w:color="auto"/>
        <w:right w:val="none" w:sz="0" w:space="0" w:color="auto"/>
      </w:divBdr>
    </w:div>
    <w:div w:id="1560675344">
      <w:bodyDiv w:val="1"/>
      <w:marLeft w:val="0"/>
      <w:marRight w:val="0"/>
      <w:marTop w:val="0"/>
      <w:marBottom w:val="0"/>
      <w:divBdr>
        <w:top w:val="none" w:sz="0" w:space="0" w:color="auto"/>
        <w:left w:val="none" w:sz="0" w:space="0" w:color="auto"/>
        <w:bottom w:val="none" w:sz="0" w:space="0" w:color="auto"/>
        <w:right w:val="none" w:sz="0" w:space="0" w:color="auto"/>
      </w:divBdr>
    </w:div>
    <w:div w:id="1562213641">
      <w:bodyDiv w:val="1"/>
      <w:marLeft w:val="0"/>
      <w:marRight w:val="0"/>
      <w:marTop w:val="0"/>
      <w:marBottom w:val="0"/>
      <w:divBdr>
        <w:top w:val="none" w:sz="0" w:space="0" w:color="auto"/>
        <w:left w:val="none" w:sz="0" w:space="0" w:color="auto"/>
        <w:bottom w:val="none" w:sz="0" w:space="0" w:color="auto"/>
        <w:right w:val="none" w:sz="0" w:space="0" w:color="auto"/>
      </w:divBdr>
    </w:div>
    <w:div w:id="1564100769">
      <w:bodyDiv w:val="1"/>
      <w:marLeft w:val="0"/>
      <w:marRight w:val="0"/>
      <w:marTop w:val="0"/>
      <w:marBottom w:val="0"/>
      <w:divBdr>
        <w:top w:val="none" w:sz="0" w:space="0" w:color="auto"/>
        <w:left w:val="none" w:sz="0" w:space="0" w:color="auto"/>
        <w:bottom w:val="none" w:sz="0" w:space="0" w:color="auto"/>
        <w:right w:val="none" w:sz="0" w:space="0" w:color="auto"/>
      </w:divBdr>
    </w:div>
    <w:div w:id="1564562774">
      <w:bodyDiv w:val="1"/>
      <w:marLeft w:val="0"/>
      <w:marRight w:val="0"/>
      <w:marTop w:val="0"/>
      <w:marBottom w:val="0"/>
      <w:divBdr>
        <w:top w:val="none" w:sz="0" w:space="0" w:color="auto"/>
        <w:left w:val="none" w:sz="0" w:space="0" w:color="auto"/>
        <w:bottom w:val="none" w:sz="0" w:space="0" w:color="auto"/>
        <w:right w:val="none" w:sz="0" w:space="0" w:color="auto"/>
      </w:divBdr>
    </w:div>
    <w:div w:id="1565219465">
      <w:bodyDiv w:val="1"/>
      <w:marLeft w:val="0"/>
      <w:marRight w:val="0"/>
      <w:marTop w:val="0"/>
      <w:marBottom w:val="0"/>
      <w:divBdr>
        <w:top w:val="none" w:sz="0" w:space="0" w:color="auto"/>
        <w:left w:val="none" w:sz="0" w:space="0" w:color="auto"/>
        <w:bottom w:val="none" w:sz="0" w:space="0" w:color="auto"/>
        <w:right w:val="none" w:sz="0" w:space="0" w:color="auto"/>
      </w:divBdr>
    </w:div>
    <w:div w:id="1565293935">
      <w:bodyDiv w:val="1"/>
      <w:marLeft w:val="0"/>
      <w:marRight w:val="0"/>
      <w:marTop w:val="0"/>
      <w:marBottom w:val="0"/>
      <w:divBdr>
        <w:top w:val="none" w:sz="0" w:space="0" w:color="auto"/>
        <w:left w:val="none" w:sz="0" w:space="0" w:color="auto"/>
        <w:bottom w:val="none" w:sz="0" w:space="0" w:color="auto"/>
        <w:right w:val="none" w:sz="0" w:space="0" w:color="auto"/>
      </w:divBdr>
    </w:div>
    <w:div w:id="1570459209">
      <w:bodyDiv w:val="1"/>
      <w:marLeft w:val="0"/>
      <w:marRight w:val="0"/>
      <w:marTop w:val="0"/>
      <w:marBottom w:val="0"/>
      <w:divBdr>
        <w:top w:val="none" w:sz="0" w:space="0" w:color="auto"/>
        <w:left w:val="none" w:sz="0" w:space="0" w:color="auto"/>
        <w:bottom w:val="none" w:sz="0" w:space="0" w:color="auto"/>
        <w:right w:val="none" w:sz="0" w:space="0" w:color="auto"/>
      </w:divBdr>
    </w:div>
    <w:div w:id="1570577724">
      <w:bodyDiv w:val="1"/>
      <w:marLeft w:val="0"/>
      <w:marRight w:val="0"/>
      <w:marTop w:val="0"/>
      <w:marBottom w:val="0"/>
      <w:divBdr>
        <w:top w:val="none" w:sz="0" w:space="0" w:color="auto"/>
        <w:left w:val="none" w:sz="0" w:space="0" w:color="auto"/>
        <w:bottom w:val="none" w:sz="0" w:space="0" w:color="auto"/>
        <w:right w:val="none" w:sz="0" w:space="0" w:color="auto"/>
      </w:divBdr>
    </w:div>
    <w:div w:id="1572037926">
      <w:bodyDiv w:val="1"/>
      <w:marLeft w:val="0"/>
      <w:marRight w:val="0"/>
      <w:marTop w:val="0"/>
      <w:marBottom w:val="0"/>
      <w:divBdr>
        <w:top w:val="none" w:sz="0" w:space="0" w:color="auto"/>
        <w:left w:val="none" w:sz="0" w:space="0" w:color="auto"/>
        <w:bottom w:val="none" w:sz="0" w:space="0" w:color="auto"/>
        <w:right w:val="none" w:sz="0" w:space="0" w:color="auto"/>
      </w:divBdr>
    </w:div>
    <w:div w:id="1572153608">
      <w:bodyDiv w:val="1"/>
      <w:marLeft w:val="0"/>
      <w:marRight w:val="0"/>
      <w:marTop w:val="0"/>
      <w:marBottom w:val="0"/>
      <w:divBdr>
        <w:top w:val="none" w:sz="0" w:space="0" w:color="auto"/>
        <w:left w:val="none" w:sz="0" w:space="0" w:color="auto"/>
        <w:bottom w:val="none" w:sz="0" w:space="0" w:color="auto"/>
        <w:right w:val="none" w:sz="0" w:space="0" w:color="auto"/>
      </w:divBdr>
    </w:div>
    <w:div w:id="1572349432">
      <w:bodyDiv w:val="1"/>
      <w:marLeft w:val="0"/>
      <w:marRight w:val="0"/>
      <w:marTop w:val="0"/>
      <w:marBottom w:val="0"/>
      <w:divBdr>
        <w:top w:val="none" w:sz="0" w:space="0" w:color="auto"/>
        <w:left w:val="none" w:sz="0" w:space="0" w:color="auto"/>
        <w:bottom w:val="none" w:sz="0" w:space="0" w:color="auto"/>
        <w:right w:val="none" w:sz="0" w:space="0" w:color="auto"/>
      </w:divBdr>
    </w:div>
    <w:div w:id="1572498049">
      <w:bodyDiv w:val="1"/>
      <w:marLeft w:val="0"/>
      <w:marRight w:val="0"/>
      <w:marTop w:val="0"/>
      <w:marBottom w:val="0"/>
      <w:divBdr>
        <w:top w:val="none" w:sz="0" w:space="0" w:color="auto"/>
        <w:left w:val="none" w:sz="0" w:space="0" w:color="auto"/>
        <w:bottom w:val="none" w:sz="0" w:space="0" w:color="auto"/>
        <w:right w:val="none" w:sz="0" w:space="0" w:color="auto"/>
      </w:divBdr>
    </w:div>
    <w:div w:id="1574661210">
      <w:bodyDiv w:val="1"/>
      <w:marLeft w:val="0"/>
      <w:marRight w:val="0"/>
      <w:marTop w:val="0"/>
      <w:marBottom w:val="0"/>
      <w:divBdr>
        <w:top w:val="none" w:sz="0" w:space="0" w:color="auto"/>
        <w:left w:val="none" w:sz="0" w:space="0" w:color="auto"/>
        <w:bottom w:val="none" w:sz="0" w:space="0" w:color="auto"/>
        <w:right w:val="none" w:sz="0" w:space="0" w:color="auto"/>
      </w:divBdr>
    </w:div>
    <w:div w:id="1575967713">
      <w:bodyDiv w:val="1"/>
      <w:marLeft w:val="0"/>
      <w:marRight w:val="0"/>
      <w:marTop w:val="0"/>
      <w:marBottom w:val="0"/>
      <w:divBdr>
        <w:top w:val="none" w:sz="0" w:space="0" w:color="auto"/>
        <w:left w:val="none" w:sz="0" w:space="0" w:color="auto"/>
        <w:bottom w:val="none" w:sz="0" w:space="0" w:color="auto"/>
        <w:right w:val="none" w:sz="0" w:space="0" w:color="auto"/>
      </w:divBdr>
    </w:div>
    <w:div w:id="1576357330">
      <w:bodyDiv w:val="1"/>
      <w:marLeft w:val="0"/>
      <w:marRight w:val="0"/>
      <w:marTop w:val="0"/>
      <w:marBottom w:val="0"/>
      <w:divBdr>
        <w:top w:val="none" w:sz="0" w:space="0" w:color="auto"/>
        <w:left w:val="none" w:sz="0" w:space="0" w:color="auto"/>
        <w:bottom w:val="none" w:sz="0" w:space="0" w:color="auto"/>
        <w:right w:val="none" w:sz="0" w:space="0" w:color="auto"/>
      </w:divBdr>
    </w:div>
    <w:div w:id="1576550918">
      <w:bodyDiv w:val="1"/>
      <w:marLeft w:val="0"/>
      <w:marRight w:val="0"/>
      <w:marTop w:val="0"/>
      <w:marBottom w:val="0"/>
      <w:divBdr>
        <w:top w:val="none" w:sz="0" w:space="0" w:color="auto"/>
        <w:left w:val="none" w:sz="0" w:space="0" w:color="auto"/>
        <w:bottom w:val="none" w:sz="0" w:space="0" w:color="auto"/>
        <w:right w:val="none" w:sz="0" w:space="0" w:color="auto"/>
      </w:divBdr>
    </w:div>
    <w:div w:id="1576671892">
      <w:bodyDiv w:val="1"/>
      <w:marLeft w:val="0"/>
      <w:marRight w:val="0"/>
      <w:marTop w:val="0"/>
      <w:marBottom w:val="0"/>
      <w:divBdr>
        <w:top w:val="none" w:sz="0" w:space="0" w:color="auto"/>
        <w:left w:val="none" w:sz="0" w:space="0" w:color="auto"/>
        <w:bottom w:val="none" w:sz="0" w:space="0" w:color="auto"/>
        <w:right w:val="none" w:sz="0" w:space="0" w:color="auto"/>
      </w:divBdr>
    </w:div>
    <w:div w:id="1577549277">
      <w:bodyDiv w:val="1"/>
      <w:marLeft w:val="0"/>
      <w:marRight w:val="0"/>
      <w:marTop w:val="0"/>
      <w:marBottom w:val="0"/>
      <w:divBdr>
        <w:top w:val="none" w:sz="0" w:space="0" w:color="auto"/>
        <w:left w:val="none" w:sz="0" w:space="0" w:color="auto"/>
        <w:bottom w:val="none" w:sz="0" w:space="0" w:color="auto"/>
        <w:right w:val="none" w:sz="0" w:space="0" w:color="auto"/>
      </w:divBdr>
    </w:div>
    <w:div w:id="1578854705">
      <w:bodyDiv w:val="1"/>
      <w:marLeft w:val="0"/>
      <w:marRight w:val="0"/>
      <w:marTop w:val="0"/>
      <w:marBottom w:val="0"/>
      <w:divBdr>
        <w:top w:val="none" w:sz="0" w:space="0" w:color="auto"/>
        <w:left w:val="none" w:sz="0" w:space="0" w:color="auto"/>
        <w:bottom w:val="none" w:sz="0" w:space="0" w:color="auto"/>
        <w:right w:val="none" w:sz="0" w:space="0" w:color="auto"/>
      </w:divBdr>
    </w:div>
    <w:div w:id="1579973963">
      <w:bodyDiv w:val="1"/>
      <w:marLeft w:val="0"/>
      <w:marRight w:val="0"/>
      <w:marTop w:val="0"/>
      <w:marBottom w:val="0"/>
      <w:divBdr>
        <w:top w:val="none" w:sz="0" w:space="0" w:color="auto"/>
        <w:left w:val="none" w:sz="0" w:space="0" w:color="auto"/>
        <w:bottom w:val="none" w:sz="0" w:space="0" w:color="auto"/>
        <w:right w:val="none" w:sz="0" w:space="0" w:color="auto"/>
      </w:divBdr>
    </w:div>
    <w:div w:id="1580291523">
      <w:bodyDiv w:val="1"/>
      <w:marLeft w:val="0"/>
      <w:marRight w:val="0"/>
      <w:marTop w:val="0"/>
      <w:marBottom w:val="0"/>
      <w:divBdr>
        <w:top w:val="none" w:sz="0" w:space="0" w:color="auto"/>
        <w:left w:val="none" w:sz="0" w:space="0" w:color="auto"/>
        <w:bottom w:val="none" w:sz="0" w:space="0" w:color="auto"/>
        <w:right w:val="none" w:sz="0" w:space="0" w:color="auto"/>
      </w:divBdr>
    </w:div>
    <w:div w:id="1580821085">
      <w:bodyDiv w:val="1"/>
      <w:marLeft w:val="0"/>
      <w:marRight w:val="0"/>
      <w:marTop w:val="0"/>
      <w:marBottom w:val="0"/>
      <w:divBdr>
        <w:top w:val="none" w:sz="0" w:space="0" w:color="auto"/>
        <w:left w:val="none" w:sz="0" w:space="0" w:color="auto"/>
        <w:bottom w:val="none" w:sz="0" w:space="0" w:color="auto"/>
        <w:right w:val="none" w:sz="0" w:space="0" w:color="auto"/>
      </w:divBdr>
    </w:div>
    <w:div w:id="1580821694">
      <w:bodyDiv w:val="1"/>
      <w:marLeft w:val="0"/>
      <w:marRight w:val="0"/>
      <w:marTop w:val="0"/>
      <w:marBottom w:val="0"/>
      <w:divBdr>
        <w:top w:val="none" w:sz="0" w:space="0" w:color="auto"/>
        <w:left w:val="none" w:sz="0" w:space="0" w:color="auto"/>
        <w:bottom w:val="none" w:sz="0" w:space="0" w:color="auto"/>
        <w:right w:val="none" w:sz="0" w:space="0" w:color="auto"/>
      </w:divBdr>
    </w:div>
    <w:div w:id="1580867952">
      <w:bodyDiv w:val="1"/>
      <w:marLeft w:val="0"/>
      <w:marRight w:val="0"/>
      <w:marTop w:val="0"/>
      <w:marBottom w:val="0"/>
      <w:divBdr>
        <w:top w:val="none" w:sz="0" w:space="0" w:color="auto"/>
        <w:left w:val="none" w:sz="0" w:space="0" w:color="auto"/>
        <w:bottom w:val="none" w:sz="0" w:space="0" w:color="auto"/>
        <w:right w:val="none" w:sz="0" w:space="0" w:color="auto"/>
      </w:divBdr>
    </w:div>
    <w:div w:id="1580939656">
      <w:bodyDiv w:val="1"/>
      <w:marLeft w:val="0"/>
      <w:marRight w:val="0"/>
      <w:marTop w:val="0"/>
      <w:marBottom w:val="0"/>
      <w:divBdr>
        <w:top w:val="none" w:sz="0" w:space="0" w:color="auto"/>
        <w:left w:val="none" w:sz="0" w:space="0" w:color="auto"/>
        <w:bottom w:val="none" w:sz="0" w:space="0" w:color="auto"/>
        <w:right w:val="none" w:sz="0" w:space="0" w:color="auto"/>
      </w:divBdr>
    </w:div>
    <w:div w:id="1581522279">
      <w:bodyDiv w:val="1"/>
      <w:marLeft w:val="0"/>
      <w:marRight w:val="0"/>
      <w:marTop w:val="0"/>
      <w:marBottom w:val="0"/>
      <w:divBdr>
        <w:top w:val="none" w:sz="0" w:space="0" w:color="auto"/>
        <w:left w:val="none" w:sz="0" w:space="0" w:color="auto"/>
        <w:bottom w:val="none" w:sz="0" w:space="0" w:color="auto"/>
        <w:right w:val="none" w:sz="0" w:space="0" w:color="auto"/>
      </w:divBdr>
    </w:div>
    <w:div w:id="1581981336">
      <w:bodyDiv w:val="1"/>
      <w:marLeft w:val="0"/>
      <w:marRight w:val="0"/>
      <w:marTop w:val="0"/>
      <w:marBottom w:val="0"/>
      <w:divBdr>
        <w:top w:val="none" w:sz="0" w:space="0" w:color="auto"/>
        <w:left w:val="none" w:sz="0" w:space="0" w:color="auto"/>
        <w:bottom w:val="none" w:sz="0" w:space="0" w:color="auto"/>
        <w:right w:val="none" w:sz="0" w:space="0" w:color="auto"/>
      </w:divBdr>
    </w:div>
    <w:div w:id="1582593288">
      <w:bodyDiv w:val="1"/>
      <w:marLeft w:val="0"/>
      <w:marRight w:val="0"/>
      <w:marTop w:val="0"/>
      <w:marBottom w:val="0"/>
      <w:divBdr>
        <w:top w:val="none" w:sz="0" w:space="0" w:color="auto"/>
        <w:left w:val="none" w:sz="0" w:space="0" w:color="auto"/>
        <w:bottom w:val="none" w:sz="0" w:space="0" w:color="auto"/>
        <w:right w:val="none" w:sz="0" w:space="0" w:color="auto"/>
      </w:divBdr>
    </w:div>
    <w:div w:id="1582911326">
      <w:bodyDiv w:val="1"/>
      <w:marLeft w:val="0"/>
      <w:marRight w:val="0"/>
      <w:marTop w:val="0"/>
      <w:marBottom w:val="0"/>
      <w:divBdr>
        <w:top w:val="none" w:sz="0" w:space="0" w:color="auto"/>
        <w:left w:val="none" w:sz="0" w:space="0" w:color="auto"/>
        <w:bottom w:val="none" w:sz="0" w:space="0" w:color="auto"/>
        <w:right w:val="none" w:sz="0" w:space="0" w:color="auto"/>
      </w:divBdr>
    </w:div>
    <w:div w:id="1584727164">
      <w:bodyDiv w:val="1"/>
      <w:marLeft w:val="0"/>
      <w:marRight w:val="0"/>
      <w:marTop w:val="0"/>
      <w:marBottom w:val="0"/>
      <w:divBdr>
        <w:top w:val="none" w:sz="0" w:space="0" w:color="auto"/>
        <w:left w:val="none" w:sz="0" w:space="0" w:color="auto"/>
        <w:bottom w:val="none" w:sz="0" w:space="0" w:color="auto"/>
        <w:right w:val="none" w:sz="0" w:space="0" w:color="auto"/>
      </w:divBdr>
    </w:div>
    <w:div w:id="1586693866">
      <w:bodyDiv w:val="1"/>
      <w:marLeft w:val="0"/>
      <w:marRight w:val="0"/>
      <w:marTop w:val="0"/>
      <w:marBottom w:val="0"/>
      <w:divBdr>
        <w:top w:val="none" w:sz="0" w:space="0" w:color="auto"/>
        <w:left w:val="none" w:sz="0" w:space="0" w:color="auto"/>
        <w:bottom w:val="none" w:sz="0" w:space="0" w:color="auto"/>
        <w:right w:val="none" w:sz="0" w:space="0" w:color="auto"/>
      </w:divBdr>
    </w:div>
    <w:div w:id="1588268261">
      <w:bodyDiv w:val="1"/>
      <w:marLeft w:val="0"/>
      <w:marRight w:val="0"/>
      <w:marTop w:val="0"/>
      <w:marBottom w:val="0"/>
      <w:divBdr>
        <w:top w:val="none" w:sz="0" w:space="0" w:color="auto"/>
        <w:left w:val="none" w:sz="0" w:space="0" w:color="auto"/>
        <w:bottom w:val="none" w:sz="0" w:space="0" w:color="auto"/>
        <w:right w:val="none" w:sz="0" w:space="0" w:color="auto"/>
      </w:divBdr>
    </w:div>
    <w:div w:id="1590313104">
      <w:bodyDiv w:val="1"/>
      <w:marLeft w:val="0"/>
      <w:marRight w:val="0"/>
      <w:marTop w:val="0"/>
      <w:marBottom w:val="0"/>
      <w:divBdr>
        <w:top w:val="none" w:sz="0" w:space="0" w:color="auto"/>
        <w:left w:val="none" w:sz="0" w:space="0" w:color="auto"/>
        <w:bottom w:val="none" w:sz="0" w:space="0" w:color="auto"/>
        <w:right w:val="none" w:sz="0" w:space="0" w:color="auto"/>
      </w:divBdr>
    </w:div>
    <w:div w:id="1590428039">
      <w:bodyDiv w:val="1"/>
      <w:marLeft w:val="0"/>
      <w:marRight w:val="0"/>
      <w:marTop w:val="0"/>
      <w:marBottom w:val="0"/>
      <w:divBdr>
        <w:top w:val="none" w:sz="0" w:space="0" w:color="auto"/>
        <w:left w:val="none" w:sz="0" w:space="0" w:color="auto"/>
        <w:bottom w:val="none" w:sz="0" w:space="0" w:color="auto"/>
        <w:right w:val="none" w:sz="0" w:space="0" w:color="auto"/>
      </w:divBdr>
    </w:div>
    <w:div w:id="1590503327">
      <w:bodyDiv w:val="1"/>
      <w:marLeft w:val="0"/>
      <w:marRight w:val="0"/>
      <w:marTop w:val="0"/>
      <w:marBottom w:val="0"/>
      <w:divBdr>
        <w:top w:val="none" w:sz="0" w:space="0" w:color="auto"/>
        <w:left w:val="none" w:sz="0" w:space="0" w:color="auto"/>
        <w:bottom w:val="none" w:sz="0" w:space="0" w:color="auto"/>
        <w:right w:val="none" w:sz="0" w:space="0" w:color="auto"/>
      </w:divBdr>
    </w:div>
    <w:div w:id="1590582391">
      <w:bodyDiv w:val="1"/>
      <w:marLeft w:val="0"/>
      <w:marRight w:val="0"/>
      <w:marTop w:val="0"/>
      <w:marBottom w:val="0"/>
      <w:divBdr>
        <w:top w:val="none" w:sz="0" w:space="0" w:color="auto"/>
        <w:left w:val="none" w:sz="0" w:space="0" w:color="auto"/>
        <w:bottom w:val="none" w:sz="0" w:space="0" w:color="auto"/>
        <w:right w:val="none" w:sz="0" w:space="0" w:color="auto"/>
      </w:divBdr>
    </w:div>
    <w:div w:id="1590893838">
      <w:bodyDiv w:val="1"/>
      <w:marLeft w:val="0"/>
      <w:marRight w:val="0"/>
      <w:marTop w:val="0"/>
      <w:marBottom w:val="0"/>
      <w:divBdr>
        <w:top w:val="none" w:sz="0" w:space="0" w:color="auto"/>
        <w:left w:val="none" w:sz="0" w:space="0" w:color="auto"/>
        <w:bottom w:val="none" w:sz="0" w:space="0" w:color="auto"/>
        <w:right w:val="none" w:sz="0" w:space="0" w:color="auto"/>
      </w:divBdr>
    </w:div>
    <w:div w:id="1592740970">
      <w:bodyDiv w:val="1"/>
      <w:marLeft w:val="0"/>
      <w:marRight w:val="0"/>
      <w:marTop w:val="0"/>
      <w:marBottom w:val="0"/>
      <w:divBdr>
        <w:top w:val="none" w:sz="0" w:space="0" w:color="auto"/>
        <w:left w:val="none" w:sz="0" w:space="0" w:color="auto"/>
        <w:bottom w:val="none" w:sz="0" w:space="0" w:color="auto"/>
        <w:right w:val="none" w:sz="0" w:space="0" w:color="auto"/>
      </w:divBdr>
    </w:div>
    <w:div w:id="1592816802">
      <w:bodyDiv w:val="1"/>
      <w:marLeft w:val="0"/>
      <w:marRight w:val="0"/>
      <w:marTop w:val="0"/>
      <w:marBottom w:val="0"/>
      <w:divBdr>
        <w:top w:val="none" w:sz="0" w:space="0" w:color="auto"/>
        <w:left w:val="none" w:sz="0" w:space="0" w:color="auto"/>
        <w:bottom w:val="none" w:sz="0" w:space="0" w:color="auto"/>
        <w:right w:val="none" w:sz="0" w:space="0" w:color="auto"/>
      </w:divBdr>
    </w:div>
    <w:div w:id="1593128597">
      <w:bodyDiv w:val="1"/>
      <w:marLeft w:val="0"/>
      <w:marRight w:val="0"/>
      <w:marTop w:val="0"/>
      <w:marBottom w:val="0"/>
      <w:divBdr>
        <w:top w:val="none" w:sz="0" w:space="0" w:color="auto"/>
        <w:left w:val="none" w:sz="0" w:space="0" w:color="auto"/>
        <w:bottom w:val="none" w:sz="0" w:space="0" w:color="auto"/>
        <w:right w:val="none" w:sz="0" w:space="0" w:color="auto"/>
      </w:divBdr>
    </w:div>
    <w:div w:id="1594974705">
      <w:bodyDiv w:val="1"/>
      <w:marLeft w:val="0"/>
      <w:marRight w:val="0"/>
      <w:marTop w:val="0"/>
      <w:marBottom w:val="0"/>
      <w:divBdr>
        <w:top w:val="none" w:sz="0" w:space="0" w:color="auto"/>
        <w:left w:val="none" w:sz="0" w:space="0" w:color="auto"/>
        <w:bottom w:val="none" w:sz="0" w:space="0" w:color="auto"/>
        <w:right w:val="none" w:sz="0" w:space="0" w:color="auto"/>
      </w:divBdr>
    </w:div>
    <w:div w:id="1595750631">
      <w:bodyDiv w:val="1"/>
      <w:marLeft w:val="0"/>
      <w:marRight w:val="0"/>
      <w:marTop w:val="0"/>
      <w:marBottom w:val="0"/>
      <w:divBdr>
        <w:top w:val="none" w:sz="0" w:space="0" w:color="auto"/>
        <w:left w:val="none" w:sz="0" w:space="0" w:color="auto"/>
        <w:bottom w:val="none" w:sz="0" w:space="0" w:color="auto"/>
        <w:right w:val="none" w:sz="0" w:space="0" w:color="auto"/>
      </w:divBdr>
    </w:div>
    <w:div w:id="1596287473">
      <w:bodyDiv w:val="1"/>
      <w:marLeft w:val="0"/>
      <w:marRight w:val="0"/>
      <w:marTop w:val="0"/>
      <w:marBottom w:val="0"/>
      <w:divBdr>
        <w:top w:val="none" w:sz="0" w:space="0" w:color="auto"/>
        <w:left w:val="none" w:sz="0" w:space="0" w:color="auto"/>
        <w:bottom w:val="none" w:sz="0" w:space="0" w:color="auto"/>
        <w:right w:val="none" w:sz="0" w:space="0" w:color="auto"/>
      </w:divBdr>
    </w:div>
    <w:div w:id="1597399865">
      <w:bodyDiv w:val="1"/>
      <w:marLeft w:val="0"/>
      <w:marRight w:val="0"/>
      <w:marTop w:val="0"/>
      <w:marBottom w:val="0"/>
      <w:divBdr>
        <w:top w:val="none" w:sz="0" w:space="0" w:color="auto"/>
        <w:left w:val="none" w:sz="0" w:space="0" w:color="auto"/>
        <w:bottom w:val="none" w:sz="0" w:space="0" w:color="auto"/>
        <w:right w:val="none" w:sz="0" w:space="0" w:color="auto"/>
      </w:divBdr>
    </w:div>
    <w:div w:id="1598903014">
      <w:bodyDiv w:val="1"/>
      <w:marLeft w:val="0"/>
      <w:marRight w:val="0"/>
      <w:marTop w:val="0"/>
      <w:marBottom w:val="0"/>
      <w:divBdr>
        <w:top w:val="none" w:sz="0" w:space="0" w:color="auto"/>
        <w:left w:val="none" w:sz="0" w:space="0" w:color="auto"/>
        <w:bottom w:val="none" w:sz="0" w:space="0" w:color="auto"/>
        <w:right w:val="none" w:sz="0" w:space="0" w:color="auto"/>
      </w:divBdr>
    </w:div>
    <w:div w:id="1598976784">
      <w:bodyDiv w:val="1"/>
      <w:marLeft w:val="0"/>
      <w:marRight w:val="0"/>
      <w:marTop w:val="0"/>
      <w:marBottom w:val="0"/>
      <w:divBdr>
        <w:top w:val="none" w:sz="0" w:space="0" w:color="auto"/>
        <w:left w:val="none" w:sz="0" w:space="0" w:color="auto"/>
        <w:bottom w:val="none" w:sz="0" w:space="0" w:color="auto"/>
        <w:right w:val="none" w:sz="0" w:space="0" w:color="auto"/>
      </w:divBdr>
    </w:div>
    <w:div w:id="1599286292">
      <w:bodyDiv w:val="1"/>
      <w:marLeft w:val="0"/>
      <w:marRight w:val="0"/>
      <w:marTop w:val="0"/>
      <w:marBottom w:val="0"/>
      <w:divBdr>
        <w:top w:val="none" w:sz="0" w:space="0" w:color="auto"/>
        <w:left w:val="none" w:sz="0" w:space="0" w:color="auto"/>
        <w:bottom w:val="none" w:sz="0" w:space="0" w:color="auto"/>
        <w:right w:val="none" w:sz="0" w:space="0" w:color="auto"/>
      </w:divBdr>
    </w:div>
    <w:div w:id="1599559430">
      <w:bodyDiv w:val="1"/>
      <w:marLeft w:val="0"/>
      <w:marRight w:val="0"/>
      <w:marTop w:val="0"/>
      <w:marBottom w:val="0"/>
      <w:divBdr>
        <w:top w:val="none" w:sz="0" w:space="0" w:color="auto"/>
        <w:left w:val="none" w:sz="0" w:space="0" w:color="auto"/>
        <w:bottom w:val="none" w:sz="0" w:space="0" w:color="auto"/>
        <w:right w:val="none" w:sz="0" w:space="0" w:color="auto"/>
      </w:divBdr>
    </w:div>
    <w:div w:id="1599950243">
      <w:bodyDiv w:val="1"/>
      <w:marLeft w:val="0"/>
      <w:marRight w:val="0"/>
      <w:marTop w:val="0"/>
      <w:marBottom w:val="0"/>
      <w:divBdr>
        <w:top w:val="none" w:sz="0" w:space="0" w:color="auto"/>
        <w:left w:val="none" w:sz="0" w:space="0" w:color="auto"/>
        <w:bottom w:val="none" w:sz="0" w:space="0" w:color="auto"/>
        <w:right w:val="none" w:sz="0" w:space="0" w:color="auto"/>
      </w:divBdr>
    </w:div>
    <w:div w:id="1602180105">
      <w:bodyDiv w:val="1"/>
      <w:marLeft w:val="0"/>
      <w:marRight w:val="0"/>
      <w:marTop w:val="0"/>
      <w:marBottom w:val="0"/>
      <w:divBdr>
        <w:top w:val="none" w:sz="0" w:space="0" w:color="auto"/>
        <w:left w:val="none" w:sz="0" w:space="0" w:color="auto"/>
        <w:bottom w:val="none" w:sz="0" w:space="0" w:color="auto"/>
        <w:right w:val="none" w:sz="0" w:space="0" w:color="auto"/>
      </w:divBdr>
    </w:div>
    <w:div w:id="1602452753">
      <w:bodyDiv w:val="1"/>
      <w:marLeft w:val="0"/>
      <w:marRight w:val="0"/>
      <w:marTop w:val="0"/>
      <w:marBottom w:val="0"/>
      <w:divBdr>
        <w:top w:val="none" w:sz="0" w:space="0" w:color="auto"/>
        <w:left w:val="none" w:sz="0" w:space="0" w:color="auto"/>
        <w:bottom w:val="none" w:sz="0" w:space="0" w:color="auto"/>
        <w:right w:val="none" w:sz="0" w:space="0" w:color="auto"/>
      </w:divBdr>
    </w:div>
    <w:div w:id="1602762142">
      <w:bodyDiv w:val="1"/>
      <w:marLeft w:val="0"/>
      <w:marRight w:val="0"/>
      <w:marTop w:val="0"/>
      <w:marBottom w:val="0"/>
      <w:divBdr>
        <w:top w:val="none" w:sz="0" w:space="0" w:color="auto"/>
        <w:left w:val="none" w:sz="0" w:space="0" w:color="auto"/>
        <w:bottom w:val="none" w:sz="0" w:space="0" w:color="auto"/>
        <w:right w:val="none" w:sz="0" w:space="0" w:color="auto"/>
      </w:divBdr>
    </w:div>
    <w:div w:id="1602908398">
      <w:bodyDiv w:val="1"/>
      <w:marLeft w:val="0"/>
      <w:marRight w:val="0"/>
      <w:marTop w:val="0"/>
      <w:marBottom w:val="0"/>
      <w:divBdr>
        <w:top w:val="none" w:sz="0" w:space="0" w:color="auto"/>
        <w:left w:val="none" w:sz="0" w:space="0" w:color="auto"/>
        <w:bottom w:val="none" w:sz="0" w:space="0" w:color="auto"/>
        <w:right w:val="none" w:sz="0" w:space="0" w:color="auto"/>
      </w:divBdr>
    </w:div>
    <w:div w:id="1605379789">
      <w:bodyDiv w:val="1"/>
      <w:marLeft w:val="0"/>
      <w:marRight w:val="0"/>
      <w:marTop w:val="0"/>
      <w:marBottom w:val="0"/>
      <w:divBdr>
        <w:top w:val="none" w:sz="0" w:space="0" w:color="auto"/>
        <w:left w:val="none" w:sz="0" w:space="0" w:color="auto"/>
        <w:bottom w:val="none" w:sz="0" w:space="0" w:color="auto"/>
        <w:right w:val="none" w:sz="0" w:space="0" w:color="auto"/>
      </w:divBdr>
    </w:div>
    <w:div w:id="1605579651">
      <w:bodyDiv w:val="1"/>
      <w:marLeft w:val="0"/>
      <w:marRight w:val="0"/>
      <w:marTop w:val="0"/>
      <w:marBottom w:val="0"/>
      <w:divBdr>
        <w:top w:val="none" w:sz="0" w:space="0" w:color="auto"/>
        <w:left w:val="none" w:sz="0" w:space="0" w:color="auto"/>
        <w:bottom w:val="none" w:sz="0" w:space="0" w:color="auto"/>
        <w:right w:val="none" w:sz="0" w:space="0" w:color="auto"/>
      </w:divBdr>
    </w:div>
    <w:div w:id="1605922984">
      <w:bodyDiv w:val="1"/>
      <w:marLeft w:val="0"/>
      <w:marRight w:val="0"/>
      <w:marTop w:val="0"/>
      <w:marBottom w:val="0"/>
      <w:divBdr>
        <w:top w:val="none" w:sz="0" w:space="0" w:color="auto"/>
        <w:left w:val="none" w:sz="0" w:space="0" w:color="auto"/>
        <w:bottom w:val="none" w:sz="0" w:space="0" w:color="auto"/>
        <w:right w:val="none" w:sz="0" w:space="0" w:color="auto"/>
      </w:divBdr>
    </w:div>
    <w:div w:id="1607537994">
      <w:bodyDiv w:val="1"/>
      <w:marLeft w:val="0"/>
      <w:marRight w:val="0"/>
      <w:marTop w:val="0"/>
      <w:marBottom w:val="0"/>
      <w:divBdr>
        <w:top w:val="none" w:sz="0" w:space="0" w:color="auto"/>
        <w:left w:val="none" w:sz="0" w:space="0" w:color="auto"/>
        <w:bottom w:val="none" w:sz="0" w:space="0" w:color="auto"/>
        <w:right w:val="none" w:sz="0" w:space="0" w:color="auto"/>
      </w:divBdr>
    </w:div>
    <w:div w:id="1610043632">
      <w:bodyDiv w:val="1"/>
      <w:marLeft w:val="0"/>
      <w:marRight w:val="0"/>
      <w:marTop w:val="0"/>
      <w:marBottom w:val="0"/>
      <w:divBdr>
        <w:top w:val="none" w:sz="0" w:space="0" w:color="auto"/>
        <w:left w:val="none" w:sz="0" w:space="0" w:color="auto"/>
        <w:bottom w:val="none" w:sz="0" w:space="0" w:color="auto"/>
        <w:right w:val="none" w:sz="0" w:space="0" w:color="auto"/>
      </w:divBdr>
    </w:div>
    <w:div w:id="1611468308">
      <w:bodyDiv w:val="1"/>
      <w:marLeft w:val="0"/>
      <w:marRight w:val="0"/>
      <w:marTop w:val="0"/>
      <w:marBottom w:val="0"/>
      <w:divBdr>
        <w:top w:val="none" w:sz="0" w:space="0" w:color="auto"/>
        <w:left w:val="none" w:sz="0" w:space="0" w:color="auto"/>
        <w:bottom w:val="none" w:sz="0" w:space="0" w:color="auto"/>
        <w:right w:val="none" w:sz="0" w:space="0" w:color="auto"/>
      </w:divBdr>
    </w:div>
    <w:div w:id="1611815679">
      <w:bodyDiv w:val="1"/>
      <w:marLeft w:val="0"/>
      <w:marRight w:val="0"/>
      <w:marTop w:val="0"/>
      <w:marBottom w:val="0"/>
      <w:divBdr>
        <w:top w:val="none" w:sz="0" w:space="0" w:color="auto"/>
        <w:left w:val="none" w:sz="0" w:space="0" w:color="auto"/>
        <w:bottom w:val="none" w:sz="0" w:space="0" w:color="auto"/>
        <w:right w:val="none" w:sz="0" w:space="0" w:color="auto"/>
      </w:divBdr>
    </w:div>
    <w:div w:id="1611932501">
      <w:bodyDiv w:val="1"/>
      <w:marLeft w:val="0"/>
      <w:marRight w:val="0"/>
      <w:marTop w:val="0"/>
      <w:marBottom w:val="0"/>
      <w:divBdr>
        <w:top w:val="none" w:sz="0" w:space="0" w:color="auto"/>
        <w:left w:val="none" w:sz="0" w:space="0" w:color="auto"/>
        <w:bottom w:val="none" w:sz="0" w:space="0" w:color="auto"/>
        <w:right w:val="none" w:sz="0" w:space="0" w:color="auto"/>
      </w:divBdr>
    </w:div>
    <w:div w:id="1613627703">
      <w:bodyDiv w:val="1"/>
      <w:marLeft w:val="0"/>
      <w:marRight w:val="0"/>
      <w:marTop w:val="0"/>
      <w:marBottom w:val="0"/>
      <w:divBdr>
        <w:top w:val="none" w:sz="0" w:space="0" w:color="auto"/>
        <w:left w:val="none" w:sz="0" w:space="0" w:color="auto"/>
        <w:bottom w:val="none" w:sz="0" w:space="0" w:color="auto"/>
        <w:right w:val="none" w:sz="0" w:space="0" w:color="auto"/>
      </w:divBdr>
    </w:div>
    <w:div w:id="1614050024">
      <w:bodyDiv w:val="1"/>
      <w:marLeft w:val="0"/>
      <w:marRight w:val="0"/>
      <w:marTop w:val="0"/>
      <w:marBottom w:val="0"/>
      <w:divBdr>
        <w:top w:val="none" w:sz="0" w:space="0" w:color="auto"/>
        <w:left w:val="none" w:sz="0" w:space="0" w:color="auto"/>
        <w:bottom w:val="none" w:sz="0" w:space="0" w:color="auto"/>
        <w:right w:val="none" w:sz="0" w:space="0" w:color="auto"/>
      </w:divBdr>
    </w:div>
    <w:div w:id="1614051922">
      <w:bodyDiv w:val="1"/>
      <w:marLeft w:val="0"/>
      <w:marRight w:val="0"/>
      <w:marTop w:val="0"/>
      <w:marBottom w:val="0"/>
      <w:divBdr>
        <w:top w:val="none" w:sz="0" w:space="0" w:color="auto"/>
        <w:left w:val="none" w:sz="0" w:space="0" w:color="auto"/>
        <w:bottom w:val="none" w:sz="0" w:space="0" w:color="auto"/>
        <w:right w:val="none" w:sz="0" w:space="0" w:color="auto"/>
      </w:divBdr>
    </w:div>
    <w:div w:id="1614363234">
      <w:bodyDiv w:val="1"/>
      <w:marLeft w:val="0"/>
      <w:marRight w:val="0"/>
      <w:marTop w:val="0"/>
      <w:marBottom w:val="0"/>
      <w:divBdr>
        <w:top w:val="none" w:sz="0" w:space="0" w:color="auto"/>
        <w:left w:val="none" w:sz="0" w:space="0" w:color="auto"/>
        <w:bottom w:val="none" w:sz="0" w:space="0" w:color="auto"/>
        <w:right w:val="none" w:sz="0" w:space="0" w:color="auto"/>
      </w:divBdr>
    </w:div>
    <w:div w:id="1615748893">
      <w:bodyDiv w:val="1"/>
      <w:marLeft w:val="0"/>
      <w:marRight w:val="0"/>
      <w:marTop w:val="0"/>
      <w:marBottom w:val="0"/>
      <w:divBdr>
        <w:top w:val="none" w:sz="0" w:space="0" w:color="auto"/>
        <w:left w:val="none" w:sz="0" w:space="0" w:color="auto"/>
        <w:bottom w:val="none" w:sz="0" w:space="0" w:color="auto"/>
        <w:right w:val="none" w:sz="0" w:space="0" w:color="auto"/>
      </w:divBdr>
    </w:div>
    <w:div w:id="1616207665">
      <w:bodyDiv w:val="1"/>
      <w:marLeft w:val="0"/>
      <w:marRight w:val="0"/>
      <w:marTop w:val="0"/>
      <w:marBottom w:val="0"/>
      <w:divBdr>
        <w:top w:val="none" w:sz="0" w:space="0" w:color="auto"/>
        <w:left w:val="none" w:sz="0" w:space="0" w:color="auto"/>
        <w:bottom w:val="none" w:sz="0" w:space="0" w:color="auto"/>
        <w:right w:val="none" w:sz="0" w:space="0" w:color="auto"/>
      </w:divBdr>
    </w:div>
    <w:div w:id="1616450324">
      <w:bodyDiv w:val="1"/>
      <w:marLeft w:val="0"/>
      <w:marRight w:val="0"/>
      <w:marTop w:val="0"/>
      <w:marBottom w:val="0"/>
      <w:divBdr>
        <w:top w:val="none" w:sz="0" w:space="0" w:color="auto"/>
        <w:left w:val="none" w:sz="0" w:space="0" w:color="auto"/>
        <w:bottom w:val="none" w:sz="0" w:space="0" w:color="auto"/>
        <w:right w:val="none" w:sz="0" w:space="0" w:color="auto"/>
      </w:divBdr>
    </w:div>
    <w:div w:id="1616979170">
      <w:bodyDiv w:val="1"/>
      <w:marLeft w:val="0"/>
      <w:marRight w:val="0"/>
      <w:marTop w:val="0"/>
      <w:marBottom w:val="0"/>
      <w:divBdr>
        <w:top w:val="none" w:sz="0" w:space="0" w:color="auto"/>
        <w:left w:val="none" w:sz="0" w:space="0" w:color="auto"/>
        <w:bottom w:val="none" w:sz="0" w:space="0" w:color="auto"/>
        <w:right w:val="none" w:sz="0" w:space="0" w:color="auto"/>
      </w:divBdr>
    </w:div>
    <w:div w:id="1618482705">
      <w:bodyDiv w:val="1"/>
      <w:marLeft w:val="0"/>
      <w:marRight w:val="0"/>
      <w:marTop w:val="0"/>
      <w:marBottom w:val="0"/>
      <w:divBdr>
        <w:top w:val="none" w:sz="0" w:space="0" w:color="auto"/>
        <w:left w:val="none" w:sz="0" w:space="0" w:color="auto"/>
        <w:bottom w:val="none" w:sz="0" w:space="0" w:color="auto"/>
        <w:right w:val="none" w:sz="0" w:space="0" w:color="auto"/>
      </w:divBdr>
    </w:div>
    <w:div w:id="1618486957">
      <w:bodyDiv w:val="1"/>
      <w:marLeft w:val="0"/>
      <w:marRight w:val="0"/>
      <w:marTop w:val="0"/>
      <w:marBottom w:val="0"/>
      <w:divBdr>
        <w:top w:val="none" w:sz="0" w:space="0" w:color="auto"/>
        <w:left w:val="none" w:sz="0" w:space="0" w:color="auto"/>
        <w:bottom w:val="none" w:sz="0" w:space="0" w:color="auto"/>
        <w:right w:val="none" w:sz="0" w:space="0" w:color="auto"/>
      </w:divBdr>
    </w:div>
    <w:div w:id="1618950137">
      <w:bodyDiv w:val="1"/>
      <w:marLeft w:val="0"/>
      <w:marRight w:val="0"/>
      <w:marTop w:val="0"/>
      <w:marBottom w:val="0"/>
      <w:divBdr>
        <w:top w:val="none" w:sz="0" w:space="0" w:color="auto"/>
        <w:left w:val="none" w:sz="0" w:space="0" w:color="auto"/>
        <w:bottom w:val="none" w:sz="0" w:space="0" w:color="auto"/>
        <w:right w:val="none" w:sz="0" w:space="0" w:color="auto"/>
      </w:divBdr>
    </w:div>
    <w:div w:id="1619294298">
      <w:bodyDiv w:val="1"/>
      <w:marLeft w:val="0"/>
      <w:marRight w:val="0"/>
      <w:marTop w:val="0"/>
      <w:marBottom w:val="0"/>
      <w:divBdr>
        <w:top w:val="none" w:sz="0" w:space="0" w:color="auto"/>
        <w:left w:val="none" w:sz="0" w:space="0" w:color="auto"/>
        <w:bottom w:val="none" w:sz="0" w:space="0" w:color="auto"/>
        <w:right w:val="none" w:sz="0" w:space="0" w:color="auto"/>
      </w:divBdr>
    </w:div>
    <w:div w:id="1619950475">
      <w:bodyDiv w:val="1"/>
      <w:marLeft w:val="0"/>
      <w:marRight w:val="0"/>
      <w:marTop w:val="0"/>
      <w:marBottom w:val="0"/>
      <w:divBdr>
        <w:top w:val="none" w:sz="0" w:space="0" w:color="auto"/>
        <w:left w:val="none" w:sz="0" w:space="0" w:color="auto"/>
        <w:bottom w:val="none" w:sz="0" w:space="0" w:color="auto"/>
        <w:right w:val="none" w:sz="0" w:space="0" w:color="auto"/>
      </w:divBdr>
    </w:div>
    <w:div w:id="1622760086">
      <w:bodyDiv w:val="1"/>
      <w:marLeft w:val="0"/>
      <w:marRight w:val="0"/>
      <w:marTop w:val="0"/>
      <w:marBottom w:val="0"/>
      <w:divBdr>
        <w:top w:val="none" w:sz="0" w:space="0" w:color="auto"/>
        <w:left w:val="none" w:sz="0" w:space="0" w:color="auto"/>
        <w:bottom w:val="none" w:sz="0" w:space="0" w:color="auto"/>
        <w:right w:val="none" w:sz="0" w:space="0" w:color="auto"/>
      </w:divBdr>
    </w:div>
    <w:div w:id="1623420876">
      <w:bodyDiv w:val="1"/>
      <w:marLeft w:val="0"/>
      <w:marRight w:val="0"/>
      <w:marTop w:val="0"/>
      <w:marBottom w:val="0"/>
      <w:divBdr>
        <w:top w:val="none" w:sz="0" w:space="0" w:color="auto"/>
        <w:left w:val="none" w:sz="0" w:space="0" w:color="auto"/>
        <w:bottom w:val="none" w:sz="0" w:space="0" w:color="auto"/>
        <w:right w:val="none" w:sz="0" w:space="0" w:color="auto"/>
      </w:divBdr>
    </w:div>
    <w:div w:id="1623460794">
      <w:bodyDiv w:val="1"/>
      <w:marLeft w:val="0"/>
      <w:marRight w:val="0"/>
      <w:marTop w:val="0"/>
      <w:marBottom w:val="0"/>
      <w:divBdr>
        <w:top w:val="none" w:sz="0" w:space="0" w:color="auto"/>
        <w:left w:val="none" w:sz="0" w:space="0" w:color="auto"/>
        <w:bottom w:val="none" w:sz="0" w:space="0" w:color="auto"/>
        <w:right w:val="none" w:sz="0" w:space="0" w:color="auto"/>
      </w:divBdr>
    </w:div>
    <w:div w:id="1623879346">
      <w:bodyDiv w:val="1"/>
      <w:marLeft w:val="0"/>
      <w:marRight w:val="0"/>
      <w:marTop w:val="0"/>
      <w:marBottom w:val="0"/>
      <w:divBdr>
        <w:top w:val="none" w:sz="0" w:space="0" w:color="auto"/>
        <w:left w:val="none" w:sz="0" w:space="0" w:color="auto"/>
        <w:bottom w:val="none" w:sz="0" w:space="0" w:color="auto"/>
        <w:right w:val="none" w:sz="0" w:space="0" w:color="auto"/>
      </w:divBdr>
    </w:div>
    <w:div w:id="1623996227">
      <w:bodyDiv w:val="1"/>
      <w:marLeft w:val="0"/>
      <w:marRight w:val="0"/>
      <w:marTop w:val="0"/>
      <w:marBottom w:val="0"/>
      <w:divBdr>
        <w:top w:val="none" w:sz="0" w:space="0" w:color="auto"/>
        <w:left w:val="none" w:sz="0" w:space="0" w:color="auto"/>
        <w:bottom w:val="none" w:sz="0" w:space="0" w:color="auto"/>
        <w:right w:val="none" w:sz="0" w:space="0" w:color="auto"/>
      </w:divBdr>
    </w:div>
    <w:div w:id="1624340112">
      <w:bodyDiv w:val="1"/>
      <w:marLeft w:val="0"/>
      <w:marRight w:val="0"/>
      <w:marTop w:val="0"/>
      <w:marBottom w:val="0"/>
      <w:divBdr>
        <w:top w:val="none" w:sz="0" w:space="0" w:color="auto"/>
        <w:left w:val="none" w:sz="0" w:space="0" w:color="auto"/>
        <w:bottom w:val="none" w:sz="0" w:space="0" w:color="auto"/>
        <w:right w:val="none" w:sz="0" w:space="0" w:color="auto"/>
      </w:divBdr>
    </w:div>
    <w:div w:id="1624579653">
      <w:bodyDiv w:val="1"/>
      <w:marLeft w:val="0"/>
      <w:marRight w:val="0"/>
      <w:marTop w:val="0"/>
      <w:marBottom w:val="0"/>
      <w:divBdr>
        <w:top w:val="none" w:sz="0" w:space="0" w:color="auto"/>
        <w:left w:val="none" w:sz="0" w:space="0" w:color="auto"/>
        <w:bottom w:val="none" w:sz="0" w:space="0" w:color="auto"/>
        <w:right w:val="none" w:sz="0" w:space="0" w:color="auto"/>
      </w:divBdr>
    </w:div>
    <w:div w:id="1625581197">
      <w:bodyDiv w:val="1"/>
      <w:marLeft w:val="0"/>
      <w:marRight w:val="0"/>
      <w:marTop w:val="0"/>
      <w:marBottom w:val="0"/>
      <w:divBdr>
        <w:top w:val="none" w:sz="0" w:space="0" w:color="auto"/>
        <w:left w:val="none" w:sz="0" w:space="0" w:color="auto"/>
        <w:bottom w:val="none" w:sz="0" w:space="0" w:color="auto"/>
        <w:right w:val="none" w:sz="0" w:space="0" w:color="auto"/>
      </w:divBdr>
    </w:div>
    <w:div w:id="1626154157">
      <w:bodyDiv w:val="1"/>
      <w:marLeft w:val="0"/>
      <w:marRight w:val="0"/>
      <w:marTop w:val="0"/>
      <w:marBottom w:val="0"/>
      <w:divBdr>
        <w:top w:val="none" w:sz="0" w:space="0" w:color="auto"/>
        <w:left w:val="none" w:sz="0" w:space="0" w:color="auto"/>
        <w:bottom w:val="none" w:sz="0" w:space="0" w:color="auto"/>
        <w:right w:val="none" w:sz="0" w:space="0" w:color="auto"/>
      </w:divBdr>
    </w:div>
    <w:div w:id="1627925013">
      <w:bodyDiv w:val="1"/>
      <w:marLeft w:val="0"/>
      <w:marRight w:val="0"/>
      <w:marTop w:val="0"/>
      <w:marBottom w:val="0"/>
      <w:divBdr>
        <w:top w:val="none" w:sz="0" w:space="0" w:color="auto"/>
        <w:left w:val="none" w:sz="0" w:space="0" w:color="auto"/>
        <w:bottom w:val="none" w:sz="0" w:space="0" w:color="auto"/>
        <w:right w:val="none" w:sz="0" w:space="0" w:color="auto"/>
      </w:divBdr>
    </w:div>
    <w:div w:id="1629585311">
      <w:bodyDiv w:val="1"/>
      <w:marLeft w:val="0"/>
      <w:marRight w:val="0"/>
      <w:marTop w:val="0"/>
      <w:marBottom w:val="0"/>
      <w:divBdr>
        <w:top w:val="none" w:sz="0" w:space="0" w:color="auto"/>
        <w:left w:val="none" w:sz="0" w:space="0" w:color="auto"/>
        <w:bottom w:val="none" w:sz="0" w:space="0" w:color="auto"/>
        <w:right w:val="none" w:sz="0" w:space="0" w:color="auto"/>
      </w:divBdr>
    </w:div>
    <w:div w:id="1630819208">
      <w:bodyDiv w:val="1"/>
      <w:marLeft w:val="0"/>
      <w:marRight w:val="0"/>
      <w:marTop w:val="0"/>
      <w:marBottom w:val="0"/>
      <w:divBdr>
        <w:top w:val="none" w:sz="0" w:space="0" w:color="auto"/>
        <w:left w:val="none" w:sz="0" w:space="0" w:color="auto"/>
        <w:bottom w:val="none" w:sz="0" w:space="0" w:color="auto"/>
        <w:right w:val="none" w:sz="0" w:space="0" w:color="auto"/>
      </w:divBdr>
    </w:div>
    <w:div w:id="1631472448">
      <w:bodyDiv w:val="1"/>
      <w:marLeft w:val="0"/>
      <w:marRight w:val="0"/>
      <w:marTop w:val="0"/>
      <w:marBottom w:val="0"/>
      <w:divBdr>
        <w:top w:val="none" w:sz="0" w:space="0" w:color="auto"/>
        <w:left w:val="none" w:sz="0" w:space="0" w:color="auto"/>
        <w:bottom w:val="none" w:sz="0" w:space="0" w:color="auto"/>
        <w:right w:val="none" w:sz="0" w:space="0" w:color="auto"/>
      </w:divBdr>
    </w:div>
    <w:div w:id="1631742495">
      <w:bodyDiv w:val="1"/>
      <w:marLeft w:val="0"/>
      <w:marRight w:val="0"/>
      <w:marTop w:val="0"/>
      <w:marBottom w:val="0"/>
      <w:divBdr>
        <w:top w:val="none" w:sz="0" w:space="0" w:color="auto"/>
        <w:left w:val="none" w:sz="0" w:space="0" w:color="auto"/>
        <w:bottom w:val="none" w:sz="0" w:space="0" w:color="auto"/>
        <w:right w:val="none" w:sz="0" w:space="0" w:color="auto"/>
      </w:divBdr>
    </w:div>
    <w:div w:id="1631863844">
      <w:bodyDiv w:val="1"/>
      <w:marLeft w:val="0"/>
      <w:marRight w:val="0"/>
      <w:marTop w:val="0"/>
      <w:marBottom w:val="0"/>
      <w:divBdr>
        <w:top w:val="none" w:sz="0" w:space="0" w:color="auto"/>
        <w:left w:val="none" w:sz="0" w:space="0" w:color="auto"/>
        <w:bottom w:val="none" w:sz="0" w:space="0" w:color="auto"/>
        <w:right w:val="none" w:sz="0" w:space="0" w:color="auto"/>
      </w:divBdr>
    </w:div>
    <w:div w:id="1632050188">
      <w:bodyDiv w:val="1"/>
      <w:marLeft w:val="0"/>
      <w:marRight w:val="0"/>
      <w:marTop w:val="0"/>
      <w:marBottom w:val="0"/>
      <w:divBdr>
        <w:top w:val="none" w:sz="0" w:space="0" w:color="auto"/>
        <w:left w:val="none" w:sz="0" w:space="0" w:color="auto"/>
        <w:bottom w:val="none" w:sz="0" w:space="0" w:color="auto"/>
        <w:right w:val="none" w:sz="0" w:space="0" w:color="auto"/>
      </w:divBdr>
    </w:div>
    <w:div w:id="1632132104">
      <w:bodyDiv w:val="1"/>
      <w:marLeft w:val="0"/>
      <w:marRight w:val="0"/>
      <w:marTop w:val="0"/>
      <w:marBottom w:val="0"/>
      <w:divBdr>
        <w:top w:val="none" w:sz="0" w:space="0" w:color="auto"/>
        <w:left w:val="none" w:sz="0" w:space="0" w:color="auto"/>
        <w:bottom w:val="none" w:sz="0" w:space="0" w:color="auto"/>
        <w:right w:val="none" w:sz="0" w:space="0" w:color="auto"/>
      </w:divBdr>
    </w:div>
    <w:div w:id="1632704758">
      <w:bodyDiv w:val="1"/>
      <w:marLeft w:val="0"/>
      <w:marRight w:val="0"/>
      <w:marTop w:val="0"/>
      <w:marBottom w:val="0"/>
      <w:divBdr>
        <w:top w:val="none" w:sz="0" w:space="0" w:color="auto"/>
        <w:left w:val="none" w:sz="0" w:space="0" w:color="auto"/>
        <w:bottom w:val="none" w:sz="0" w:space="0" w:color="auto"/>
        <w:right w:val="none" w:sz="0" w:space="0" w:color="auto"/>
      </w:divBdr>
    </w:div>
    <w:div w:id="1632784048">
      <w:bodyDiv w:val="1"/>
      <w:marLeft w:val="0"/>
      <w:marRight w:val="0"/>
      <w:marTop w:val="0"/>
      <w:marBottom w:val="0"/>
      <w:divBdr>
        <w:top w:val="none" w:sz="0" w:space="0" w:color="auto"/>
        <w:left w:val="none" w:sz="0" w:space="0" w:color="auto"/>
        <w:bottom w:val="none" w:sz="0" w:space="0" w:color="auto"/>
        <w:right w:val="none" w:sz="0" w:space="0" w:color="auto"/>
      </w:divBdr>
    </w:div>
    <w:div w:id="1634096562">
      <w:bodyDiv w:val="1"/>
      <w:marLeft w:val="0"/>
      <w:marRight w:val="0"/>
      <w:marTop w:val="0"/>
      <w:marBottom w:val="0"/>
      <w:divBdr>
        <w:top w:val="none" w:sz="0" w:space="0" w:color="auto"/>
        <w:left w:val="none" w:sz="0" w:space="0" w:color="auto"/>
        <w:bottom w:val="none" w:sz="0" w:space="0" w:color="auto"/>
        <w:right w:val="none" w:sz="0" w:space="0" w:color="auto"/>
      </w:divBdr>
    </w:div>
    <w:div w:id="1634601541">
      <w:bodyDiv w:val="1"/>
      <w:marLeft w:val="0"/>
      <w:marRight w:val="0"/>
      <w:marTop w:val="0"/>
      <w:marBottom w:val="0"/>
      <w:divBdr>
        <w:top w:val="none" w:sz="0" w:space="0" w:color="auto"/>
        <w:left w:val="none" w:sz="0" w:space="0" w:color="auto"/>
        <w:bottom w:val="none" w:sz="0" w:space="0" w:color="auto"/>
        <w:right w:val="none" w:sz="0" w:space="0" w:color="auto"/>
      </w:divBdr>
    </w:div>
    <w:div w:id="1635064925">
      <w:bodyDiv w:val="1"/>
      <w:marLeft w:val="0"/>
      <w:marRight w:val="0"/>
      <w:marTop w:val="0"/>
      <w:marBottom w:val="0"/>
      <w:divBdr>
        <w:top w:val="none" w:sz="0" w:space="0" w:color="auto"/>
        <w:left w:val="none" w:sz="0" w:space="0" w:color="auto"/>
        <w:bottom w:val="none" w:sz="0" w:space="0" w:color="auto"/>
        <w:right w:val="none" w:sz="0" w:space="0" w:color="auto"/>
      </w:divBdr>
    </w:div>
    <w:div w:id="1635602992">
      <w:bodyDiv w:val="1"/>
      <w:marLeft w:val="0"/>
      <w:marRight w:val="0"/>
      <w:marTop w:val="0"/>
      <w:marBottom w:val="0"/>
      <w:divBdr>
        <w:top w:val="none" w:sz="0" w:space="0" w:color="auto"/>
        <w:left w:val="none" w:sz="0" w:space="0" w:color="auto"/>
        <w:bottom w:val="none" w:sz="0" w:space="0" w:color="auto"/>
        <w:right w:val="none" w:sz="0" w:space="0" w:color="auto"/>
      </w:divBdr>
    </w:div>
    <w:div w:id="1636177927">
      <w:bodyDiv w:val="1"/>
      <w:marLeft w:val="0"/>
      <w:marRight w:val="0"/>
      <w:marTop w:val="0"/>
      <w:marBottom w:val="0"/>
      <w:divBdr>
        <w:top w:val="none" w:sz="0" w:space="0" w:color="auto"/>
        <w:left w:val="none" w:sz="0" w:space="0" w:color="auto"/>
        <w:bottom w:val="none" w:sz="0" w:space="0" w:color="auto"/>
        <w:right w:val="none" w:sz="0" w:space="0" w:color="auto"/>
      </w:divBdr>
    </w:div>
    <w:div w:id="1636256250">
      <w:bodyDiv w:val="1"/>
      <w:marLeft w:val="0"/>
      <w:marRight w:val="0"/>
      <w:marTop w:val="0"/>
      <w:marBottom w:val="0"/>
      <w:divBdr>
        <w:top w:val="none" w:sz="0" w:space="0" w:color="auto"/>
        <w:left w:val="none" w:sz="0" w:space="0" w:color="auto"/>
        <w:bottom w:val="none" w:sz="0" w:space="0" w:color="auto"/>
        <w:right w:val="none" w:sz="0" w:space="0" w:color="auto"/>
      </w:divBdr>
    </w:div>
    <w:div w:id="1636568633">
      <w:bodyDiv w:val="1"/>
      <w:marLeft w:val="0"/>
      <w:marRight w:val="0"/>
      <w:marTop w:val="0"/>
      <w:marBottom w:val="0"/>
      <w:divBdr>
        <w:top w:val="none" w:sz="0" w:space="0" w:color="auto"/>
        <w:left w:val="none" w:sz="0" w:space="0" w:color="auto"/>
        <w:bottom w:val="none" w:sz="0" w:space="0" w:color="auto"/>
        <w:right w:val="none" w:sz="0" w:space="0" w:color="auto"/>
      </w:divBdr>
    </w:div>
    <w:div w:id="1637173710">
      <w:bodyDiv w:val="1"/>
      <w:marLeft w:val="0"/>
      <w:marRight w:val="0"/>
      <w:marTop w:val="0"/>
      <w:marBottom w:val="0"/>
      <w:divBdr>
        <w:top w:val="none" w:sz="0" w:space="0" w:color="auto"/>
        <w:left w:val="none" w:sz="0" w:space="0" w:color="auto"/>
        <w:bottom w:val="none" w:sz="0" w:space="0" w:color="auto"/>
        <w:right w:val="none" w:sz="0" w:space="0" w:color="auto"/>
      </w:divBdr>
    </w:div>
    <w:div w:id="1638215945">
      <w:bodyDiv w:val="1"/>
      <w:marLeft w:val="0"/>
      <w:marRight w:val="0"/>
      <w:marTop w:val="0"/>
      <w:marBottom w:val="0"/>
      <w:divBdr>
        <w:top w:val="none" w:sz="0" w:space="0" w:color="auto"/>
        <w:left w:val="none" w:sz="0" w:space="0" w:color="auto"/>
        <w:bottom w:val="none" w:sz="0" w:space="0" w:color="auto"/>
        <w:right w:val="none" w:sz="0" w:space="0" w:color="auto"/>
      </w:divBdr>
    </w:div>
    <w:div w:id="1641114280">
      <w:bodyDiv w:val="1"/>
      <w:marLeft w:val="0"/>
      <w:marRight w:val="0"/>
      <w:marTop w:val="0"/>
      <w:marBottom w:val="0"/>
      <w:divBdr>
        <w:top w:val="none" w:sz="0" w:space="0" w:color="auto"/>
        <w:left w:val="none" w:sz="0" w:space="0" w:color="auto"/>
        <w:bottom w:val="none" w:sz="0" w:space="0" w:color="auto"/>
        <w:right w:val="none" w:sz="0" w:space="0" w:color="auto"/>
      </w:divBdr>
    </w:div>
    <w:div w:id="1642228825">
      <w:bodyDiv w:val="1"/>
      <w:marLeft w:val="0"/>
      <w:marRight w:val="0"/>
      <w:marTop w:val="0"/>
      <w:marBottom w:val="0"/>
      <w:divBdr>
        <w:top w:val="none" w:sz="0" w:space="0" w:color="auto"/>
        <w:left w:val="none" w:sz="0" w:space="0" w:color="auto"/>
        <w:bottom w:val="none" w:sz="0" w:space="0" w:color="auto"/>
        <w:right w:val="none" w:sz="0" w:space="0" w:color="auto"/>
      </w:divBdr>
    </w:div>
    <w:div w:id="1642272450">
      <w:bodyDiv w:val="1"/>
      <w:marLeft w:val="0"/>
      <w:marRight w:val="0"/>
      <w:marTop w:val="0"/>
      <w:marBottom w:val="0"/>
      <w:divBdr>
        <w:top w:val="none" w:sz="0" w:space="0" w:color="auto"/>
        <w:left w:val="none" w:sz="0" w:space="0" w:color="auto"/>
        <w:bottom w:val="none" w:sz="0" w:space="0" w:color="auto"/>
        <w:right w:val="none" w:sz="0" w:space="0" w:color="auto"/>
      </w:divBdr>
    </w:div>
    <w:div w:id="1642343285">
      <w:bodyDiv w:val="1"/>
      <w:marLeft w:val="0"/>
      <w:marRight w:val="0"/>
      <w:marTop w:val="0"/>
      <w:marBottom w:val="0"/>
      <w:divBdr>
        <w:top w:val="none" w:sz="0" w:space="0" w:color="auto"/>
        <w:left w:val="none" w:sz="0" w:space="0" w:color="auto"/>
        <w:bottom w:val="none" w:sz="0" w:space="0" w:color="auto"/>
        <w:right w:val="none" w:sz="0" w:space="0" w:color="auto"/>
      </w:divBdr>
    </w:div>
    <w:div w:id="1643540386">
      <w:bodyDiv w:val="1"/>
      <w:marLeft w:val="0"/>
      <w:marRight w:val="0"/>
      <w:marTop w:val="0"/>
      <w:marBottom w:val="0"/>
      <w:divBdr>
        <w:top w:val="none" w:sz="0" w:space="0" w:color="auto"/>
        <w:left w:val="none" w:sz="0" w:space="0" w:color="auto"/>
        <w:bottom w:val="none" w:sz="0" w:space="0" w:color="auto"/>
        <w:right w:val="none" w:sz="0" w:space="0" w:color="auto"/>
      </w:divBdr>
    </w:div>
    <w:div w:id="1644770392">
      <w:bodyDiv w:val="1"/>
      <w:marLeft w:val="0"/>
      <w:marRight w:val="0"/>
      <w:marTop w:val="0"/>
      <w:marBottom w:val="0"/>
      <w:divBdr>
        <w:top w:val="none" w:sz="0" w:space="0" w:color="auto"/>
        <w:left w:val="none" w:sz="0" w:space="0" w:color="auto"/>
        <w:bottom w:val="none" w:sz="0" w:space="0" w:color="auto"/>
        <w:right w:val="none" w:sz="0" w:space="0" w:color="auto"/>
      </w:divBdr>
    </w:div>
    <w:div w:id="1645113880">
      <w:bodyDiv w:val="1"/>
      <w:marLeft w:val="0"/>
      <w:marRight w:val="0"/>
      <w:marTop w:val="0"/>
      <w:marBottom w:val="0"/>
      <w:divBdr>
        <w:top w:val="none" w:sz="0" w:space="0" w:color="auto"/>
        <w:left w:val="none" w:sz="0" w:space="0" w:color="auto"/>
        <w:bottom w:val="none" w:sz="0" w:space="0" w:color="auto"/>
        <w:right w:val="none" w:sz="0" w:space="0" w:color="auto"/>
      </w:divBdr>
    </w:div>
    <w:div w:id="1645426631">
      <w:bodyDiv w:val="1"/>
      <w:marLeft w:val="0"/>
      <w:marRight w:val="0"/>
      <w:marTop w:val="0"/>
      <w:marBottom w:val="0"/>
      <w:divBdr>
        <w:top w:val="none" w:sz="0" w:space="0" w:color="auto"/>
        <w:left w:val="none" w:sz="0" w:space="0" w:color="auto"/>
        <w:bottom w:val="none" w:sz="0" w:space="0" w:color="auto"/>
        <w:right w:val="none" w:sz="0" w:space="0" w:color="auto"/>
      </w:divBdr>
    </w:div>
    <w:div w:id="1646159872">
      <w:bodyDiv w:val="1"/>
      <w:marLeft w:val="0"/>
      <w:marRight w:val="0"/>
      <w:marTop w:val="0"/>
      <w:marBottom w:val="0"/>
      <w:divBdr>
        <w:top w:val="none" w:sz="0" w:space="0" w:color="auto"/>
        <w:left w:val="none" w:sz="0" w:space="0" w:color="auto"/>
        <w:bottom w:val="none" w:sz="0" w:space="0" w:color="auto"/>
        <w:right w:val="none" w:sz="0" w:space="0" w:color="auto"/>
      </w:divBdr>
    </w:div>
    <w:div w:id="1647079718">
      <w:bodyDiv w:val="1"/>
      <w:marLeft w:val="0"/>
      <w:marRight w:val="0"/>
      <w:marTop w:val="0"/>
      <w:marBottom w:val="0"/>
      <w:divBdr>
        <w:top w:val="none" w:sz="0" w:space="0" w:color="auto"/>
        <w:left w:val="none" w:sz="0" w:space="0" w:color="auto"/>
        <w:bottom w:val="none" w:sz="0" w:space="0" w:color="auto"/>
        <w:right w:val="none" w:sz="0" w:space="0" w:color="auto"/>
      </w:divBdr>
    </w:div>
    <w:div w:id="1647396081">
      <w:bodyDiv w:val="1"/>
      <w:marLeft w:val="0"/>
      <w:marRight w:val="0"/>
      <w:marTop w:val="0"/>
      <w:marBottom w:val="0"/>
      <w:divBdr>
        <w:top w:val="none" w:sz="0" w:space="0" w:color="auto"/>
        <w:left w:val="none" w:sz="0" w:space="0" w:color="auto"/>
        <w:bottom w:val="none" w:sz="0" w:space="0" w:color="auto"/>
        <w:right w:val="none" w:sz="0" w:space="0" w:color="auto"/>
      </w:divBdr>
    </w:div>
    <w:div w:id="1648319317">
      <w:bodyDiv w:val="1"/>
      <w:marLeft w:val="0"/>
      <w:marRight w:val="0"/>
      <w:marTop w:val="0"/>
      <w:marBottom w:val="0"/>
      <w:divBdr>
        <w:top w:val="none" w:sz="0" w:space="0" w:color="auto"/>
        <w:left w:val="none" w:sz="0" w:space="0" w:color="auto"/>
        <w:bottom w:val="none" w:sz="0" w:space="0" w:color="auto"/>
        <w:right w:val="none" w:sz="0" w:space="0" w:color="auto"/>
      </w:divBdr>
    </w:div>
    <w:div w:id="1649238036">
      <w:bodyDiv w:val="1"/>
      <w:marLeft w:val="0"/>
      <w:marRight w:val="0"/>
      <w:marTop w:val="0"/>
      <w:marBottom w:val="0"/>
      <w:divBdr>
        <w:top w:val="none" w:sz="0" w:space="0" w:color="auto"/>
        <w:left w:val="none" w:sz="0" w:space="0" w:color="auto"/>
        <w:bottom w:val="none" w:sz="0" w:space="0" w:color="auto"/>
        <w:right w:val="none" w:sz="0" w:space="0" w:color="auto"/>
      </w:divBdr>
    </w:div>
    <w:div w:id="1649356303">
      <w:bodyDiv w:val="1"/>
      <w:marLeft w:val="0"/>
      <w:marRight w:val="0"/>
      <w:marTop w:val="0"/>
      <w:marBottom w:val="0"/>
      <w:divBdr>
        <w:top w:val="none" w:sz="0" w:space="0" w:color="auto"/>
        <w:left w:val="none" w:sz="0" w:space="0" w:color="auto"/>
        <w:bottom w:val="none" w:sz="0" w:space="0" w:color="auto"/>
        <w:right w:val="none" w:sz="0" w:space="0" w:color="auto"/>
      </w:divBdr>
    </w:div>
    <w:div w:id="1650088651">
      <w:bodyDiv w:val="1"/>
      <w:marLeft w:val="0"/>
      <w:marRight w:val="0"/>
      <w:marTop w:val="0"/>
      <w:marBottom w:val="0"/>
      <w:divBdr>
        <w:top w:val="none" w:sz="0" w:space="0" w:color="auto"/>
        <w:left w:val="none" w:sz="0" w:space="0" w:color="auto"/>
        <w:bottom w:val="none" w:sz="0" w:space="0" w:color="auto"/>
        <w:right w:val="none" w:sz="0" w:space="0" w:color="auto"/>
      </w:divBdr>
    </w:div>
    <w:div w:id="1650287832">
      <w:bodyDiv w:val="1"/>
      <w:marLeft w:val="0"/>
      <w:marRight w:val="0"/>
      <w:marTop w:val="0"/>
      <w:marBottom w:val="0"/>
      <w:divBdr>
        <w:top w:val="none" w:sz="0" w:space="0" w:color="auto"/>
        <w:left w:val="none" w:sz="0" w:space="0" w:color="auto"/>
        <w:bottom w:val="none" w:sz="0" w:space="0" w:color="auto"/>
        <w:right w:val="none" w:sz="0" w:space="0" w:color="auto"/>
      </w:divBdr>
    </w:div>
    <w:div w:id="1650476505">
      <w:bodyDiv w:val="1"/>
      <w:marLeft w:val="0"/>
      <w:marRight w:val="0"/>
      <w:marTop w:val="0"/>
      <w:marBottom w:val="0"/>
      <w:divBdr>
        <w:top w:val="none" w:sz="0" w:space="0" w:color="auto"/>
        <w:left w:val="none" w:sz="0" w:space="0" w:color="auto"/>
        <w:bottom w:val="none" w:sz="0" w:space="0" w:color="auto"/>
        <w:right w:val="none" w:sz="0" w:space="0" w:color="auto"/>
      </w:divBdr>
    </w:div>
    <w:div w:id="1650550769">
      <w:bodyDiv w:val="1"/>
      <w:marLeft w:val="0"/>
      <w:marRight w:val="0"/>
      <w:marTop w:val="0"/>
      <w:marBottom w:val="0"/>
      <w:divBdr>
        <w:top w:val="none" w:sz="0" w:space="0" w:color="auto"/>
        <w:left w:val="none" w:sz="0" w:space="0" w:color="auto"/>
        <w:bottom w:val="none" w:sz="0" w:space="0" w:color="auto"/>
        <w:right w:val="none" w:sz="0" w:space="0" w:color="auto"/>
      </w:divBdr>
    </w:div>
    <w:div w:id="1650942230">
      <w:bodyDiv w:val="1"/>
      <w:marLeft w:val="0"/>
      <w:marRight w:val="0"/>
      <w:marTop w:val="0"/>
      <w:marBottom w:val="0"/>
      <w:divBdr>
        <w:top w:val="none" w:sz="0" w:space="0" w:color="auto"/>
        <w:left w:val="none" w:sz="0" w:space="0" w:color="auto"/>
        <w:bottom w:val="none" w:sz="0" w:space="0" w:color="auto"/>
        <w:right w:val="none" w:sz="0" w:space="0" w:color="auto"/>
      </w:divBdr>
    </w:div>
    <w:div w:id="1651977963">
      <w:bodyDiv w:val="1"/>
      <w:marLeft w:val="0"/>
      <w:marRight w:val="0"/>
      <w:marTop w:val="0"/>
      <w:marBottom w:val="0"/>
      <w:divBdr>
        <w:top w:val="none" w:sz="0" w:space="0" w:color="auto"/>
        <w:left w:val="none" w:sz="0" w:space="0" w:color="auto"/>
        <w:bottom w:val="none" w:sz="0" w:space="0" w:color="auto"/>
        <w:right w:val="none" w:sz="0" w:space="0" w:color="auto"/>
      </w:divBdr>
    </w:div>
    <w:div w:id="1652753968">
      <w:bodyDiv w:val="1"/>
      <w:marLeft w:val="0"/>
      <w:marRight w:val="0"/>
      <w:marTop w:val="0"/>
      <w:marBottom w:val="0"/>
      <w:divBdr>
        <w:top w:val="none" w:sz="0" w:space="0" w:color="auto"/>
        <w:left w:val="none" w:sz="0" w:space="0" w:color="auto"/>
        <w:bottom w:val="none" w:sz="0" w:space="0" w:color="auto"/>
        <w:right w:val="none" w:sz="0" w:space="0" w:color="auto"/>
      </w:divBdr>
    </w:div>
    <w:div w:id="1652826618">
      <w:bodyDiv w:val="1"/>
      <w:marLeft w:val="0"/>
      <w:marRight w:val="0"/>
      <w:marTop w:val="0"/>
      <w:marBottom w:val="0"/>
      <w:divBdr>
        <w:top w:val="none" w:sz="0" w:space="0" w:color="auto"/>
        <w:left w:val="none" w:sz="0" w:space="0" w:color="auto"/>
        <w:bottom w:val="none" w:sz="0" w:space="0" w:color="auto"/>
        <w:right w:val="none" w:sz="0" w:space="0" w:color="auto"/>
      </w:divBdr>
    </w:div>
    <w:div w:id="1653945486">
      <w:bodyDiv w:val="1"/>
      <w:marLeft w:val="0"/>
      <w:marRight w:val="0"/>
      <w:marTop w:val="0"/>
      <w:marBottom w:val="0"/>
      <w:divBdr>
        <w:top w:val="none" w:sz="0" w:space="0" w:color="auto"/>
        <w:left w:val="none" w:sz="0" w:space="0" w:color="auto"/>
        <w:bottom w:val="none" w:sz="0" w:space="0" w:color="auto"/>
        <w:right w:val="none" w:sz="0" w:space="0" w:color="auto"/>
      </w:divBdr>
    </w:div>
    <w:div w:id="1654144948">
      <w:bodyDiv w:val="1"/>
      <w:marLeft w:val="0"/>
      <w:marRight w:val="0"/>
      <w:marTop w:val="0"/>
      <w:marBottom w:val="0"/>
      <w:divBdr>
        <w:top w:val="none" w:sz="0" w:space="0" w:color="auto"/>
        <w:left w:val="none" w:sz="0" w:space="0" w:color="auto"/>
        <w:bottom w:val="none" w:sz="0" w:space="0" w:color="auto"/>
        <w:right w:val="none" w:sz="0" w:space="0" w:color="auto"/>
      </w:divBdr>
    </w:div>
    <w:div w:id="1656840919">
      <w:bodyDiv w:val="1"/>
      <w:marLeft w:val="0"/>
      <w:marRight w:val="0"/>
      <w:marTop w:val="0"/>
      <w:marBottom w:val="0"/>
      <w:divBdr>
        <w:top w:val="none" w:sz="0" w:space="0" w:color="auto"/>
        <w:left w:val="none" w:sz="0" w:space="0" w:color="auto"/>
        <w:bottom w:val="none" w:sz="0" w:space="0" w:color="auto"/>
        <w:right w:val="none" w:sz="0" w:space="0" w:color="auto"/>
      </w:divBdr>
    </w:div>
    <w:div w:id="1657296481">
      <w:bodyDiv w:val="1"/>
      <w:marLeft w:val="0"/>
      <w:marRight w:val="0"/>
      <w:marTop w:val="0"/>
      <w:marBottom w:val="0"/>
      <w:divBdr>
        <w:top w:val="none" w:sz="0" w:space="0" w:color="auto"/>
        <w:left w:val="none" w:sz="0" w:space="0" w:color="auto"/>
        <w:bottom w:val="none" w:sz="0" w:space="0" w:color="auto"/>
        <w:right w:val="none" w:sz="0" w:space="0" w:color="auto"/>
      </w:divBdr>
    </w:div>
    <w:div w:id="1658612422">
      <w:bodyDiv w:val="1"/>
      <w:marLeft w:val="0"/>
      <w:marRight w:val="0"/>
      <w:marTop w:val="0"/>
      <w:marBottom w:val="0"/>
      <w:divBdr>
        <w:top w:val="none" w:sz="0" w:space="0" w:color="auto"/>
        <w:left w:val="none" w:sz="0" w:space="0" w:color="auto"/>
        <w:bottom w:val="none" w:sz="0" w:space="0" w:color="auto"/>
        <w:right w:val="none" w:sz="0" w:space="0" w:color="auto"/>
      </w:divBdr>
    </w:div>
    <w:div w:id="1660040555">
      <w:bodyDiv w:val="1"/>
      <w:marLeft w:val="0"/>
      <w:marRight w:val="0"/>
      <w:marTop w:val="0"/>
      <w:marBottom w:val="0"/>
      <w:divBdr>
        <w:top w:val="none" w:sz="0" w:space="0" w:color="auto"/>
        <w:left w:val="none" w:sz="0" w:space="0" w:color="auto"/>
        <w:bottom w:val="none" w:sz="0" w:space="0" w:color="auto"/>
        <w:right w:val="none" w:sz="0" w:space="0" w:color="auto"/>
      </w:divBdr>
    </w:div>
    <w:div w:id="1660815634">
      <w:bodyDiv w:val="1"/>
      <w:marLeft w:val="0"/>
      <w:marRight w:val="0"/>
      <w:marTop w:val="0"/>
      <w:marBottom w:val="0"/>
      <w:divBdr>
        <w:top w:val="none" w:sz="0" w:space="0" w:color="auto"/>
        <w:left w:val="none" w:sz="0" w:space="0" w:color="auto"/>
        <w:bottom w:val="none" w:sz="0" w:space="0" w:color="auto"/>
        <w:right w:val="none" w:sz="0" w:space="0" w:color="auto"/>
      </w:divBdr>
    </w:div>
    <w:div w:id="1661276846">
      <w:bodyDiv w:val="1"/>
      <w:marLeft w:val="0"/>
      <w:marRight w:val="0"/>
      <w:marTop w:val="0"/>
      <w:marBottom w:val="0"/>
      <w:divBdr>
        <w:top w:val="none" w:sz="0" w:space="0" w:color="auto"/>
        <w:left w:val="none" w:sz="0" w:space="0" w:color="auto"/>
        <w:bottom w:val="none" w:sz="0" w:space="0" w:color="auto"/>
        <w:right w:val="none" w:sz="0" w:space="0" w:color="auto"/>
      </w:divBdr>
    </w:div>
    <w:div w:id="1661277666">
      <w:bodyDiv w:val="1"/>
      <w:marLeft w:val="0"/>
      <w:marRight w:val="0"/>
      <w:marTop w:val="0"/>
      <w:marBottom w:val="0"/>
      <w:divBdr>
        <w:top w:val="none" w:sz="0" w:space="0" w:color="auto"/>
        <w:left w:val="none" w:sz="0" w:space="0" w:color="auto"/>
        <w:bottom w:val="none" w:sz="0" w:space="0" w:color="auto"/>
        <w:right w:val="none" w:sz="0" w:space="0" w:color="auto"/>
      </w:divBdr>
    </w:div>
    <w:div w:id="1662468760">
      <w:bodyDiv w:val="1"/>
      <w:marLeft w:val="0"/>
      <w:marRight w:val="0"/>
      <w:marTop w:val="0"/>
      <w:marBottom w:val="0"/>
      <w:divBdr>
        <w:top w:val="none" w:sz="0" w:space="0" w:color="auto"/>
        <w:left w:val="none" w:sz="0" w:space="0" w:color="auto"/>
        <w:bottom w:val="none" w:sz="0" w:space="0" w:color="auto"/>
        <w:right w:val="none" w:sz="0" w:space="0" w:color="auto"/>
      </w:divBdr>
    </w:div>
    <w:div w:id="1663587276">
      <w:bodyDiv w:val="1"/>
      <w:marLeft w:val="0"/>
      <w:marRight w:val="0"/>
      <w:marTop w:val="0"/>
      <w:marBottom w:val="0"/>
      <w:divBdr>
        <w:top w:val="none" w:sz="0" w:space="0" w:color="auto"/>
        <w:left w:val="none" w:sz="0" w:space="0" w:color="auto"/>
        <w:bottom w:val="none" w:sz="0" w:space="0" w:color="auto"/>
        <w:right w:val="none" w:sz="0" w:space="0" w:color="auto"/>
      </w:divBdr>
    </w:div>
    <w:div w:id="1663701018">
      <w:bodyDiv w:val="1"/>
      <w:marLeft w:val="0"/>
      <w:marRight w:val="0"/>
      <w:marTop w:val="0"/>
      <w:marBottom w:val="0"/>
      <w:divBdr>
        <w:top w:val="none" w:sz="0" w:space="0" w:color="auto"/>
        <w:left w:val="none" w:sz="0" w:space="0" w:color="auto"/>
        <w:bottom w:val="none" w:sz="0" w:space="0" w:color="auto"/>
        <w:right w:val="none" w:sz="0" w:space="0" w:color="auto"/>
      </w:divBdr>
    </w:div>
    <w:div w:id="1664893439">
      <w:bodyDiv w:val="1"/>
      <w:marLeft w:val="0"/>
      <w:marRight w:val="0"/>
      <w:marTop w:val="0"/>
      <w:marBottom w:val="0"/>
      <w:divBdr>
        <w:top w:val="none" w:sz="0" w:space="0" w:color="auto"/>
        <w:left w:val="none" w:sz="0" w:space="0" w:color="auto"/>
        <w:bottom w:val="none" w:sz="0" w:space="0" w:color="auto"/>
        <w:right w:val="none" w:sz="0" w:space="0" w:color="auto"/>
      </w:divBdr>
    </w:div>
    <w:div w:id="1667901460">
      <w:bodyDiv w:val="1"/>
      <w:marLeft w:val="0"/>
      <w:marRight w:val="0"/>
      <w:marTop w:val="0"/>
      <w:marBottom w:val="0"/>
      <w:divBdr>
        <w:top w:val="none" w:sz="0" w:space="0" w:color="auto"/>
        <w:left w:val="none" w:sz="0" w:space="0" w:color="auto"/>
        <w:bottom w:val="none" w:sz="0" w:space="0" w:color="auto"/>
        <w:right w:val="none" w:sz="0" w:space="0" w:color="auto"/>
      </w:divBdr>
    </w:div>
    <w:div w:id="1668051929">
      <w:bodyDiv w:val="1"/>
      <w:marLeft w:val="0"/>
      <w:marRight w:val="0"/>
      <w:marTop w:val="0"/>
      <w:marBottom w:val="0"/>
      <w:divBdr>
        <w:top w:val="none" w:sz="0" w:space="0" w:color="auto"/>
        <w:left w:val="none" w:sz="0" w:space="0" w:color="auto"/>
        <w:bottom w:val="none" w:sz="0" w:space="0" w:color="auto"/>
        <w:right w:val="none" w:sz="0" w:space="0" w:color="auto"/>
      </w:divBdr>
    </w:div>
    <w:div w:id="1668552560">
      <w:bodyDiv w:val="1"/>
      <w:marLeft w:val="0"/>
      <w:marRight w:val="0"/>
      <w:marTop w:val="0"/>
      <w:marBottom w:val="0"/>
      <w:divBdr>
        <w:top w:val="none" w:sz="0" w:space="0" w:color="auto"/>
        <w:left w:val="none" w:sz="0" w:space="0" w:color="auto"/>
        <w:bottom w:val="none" w:sz="0" w:space="0" w:color="auto"/>
        <w:right w:val="none" w:sz="0" w:space="0" w:color="auto"/>
      </w:divBdr>
    </w:div>
    <w:div w:id="1668704220">
      <w:bodyDiv w:val="1"/>
      <w:marLeft w:val="0"/>
      <w:marRight w:val="0"/>
      <w:marTop w:val="0"/>
      <w:marBottom w:val="0"/>
      <w:divBdr>
        <w:top w:val="none" w:sz="0" w:space="0" w:color="auto"/>
        <w:left w:val="none" w:sz="0" w:space="0" w:color="auto"/>
        <w:bottom w:val="none" w:sz="0" w:space="0" w:color="auto"/>
        <w:right w:val="none" w:sz="0" w:space="0" w:color="auto"/>
      </w:divBdr>
    </w:div>
    <w:div w:id="1668901037">
      <w:bodyDiv w:val="1"/>
      <w:marLeft w:val="0"/>
      <w:marRight w:val="0"/>
      <w:marTop w:val="0"/>
      <w:marBottom w:val="0"/>
      <w:divBdr>
        <w:top w:val="none" w:sz="0" w:space="0" w:color="auto"/>
        <w:left w:val="none" w:sz="0" w:space="0" w:color="auto"/>
        <w:bottom w:val="none" w:sz="0" w:space="0" w:color="auto"/>
        <w:right w:val="none" w:sz="0" w:space="0" w:color="auto"/>
      </w:divBdr>
    </w:div>
    <w:div w:id="1668904949">
      <w:bodyDiv w:val="1"/>
      <w:marLeft w:val="0"/>
      <w:marRight w:val="0"/>
      <w:marTop w:val="0"/>
      <w:marBottom w:val="0"/>
      <w:divBdr>
        <w:top w:val="none" w:sz="0" w:space="0" w:color="auto"/>
        <w:left w:val="none" w:sz="0" w:space="0" w:color="auto"/>
        <w:bottom w:val="none" w:sz="0" w:space="0" w:color="auto"/>
        <w:right w:val="none" w:sz="0" w:space="0" w:color="auto"/>
      </w:divBdr>
    </w:div>
    <w:div w:id="1669402681">
      <w:bodyDiv w:val="1"/>
      <w:marLeft w:val="0"/>
      <w:marRight w:val="0"/>
      <w:marTop w:val="0"/>
      <w:marBottom w:val="0"/>
      <w:divBdr>
        <w:top w:val="none" w:sz="0" w:space="0" w:color="auto"/>
        <w:left w:val="none" w:sz="0" w:space="0" w:color="auto"/>
        <w:bottom w:val="none" w:sz="0" w:space="0" w:color="auto"/>
        <w:right w:val="none" w:sz="0" w:space="0" w:color="auto"/>
      </w:divBdr>
    </w:div>
    <w:div w:id="1669595521">
      <w:bodyDiv w:val="1"/>
      <w:marLeft w:val="0"/>
      <w:marRight w:val="0"/>
      <w:marTop w:val="0"/>
      <w:marBottom w:val="0"/>
      <w:divBdr>
        <w:top w:val="none" w:sz="0" w:space="0" w:color="auto"/>
        <w:left w:val="none" w:sz="0" w:space="0" w:color="auto"/>
        <w:bottom w:val="none" w:sz="0" w:space="0" w:color="auto"/>
        <w:right w:val="none" w:sz="0" w:space="0" w:color="auto"/>
      </w:divBdr>
    </w:div>
    <w:div w:id="1670059709">
      <w:bodyDiv w:val="1"/>
      <w:marLeft w:val="0"/>
      <w:marRight w:val="0"/>
      <w:marTop w:val="0"/>
      <w:marBottom w:val="0"/>
      <w:divBdr>
        <w:top w:val="none" w:sz="0" w:space="0" w:color="auto"/>
        <w:left w:val="none" w:sz="0" w:space="0" w:color="auto"/>
        <w:bottom w:val="none" w:sz="0" w:space="0" w:color="auto"/>
        <w:right w:val="none" w:sz="0" w:space="0" w:color="auto"/>
      </w:divBdr>
    </w:div>
    <w:div w:id="1670476032">
      <w:bodyDiv w:val="1"/>
      <w:marLeft w:val="0"/>
      <w:marRight w:val="0"/>
      <w:marTop w:val="0"/>
      <w:marBottom w:val="0"/>
      <w:divBdr>
        <w:top w:val="none" w:sz="0" w:space="0" w:color="auto"/>
        <w:left w:val="none" w:sz="0" w:space="0" w:color="auto"/>
        <w:bottom w:val="none" w:sz="0" w:space="0" w:color="auto"/>
        <w:right w:val="none" w:sz="0" w:space="0" w:color="auto"/>
      </w:divBdr>
    </w:div>
    <w:div w:id="1671172395">
      <w:bodyDiv w:val="1"/>
      <w:marLeft w:val="0"/>
      <w:marRight w:val="0"/>
      <w:marTop w:val="0"/>
      <w:marBottom w:val="0"/>
      <w:divBdr>
        <w:top w:val="none" w:sz="0" w:space="0" w:color="auto"/>
        <w:left w:val="none" w:sz="0" w:space="0" w:color="auto"/>
        <w:bottom w:val="none" w:sz="0" w:space="0" w:color="auto"/>
        <w:right w:val="none" w:sz="0" w:space="0" w:color="auto"/>
      </w:divBdr>
    </w:div>
    <w:div w:id="1671251983">
      <w:bodyDiv w:val="1"/>
      <w:marLeft w:val="0"/>
      <w:marRight w:val="0"/>
      <w:marTop w:val="0"/>
      <w:marBottom w:val="0"/>
      <w:divBdr>
        <w:top w:val="none" w:sz="0" w:space="0" w:color="auto"/>
        <w:left w:val="none" w:sz="0" w:space="0" w:color="auto"/>
        <w:bottom w:val="none" w:sz="0" w:space="0" w:color="auto"/>
        <w:right w:val="none" w:sz="0" w:space="0" w:color="auto"/>
      </w:divBdr>
    </w:div>
    <w:div w:id="1671299495">
      <w:bodyDiv w:val="1"/>
      <w:marLeft w:val="0"/>
      <w:marRight w:val="0"/>
      <w:marTop w:val="0"/>
      <w:marBottom w:val="0"/>
      <w:divBdr>
        <w:top w:val="none" w:sz="0" w:space="0" w:color="auto"/>
        <w:left w:val="none" w:sz="0" w:space="0" w:color="auto"/>
        <w:bottom w:val="none" w:sz="0" w:space="0" w:color="auto"/>
        <w:right w:val="none" w:sz="0" w:space="0" w:color="auto"/>
      </w:divBdr>
    </w:div>
    <w:div w:id="1672440509">
      <w:bodyDiv w:val="1"/>
      <w:marLeft w:val="0"/>
      <w:marRight w:val="0"/>
      <w:marTop w:val="0"/>
      <w:marBottom w:val="0"/>
      <w:divBdr>
        <w:top w:val="none" w:sz="0" w:space="0" w:color="auto"/>
        <w:left w:val="none" w:sz="0" w:space="0" w:color="auto"/>
        <w:bottom w:val="none" w:sz="0" w:space="0" w:color="auto"/>
        <w:right w:val="none" w:sz="0" w:space="0" w:color="auto"/>
      </w:divBdr>
    </w:div>
    <w:div w:id="1672752852">
      <w:bodyDiv w:val="1"/>
      <w:marLeft w:val="0"/>
      <w:marRight w:val="0"/>
      <w:marTop w:val="0"/>
      <w:marBottom w:val="0"/>
      <w:divBdr>
        <w:top w:val="none" w:sz="0" w:space="0" w:color="auto"/>
        <w:left w:val="none" w:sz="0" w:space="0" w:color="auto"/>
        <w:bottom w:val="none" w:sz="0" w:space="0" w:color="auto"/>
        <w:right w:val="none" w:sz="0" w:space="0" w:color="auto"/>
      </w:divBdr>
    </w:div>
    <w:div w:id="1673413378">
      <w:bodyDiv w:val="1"/>
      <w:marLeft w:val="0"/>
      <w:marRight w:val="0"/>
      <w:marTop w:val="0"/>
      <w:marBottom w:val="0"/>
      <w:divBdr>
        <w:top w:val="none" w:sz="0" w:space="0" w:color="auto"/>
        <w:left w:val="none" w:sz="0" w:space="0" w:color="auto"/>
        <w:bottom w:val="none" w:sz="0" w:space="0" w:color="auto"/>
        <w:right w:val="none" w:sz="0" w:space="0" w:color="auto"/>
      </w:divBdr>
    </w:div>
    <w:div w:id="1673872898">
      <w:bodyDiv w:val="1"/>
      <w:marLeft w:val="0"/>
      <w:marRight w:val="0"/>
      <w:marTop w:val="0"/>
      <w:marBottom w:val="0"/>
      <w:divBdr>
        <w:top w:val="none" w:sz="0" w:space="0" w:color="auto"/>
        <w:left w:val="none" w:sz="0" w:space="0" w:color="auto"/>
        <w:bottom w:val="none" w:sz="0" w:space="0" w:color="auto"/>
        <w:right w:val="none" w:sz="0" w:space="0" w:color="auto"/>
      </w:divBdr>
    </w:div>
    <w:div w:id="1673990113">
      <w:bodyDiv w:val="1"/>
      <w:marLeft w:val="0"/>
      <w:marRight w:val="0"/>
      <w:marTop w:val="0"/>
      <w:marBottom w:val="0"/>
      <w:divBdr>
        <w:top w:val="none" w:sz="0" w:space="0" w:color="auto"/>
        <w:left w:val="none" w:sz="0" w:space="0" w:color="auto"/>
        <w:bottom w:val="none" w:sz="0" w:space="0" w:color="auto"/>
        <w:right w:val="none" w:sz="0" w:space="0" w:color="auto"/>
      </w:divBdr>
    </w:div>
    <w:div w:id="1674844236">
      <w:bodyDiv w:val="1"/>
      <w:marLeft w:val="0"/>
      <w:marRight w:val="0"/>
      <w:marTop w:val="0"/>
      <w:marBottom w:val="0"/>
      <w:divBdr>
        <w:top w:val="none" w:sz="0" w:space="0" w:color="auto"/>
        <w:left w:val="none" w:sz="0" w:space="0" w:color="auto"/>
        <w:bottom w:val="none" w:sz="0" w:space="0" w:color="auto"/>
        <w:right w:val="none" w:sz="0" w:space="0" w:color="auto"/>
      </w:divBdr>
    </w:div>
    <w:div w:id="1676687193">
      <w:bodyDiv w:val="1"/>
      <w:marLeft w:val="0"/>
      <w:marRight w:val="0"/>
      <w:marTop w:val="0"/>
      <w:marBottom w:val="0"/>
      <w:divBdr>
        <w:top w:val="none" w:sz="0" w:space="0" w:color="auto"/>
        <w:left w:val="none" w:sz="0" w:space="0" w:color="auto"/>
        <w:bottom w:val="none" w:sz="0" w:space="0" w:color="auto"/>
        <w:right w:val="none" w:sz="0" w:space="0" w:color="auto"/>
      </w:divBdr>
    </w:div>
    <w:div w:id="1677270938">
      <w:bodyDiv w:val="1"/>
      <w:marLeft w:val="0"/>
      <w:marRight w:val="0"/>
      <w:marTop w:val="0"/>
      <w:marBottom w:val="0"/>
      <w:divBdr>
        <w:top w:val="none" w:sz="0" w:space="0" w:color="auto"/>
        <w:left w:val="none" w:sz="0" w:space="0" w:color="auto"/>
        <w:bottom w:val="none" w:sz="0" w:space="0" w:color="auto"/>
        <w:right w:val="none" w:sz="0" w:space="0" w:color="auto"/>
      </w:divBdr>
    </w:div>
    <w:div w:id="1679504312">
      <w:bodyDiv w:val="1"/>
      <w:marLeft w:val="0"/>
      <w:marRight w:val="0"/>
      <w:marTop w:val="0"/>
      <w:marBottom w:val="0"/>
      <w:divBdr>
        <w:top w:val="none" w:sz="0" w:space="0" w:color="auto"/>
        <w:left w:val="none" w:sz="0" w:space="0" w:color="auto"/>
        <w:bottom w:val="none" w:sz="0" w:space="0" w:color="auto"/>
        <w:right w:val="none" w:sz="0" w:space="0" w:color="auto"/>
      </w:divBdr>
    </w:div>
    <w:div w:id="1680352003">
      <w:bodyDiv w:val="1"/>
      <w:marLeft w:val="0"/>
      <w:marRight w:val="0"/>
      <w:marTop w:val="0"/>
      <w:marBottom w:val="0"/>
      <w:divBdr>
        <w:top w:val="none" w:sz="0" w:space="0" w:color="auto"/>
        <w:left w:val="none" w:sz="0" w:space="0" w:color="auto"/>
        <w:bottom w:val="none" w:sz="0" w:space="0" w:color="auto"/>
        <w:right w:val="none" w:sz="0" w:space="0" w:color="auto"/>
      </w:divBdr>
    </w:div>
    <w:div w:id="1680736814">
      <w:bodyDiv w:val="1"/>
      <w:marLeft w:val="0"/>
      <w:marRight w:val="0"/>
      <w:marTop w:val="0"/>
      <w:marBottom w:val="0"/>
      <w:divBdr>
        <w:top w:val="none" w:sz="0" w:space="0" w:color="auto"/>
        <w:left w:val="none" w:sz="0" w:space="0" w:color="auto"/>
        <w:bottom w:val="none" w:sz="0" w:space="0" w:color="auto"/>
        <w:right w:val="none" w:sz="0" w:space="0" w:color="auto"/>
      </w:divBdr>
    </w:div>
    <w:div w:id="1680812460">
      <w:bodyDiv w:val="1"/>
      <w:marLeft w:val="0"/>
      <w:marRight w:val="0"/>
      <w:marTop w:val="0"/>
      <w:marBottom w:val="0"/>
      <w:divBdr>
        <w:top w:val="none" w:sz="0" w:space="0" w:color="auto"/>
        <w:left w:val="none" w:sz="0" w:space="0" w:color="auto"/>
        <w:bottom w:val="none" w:sz="0" w:space="0" w:color="auto"/>
        <w:right w:val="none" w:sz="0" w:space="0" w:color="auto"/>
      </w:divBdr>
    </w:div>
    <w:div w:id="1681854517">
      <w:bodyDiv w:val="1"/>
      <w:marLeft w:val="0"/>
      <w:marRight w:val="0"/>
      <w:marTop w:val="0"/>
      <w:marBottom w:val="0"/>
      <w:divBdr>
        <w:top w:val="none" w:sz="0" w:space="0" w:color="auto"/>
        <w:left w:val="none" w:sz="0" w:space="0" w:color="auto"/>
        <w:bottom w:val="none" w:sz="0" w:space="0" w:color="auto"/>
        <w:right w:val="none" w:sz="0" w:space="0" w:color="auto"/>
      </w:divBdr>
    </w:div>
    <w:div w:id="1683167847">
      <w:bodyDiv w:val="1"/>
      <w:marLeft w:val="0"/>
      <w:marRight w:val="0"/>
      <w:marTop w:val="0"/>
      <w:marBottom w:val="0"/>
      <w:divBdr>
        <w:top w:val="none" w:sz="0" w:space="0" w:color="auto"/>
        <w:left w:val="none" w:sz="0" w:space="0" w:color="auto"/>
        <w:bottom w:val="none" w:sz="0" w:space="0" w:color="auto"/>
        <w:right w:val="none" w:sz="0" w:space="0" w:color="auto"/>
      </w:divBdr>
    </w:div>
    <w:div w:id="1683848818">
      <w:bodyDiv w:val="1"/>
      <w:marLeft w:val="0"/>
      <w:marRight w:val="0"/>
      <w:marTop w:val="0"/>
      <w:marBottom w:val="0"/>
      <w:divBdr>
        <w:top w:val="none" w:sz="0" w:space="0" w:color="auto"/>
        <w:left w:val="none" w:sz="0" w:space="0" w:color="auto"/>
        <w:bottom w:val="none" w:sz="0" w:space="0" w:color="auto"/>
        <w:right w:val="none" w:sz="0" w:space="0" w:color="auto"/>
      </w:divBdr>
    </w:div>
    <w:div w:id="1684045056">
      <w:bodyDiv w:val="1"/>
      <w:marLeft w:val="0"/>
      <w:marRight w:val="0"/>
      <w:marTop w:val="0"/>
      <w:marBottom w:val="0"/>
      <w:divBdr>
        <w:top w:val="none" w:sz="0" w:space="0" w:color="auto"/>
        <w:left w:val="none" w:sz="0" w:space="0" w:color="auto"/>
        <w:bottom w:val="none" w:sz="0" w:space="0" w:color="auto"/>
        <w:right w:val="none" w:sz="0" w:space="0" w:color="auto"/>
      </w:divBdr>
    </w:div>
    <w:div w:id="1686592318">
      <w:bodyDiv w:val="1"/>
      <w:marLeft w:val="0"/>
      <w:marRight w:val="0"/>
      <w:marTop w:val="0"/>
      <w:marBottom w:val="0"/>
      <w:divBdr>
        <w:top w:val="none" w:sz="0" w:space="0" w:color="auto"/>
        <w:left w:val="none" w:sz="0" w:space="0" w:color="auto"/>
        <w:bottom w:val="none" w:sz="0" w:space="0" w:color="auto"/>
        <w:right w:val="none" w:sz="0" w:space="0" w:color="auto"/>
      </w:divBdr>
    </w:div>
    <w:div w:id="1687051240">
      <w:bodyDiv w:val="1"/>
      <w:marLeft w:val="0"/>
      <w:marRight w:val="0"/>
      <w:marTop w:val="0"/>
      <w:marBottom w:val="0"/>
      <w:divBdr>
        <w:top w:val="none" w:sz="0" w:space="0" w:color="auto"/>
        <w:left w:val="none" w:sz="0" w:space="0" w:color="auto"/>
        <w:bottom w:val="none" w:sz="0" w:space="0" w:color="auto"/>
        <w:right w:val="none" w:sz="0" w:space="0" w:color="auto"/>
      </w:divBdr>
    </w:div>
    <w:div w:id="1687249905">
      <w:bodyDiv w:val="1"/>
      <w:marLeft w:val="0"/>
      <w:marRight w:val="0"/>
      <w:marTop w:val="0"/>
      <w:marBottom w:val="0"/>
      <w:divBdr>
        <w:top w:val="none" w:sz="0" w:space="0" w:color="auto"/>
        <w:left w:val="none" w:sz="0" w:space="0" w:color="auto"/>
        <w:bottom w:val="none" w:sz="0" w:space="0" w:color="auto"/>
        <w:right w:val="none" w:sz="0" w:space="0" w:color="auto"/>
      </w:divBdr>
    </w:div>
    <w:div w:id="1687711606">
      <w:bodyDiv w:val="1"/>
      <w:marLeft w:val="0"/>
      <w:marRight w:val="0"/>
      <w:marTop w:val="0"/>
      <w:marBottom w:val="0"/>
      <w:divBdr>
        <w:top w:val="none" w:sz="0" w:space="0" w:color="auto"/>
        <w:left w:val="none" w:sz="0" w:space="0" w:color="auto"/>
        <w:bottom w:val="none" w:sz="0" w:space="0" w:color="auto"/>
        <w:right w:val="none" w:sz="0" w:space="0" w:color="auto"/>
      </w:divBdr>
    </w:div>
    <w:div w:id="1689256875">
      <w:bodyDiv w:val="1"/>
      <w:marLeft w:val="0"/>
      <w:marRight w:val="0"/>
      <w:marTop w:val="0"/>
      <w:marBottom w:val="0"/>
      <w:divBdr>
        <w:top w:val="none" w:sz="0" w:space="0" w:color="auto"/>
        <w:left w:val="none" w:sz="0" w:space="0" w:color="auto"/>
        <w:bottom w:val="none" w:sz="0" w:space="0" w:color="auto"/>
        <w:right w:val="none" w:sz="0" w:space="0" w:color="auto"/>
      </w:divBdr>
    </w:div>
    <w:div w:id="1689915826">
      <w:bodyDiv w:val="1"/>
      <w:marLeft w:val="0"/>
      <w:marRight w:val="0"/>
      <w:marTop w:val="0"/>
      <w:marBottom w:val="0"/>
      <w:divBdr>
        <w:top w:val="none" w:sz="0" w:space="0" w:color="auto"/>
        <w:left w:val="none" w:sz="0" w:space="0" w:color="auto"/>
        <w:bottom w:val="none" w:sz="0" w:space="0" w:color="auto"/>
        <w:right w:val="none" w:sz="0" w:space="0" w:color="auto"/>
      </w:divBdr>
    </w:div>
    <w:div w:id="1690716753">
      <w:bodyDiv w:val="1"/>
      <w:marLeft w:val="0"/>
      <w:marRight w:val="0"/>
      <w:marTop w:val="0"/>
      <w:marBottom w:val="0"/>
      <w:divBdr>
        <w:top w:val="none" w:sz="0" w:space="0" w:color="auto"/>
        <w:left w:val="none" w:sz="0" w:space="0" w:color="auto"/>
        <w:bottom w:val="none" w:sz="0" w:space="0" w:color="auto"/>
        <w:right w:val="none" w:sz="0" w:space="0" w:color="auto"/>
      </w:divBdr>
    </w:div>
    <w:div w:id="1691225862">
      <w:bodyDiv w:val="1"/>
      <w:marLeft w:val="0"/>
      <w:marRight w:val="0"/>
      <w:marTop w:val="0"/>
      <w:marBottom w:val="0"/>
      <w:divBdr>
        <w:top w:val="none" w:sz="0" w:space="0" w:color="auto"/>
        <w:left w:val="none" w:sz="0" w:space="0" w:color="auto"/>
        <w:bottom w:val="none" w:sz="0" w:space="0" w:color="auto"/>
        <w:right w:val="none" w:sz="0" w:space="0" w:color="auto"/>
      </w:divBdr>
    </w:div>
    <w:div w:id="1692340995">
      <w:bodyDiv w:val="1"/>
      <w:marLeft w:val="0"/>
      <w:marRight w:val="0"/>
      <w:marTop w:val="0"/>
      <w:marBottom w:val="0"/>
      <w:divBdr>
        <w:top w:val="none" w:sz="0" w:space="0" w:color="auto"/>
        <w:left w:val="none" w:sz="0" w:space="0" w:color="auto"/>
        <w:bottom w:val="none" w:sz="0" w:space="0" w:color="auto"/>
        <w:right w:val="none" w:sz="0" w:space="0" w:color="auto"/>
      </w:divBdr>
    </w:div>
    <w:div w:id="1692680365">
      <w:bodyDiv w:val="1"/>
      <w:marLeft w:val="0"/>
      <w:marRight w:val="0"/>
      <w:marTop w:val="0"/>
      <w:marBottom w:val="0"/>
      <w:divBdr>
        <w:top w:val="none" w:sz="0" w:space="0" w:color="auto"/>
        <w:left w:val="none" w:sz="0" w:space="0" w:color="auto"/>
        <w:bottom w:val="none" w:sz="0" w:space="0" w:color="auto"/>
        <w:right w:val="none" w:sz="0" w:space="0" w:color="auto"/>
      </w:divBdr>
    </w:div>
    <w:div w:id="1693339824">
      <w:bodyDiv w:val="1"/>
      <w:marLeft w:val="0"/>
      <w:marRight w:val="0"/>
      <w:marTop w:val="0"/>
      <w:marBottom w:val="0"/>
      <w:divBdr>
        <w:top w:val="none" w:sz="0" w:space="0" w:color="auto"/>
        <w:left w:val="none" w:sz="0" w:space="0" w:color="auto"/>
        <w:bottom w:val="none" w:sz="0" w:space="0" w:color="auto"/>
        <w:right w:val="none" w:sz="0" w:space="0" w:color="auto"/>
      </w:divBdr>
    </w:div>
    <w:div w:id="1697535828">
      <w:bodyDiv w:val="1"/>
      <w:marLeft w:val="0"/>
      <w:marRight w:val="0"/>
      <w:marTop w:val="0"/>
      <w:marBottom w:val="0"/>
      <w:divBdr>
        <w:top w:val="none" w:sz="0" w:space="0" w:color="auto"/>
        <w:left w:val="none" w:sz="0" w:space="0" w:color="auto"/>
        <w:bottom w:val="none" w:sz="0" w:space="0" w:color="auto"/>
        <w:right w:val="none" w:sz="0" w:space="0" w:color="auto"/>
      </w:divBdr>
    </w:div>
    <w:div w:id="1697852184">
      <w:bodyDiv w:val="1"/>
      <w:marLeft w:val="0"/>
      <w:marRight w:val="0"/>
      <w:marTop w:val="0"/>
      <w:marBottom w:val="0"/>
      <w:divBdr>
        <w:top w:val="none" w:sz="0" w:space="0" w:color="auto"/>
        <w:left w:val="none" w:sz="0" w:space="0" w:color="auto"/>
        <w:bottom w:val="none" w:sz="0" w:space="0" w:color="auto"/>
        <w:right w:val="none" w:sz="0" w:space="0" w:color="auto"/>
      </w:divBdr>
    </w:div>
    <w:div w:id="1698576687">
      <w:bodyDiv w:val="1"/>
      <w:marLeft w:val="0"/>
      <w:marRight w:val="0"/>
      <w:marTop w:val="0"/>
      <w:marBottom w:val="0"/>
      <w:divBdr>
        <w:top w:val="none" w:sz="0" w:space="0" w:color="auto"/>
        <w:left w:val="none" w:sz="0" w:space="0" w:color="auto"/>
        <w:bottom w:val="none" w:sz="0" w:space="0" w:color="auto"/>
        <w:right w:val="none" w:sz="0" w:space="0" w:color="auto"/>
      </w:divBdr>
    </w:div>
    <w:div w:id="1699307198">
      <w:bodyDiv w:val="1"/>
      <w:marLeft w:val="0"/>
      <w:marRight w:val="0"/>
      <w:marTop w:val="0"/>
      <w:marBottom w:val="0"/>
      <w:divBdr>
        <w:top w:val="none" w:sz="0" w:space="0" w:color="auto"/>
        <w:left w:val="none" w:sz="0" w:space="0" w:color="auto"/>
        <w:bottom w:val="none" w:sz="0" w:space="0" w:color="auto"/>
        <w:right w:val="none" w:sz="0" w:space="0" w:color="auto"/>
      </w:divBdr>
    </w:div>
    <w:div w:id="1699965637">
      <w:bodyDiv w:val="1"/>
      <w:marLeft w:val="0"/>
      <w:marRight w:val="0"/>
      <w:marTop w:val="0"/>
      <w:marBottom w:val="0"/>
      <w:divBdr>
        <w:top w:val="none" w:sz="0" w:space="0" w:color="auto"/>
        <w:left w:val="none" w:sz="0" w:space="0" w:color="auto"/>
        <w:bottom w:val="none" w:sz="0" w:space="0" w:color="auto"/>
        <w:right w:val="none" w:sz="0" w:space="0" w:color="auto"/>
      </w:divBdr>
    </w:div>
    <w:div w:id="1700163186">
      <w:bodyDiv w:val="1"/>
      <w:marLeft w:val="0"/>
      <w:marRight w:val="0"/>
      <w:marTop w:val="0"/>
      <w:marBottom w:val="0"/>
      <w:divBdr>
        <w:top w:val="none" w:sz="0" w:space="0" w:color="auto"/>
        <w:left w:val="none" w:sz="0" w:space="0" w:color="auto"/>
        <w:bottom w:val="none" w:sz="0" w:space="0" w:color="auto"/>
        <w:right w:val="none" w:sz="0" w:space="0" w:color="auto"/>
      </w:divBdr>
    </w:div>
    <w:div w:id="1702630283">
      <w:bodyDiv w:val="1"/>
      <w:marLeft w:val="0"/>
      <w:marRight w:val="0"/>
      <w:marTop w:val="0"/>
      <w:marBottom w:val="0"/>
      <w:divBdr>
        <w:top w:val="none" w:sz="0" w:space="0" w:color="auto"/>
        <w:left w:val="none" w:sz="0" w:space="0" w:color="auto"/>
        <w:bottom w:val="none" w:sz="0" w:space="0" w:color="auto"/>
        <w:right w:val="none" w:sz="0" w:space="0" w:color="auto"/>
      </w:divBdr>
    </w:div>
    <w:div w:id="1703823590">
      <w:bodyDiv w:val="1"/>
      <w:marLeft w:val="0"/>
      <w:marRight w:val="0"/>
      <w:marTop w:val="0"/>
      <w:marBottom w:val="0"/>
      <w:divBdr>
        <w:top w:val="none" w:sz="0" w:space="0" w:color="auto"/>
        <w:left w:val="none" w:sz="0" w:space="0" w:color="auto"/>
        <w:bottom w:val="none" w:sz="0" w:space="0" w:color="auto"/>
        <w:right w:val="none" w:sz="0" w:space="0" w:color="auto"/>
      </w:divBdr>
    </w:div>
    <w:div w:id="1703936818">
      <w:bodyDiv w:val="1"/>
      <w:marLeft w:val="0"/>
      <w:marRight w:val="0"/>
      <w:marTop w:val="0"/>
      <w:marBottom w:val="0"/>
      <w:divBdr>
        <w:top w:val="none" w:sz="0" w:space="0" w:color="auto"/>
        <w:left w:val="none" w:sz="0" w:space="0" w:color="auto"/>
        <w:bottom w:val="none" w:sz="0" w:space="0" w:color="auto"/>
        <w:right w:val="none" w:sz="0" w:space="0" w:color="auto"/>
      </w:divBdr>
    </w:div>
    <w:div w:id="1704741785">
      <w:bodyDiv w:val="1"/>
      <w:marLeft w:val="0"/>
      <w:marRight w:val="0"/>
      <w:marTop w:val="0"/>
      <w:marBottom w:val="0"/>
      <w:divBdr>
        <w:top w:val="none" w:sz="0" w:space="0" w:color="auto"/>
        <w:left w:val="none" w:sz="0" w:space="0" w:color="auto"/>
        <w:bottom w:val="none" w:sz="0" w:space="0" w:color="auto"/>
        <w:right w:val="none" w:sz="0" w:space="0" w:color="auto"/>
      </w:divBdr>
    </w:div>
    <w:div w:id="1705136837">
      <w:bodyDiv w:val="1"/>
      <w:marLeft w:val="0"/>
      <w:marRight w:val="0"/>
      <w:marTop w:val="0"/>
      <w:marBottom w:val="0"/>
      <w:divBdr>
        <w:top w:val="none" w:sz="0" w:space="0" w:color="auto"/>
        <w:left w:val="none" w:sz="0" w:space="0" w:color="auto"/>
        <w:bottom w:val="none" w:sz="0" w:space="0" w:color="auto"/>
        <w:right w:val="none" w:sz="0" w:space="0" w:color="auto"/>
      </w:divBdr>
    </w:div>
    <w:div w:id="1705330710">
      <w:bodyDiv w:val="1"/>
      <w:marLeft w:val="0"/>
      <w:marRight w:val="0"/>
      <w:marTop w:val="0"/>
      <w:marBottom w:val="0"/>
      <w:divBdr>
        <w:top w:val="none" w:sz="0" w:space="0" w:color="auto"/>
        <w:left w:val="none" w:sz="0" w:space="0" w:color="auto"/>
        <w:bottom w:val="none" w:sz="0" w:space="0" w:color="auto"/>
        <w:right w:val="none" w:sz="0" w:space="0" w:color="auto"/>
      </w:divBdr>
    </w:div>
    <w:div w:id="1706254250">
      <w:bodyDiv w:val="1"/>
      <w:marLeft w:val="0"/>
      <w:marRight w:val="0"/>
      <w:marTop w:val="0"/>
      <w:marBottom w:val="0"/>
      <w:divBdr>
        <w:top w:val="none" w:sz="0" w:space="0" w:color="auto"/>
        <w:left w:val="none" w:sz="0" w:space="0" w:color="auto"/>
        <w:bottom w:val="none" w:sz="0" w:space="0" w:color="auto"/>
        <w:right w:val="none" w:sz="0" w:space="0" w:color="auto"/>
      </w:divBdr>
    </w:div>
    <w:div w:id="1707214462">
      <w:bodyDiv w:val="1"/>
      <w:marLeft w:val="0"/>
      <w:marRight w:val="0"/>
      <w:marTop w:val="0"/>
      <w:marBottom w:val="0"/>
      <w:divBdr>
        <w:top w:val="none" w:sz="0" w:space="0" w:color="auto"/>
        <w:left w:val="none" w:sz="0" w:space="0" w:color="auto"/>
        <w:bottom w:val="none" w:sz="0" w:space="0" w:color="auto"/>
        <w:right w:val="none" w:sz="0" w:space="0" w:color="auto"/>
      </w:divBdr>
    </w:div>
    <w:div w:id="1707825906">
      <w:bodyDiv w:val="1"/>
      <w:marLeft w:val="0"/>
      <w:marRight w:val="0"/>
      <w:marTop w:val="0"/>
      <w:marBottom w:val="0"/>
      <w:divBdr>
        <w:top w:val="none" w:sz="0" w:space="0" w:color="auto"/>
        <w:left w:val="none" w:sz="0" w:space="0" w:color="auto"/>
        <w:bottom w:val="none" w:sz="0" w:space="0" w:color="auto"/>
        <w:right w:val="none" w:sz="0" w:space="0" w:color="auto"/>
      </w:divBdr>
    </w:div>
    <w:div w:id="1709835677">
      <w:bodyDiv w:val="1"/>
      <w:marLeft w:val="0"/>
      <w:marRight w:val="0"/>
      <w:marTop w:val="0"/>
      <w:marBottom w:val="0"/>
      <w:divBdr>
        <w:top w:val="none" w:sz="0" w:space="0" w:color="auto"/>
        <w:left w:val="none" w:sz="0" w:space="0" w:color="auto"/>
        <w:bottom w:val="none" w:sz="0" w:space="0" w:color="auto"/>
        <w:right w:val="none" w:sz="0" w:space="0" w:color="auto"/>
      </w:divBdr>
    </w:div>
    <w:div w:id="1710062146">
      <w:bodyDiv w:val="1"/>
      <w:marLeft w:val="0"/>
      <w:marRight w:val="0"/>
      <w:marTop w:val="0"/>
      <w:marBottom w:val="0"/>
      <w:divBdr>
        <w:top w:val="none" w:sz="0" w:space="0" w:color="auto"/>
        <w:left w:val="none" w:sz="0" w:space="0" w:color="auto"/>
        <w:bottom w:val="none" w:sz="0" w:space="0" w:color="auto"/>
        <w:right w:val="none" w:sz="0" w:space="0" w:color="auto"/>
      </w:divBdr>
    </w:div>
    <w:div w:id="1710490361">
      <w:bodyDiv w:val="1"/>
      <w:marLeft w:val="0"/>
      <w:marRight w:val="0"/>
      <w:marTop w:val="0"/>
      <w:marBottom w:val="0"/>
      <w:divBdr>
        <w:top w:val="none" w:sz="0" w:space="0" w:color="auto"/>
        <w:left w:val="none" w:sz="0" w:space="0" w:color="auto"/>
        <w:bottom w:val="none" w:sz="0" w:space="0" w:color="auto"/>
        <w:right w:val="none" w:sz="0" w:space="0" w:color="auto"/>
      </w:divBdr>
    </w:div>
    <w:div w:id="1710837874">
      <w:bodyDiv w:val="1"/>
      <w:marLeft w:val="0"/>
      <w:marRight w:val="0"/>
      <w:marTop w:val="0"/>
      <w:marBottom w:val="0"/>
      <w:divBdr>
        <w:top w:val="none" w:sz="0" w:space="0" w:color="auto"/>
        <w:left w:val="none" w:sz="0" w:space="0" w:color="auto"/>
        <w:bottom w:val="none" w:sz="0" w:space="0" w:color="auto"/>
        <w:right w:val="none" w:sz="0" w:space="0" w:color="auto"/>
      </w:divBdr>
    </w:div>
    <w:div w:id="1711105234">
      <w:bodyDiv w:val="1"/>
      <w:marLeft w:val="0"/>
      <w:marRight w:val="0"/>
      <w:marTop w:val="0"/>
      <w:marBottom w:val="0"/>
      <w:divBdr>
        <w:top w:val="none" w:sz="0" w:space="0" w:color="auto"/>
        <w:left w:val="none" w:sz="0" w:space="0" w:color="auto"/>
        <w:bottom w:val="none" w:sz="0" w:space="0" w:color="auto"/>
        <w:right w:val="none" w:sz="0" w:space="0" w:color="auto"/>
      </w:divBdr>
    </w:div>
    <w:div w:id="1711108721">
      <w:bodyDiv w:val="1"/>
      <w:marLeft w:val="0"/>
      <w:marRight w:val="0"/>
      <w:marTop w:val="0"/>
      <w:marBottom w:val="0"/>
      <w:divBdr>
        <w:top w:val="none" w:sz="0" w:space="0" w:color="auto"/>
        <w:left w:val="none" w:sz="0" w:space="0" w:color="auto"/>
        <w:bottom w:val="none" w:sz="0" w:space="0" w:color="auto"/>
        <w:right w:val="none" w:sz="0" w:space="0" w:color="auto"/>
      </w:divBdr>
    </w:div>
    <w:div w:id="1712222070">
      <w:bodyDiv w:val="1"/>
      <w:marLeft w:val="0"/>
      <w:marRight w:val="0"/>
      <w:marTop w:val="0"/>
      <w:marBottom w:val="0"/>
      <w:divBdr>
        <w:top w:val="none" w:sz="0" w:space="0" w:color="auto"/>
        <w:left w:val="none" w:sz="0" w:space="0" w:color="auto"/>
        <w:bottom w:val="none" w:sz="0" w:space="0" w:color="auto"/>
        <w:right w:val="none" w:sz="0" w:space="0" w:color="auto"/>
      </w:divBdr>
    </w:div>
    <w:div w:id="1712264417">
      <w:bodyDiv w:val="1"/>
      <w:marLeft w:val="0"/>
      <w:marRight w:val="0"/>
      <w:marTop w:val="0"/>
      <w:marBottom w:val="0"/>
      <w:divBdr>
        <w:top w:val="none" w:sz="0" w:space="0" w:color="auto"/>
        <w:left w:val="none" w:sz="0" w:space="0" w:color="auto"/>
        <w:bottom w:val="none" w:sz="0" w:space="0" w:color="auto"/>
        <w:right w:val="none" w:sz="0" w:space="0" w:color="auto"/>
      </w:divBdr>
    </w:div>
    <w:div w:id="1712536146">
      <w:bodyDiv w:val="1"/>
      <w:marLeft w:val="0"/>
      <w:marRight w:val="0"/>
      <w:marTop w:val="0"/>
      <w:marBottom w:val="0"/>
      <w:divBdr>
        <w:top w:val="none" w:sz="0" w:space="0" w:color="auto"/>
        <w:left w:val="none" w:sz="0" w:space="0" w:color="auto"/>
        <w:bottom w:val="none" w:sz="0" w:space="0" w:color="auto"/>
        <w:right w:val="none" w:sz="0" w:space="0" w:color="auto"/>
      </w:divBdr>
    </w:div>
    <w:div w:id="1713462961">
      <w:bodyDiv w:val="1"/>
      <w:marLeft w:val="0"/>
      <w:marRight w:val="0"/>
      <w:marTop w:val="0"/>
      <w:marBottom w:val="0"/>
      <w:divBdr>
        <w:top w:val="none" w:sz="0" w:space="0" w:color="auto"/>
        <w:left w:val="none" w:sz="0" w:space="0" w:color="auto"/>
        <w:bottom w:val="none" w:sz="0" w:space="0" w:color="auto"/>
        <w:right w:val="none" w:sz="0" w:space="0" w:color="auto"/>
      </w:divBdr>
    </w:div>
    <w:div w:id="1715618509">
      <w:bodyDiv w:val="1"/>
      <w:marLeft w:val="0"/>
      <w:marRight w:val="0"/>
      <w:marTop w:val="0"/>
      <w:marBottom w:val="0"/>
      <w:divBdr>
        <w:top w:val="none" w:sz="0" w:space="0" w:color="auto"/>
        <w:left w:val="none" w:sz="0" w:space="0" w:color="auto"/>
        <w:bottom w:val="none" w:sz="0" w:space="0" w:color="auto"/>
        <w:right w:val="none" w:sz="0" w:space="0" w:color="auto"/>
      </w:divBdr>
    </w:div>
    <w:div w:id="1716193960">
      <w:bodyDiv w:val="1"/>
      <w:marLeft w:val="0"/>
      <w:marRight w:val="0"/>
      <w:marTop w:val="0"/>
      <w:marBottom w:val="0"/>
      <w:divBdr>
        <w:top w:val="none" w:sz="0" w:space="0" w:color="auto"/>
        <w:left w:val="none" w:sz="0" w:space="0" w:color="auto"/>
        <w:bottom w:val="none" w:sz="0" w:space="0" w:color="auto"/>
        <w:right w:val="none" w:sz="0" w:space="0" w:color="auto"/>
      </w:divBdr>
    </w:div>
    <w:div w:id="1718433065">
      <w:bodyDiv w:val="1"/>
      <w:marLeft w:val="0"/>
      <w:marRight w:val="0"/>
      <w:marTop w:val="0"/>
      <w:marBottom w:val="0"/>
      <w:divBdr>
        <w:top w:val="none" w:sz="0" w:space="0" w:color="auto"/>
        <w:left w:val="none" w:sz="0" w:space="0" w:color="auto"/>
        <w:bottom w:val="none" w:sz="0" w:space="0" w:color="auto"/>
        <w:right w:val="none" w:sz="0" w:space="0" w:color="auto"/>
      </w:divBdr>
    </w:div>
    <w:div w:id="1719471976">
      <w:bodyDiv w:val="1"/>
      <w:marLeft w:val="0"/>
      <w:marRight w:val="0"/>
      <w:marTop w:val="0"/>
      <w:marBottom w:val="0"/>
      <w:divBdr>
        <w:top w:val="none" w:sz="0" w:space="0" w:color="auto"/>
        <w:left w:val="none" w:sz="0" w:space="0" w:color="auto"/>
        <w:bottom w:val="none" w:sz="0" w:space="0" w:color="auto"/>
        <w:right w:val="none" w:sz="0" w:space="0" w:color="auto"/>
      </w:divBdr>
    </w:div>
    <w:div w:id="1721636035">
      <w:bodyDiv w:val="1"/>
      <w:marLeft w:val="0"/>
      <w:marRight w:val="0"/>
      <w:marTop w:val="0"/>
      <w:marBottom w:val="0"/>
      <w:divBdr>
        <w:top w:val="none" w:sz="0" w:space="0" w:color="auto"/>
        <w:left w:val="none" w:sz="0" w:space="0" w:color="auto"/>
        <w:bottom w:val="none" w:sz="0" w:space="0" w:color="auto"/>
        <w:right w:val="none" w:sz="0" w:space="0" w:color="auto"/>
      </w:divBdr>
    </w:div>
    <w:div w:id="1723673648">
      <w:bodyDiv w:val="1"/>
      <w:marLeft w:val="0"/>
      <w:marRight w:val="0"/>
      <w:marTop w:val="0"/>
      <w:marBottom w:val="0"/>
      <w:divBdr>
        <w:top w:val="none" w:sz="0" w:space="0" w:color="auto"/>
        <w:left w:val="none" w:sz="0" w:space="0" w:color="auto"/>
        <w:bottom w:val="none" w:sz="0" w:space="0" w:color="auto"/>
        <w:right w:val="none" w:sz="0" w:space="0" w:color="auto"/>
      </w:divBdr>
    </w:div>
    <w:div w:id="1726297081">
      <w:bodyDiv w:val="1"/>
      <w:marLeft w:val="0"/>
      <w:marRight w:val="0"/>
      <w:marTop w:val="0"/>
      <w:marBottom w:val="0"/>
      <w:divBdr>
        <w:top w:val="none" w:sz="0" w:space="0" w:color="auto"/>
        <w:left w:val="none" w:sz="0" w:space="0" w:color="auto"/>
        <w:bottom w:val="none" w:sz="0" w:space="0" w:color="auto"/>
        <w:right w:val="none" w:sz="0" w:space="0" w:color="auto"/>
      </w:divBdr>
    </w:div>
    <w:div w:id="1726490438">
      <w:bodyDiv w:val="1"/>
      <w:marLeft w:val="0"/>
      <w:marRight w:val="0"/>
      <w:marTop w:val="0"/>
      <w:marBottom w:val="0"/>
      <w:divBdr>
        <w:top w:val="none" w:sz="0" w:space="0" w:color="auto"/>
        <w:left w:val="none" w:sz="0" w:space="0" w:color="auto"/>
        <w:bottom w:val="none" w:sz="0" w:space="0" w:color="auto"/>
        <w:right w:val="none" w:sz="0" w:space="0" w:color="auto"/>
      </w:divBdr>
    </w:div>
    <w:div w:id="1728718489">
      <w:bodyDiv w:val="1"/>
      <w:marLeft w:val="0"/>
      <w:marRight w:val="0"/>
      <w:marTop w:val="0"/>
      <w:marBottom w:val="0"/>
      <w:divBdr>
        <w:top w:val="none" w:sz="0" w:space="0" w:color="auto"/>
        <w:left w:val="none" w:sz="0" w:space="0" w:color="auto"/>
        <w:bottom w:val="none" w:sz="0" w:space="0" w:color="auto"/>
        <w:right w:val="none" w:sz="0" w:space="0" w:color="auto"/>
      </w:divBdr>
    </w:div>
    <w:div w:id="1729957097">
      <w:bodyDiv w:val="1"/>
      <w:marLeft w:val="0"/>
      <w:marRight w:val="0"/>
      <w:marTop w:val="0"/>
      <w:marBottom w:val="0"/>
      <w:divBdr>
        <w:top w:val="none" w:sz="0" w:space="0" w:color="auto"/>
        <w:left w:val="none" w:sz="0" w:space="0" w:color="auto"/>
        <w:bottom w:val="none" w:sz="0" w:space="0" w:color="auto"/>
        <w:right w:val="none" w:sz="0" w:space="0" w:color="auto"/>
      </w:divBdr>
    </w:div>
    <w:div w:id="1730302378">
      <w:bodyDiv w:val="1"/>
      <w:marLeft w:val="0"/>
      <w:marRight w:val="0"/>
      <w:marTop w:val="0"/>
      <w:marBottom w:val="0"/>
      <w:divBdr>
        <w:top w:val="none" w:sz="0" w:space="0" w:color="auto"/>
        <w:left w:val="none" w:sz="0" w:space="0" w:color="auto"/>
        <w:bottom w:val="none" w:sz="0" w:space="0" w:color="auto"/>
        <w:right w:val="none" w:sz="0" w:space="0" w:color="auto"/>
      </w:divBdr>
    </w:div>
    <w:div w:id="1730807954">
      <w:bodyDiv w:val="1"/>
      <w:marLeft w:val="0"/>
      <w:marRight w:val="0"/>
      <w:marTop w:val="0"/>
      <w:marBottom w:val="0"/>
      <w:divBdr>
        <w:top w:val="none" w:sz="0" w:space="0" w:color="auto"/>
        <w:left w:val="none" w:sz="0" w:space="0" w:color="auto"/>
        <w:bottom w:val="none" w:sz="0" w:space="0" w:color="auto"/>
        <w:right w:val="none" w:sz="0" w:space="0" w:color="auto"/>
      </w:divBdr>
    </w:div>
    <w:div w:id="1730959329">
      <w:bodyDiv w:val="1"/>
      <w:marLeft w:val="0"/>
      <w:marRight w:val="0"/>
      <w:marTop w:val="0"/>
      <w:marBottom w:val="0"/>
      <w:divBdr>
        <w:top w:val="none" w:sz="0" w:space="0" w:color="auto"/>
        <w:left w:val="none" w:sz="0" w:space="0" w:color="auto"/>
        <w:bottom w:val="none" w:sz="0" w:space="0" w:color="auto"/>
        <w:right w:val="none" w:sz="0" w:space="0" w:color="auto"/>
      </w:divBdr>
    </w:div>
    <w:div w:id="1731418904">
      <w:bodyDiv w:val="1"/>
      <w:marLeft w:val="0"/>
      <w:marRight w:val="0"/>
      <w:marTop w:val="0"/>
      <w:marBottom w:val="0"/>
      <w:divBdr>
        <w:top w:val="none" w:sz="0" w:space="0" w:color="auto"/>
        <w:left w:val="none" w:sz="0" w:space="0" w:color="auto"/>
        <w:bottom w:val="none" w:sz="0" w:space="0" w:color="auto"/>
        <w:right w:val="none" w:sz="0" w:space="0" w:color="auto"/>
      </w:divBdr>
    </w:div>
    <w:div w:id="1731921272">
      <w:bodyDiv w:val="1"/>
      <w:marLeft w:val="0"/>
      <w:marRight w:val="0"/>
      <w:marTop w:val="0"/>
      <w:marBottom w:val="0"/>
      <w:divBdr>
        <w:top w:val="none" w:sz="0" w:space="0" w:color="auto"/>
        <w:left w:val="none" w:sz="0" w:space="0" w:color="auto"/>
        <w:bottom w:val="none" w:sz="0" w:space="0" w:color="auto"/>
        <w:right w:val="none" w:sz="0" w:space="0" w:color="auto"/>
      </w:divBdr>
    </w:div>
    <w:div w:id="1732343829">
      <w:bodyDiv w:val="1"/>
      <w:marLeft w:val="0"/>
      <w:marRight w:val="0"/>
      <w:marTop w:val="0"/>
      <w:marBottom w:val="0"/>
      <w:divBdr>
        <w:top w:val="none" w:sz="0" w:space="0" w:color="auto"/>
        <w:left w:val="none" w:sz="0" w:space="0" w:color="auto"/>
        <w:bottom w:val="none" w:sz="0" w:space="0" w:color="auto"/>
        <w:right w:val="none" w:sz="0" w:space="0" w:color="auto"/>
      </w:divBdr>
    </w:div>
    <w:div w:id="1732851300">
      <w:bodyDiv w:val="1"/>
      <w:marLeft w:val="0"/>
      <w:marRight w:val="0"/>
      <w:marTop w:val="0"/>
      <w:marBottom w:val="0"/>
      <w:divBdr>
        <w:top w:val="none" w:sz="0" w:space="0" w:color="auto"/>
        <w:left w:val="none" w:sz="0" w:space="0" w:color="auto"/>
        <w:bottom w:val="none" w:sz="0" w:space="0" w:color="auto"/>
        <w:right w:val="none" w:sz="0" w:space="0" w:color="auto"/>
      </w:divBdr>
    </w:div>
    <w:div w:id="1733504701">
      <w:bodyDiv w:val="1"/>
      <w:marLeft w:val="0"/>
      <w:marRight w:val="0"/>
      <w:marTop w:val="0"/>
      <w:marBottom w:val="0"/>
      <w:divBdr>
        <w:top w:val="none" w:sz="0" w:space="0" w:color="auto"/>
        <w:left w:val="none" w:sz="0" w:space="0" w:color="auto"/>
        <w:bottom w:val="none" w:sz="0" w:space="0" w:color="auto"/>
        <w:right w:val="none" w:sz="0" w:space="0" w:color="auto"/>
      </w:divBdr>
    </w:div>
    <w:div w:id="1734231096">
      <w:bodyDiv w:val="1"/>
      <w:marLeft w:val="0"/>
      <w:marRight w:val="0"/>
      <w:marTop w:val="0"/>
      <w:marBottom w:val="0"/>
      <w:divBdr>
        <w:top w:val="none" w:sz="0" w:space="0" w:color="auto"/>
        <w:left w:val="none" w:sz="0" w:space="0" w:color="auto"/>
        <w:bottom w:val="none" w:sz="0" w:space="0" w:color="auto"/>
        <w:right w:val="none" w:sz="0" w:space="0" w:color="auto"/>
      </w:divBdr>
    </w:div>
    <w:div w:id="1735663362">
      <w:bodyDiv w:val="1"/>
      <w:marLeft w:val="0"/>
      <w:marRight w:val="0"/>
      <w:marTop w:val="0"/>
      <w:marBottom w:val="0"/>
      <w:divBdr>
        <w:top w:val="none" w:sz="0" w:space="0" w:color="auto"/>
        <w:left w:val="none" w:sz="0" w:space="0" w:color="auto"/>
        <w:bottom w:val="none" w:sz="0" w:space="0" w:color="auto"/>
        <w:right w:val="none" w:sz="0" w:space="0" w:color="auto"/>
      </w:divBdr>
    </w:div>
    <w:div w:id="1736053274">
      <w:bodyDiv w:val="1"/>
      <w:marLeft w:val="0"/>
      <w:marRight w:val="0"/>
      <w:marTop w:val="0"/>
      <w:marBottom w:val="0"/>
      <w:divBdr>
        <w:top w:val="none" w:sz="0" w:space="0" w:color="auto"/>
        <w:left w:val="none" w:sz="0" w:space="0" w:color="auto"/>
        <w:bottom w:val="none" w:sz="0" w:space="0" w:color="auto"/>
        <w:right w:val="none" w:sz="0" w:space="0" w:color="auto"/>
      </w:divBdr>
    </w:div>
    <w:div w:id="1736121314">
      <w:bodyDiv w:val="1"/>
      <w:marLeft w:val="0"/>
      <w:marRight w:val="0"/>
      <w:marTop w:val="0"/>
      <w:marBottom w:val="0"/>
      <w:divBdr>
        <w:top w:val="none" w:sz="0" w:space="0" w:color="auto"/>
        <w:left w:val="none" w:sz="0" w:space="0" w:color="auto"/>
        <w:bottom w:val="none" w:sz="0" w:space="0" w:color="auto"/>
        <w:right w:val="none" w:sz="0" w:space="0" w:color="auto"/>
      </w:divBdr>
    </w:div>
    <w:div w:id="1738552512">
      <w:bodyDiv w:val="1"/>
      <w:marLeft w:val="0"/>
      <w:marRight w:val="0"/>
      <w:marTop w:val="0"/>
      <w:marBottom w:val="0"/>
      <w:divBdr>
        <w:top w:val="none" w:sz="0" w:space="0" w:color="auto"/>
        <w:left w:val="none" w:sz="0" w:space="0" w:color="auto"/>
        <w:bottom w:val="none" w:sz="0" w:space="0" w:color="auto"/>
        <w:right w:val="none" w:sz="0" w:space="0" w:color="auto"/>
      </w:divBdr>
    </w:div>
    <w:div w:id="1739982577">
      <w:bodyDiv w:val="1"/>
      <w:marLeft w:val="0"/>
      <w:marRight w:val="0"/>
      <w:marTop w:val="0"/>
      <w:marBottom w:val="0"/>
      <w:divBdr>
        <w:top w:val="none" w:sz="0" w:space="0" w:color="auto"/>
        <w:left w:val="none" w:sz="0" w:space="0" w:color="auto"/>
        <w:bottom w:val="none" w:sz="0" w:space="0" w:color="auto"/>
        <w:right w:val="none" w:sz="0" w:space="0" w:color="auto"/>
      </w:divBdr>
    </w:div>
    <w:div w:id="1740663937">
      <w:bodyDiv w:val="1"/>
      <w:marLeft w:val="0"/>
      <w:marRight w:val="0"/>
      <w:marTop w:val="0"/>
      <w:marBottom w:val="0"/>
      <w:divBdr>
        <w:top w:val="none" w:sz="0" w:space="0" w:color="auto"/>
        <w:left w:val="none" w:sz="0" w:space="0" w:color="auto"/>
        <w:bottom w:val="none" w:sz="0" w:space="0" w:color="auto"/>
        <w:right w:val="none" w:sz="0" w:space="0" w:color="auto"/>
      </w:divBdr>
    </w:div>
    <w:div w:id="1741097267">
      <w:bodyDiv w:val="1"/>
      <w:marLeft w:val="0"/>
      <w:marRight w:val="0"/>
      <w:marTop w:val="0"/>
      <w:marBottom w:val="0"/>
      <w:divBdr>
        <w:top w:val="none" w:sz="0" w:space="0" w:color="auto"/>
        <w:left w:val="none" w:sz="0" w:space="0" w:color="auto"/>
        <w:bottom w:val="none" w:sz="0" w:space="0" w:color="auto"/>
        <w:right w:val="none" w:sz="0" w:space="0" w:color="auto"/>
      </w:divBdr>
    </w:div>
    <w:div w:id="1741367112">
      <w:bodyDiv w:val="1"/>
      <w:marLeft w:val="0"/>
      <w:marRight w:val="0"/>
      <w:marTop w:val="0"/>
      <w:marBottom w:val="0"/>
      <w:divBdr>
        <w:top w:val="none" w:sz="0" w:space="0" w:color="auto"/>
        <w:left w:val="none" w:sz="0" w:space="0" w:color="auto"/>
        <w:bottom w:val="none" w:sz="0" w:space="0" w:color="auto"/>
        <w:right w:val="none" w:sz="0" w:space="0" w:color="auto"/>
      </w:divBdr>
    </w:div>
    <w:div w:id="1741513051">
      <w:bodyDiv w:val="1"/>
      <w:marLeft w:val="0"/>
      <w:marRight w:val="0"/>
      <w:marTop w:val="0"/>
      <w:marBottom w:val="0"/>
      <w:divBdr>
        <w:top w:val="none" w:sz="0" w:space="0" w:color="auto"/>
        <w:left w:val="none" w:sz="0" w:space="0" w:color="auto"/>
        <w:bottom w:val="none" w:sz="0" w:space="0" w:color="auto"/>
        <w:right w:val="none" w:sz="0" w:space="0" w:color="auto"/>
      </w:divBdr>
    </w:div>
    <w:div w:id="1741706271">
      <w:bodyDiv w:val="1"/>
      <w:marLeft w:val="0"/>
      <w:marRight w:val="0"/>
      <w:marTop w:val="0"/>
      <w:marBottom w:val="0"/>
      <w:divBdr>
        <w:top w:val="none" w:sz="0" w:space="0" w:color="auto"/>
        <w:left w:val="none" w:sz="0" w:space="0" w:color="auto"/>
        <w:bottom w:val="none" w:sz="0" w:space="0" w:color="auto"/>
        <w:right w:val="none" w:sz="0" w:space="0" w:color="auto"/>
      </w:divBdr>
    </w:div>
    <w:div w:id="1741711667">
      <w:bodyDiv w:val="1"/>
      <w:marLeft w:val="0"/>
      <w:marRight w:val="0"/>
      <w:marTop w:val="0"/>
      <w:marBottom w:val="0"/>
      <w:divBdr>
        <w:top w:val="none" w:sz="0" w:space="0" w:color="auto"/>
        <w:left w:val="none" w:sz="0" w:space="0" w:color="auto"/>
        <w:bottom w:val="none" w:sz="0" w:space="0" w:color="auto"/>
        <w:right w:val="none" w:sz="0" w:space="0" w:color="auto"/>
      </w:divBdr>
    </w:div>
    <w:div w:id="1741948696">
      <w:bodyDiv w:val="1"/>
      <w:marLeft w:val="0"/>
      <w:marRight w:val="0"/>
      <w:marTop w:val="0"/>
      <w:marBottom w:val="0"/>
      <w:divBdr>
        <w:top w:val="none" w:sz="0" w:space="0" w:color="auto"/>
        <w:left w:val="none" w:sz="0" w:space="0" w:color="auto"/>
        <w:bottom w:val="none" w:sz="0" w:space="0" w:color="auto"/>
        <w:right w:val="none" w:sz="0" w:space="0" w:color="auto"/>
      </w:divBdr>
    </w:div>
    <w:div w:id="1742411299">
      <w:bodyDiv w:val="1"/>
      <w:marLeft w:val="0"/>
      <w:marRight w:val="0"/>
      <w:marTop w:val="0"/>
      <w:marBottom w:val="0"/>
      <w:divBdr>
        <w:top w:val="none" w:sz="0" w:space="0" w:color="auto"/>
        <w:left w:val="none" w:sz="0" w:space="0" w:color="auto"/>
        <w:bottom w:val="none" w:sz="0" w:space="0" w:color="auto"/>
        <w:right w:val="none" w:sz="0" w:space="0" w:color="auto"/>
      </w:divBdr>
    </w:div>
    <w:div w:id="1742561857">
      <w:bodyDiv w:val="1"/>
      <w:marLeft w:val="0"/>
      <w:marRight w:val="0"/>
      <w:marTop w:val="0"/>
      <w:marBottom w:val="0"/>
      <w:divBdr>
        <w:top w:val="none" w:sz="0" w:space="0" w:color="auto"/>
        <w:left w:val="none" w:sz="0" w:space="0" w:color="auto"/>
        <w:bottom w:val="none" w:sz="0" w:space="0" w:color="auto"/>
        <w:right w:val="none" w:sz="0" w:space="0" w:color="auto"/>
      </w:divBdr>
    </w:div>
    <w:div w:id="1743211083">
      <w:bodyDiv w:val="1"/>
      <w:marLeft w:val="0"/>
      <w:marRight w:val="0"/>
      <w:marTop w:val="0"/>
      <w:marBottom w:val="0"/>
      <w:divBdr>
        <w:top w:val="none" w:sz="0" w:space="0" w:color="auto"/>
        <w:left w:val="none" w:sz="0" w:space="0" w:color="auto"/>
        <w:bottom w:val="none" w:sz="0" w:space="0" w:color="auto"/>
        <w:right w:val="none" w:sz="0" w:space="0" w:color="auto"/>
      </w:divBdr>
    </w:div>
    <w:div w:id="1743410536">
      <w:bodyDiv w:val="1"/>
      <w:marLeft w:val="0"/>
      <w:marRight w:val="0"/>
      <w:marTop w:val="0"/>
      <w:marBottom w:val="0"/>
      <w:divBdr>
        <w:top w:val="none" w:sz="0" w:space="0" w:color="auto"/>
        <w:left w:val="none" w:sz="0" w:space="0" w:color="auto"/>
        <w:bottom w:val="none" w:sz="0" w:space="0" w:color="auto"/>
        <w:right w:val="none" w:sz="0" w:space="0" w:color="auto"/>
      </w:divBdr>
    </w:div>
    <w:div w:id="1743596367">
      <w:bodyDiv w:val="1"/>
      <w:marLeft w:val="0"/>
      <w:marRight w:val="0"/>
      <w:marTop w:val="0"/>
      <w:marBottom w:val="0"/>
      <w:divBdr>
        <w:top w:val="none" w:sz="0" w:space="0" w:color="auto"/>
        <w:left w:val="none" w:sz="0" w:space="0" w:color="auto"/>
        <w:bottom w:val="none" w:sz="0" w:space="0" w:color="auto"/>
        <w:right w:val="none" w:sz="0" w:space="0" w:color="auto"/>
      </w:divBdr>
    </w:div>
    <w:div w:id="1743990954">
      <w:bodyDiv w:val="1"/>
      <w:marLeft w:val="0"/>
      <w:marRight w:val="0"/>
      <w:marTop w:val="0"/>
      <w:marBottom w:val="0"/>
      <w:divBdr>
        <w:top w:val="none" w:sz="0" w:space="0" w:color="auto"/>
        <w:left w:val="none" w:sz="0" w:space="0" w:color="auto"/>
        <w:bottom w:val="none" w:sz="0" w:space="0" w:color="auto"/>
        <w:right w:val="none" w:sz="0" w:space="0" w:color="auto"/>
      </w:divBdr>
    </w:div>
    <w:div w:id="1744134749">
      <w:bodyDiv w:val="1"/>
      <w:marLeft w:val="0"/>
      <w:marRight w:val="0"/>
      <w:marTop w:val="0"/>
      <w:marBottom w:val="0"/>
      <w:divBdr>
        <w:top w:val="none" w:sz="0" w:space="0" w:color="auto"/>
        <w:left w:val="none" w:sz="0" w:space="0" w:color="auto"/>
        <w:bottom w:val="none" w:sz="0" w:space="0" w:color="auto"/>
        <w:right w:val="none" w:sz="0" w:space="0" w:color="auto"/>
      </w:divBdr>
    </w:div>
    <w:div w:id="1744177421">
      <w:bodyDiv w:val="1"/>
      <w:marLeft w:val="0"/>
      <w:marRight w:val="0"/>
      <w:marTop w:val="0"/>
      <w:marBottom w:val="0"/>
      <w:divBdr>
        <w:top w:val="none" w:sz="0" w:space="0" w:color="auto"/>
        <w:left w:val="none" w:sz="0" w:space="0" w:color="auto"/>
        <w:bottom w:val="none" w:sz="0" w:space="0" w:color="auto"/>
        <w:right w:val="none" w:sz="0" w:space="0" w:color="auto"/>
      </w:divBdr>
    </w:div>
    <w:div w:id="1748073195">
      <w:bodyDiv w:val="1"/>
      <w:marLeft w:val="0"/>
      <w:marRight w:val="0"/>
      <w:marTop w:val="0"/>
      <w:marBottom w:val="0"/>
      <w:divBdr>
        <w:top w:val="none" w:sz="0" w:space="0" w:color="auto"/>
        <w:left w:val="none" w:sz="0" w:space="0" w:color="auto"/>
        <w:bottom w:val="none" w:sz="0" w:space="0" w:color="auto"/>
        <w:right w:val="none" w:sz="0" w:space="0" w:color="auto"/>
      </w:divBdr>
    </w:div>
    <w:div w:id="1748334348">
      <w:bodyDiv w:val="1"/>
      <w:marLeft w:val="0"/>
      <w:marRight w:val="0"/>
      <w:marTop w:val="0"/>
      <w:marBottom w:val="0"/>
      <w:divBdr>
        <w:top w:val="none" w:sz="0" w:space="0" w:color="auto"/>
        <w:left w:val="none" w:sz="0" w:space="0" w:color="auto"/>
        <w:bottom w:val="none" w:sz="0" w:space="0" w:color="auto"/>
        <w:right w:val="none" w:sz="0" w:space="0" w:color="auto"/>
      </w:divBdr>
    </w:div>
    <w:div w:id="1748453564">
      <w:bodyDiv w:val="1"/>
      <w:marLeft w:val="0"/>
      <w:marRight w:val="0"/>
      <w:marTop w:val="0"/>
      <w:marBottom w:val="0"/>
      <w:divBdr>
        <w:top w:val="none" w:sz="0" w:space="0" w:color="auto"/>
        <w:left w:val="none" w:sz="0" w:space="0" w:color="auto"/>
        <w:bottom w:val="none" w:sz="0" w:space="0" w:color="auto"/>
        <w:right w:val="none" w:sz="0" w:space="0" w:color="auto"/>
      </w:divBdr>
    </w:div>
    <w:div w:id="1748841094">
      <w:bodyDiv w:val="1"/>
      <w:marLeft w:val="0"/>
      <w:marRight w:val="0"/>
      <w:marTop w:val="0"/>
      <w:marBottom w:val="0"/>
      <w:divBdr>
        <w:top w:val="none" w:sz="0" w:space="0" w:color="auto"/>
        <w:left w:val="none" w:sz="0" w:space="0" w:color="auto"/>
        <w:bottom w:val="none" w:sz="0" w:space="0" w:color="auto"/>
        <w:right w:val="none" w:sz="0" w:space="0" w:color="auto"/>
      </w:divBdr>
    </w:div>
    <w:div w:id="1748846127">
      <w:bodyDiv w:val="1"/>
      <w:marLeft w:val="0"/>
      <w:marRight w:val="0"/>
      <w:marTop w:val="0"/>
      <w:marBottom w:val="0"/>
      <w:divBdr>
        <w:top w:val="none" w:sz="0" w:space="0" w:color="auto"/>
        <w:left w:val="none" w:sz="0" w:space="0" w:color="auto"/>
        <w:bottom w:val="none" w:sz="0" w:space="0" w:color="auto"/>
        <w:right w:val="none" w:sz="0" w:space="0" w:color="auto"/>
      </w:divBdr>
    </w:div>
    <w:div w:id="1750885241">
      <w:bodyDiv w:val="1"/>
      <w:marLeft w:val="0"/>
      <w:marRight w:val="0"/>
      <w:marTop w:val="0"/>
      <w:marBottom w:val="0"/>
      <w:divBdr>
        <w:top w:val="none" w:sz="0" w:space="0" w:color="auto"/>
        <w:left w:val="none" w:sz="0" w:space="0" w:color="auto"/>
        <w:bottom w:val="none" w:sz="0" w:space="0" w:color="auto"/>
        <w:right w:val="none" w:sz="0" w:space="0" w:color="auto"/>
      </w:divBdr>
    </w:div>
    <w:div w:id="1752316764">
      <w:bodyDiv w:val="1"/>
      <w:marLeft w:val="0"/>
      <w:marRight w:val="0"/>
      <w:marTop w:val="0"/>
      <w:marBottom w:val="0"/>
      <w:divBdr>
        <w:top w:val="none" w:sz="0" w:space="0" w:color="auto"/>
        <w:left w:val="none" w:sz="0" w:space="0" w:color="auto"/>
        <w:bottom w:val="none" w:sz="0" w:space="0" w:color="auto"/>
        <w:right w:val="none" w:sz="0" w:space="0" w:color="auto"/>
      </w:divBdr>
    </w:div>
    <w:div w:id="1753508699">
      <w:bodyDiv w:val="1"/>
      <w:marLeft w:val="0"/>
      <w:marRight w:val="0"/>
      <w:marTop w:val="0"/>
      <w:marBottom w:val="0"/>
      <w:divBdr>
        <w:top w:val="none" w:sz="0" w:space="0" w:color="auto"/>
        <w:left w:val="none" w:sz="0" w:space="0" w:color="auto"/>
        <w:bottom w:val="none" w:sz="0" w:space="0" w:color="auto"/>
        <w:right w:val="none" w:sz="0" w:space="0" w:color="auto"/>
      </w:divBdr>
    </w:div>
    <w:div w:id="1755006140">
      <w:bodyDiv w:val="1"/>
      <w:marLeft w:val="0"/>
      <w:marRight w:val="0"/>
      <w:marTop w:val="0"/>
      <w:marBottom w:val="0"/>
      <w:divBdr>
        <w:top w:val="none" w:sz="0" w:space="0" w:color="auto"/>
        <w:left w:val="none" w:sz="0" w:space="0" w:color="auto"/>
        <w:bottom w:val="none" w:sz="0" w:space="0" w:color="auto"/>
        <w:right w:val="none" w:sz="0" w:space="0" w:color="auto"/>
      </w:divBdr>
    </w:div>
    <w:div w:id="1756633848">
      <w:bodyDiv w:val="1"/>
      <w:marLeft w:val="0"/>
      <w:marRight w:val="0"/>
      <w:marTop w:val="0"/>
      <w:marBottom w:val="0"/>
      <w:divBdr>
        <w:top w:val="none" w:sz="0" w:space="0" w:color="auto"/>
        <w:left w:val="none" w:sz="0" w:space="0" w:color="auto"/>
        <w:bottom w:val="none" w:sz="0" w:space="0" w:color="auto"/>
        <w:right w:val="none" w:sz="0" w:space="0" w:color="auto"/>
      </w:divBdr>
    </w:div>
    <w:div w:id="1758748557">
      <w:bodyDiv w:val="1"/>
      <w:marLeft w:val="0"/>
      <w:marRight w:val="0"/>
      <w:marTop w:val="0"/>
      <w:marBottom w:val="0"/>
      <w:divBdr>
        <w:top w:val="none" w:sz="0" w:space="0" w:color="auto"/>
        <w:left w:val="none" w:sz="0" w:space="0" w:color="auto"/>
        <w:bottom w:val="none" w:sz="0" w:space="0" w:color="auto"/>
        <w:right w:val="none" w:sz="0" w:space="0" w:color="auto"/>
      </w:divBdr>
    </w:div>
    <w:div w:id="1759011295">
      <w:bodyDiv w:val="1"/>
      <w:marLeft w:val="0"/>
      <w:marRight w:val="0"/>
      <w:marTop w:val="0"/>
      <w:marBottom w:val="0"/>
      <w:divBdr>
        <w:top w:val="none" w:sz="0" w:space="0" w:color="auto"/>
        <w:left w:val="none" w:sz="0" w:space="0" w:color="auto"/>
        <w:bottom w:val="none" w:sz="0" w:space="0" w:color="auto"/>
        <w:right w:val="none" w:sz="0" w:space="0" w:color="auto"/>
      </w:divBdr>
    </w:div>
    <w:div w:id="1759210753">
      <w:bodyDiv w:val="1"/>
      <w:marLeft w:val="0"/>
      <w:marRight w:val="0"/>
      <w:marTop w:val="0"/>
      <w:marBottom w:val="0"/>
      <w:divBdr>
        <w:top w:val="none" w:sz="0" w:space="0" w:color="auto"/>
        <w:left w:val="none" w:sz="0" w:space="0" w:color="auto"/>
        <w:bottom w:val="none" w:sz="0" w:space="0" w:color="auto"/>
        <w:right w:val="none" w:sz="0" w:space="0" w:color="auto"/>
      </w:divBdr>
    </w:div>
    <w:div w:id="1759249286">
      <w:bodyDiv w:val="1"/>
      <w:marLeft w:val="0"/>
      <w:marRight w:val="0"/>
      <w:marTop w:val="0"/>
      <w:marBottom w:val="0"/>
      <w:divBdr>
        <w:top w:val="none" w:sz="0" w:space="0" w:color="auto"/>
        <w:left w:val="none" w:sz="0" w:space="0" w:color="auto"/>
        <w:bottom w:val="none" w:sz="0" w:space="0" w:color="auto"/>
        <w:right w:val="none" w:sz="0" w:space="0" w:color="auto"/>
      </w:divBdr>
    </w:div>
    <w:div w:id="1759329851">
      <w:bodyDiv w:val="1"/>
      <w:marLeft w:val="0"/>
      <w:marRight w:val="0"/>
      <w:marTop w:val="0"/>
      <w:marBottom w:val="0"/>
      <w:divBdr>
        <w:top w:val="none" w:sz="0" w:space="0" w:color="auto"/>
        <w:left w:val="none" w:sz="0" w:space="0" w:color="auto"/>
        <w:bottom w:val="none" w:sz="0" w:space="0" w:color="auto"/>
        <w:right w:val="none" w:sz="0" w:space="0" w:color="auto"/>
      </w:divBdr>
    </w:div>
    <w:div w:id="1759867063">
      <w:bodyDiv w:val="1"/>
      <w:marLeft w:val="0"/>
      <w:marRight w:val="0"/>
      <w:marTop w:val="0"/>
      <w:marBottom w:val="0"/>
      <w:divBdr>
        <w:top w:val="none" w:sz="0" w:space="0" w:color="auto"/>
        <w:left w:val="none" w:sz="0" w:space="0" w:color="auto"/>
        <w:bottom w:val="none" w:sz="0" w:space="0" w:color="auto"/>
        <w:right w:val="none" w:sz="0" w:space="0" w:color="auto"/>
      </w:divBdr>
    </w:div>
    <w:div w:id="1762070404">
      <w:bodyDiv w:val="1"/>
      <w:marLeft w:val="0"/>
      <w:marRight w:val="0"/>
      <w:marTop w:val="0"/>
      <w:marBottom w:val="0"/>
      <w:divBdr>
        <w:top w:val="none" w:sz="0" w:space="0" w:color="auto"/>
        <w:left w:val="none" w:sz="0" w:space="0" w:color="auto"/>
        <w:bottom w:val="none" w:sz="0" w:space="0" w:color="auto"/>
        <w:right w:val="none" w:sz="0" w:space="0" w:color="auto"/>
      </w:divBdr>
    </w:div>
    <w:div w:id="1764301498">
      <w:bodyDiv w:val="1"/>
      <w:marLeft w:val="0"/>
      <w:marRight w:val="0"/>
      <w:marTop w:val="0"/>
      <w:marBottom w:val="0"/>
      <w:divBdr>
        <w:top w:val="none" w:sz="0" w:space="0" w:color="auto"/>
        <w:left w:val="none" w:sz="0" w:space="0" w:color="auto"/>
        <w:bottom w:val="none" w:sz="0" w:space="0" w:color="auto"/>
        <w:right w:val="none" w:sz="0" w:space="0" w:color="auto"/>
      </w:divBdr>
    </w:div>
    <w:div w:id="1764951884">
      <w:bodyDiv w:val="1"/>
      <w:marLeft w:val="0"/>
      <w:marRight w:val="0"/>
      <w:marTop w:val="0"/>
      <w:marBottom w:val="0"/>
      <w:divBdr>
        <w:top w:val="none" w:sz="0" w:space="0" w:color="auto"/>
        <w:left w:val="none" w:sz="0" w:space="0" w:color="auto"/>
        <w:bottom w:val="none" w:sz="0" w:space="0" w:color="auto"/>
        <w:right w:val="none" w:sz="0" w:space="0" w:color="auto"/>
      </w:divBdr>
    </w:div>
    <w:div w:id="1765220604">
      <w:bodyDiv w:val="1"/>
      <w:marLeft w:val="0"/>
      <w:marRight w:val="0"/>
      <w:marTop w:val="0"/>
      <w:marBottom w:val="0"/>
      <w:divBdr>
        <w:top w:val="none" w:sz="0" w:space="0" w:color="auto"/>
        <w:left w:val="none" w:sz="0" w:space="0" w:color="auto"/>
        <w:bottom w:val="none" w:sz="0" w:space="0" w:color="auto"/>
        <w:right w:val="none" w:sz="0" w:space="0" w:color="auto"/>
      </w:divBdr>
    </w:div>
    <w:div w:id="1766535075">
      <w:bodyDiv w:val="1"/>
      <w:marLeft w:val="0"/>
      <w:marRight w:val="0"/>
      <w:marTop w:val="0"/>
      <w:marBottom w:val="0"/>
      <w:divBdr>
        <w:top w:val="none" w:sz="0" w:space="0" w:color="auto"/>
        <w:left w:val="none" w:sz="0" w:space="0" w:color="auto"/>
        <w:bottom w:val="none" w:sz="0" w:space="0" w:color="auto"/>
        <w:right w:val="none" w:sz="0" w:space="0" w:color="auto"/>
      </w:divBdr>
    </w:div>
    <w:div w:id="1766614882">
      <w:bodyDiv w:val="1"/>
      <w:marLeft w:val="0"/>
      <w:marRight w:val="0"/>
      <w:marTop w:val="0"/>
      <w:marBottom w:val="0"/>
      <w:divBdr>
        <w:top w:val="none" w:sz="0" w:space="0" w:color="auto"/>
        <w:left w:val="none" w:sz="0" w:space="0" w:color="auto"/>
        <w:bottom w:val="none" w:sz="0" w:space="0" w:color="auto"/>
        <w:right w:val="none" w:sz="0" w:space="0" w:color="auto"/>
      </w:divBdr>
    </w:div>
    <w:div w:id="1767311996">
      <w:bodyDiv w:val="1"/>
      <w:marLeft w:val="0"/>
      <w:marRight w:val="0"/>
      <w:marTop w:val="0"/>
      <w:marBottom w:val="0"/>
      <w:divBdr>
        <w:top w:val="none" w:sz="0" w:space="0" w:color="auto"/>
        <w:left w:val="none" w:sz="0" w:space="0" w:color="auto"/>
        <w:bottom w:val="none" w:sz="0" w:space="0" w:color="auto"/>
        <w:right w:val="none" w:sz="0" w:space="0" w:color="auto"/>
      </w:divBdr>
    </w:div>
    <w:div w:id="1767382355">
      <w:bodyDiv w:val="1"/>
      <w:marLeft w:val="0"/>
      <w:marRight w:val="0"/>
      <w:marTop w:val="0"/>
      <w:marBottom w:val="0"/>
      <w:divBdr>
        <w:top w:val="none" w:sz="0" w:space="0" w:color="auto"/>
        <w:left w:val="none" w:sz="0" w:space="0" w:color="auto"/>
        <w:bottom w:val="none" w:sz="0" w:space="0" w:color="auto"/>
        <w:right w:val="none" w:sz="0" w:space="0" w:color="auto"/>
      </w:divBdr>
    </w:div>
    <w:div w:id="1769814265">
      <w:bodyDiv w:val="1"/>
      <w:marLeft w:val="0"/>
      <w:marRight w:val="0"/>
      <w:marTop w:val="0"/>
      <w:marBottom w:val="0"/>
      <w:divBdr>
        <w:top w:val="none" w:sz="0" w:space="0" w:color="auto"/>
        <w:left w:val="none" w:sz="0" w:space="0" w:color="auto"/>
        <w:bottom w:val="none" w:sz="0" w:space="0" w:color="auto"/>
        <w:right w:val="none" w:sz="0" w:space="0" w:color="auto"/>
      </w:divBdr>
    </w:div>
    <w:div w:id="1773476838">
      <w:bodyDiv w:val="1"/>
      <w:marLeft w:val="0"/>
      <w:marRight w:val="0"/>
      <w:marTop w:val="0"/>
      <w:marBottom w:val="0"/>
      <w:divBdr>
        <w:top w:val="none" w:sz="0" w:space="0" w:color="auto"/>
        <w:left w:val="none" w:sz="0" w:space="0" w:color="auto"/>
        <w:bottom w:val="none" w:sz="0" w:space="0" w:color="auto"/>
        <w:right w:val="none" w:sz="0" w:space="0" w:color="auto"/>
      </w:divBdr>
    </w:div>
    <w:div w:id="1773627128">
      <w:bodyDiv w:val="1"/>
      <w:marLeft w:val="0"/>
      <w:marRight w:val="0"/>
      <w:marTop w:val="0"/>
      <w:marBottom w:val="0"/>
      <w:divBdr>
        <w:top w:val="none" w:sz="0" w:space="0" w:color="auto"/>
        <w:left w:val="none" w:sz="0" w:space="0" w:color="auto"/>
        <w:bottom w:val="none" w:sz="0" w:space="0" w:color="auto"/>
        <w:right w:val="none" w:sz="0" w:space="0" w:color="auto"/>
      </w:divBdr>
    </w:div>
    <w:div w:id="1773940557">
      <w:bodyDiv w:val="1"/>
      <w:marLeft w:val="0"/>
      <w:marRight w:val="0"/>
      <w:marTop w:val="0"/>
      <w:marBottom w:val="0"/>
      <w:divBdr>
        <w:top w:val="none" w:sz="0" w:space="0" w:color="auto"/>
        <w:left w:val="none" w:sz="0" w:space="0" w:color="auto"/>
        <w:bottom w:val="none" w:sz="0" w:space="0" w:color="auto"/>
        <w:right w:val="none" w:sz="0" w:space="0" w:color="auto"/>
      </w:divBdr>
    </w:div>
    <w:div w:id="1774200651">
      <w:bodyDiv w:val="1"/>
      <w:marLeft w:val="0"/>
      <w:marRight w:val="0"/>
      <w:marTop w:val="0"/>
      <w:marBottom w:val="0"/>
      <w:divBdr>
        <w:top w:val="none" w:sz="0" w:space="0" w:color="auto"/>
        <w:left w:val="none" w:sz="0" w:space="0" w:color="auto"/>
        <w:bottom w:val="none" w:sz="0" w:space="0" w:color="auto"/>
        <w:right w:val="none" w:sz="0" w:space="0" w:color="auto"/>
      </w:divBdr>
    </w:div>
    <w:div w:id="1775514646">
      <w:bodyDiv w:val="1"/>
      <w:marLeft w:val="0"/>
      <w:marRight w:val="0"/>
      <w:marTop w:val="0"/>
      <w:marBottom w:val="0"/>
      <w:divBdr>
        <w:top w:val="none" w:sz="0" w:space="0" w:color="auto"/>
        <w:left w:val="none" w:sz="0" w:space="0" w:color="auto"/>
        <w:bottom w:val="none" w:sz="0" w:space="0" w:color="auto"/>
        <w:right w:val="none" w:sz="0" w:space="0" w:color="auto"/>
      </w:divBdr>
    </w:div>
    <w:div w:id="1777094893">
      <w:bodyDiv w:val="1"/>
      <w:marLeft w:val="0"/>
      <w:marRight w:val="0"/>
      <w:marTop w:val="0"/>
      <w:marBottom w:val="0"/>
      <w:divBdr>
        <w:top w:val="none" w:sz="0" w:space="0" w:color="auto"/>
        <w:left w:val="none" w:sz="0" w:space="0" w:color="auto"/>
        <w:bottom w:val="none" w:sz="0" w:space="0" w:color="auto"/>
        <w:right w:val="none" w:sz="0" w:space="0" w:color="auto"/>
      </w:divBdr>
    </w:div>
    <w:div w:id="1777749352">
      <w:bodyDiv w:val="1"/>
      <w:marLeft w:val="0"/>
      <w:marRight w:val="0"/>
      <w:marTop w:val="0"/>
      <w:marBottom w:val="0"/>
      <w:divBdr>
        <w:top w:val="none" w:sz="0" w:space="0" w:color="auto"/>
        <w:left w:val="none" w:sz="0" w:space="0" w:color="auto"/>
        <w:bottom w:val="none" w:sz="0" w:space="0" w:color="auto"/>
        <w:right w:val="none" w:sz="0" w:space="0" w:color="auto"/>
      </w:divBdr>
    </w:div>
    <w:div w:id="1778330517">
      <w:bodyDiv w:val="1"/>
      <w:marLeft w:val="0"/>
      <w:marRight w:val="0"/>
      <w:marTop w:val="0"/>
      <w:marBottom w:val="0"/>
      <w:divBdr>
        <w:top w:val="none" w:sz="0" w:space="0" w:color="auto"/>
        <w:left w:val="none" w:sz="0" w:space="0" w:color="auto"/>
        <w:bottom w:val="none" w:sz="0" w:space="0" w:color="auto"/>
        <w:right w:val="none" w:sz="0" w:space="0" w:color="auto"/>
      </w:divBdr>
    </w:div>
    <w:div w:id="1778522172">
      <w:bodyDiv w:val="1"/>
      <w:marLeft w:val="0"/>
      <w:marRight w:val="0"/>
      <w:marTop w:val="0"/>
      <w:marBottom w:val="0"/>
      <w:divBdr>
        <w:top w:val="none" w:sz="0" w:space="0" w:color="auto"/>
        <w:left w:val="none" w:sz="0" w:space="0" w:color="auto"/>
        <w:bottom w:val="none" w:sz="0" w:space="0" w:color="auto"/>
        <w:right w:val="none" w:sz="0" w:space="0" w:color="auto"/>
      </w:divBdr>
    </w:div>
    <w:div w:id="1779376699">
      <w:bodyDiv w:val="1"/>
      <w:marLeft w:val="0"/>
      <w:marRight w:val="0"/>
      <w:marTop w:val="0"/>
      <w:marBottom w:val="0"/>
      <w:divBdr>
        <w:top w:val="none" w:sz="0" w:space="0" w:color="auto"/>
        <w:left w:val="none" w:sz="0" w:space="0" w:color="auto"/>
        <w:bottom w:val="none" w:sz="0" w:space="0" w:color="auto"/>
        <w:right w:val="none" w:sz="0" w:space="0" w:color="auto"/>
      </w:divBdr>
    </w:div>
    <w:div w:id="1780027340">
      <w:bodyDiv w:val="1"/>
      <w:marLeft w:val="0"/>
      <w:marRight w:val="0"/>
      <w:marTop w:val="0"/>
      <w:marBottom w:val="0"/>
      <w:divBdr>
        <w:top w:val="none" w:sz="0" w:space="0" w:color="auto"/>
        <w:left w:val="none" w:sz="0" w:space="0" w:color="auto"/>
        <w:bottom w:val="none" w:sz="0" w:space="0" w:color="auto"/>
        <w:right w:val="none" w:sz="0" w:space="0" w:color="auto"/>
      </w:divBdr>
    </w:div>
    <w:div w:id="1780102096">
      <w:bodyDiv w:val="1"/>
      <w:marLeft w:val="0"/>
      <w:marRight w:val="0"/>
      <w:marTop w:val="0"/>
      <w:marBottom w:val="0"/>
      <w:divBdr>
        <w:top w:val="none" w:sz="0" w:space="0" w:color="auto"/>
        <w:left w:val="none" w:sz="0" w:space="0" w:color="auto"/>
        <w:bottom w:val="none" w:sz="0" w:space="0" w:color="auto"/>
        <w:right w:val="none" w:sz="0" w:space="0" w:color="auto"/>
      </w:divBdr>
    </w:div>
    <w:div w:id="1780105802">
      <w:bodyDiv w:val="1"/>
      <w:marLeft w:val="0"/>
      <w:marRight w:val="0"/>
      <w:marTop w:val="0"/>
      <w:marBottom w:val="0"/>
      <w:divBdr>
        <w:top w:val="none" w:sz="0" w:space="0" w:color="auto"/>
        <w:left w:val="none" w:sz="0" w:space="0" w:color="auto"/>
        <w:bottom w:val="none" w:sz="0" w:space="0" w:color="auto"/>
        <w:right w:val="none" w:sz="0" w:space="0" w:color="auto"/>
      </w:divBdr>
    </w:div>
    <w:div w:id="1781758171">
      <w:bodyDiv w:val="1"/>
      <w:marLeft w:val="0"/>
      <w:marRight w:val="0"/>
      <w:marTop w:val="0"/>
      <w:marBottom w:val="0"/>
      <w:divBdr>
        <w:top w:val="none" w:sz="0" w:space="0" w:color="auto"/>
        <w:left w:val="none" w:sz="0" w:space="0" w:color="auto"/>
        <w:bottom w:val="none" w:sz="0" w:space="0" w:color="auto"/>
        <w:right w:val="none" w:sz="0" w:space="0" w:color="auto"/>
      </w:divBdr>
    </w:div>
    <w:div w:id="1782259510">
      <w:bodyDiv w:val="1"/>
      <w:marLeft w:val="0"/>
      <w:marRight w:val="0"/>
      <w:marTop w:val="0"/>
      <w:marBottom w:val="0"/>
      <w:divBdr>
        <w:top w:val="none" w:sz="0" w:space="0" w:color="auto"/>
        <w:left w:val="none" w:sz="0" w:space="0" w:color="auto"/>
        <w:bottom w:val="none" w:sz="0" w:space="0" w:color="auto"/>
        <w:right w:val="none" w:sz="0" w:space="0" w:color="auto"/>
      </w:divBdr>
    </w:div>
    <w:div w:id="1782996545">
      <w:bodyDiv w:val="1"/>
      <w:marLeft w:val="0"/>
      <w:marRight w:val="0"/>
      <w:marTop w:val="0"/>
      <w:marBottom w:val="0"/>
      <w:divBdr>
        <w:top w:val="none" w:sz="0" w:space="0" w:color="auto"/>
        <w:left w:val="none" w:sz="0" w:space="0" w:color="auto"/>
        <w:bottom w:val="none" w:sz="0" w:space="0" w:color="auto"/>
        <w:right w:val="none" w:sz="0" w:space="0" w:color="auto"/>
      </w:divBdr>
    </w:div>
    <w:div w:id="1783259164">
      <w:bodyDiv w:val="1"/>
      <w:marLeft w:val="0"/>
      <w:marRight w:val="0"/>
      <w:marTop w:val="0"/>
      <w:marBottom w:val="0"/>
      <w:divBdr>
        <w:top w:val="none" w:sz="0" w:space="0" w:color="auto"/>
        <w:left w:val="none" w:sz="0" w:space="0" w:color="auto"/>
        <w:bottom w:val="none" w:sz="0" w:space="0" w:color="auto"/>
        <w:right w:val="none" w:sz="0" w:space="0" w:color="auto"/>
      </w:divBdr>
    </w:div>
    <w:div w:id="1785927876">
      <w:bodyDiv w:val="1"/>
      <w:marLeft w:val="0"/>
      <w:marRight w:val="0"/>
      <w:marTop w:val="0"/>
      <w:marBottom w:val="0"/>
      <w:divBdr>
        <w:top w:val="none" w:sz="0" w:space="0" w:color="auto"/>
        <w:left w:val="none" w:sz="0" w:space="0" w:color="auto"/>
        <w:bottom w:val="none" w:sz="0" w:space="0" w:color="auto"/>
        <w:right w:val="none" w:sz="0" w:space="0" w:color="auto"/>
      </w:divBdr>
    </w:div>
    <w:div w:id="1786000151">
      <w:bodyDiv w:val="1"/>
      <w:marLeft w:val="0"/>
      <w:marRight w:val="0"/>
      <w:marTop w:val="0"/>
      <w:marBottom w:val="0"/>
      <w:divBdr>
        <w:top w:val="none" w:sz="0" w:space="0" w:color="auto"/>
        <w:left w:val="none" w:sz="0" w:space="0" w:color="auto"/>
        <w:bottom w:val="none" w:sz="0" w:space="0" w:color="auto"/>
        <w:right w:val="none" w:sz="0" w:space="0" w:color="auto"/>
      </w:divBdr>
    </w:div>
    <w:div w:id="1786384953">
      <w:bodyDiv w:val="1"/>
      <w:marLeft w:val="0"/>
      <w:marRight w:val="0"/>
      <w:marTop w:val="0"/>
      <w:marBottom w:val="0"/>
      <w:divBdr>
        <w:top w:val="none" w:sz="0" w:space="0" w:color="auto"/>
        <w:left w:val="none" w:sz="0" w:space="0" w:color="auto"/>
        <w:bottom w:val="none" w:sz="0" w:space="0" w:color="auto"/>
        <w:right w:val="none" w:sz="0" w:space="0" w:color="auto"/>
      </w:divBdr>
    </w:div>
    <w:div w:id="1786998940">
      <w:bodyDiv w:val="1"/>
      <w:marLeft w:val="0"/>
      <w:marRight w:val="0"/>
      <w:marTop w:val="0"/>
      <w:marBottom w:val="0"/>
      <w:divBdr>
        <w:top w:val="none" w:sz="0" w:space="0" w:color="auto"/>
        <w:left w:val="none" w:sz="0" w:space="0" w:color="auto"/>
        <w:bottom w:val="none" w:sz="0" w:space="0" w:color="auto"/>
        <w:right w:val="none" w:sz="0" w:space="0" w:color="auto"/>
      </w:divBdr>
    </w:div>
    <w:div w:id="1787846639">
      <w:bodyDiv w:val="1"/>
      <w:marLeft w:val="0"/>
      <w:marRight w:val="0"/>
      <w:marTop w:val="0"/>
      <w:marBottom w:val="0"/>
      <w:divBdr>
        <w:top w:val="none" w:sz="0" w:space="0" w:color="auto"/>
        <w:left w:val="none" w:sz="0" w:space="0" w:color="auto"/>
        <w:bottom w:val="none" w:sz="0" w:space="0" w:color="auto"/>
        <w:right w:val="none" w:sz="0" w:space="0" w:color="auto"/>
      </w:divBdr>
    </w:div>
    <w:div w:id="1788966101">
      <w:bodyDiv w:val="1"/>
      <w:marLeft w:val="0"/>
      <w:marRight w:val="0"/>
      <w:marTop w:val="0"/>
      <w:marBottom w:val="0"/>
      <w:divBdr>
        <w:top w:val="none" w:sz="0" w:space="0" w:color="auto"/>
        <w:left w:val="none" w:sz="0" w:space="0" w:color="auto"/>
        <w:bottom w:val="none" w:sz="0" w:space="0" w:color="auto"/>
        <w:right w:val="none" w:sz="0" w:space="0" w:color="auto"/>
      </w:divBdr>
    </w:div>
    <w:div w:id="1791512563">
      <w:bodyDiv w:val="1"/>
      <w:marLeft w:val="0"/>
      <w:marRight w:val="0"/>
      <w:marTop w:val="0"/>
      <w:marBottom w:val="0"/>
      <w:divBdr>
        <w:top w:val="none" w:sz="0" w:space="0" w:color="auto"/>
        <w:left w:val="none" w:sz="0" w:space="0" w:color="auto"/>
        <w:bottom w:val="none" w:sz="0" w:space="0" w:color="auto"/>
        <w:right w:val="none" w:sz="0" w:space="0" w:color="auto"/>
      </w:divBdr>
    </w:div>
    <w:div w:id="1792433910">
      <w:bodyDiv w:val="1"/>
      <w:marLeft w:val="0"/>
      <w:marRight w:val="0"/>
      <w:marTop w:val="0"/>
      <w:marBottom w:val="0"/>
      <w:divBdr>
        <w:top w:val="none" w:sz="0" w:space="0" w:color="auto"/>
        <w:left w:val="none" w:sz="0" w:space="0" w:color="auto"/>
        <w:bottom w:val="none" w:sz="0" w:space="0" w:color="auto"/>
        <w:right w:val="none" w:sz="0" w:space="0" w:color="auto"/>
      </w:divBdr>
    </w:div>
    <w:div w:id="1793328907">
      <w:bodyDiv w:val="1"/>
      <w:marLeft w:val="0"/>
      <w:marRight w:val="0"/>
      <w:marTop w:val="0"/>
      <w:marBottom w:val="0"/>
      <w:divBdr>
        <w:top w:val="none" w:sz="0" w:space="0" w:color="auto"/>
        <w:left w:val="none" w:sz="0" w:space="0" w:color="auto"/>
        <w:bottom w:val="none" w:sz="0" w:space="0" w:color="auto"/>
        <w:right w:val="none" w:sz="0" w:space="0" w:color="auto"/>
      </w:divBdr>
    </w:div>
    <w:div w:id="1794638143">
      <w:bodyDiv w:val="1"/>
      <w:marLeft w:val="0"/>
      <w:marRight w:val="0"/>
      <w:marTop w:val="0"/>
      <w:marBottom w:val="0"/>
      <w:divBdr>
        <w:top w:val="none" w:sz="0" w:space="0" w:color="auto"/>
        <w:left w:val="none" w:sz="0" w:space="0" w:color="auto"/>
        <w:bottom w:val="none" w:sz="0" w:space="0" w:color="auto"/>
        <w:right w:val="none" w:sz="0" w:space="0" w:color="auto"/>
      </w:divBdr>
    </w:div>
    <w:div w:id="1794902707">
      <w:bodyDiv w:val="1"/>
      <w:marLeft w:val="0"/>
      <w:marRight w:val="0"/>
      <w:marTop w:val="0"/>
      <w:marBottom w:val="0"/>
      <w:divBdr>
        <w:top w:val="none" w:sz="0" w:space="0" w:color="auto"/>
        <w:left w:val="none" w:sz="0" w:space="0" w:color="auto"/>
        <w:bottom w:val="none" w:sz="0" w:space="0" w:color="auto"/>
        <w:right w:val="none" w:sz="0" w:space="0" w:color="auto"/>
      </w:divBdr>
    </w:div>
    <w:div w:id="1795903020">
      <w:bodyDiv w:val="1"/>
      <w:marLeft w:val="0"/>
      <w:marRight w:val="0"/>
      <w:marTop w:val="0"/>
      <w:marBottom w:val="0"/>
      <w:divBdr>
        <w:top w:val="none" w:sz="0" w:space="0" w:color="auto"/>
        <w:left w:val="none" w:sz="0" w:space="0" w:color="auto"/>
        <w:bottom w:val="none" w:sz="0" w:space="0" w:color="auto"/>
        <w:right w:val="none" w:sz="0" w:space="0" w:color="auto"/>
      </w:divBdr>
    </w:div>
    <w:div w:id="1796681357">
      <w:bodyDiv w:val="1"/>
      <w:marLeft w:val="0"/>
      <w:marRight w:val="0"/>
      <w:marTop w:val="0"/>
      <w:marBottom w:val="0"/>
      <w:divBdr>
        <w:top w:val="none" w:sz="0" w:space="0" w:color="auto"/>
        <w:left w:val="none" w:sz="0" w:space="0" w:color="auto"/>
        <w:bottom w:val="none" w:sz="0" w:space="0" w:color="auto"/>
        <w:right w:val="none" w:sz="0" w:space="0" w:color="auto"/>
      </w:divBdr>
    </w:div>
    <w:div w:id="1798405549">
      <w:bodyDiv w:val="1"/>
      <w:marLeft w:val="0"/>
      <w:marRight w:val="0"/>
      <w:marTop w:val="0"/>
      <w:marBottom w:val="0"/>
      <w:divBdr>
        <w:top w:val="none" w:sz="0" w:space="0" w:color="auto"/>
        <w:left w:val="none" w:sz="0" w:space="0" w:color="auto"/>
        <w:bottom w:val="none" w:sz="0" w:space="0" w:color="auto"/>
        <w:right w:val="none" w:sz="0" w:space="0" w:color="auto"/>
      </w:divBdr>
    </w:div>
    <w:div w:id="1798521327">
      <w:bodyDiv w:val="1"/>
      <w:marLeft w:val="0"/>
      <w:marRight w:val="0"/>
      <w:marTop w:val="0"/>
      <w:marBottom w:val="0"/>
      <w:divBdr>
        <w:top w:val="none" w:sz="0" w:space="0" w:color="auto"/>
        <w:left w:val="none" w:sz="0" w:space="0" w:color="auto"/>
        <w:bottom w:val="none" w:sz="0" w:space="0" w:color="auto"/>
        <w:right w:val="none" w:sz="0" w:space="0" w:color="auto"/>
      </w:divBdr>
    </w:div>
    <w:div w:id="1798916414">
      <w:bodyDiv w:val="1"/>
      <w:marLeft w:val="0"/>
      <w:marRight w:val="0"/>
      <w:marTop w:val="0"/>
      <w:marBottom w:val="0"/>
      <w:divBdr>
        <w:top w:val="none" w:sz="0" w:space="0" w:color="auto"/>
        <w:left w:val="none" w:sz="0" w:space="0" w:color="auto"/>
        <w:bottom w:val="none" w:sz="0" w:space="0" w:color="auto"/>
        <w:right w:val="none" w:sz="0" w:space="0" w:color="auto"/>
      </w:divBdr>
    </w:div>
    <w:div w:id="1800807200">
      <w:bodyDiv w:val="1"/>
      <w:marLeft w:val="0"/>
      <w:marRight w:val="0"/>
      <w:marTop w:val="0"/>
      <w:marBottom w:val="0"/>
      <w:divBdr>
        <w:top w:val="none" w:sz="0" w:space="0" w:color="auto"/>
        <w:left w:val="none" w:sz="0" w:space="0" w:color="auto"/>
        <w:bottom w:val="none" w:sz="0" w:space="0" w:color="auto"/>
        <w:right w:val="none" w:sz="0" w:space="0" w:color="auto"/>
      </w:divBdr>
    </w:div>
    <w:div w:id="1802188597">
      <w:bodyDiv w:val="1"/>
      <w:marLeft w:val="0"/>
      <w:marRight w:val="0"/>
      <w:marTop w:val="0"/>
      <w:marBottom w:val="0"/>
      <w:divBdr>
        <w:top w:val="none" w:sz="0" w:space="0" w:color="auto"/>
        <w:left w:val="none" w:sz="0" w:space="0" w:color="auto"/>
        <w:bottom w:val="none" w:sz="0" w:space="0" w:color="auto"/>
        <w:right w:val="none" w:sz="0" w:space="0" w:color="auto"/>
      </w:divBdr>
    </w:div>
    <w:div w:id="1802382398">
      <w:bodyDiv w:val="1"/>
      <w:marLeft w:val="0"/>
      <w:marRight w:val="0"/>
      <w:marTop w:val="0"/>
      <w:marBottom w:val="0"/>
      <w:divBdr>
        <w:top w:val="none" w:sz="0" w:space="0" w:color="auto"/>
        <w:left w:val="none" w:sz="0" w:space="0" w:color="auto"/>
        <w:bottom w:val="none" w:sz="0" w:space="0" w:color="auto"/>
        <w:right w:val="none" w:sz="0" w:space="0" w:color="auto"/>
      </w:divBdr>
    </w:div>
    <w:div w:id="1802459267">
      <w:bodyDiv w:val="1"/>
      <w:marLeft w:val="0"/>
      <w:marRight w:val="0"/>
      <w:marTop w:val="0"/>
      <w:marBottom w:val="0"/>
      <w:divBdr>
        <w:top w:val="none" w:sz="0" w:space="0" w:color="auto"/>
        <w:left w:val="none" w:sz="0" w:space="0" w:color="auto"/>
        <w:bottom w:val="none" w:sz="0" w:space="0" w:color="auto"/>
        <w:right w:val="none" w:sz="0" w:space="0" w:color="auto"/>
      </w:divBdr>
    </w:div>
    <w:div w:id="1802991575">
      <w:bodyDiv w:val="1"/>
      <w:marLeft w:val="0"/>
      <w:marRight w:val="0"/>
      <w:marTop w:val="0"/>
      <w:marBottom w:val="0"/>
      <w:divBdr>
        <w:top w:val="none" w:sz="0" w:space="0" w:color="auto"/>
        <w:left w:val="none" w:sz="0" w:space="0" w:color="auto"/>
        <w:bottom w:val="none" w:sz="0" w:space="0" w:color="auto"/>
        <w:right w:val="none" w:sz="0" w:space="0" w:color="auto"/>
      </w:divBdr>
    </w:div>
    <w:div w:id="1803190184">
      <w:bodyDiv w:val="1"/>
      <w:marLeft w:val="0"/>
      <w:marRight w:val="0"/>
      <w:marTop w:val="0"/>
      <w:marBottom w:val="0"/>
      <w:divBdr>
        <w:top w:val="none" w:sz="0" w:space="0" w:color="auto"/>
        <w:left w:val="none" w:sz="0" w:space="0" w:color="auto"/>
        <w:bottom w:val="none" w:sz="0" w:space="0" w:color="auto"/>
        <w:right w:val="none" w:sz="0" w:space="0" w:color="auto"/>
      </w:divBdr>
    </w:div>
    <w:div w:id="1803381586">
      <w:bodyDiv w:val="1"/>
      <w:marLeft w:val="0"/>
      <w:marRight w:val="0"/>
      <w:marTop w:val="0"/>
      <w:marBottom w:val="0"/>
      <w:divBdr>
        <w:top w:val="none" w:sz="0" w:space="0" w:color="auto"/>
        <w:left w:val="none" w:sz="0" w:space="0" w:color="auto"/>
        <w:bottom w:val="none" w:sz="0" w:space="0" w:color="auto"/>
        <w:right w:val="none" w:sz="0" w:space="0" w:color="auto"/>
      </w:divBdr>
    </w:div>
    <w:div w:id="1804035330">
      <w:bodyDiv w:val="1"/>
      <w:marLeft w:val="0"/>
      <w:marRight w:val="0"/>
      <w:marTop w:val="0"/>
      <w:marBottom w:val="0"/>
      <w:divBdr>
        <w:top w:val="none" w:sz="0" w:space="0" w:color="auto"/>
        <w:left w:val="none" w:sz="0" w:space="0" w:color="auto"/>
        <w:bottom w:val="none" w:sz="0" w:space="0" w:color="auto"/>
        <w:right w:val="none" w:sz="0" w:space="0" w:color="auto"/>
      </w:divBdr>
    </w:div>
    <w:div w:id="1804496486">
      <w:bodyDiv w:val="1"/>
      <w:marLeft w:val="0"/>
      <w:marRight w:val="0"/>
      <w:marTop w:val="0"/>
      <w:marBottom w:val="0"/>
      <w:divBdr>
        <w:top w:val="none" w:sz="0" w:space="0" w:color="auto"/>
        <w:left w:val="none" w:sz="0" w:space="0" w:color="auto"/>
        <w:bottom w:val="none" w:sz="0" w:space="0" w:color="auto"/>
        <w:right w:val="none" w:sz="0" w:space="0" w:color="auto"/>
      </w:divBdr>
    </w:div>
    <w:div w:id="1804733958">
      <w:bodyDiv w:val="1"/>
      <w:marLeft w:val="0"/>
      <w:marRight w:val="0"/>
      <w:marTop w:val="0"/>
      <w:marBottom w:val="0"/>
      <w:divBdr>
        <w:top w:val="none" w:sz="0" w:space="0" w:color="auto"/>
        <w:left w:val="none" w:sz="0" w:space="0" w:color="auto"/>
        <w:bottom w:val="none" w:sz="0" w:space="0" w:color="auto"/>
        <w:right w:val="none" w:sz="0" w:space="0" w:color="auto"/>
      </w:divBdr>
    </w:div>
    <w:div w:id="1805192631">
      <w:bodyDiv w:val="1"/>
      <w:marLeft w:val="0"/>
      <w:marRight w:val="0"/>
      <w:marTop w:val="0"/>
      <w:marBottom w:val="0"/>
      <w:divBdr>
        <w:top w:val="none" w:sz="0" w:space="0" w:color="auto"/>
        <w:left w:val="none" w:sz="0" w:space="0" w:color="auto"/>
        <w:bottom w:val="none" w:sz="0" w:space="0" w:color="auto"/>
        <w:right w:val="none" w:sz="0" w:space="0" w:color="auto"/>
      </w:divBdr>
    </w:div>
    <w:div w:id="1805810760">
      <w:bodyDiv w:val="1"/>
      <w:marLeft w:val="0"/>
      <w:marRight w:val="0"/>
      <w:marTop w:val="0"/>
      <w:marBottom w:val="0"/>
      <w:divBdr>
        <w:top w:val="none" w:sz="0" w:space="0" w:color="auto"/>
        <w:left w:val="none" w:sz="0" w:space="0" w:color="auto"/>
        <w:bottom w:val="none" w:sz="0" w:space="0" w:color="auto"/>
        <w:right w:val="none" w:sz="0" w:space="0" w:color="auto"/>
      </w:divBdr>
    </w:div>
    <w:div w:id="1806073000">
      <w:bodyDiv w:val="1"/>
      <w:marLeft w:val="0"/>
      <w:marRight w:val="0"/>
      <w:marTop w:val="0"/>
      <w:marBottom w:val="0"/>
      <w:divBdr>
        <w:top w:val="none" w:sz="0" w:space="0" w:color="auto"/>
        <w:left w:val="none" w:sz="0" w:space="0" w:color="auto"/>
        <w:bottom w:val="none" w:sz="0" w:space="0" w:color="auto"/>
        <w:right w:val="none" w:sz="0" w:space="0" w:color="auto"/>
      </w:divBdr>
    </w:div>
    <w:div w:id="1806115866">
      <w:bodyDiv w:val="1"/>
      <w:marLeft w:val="0"/>
      <w:marRight w:val="0"/>
      <w:marTop w:val="0"/>
      <w:marBottom w:val="0"/>
      <w:divBdr>
        <w:top w:val="none" w:sz="0" w:space="0" w:color="auto"/>
        <w:left w:val="none" w:sz="0" w:space="0" w:color="auto"/>
        <w:bottom w:val="none" w:sz="0" w:space="0" w:color="auto"/>
        <w:right w:val="none" w:sz="0" w:space="0" w:color="auto"/>
      </w:divBdr>
    </w:div>
    <w:div w:id="1806585838">
      <w:bodyDiv w:val="1"/>
      <w:marLeft w:val="0"/>
      <w:marRight w:val="0"/>
      <w:marTop w:val="0"/>
      <w:marBottom w:val="0"/>
      <w:divBdr>
        <w:top w:val="none" w:sz="0" w:space="0" w:color="auto"/>
        <w:left w:val="none" w:sz="0" w:space="0" w:color="auto"/>
        <w:bottom w:val="none" w:sz="0" w:space="0" w:color="auto"/>
        <w:right w:val="none" w:sz="0" w:space="0" w:color="auto"/>
      </w:divBdr>
    </w:div>
    <w:div w:id="1806968809">
      <w:bodyDiv w:val="1"/>
      <w:marLeft w:val="0"/>
      <w:marRight w:val="0"/>
      <w:marTop w:val="0"/>
      <w:marBottom w:val="0"/>
      <w:divBdr>
        <w:top w:val="none" w:sz="0" w:space="0" w:color="auto"/>
        <w:left w:val="none" w:sz="0" w:space="0" w:color="auto"/>
        <w:bottom w:val="none" w:sz="0" w:space="0" w:color="auto"/>
        <w:right w:val="none" w:sz="0" w:space="0" w:color="auto"/>
      </w:divBdr>
    </w:div>
    <w:div w:id="1807428097">
      <w:bodyDiv w:val="1"/>
      <w:marLeft w:val="0"/>
      <w:marRight w:val="0"/>
      <w:marTop w:val="0"/>
      <w:marBottom w:val="0"/>
      <w:divBdr>
        <w:top w:val="none" w:sz="0" w:space="0" w:color="auto"/>
        <w:left w:val="none" w:sz="0" w:space="0" w:color="auto"/>
        <w:bottom w:val="none" w:sz="0" w:space="0" w:color="auto"/>
        <w:right w:val="none" w:sz="0" w:space="0" w:color="auto"/>
      </w:divBdr>
    </w:div>
    <w:div w:id="1808663985">
      <w:bodyDiv w:val="1"/>
      <w:marLeft w:val="0"/>
      <w:marRight w:val="0"/>
      <w:marTop w:val="0"/>
      <w:marBottom w:val="0"/>
      <w:divBdr>
        <w:top w:val="none" w:sz="0" w:space="0" w:color="auto"/>
        <w:left w:val="none" w:sz="0" w:space="0" w:color="auto"/>
        <w:bottom w:val="none" w:sz="0" w:space="0" w:color="auto"/>
        <w:right w:val="none" w:sz="0" w:space="0" w:color="auto"/>
      </w:divBdr>
    </w:div>
    <w:div w:id="1809081846">
      <w:bodyDiv w:val="1"/>
      <w:marLeft w:val="0"/>
      <w:marRight w:val="0"/>
      <w:marTop w:val="0"/>
      <w:marBottom w:val="0"/>
      <w:divBdr>
        <w:top w:val="none" w:sz="0" w:space="0" w:color="auto"/>
        <w:left w:val="none" w:sz="0" w:space="0" w:color="auto"/>
        <w:bottom w:val="none" w:sz="0" w:space="0" w:color="auto"/>
        <w:right w:val="none" w:sz="0" w:space="0" w:color="auto"/>
      </w:divBdr>
    </w:div>
    <w:div w:id="1810630852">
      <w:bodyDiv w:val="1"/>
      <w:marLeft w:val="0"/>
      <w:marRight w:val="0"/>
      <w:marTop w:val="0"/>
      <w:marBottom w:val="0"/>
      <w:divBdr>
        <w:top w:val="none" w:sz="0" w:space="0" w:color="auto"/>
        <w:left w:val="none" w:sz="0" w:space="0" w:color="auto"/>
        <w:bottom w:val="none" w:sz="0" w:space="0" w:color="auto"/>
        <w:right w:val="none" w:sz="0" w:space="0" w:color="auto"/>
      </w:divBdr>
    </w:div>
    <w:div w:id="1810901421">
      <w:bodyDiv w:val="1"/>
      <w:marLeft w:val="0"/>
      <w:marRight w:val="0"/>
      <w:marTop w:val="0"/>
      <w:marBottom w:val="0"/>
      <w:divBdr>
        <w:top w:val="none" w:sz="0" w:space="0" w:color="auto"/>
        <w:left w:val="none" w:sz="0" w:space="0" w:color="auto"/>
        <w:bottom w:val="none" w:sz="0" w:space="0" w:color="auto"/>
        <w:right w:val="none" w:sz="0" w:space="0" w:color="auto"/>
      </w:divBdr>
    </w:div>
    <w:div w:id="1813330814">
      <w:bodyDiv w:val="1"/>
      <w:marLeft w:val="0"/>
      <w:marRight w:val="0"/>
      <w:marTop w:val="0"/>
      <w:marBottom w:val="0"/>
      <w:divBdr>
        <w:top w:val="none" w:sz="0" w:space="0" w:color="auto"/>
        <w:left w:val="none" w:sz="0" w:space="0" w:color="auto"/>
        <w:bottom w:val="none" w:sz="0" w:space="0" w:color="auto"/>
        <w:right w:val="none" w:sz="0" w:space="0" w:color="auto"/>
      </w:divBdr>
    </w:div>
    <w:div w:id="1814639101">
      <w:bodyDiv w:val="1"/>
      <w:marLeft w:val="0"/>
      <w:marRight w:val="0"/>
      <w:marTop w:val="0"/>
      <w:marBottom w:val="0"/>
      <w:divBdr>
        <w:top w:val="none" w:sz="0" w:space="0" w:color="auto"/>
        <w:left w:val="none" w:sz="0" w:space="0" w:color="auto"/>
        <w:bottom w:val="none" w:sz="0" w:space="0" w:color="auto"/>
        <w:right w:val="none" w:sz="0" w:space="0" w:color="auto"/>
      </w:divBdr>
    </w:div>
    <w:div w:id="1815641601">
      <w:bodyDiv w:val="1"/>
      <w:marLeft w:val="0"/>
      <w:marRight w:val="0"/>
      <w:marTop w:val="0"/>
      <w:marBottom w:val="0"/>
      <w:divBdr>
        <w:top w:val="none" w:sz="0" w:space="0" w:color="auto"/>
        <w:left w:val="none" w:sz="0" w:space="0" w:color="auto"/>
        <w:bottom w:val="none" w:sz="0" w:space="0" w:color="auto"/>
        <w:right w:val="none" w:sz="0" w:space="0" w:color="auto"/>
      </w:divBdr>
    </w:div>
    <w:div w:id="1815830159">
      <w:bodyDiv w:val="1"/>
      <w:marLeft w:val="0"/>
      <w:marRight w:val="0"/>
      <w:marTop w:val="0"/>
      <w:marBottom w:val="0"/>
      <w:divBdr>
        <w:top w:val="none" w:sz="0" w:space="0" w:color="auto"/>
        <w:left w:val="none" w:sz="0" w:space="0" w:color="auto"/>
        <w:bottom w:val="none" w:sz="0" w:space="0" w:color="auto"/>
        <w:right w:val="none" w:sz="0" w:space="0" w:color="auto"/>
      </w:divBdr>
    </w:div>
    <w:div w:id="1817145325">
      <w:bodyDiv w:val="1"/>
      <w:marLeft w:val="0"/>
      <w:marRight w:val="0"/>
      <w:marTop w:val="0"/>
      <w:marBottom w:val="0"/>
      <w:divBdr>
        <w:top w:val="none" w:sz="0" w:space="0" w:color="auto"/>
        <w:left w:val="none" w:sz="0" w:space="0" w:color="auto"/>
        <w:bottom w:val="none" w:sz="0" w:space="0" w:color="auto"/>
        <w:right w:val="none" w:sz="0" w:space="0" w:color="auto"/>
      </w:divBdr>
    </w:div>
    <w:div w:id="1817986169">
      <w:bodyDiv w:val="1"/>
      <w:marLeft w:val="0"/>
      <w:marRight w:val="0"/>
      <w:marTop w:val="0"/>
      <w:marBottom w:val="0"/>
      <w:divBdr>
        <w:top w:val="none" w:sz="0" w:space="0" w:color="auto"/>
        <w:left w:val="none" w:sz="0" w:space="0" w:color="auto"/>
        <w:bottom w:val="none" w:sz="0" w:space="0" w:color="auto"/>
        <w:right w:val="none" w:sz="0" w:space="0" w:color="auto"/>
      </w:divBdr>
    </w:div>
    <w:div w:id="1818836681">
      <w:bodyDiv w:val="1"/>
      <w:marLeft w:val="0"/>
      <w:marRight w:val="0"/>
      <w:marTop w:val="0"/>
      <w:marBottom w:val="0"/>
      <w:divBdr>
        <w:top w:val="none" w:sz="0" w:space="0" w:color="auto"/>
        <w:left w:val="none" w:sz="0" w:space="0" w:color="auto"/>
        <w:bottom w:val="none" w:sz="0" w:space="0" w:color="auto"/>
        <w:right w:val="none" w:sz="0" w:space="0" w:color="auto"/>
      </w:divBdr>
    </w:div>
    <w:div w:id="1819223208">
      <w:bodyDiv w:val="1"/>
      <w:marLeft w:val="0"/>
      <w:marRight w:val="0"/>
      <w:marTop w:val="0"/>
      <w:marBottom w:val="0"/>
      <w:divBdr>
        <w:top w:val="none" w:sz="0" w:space="0" w:color="auto"/>
        <w:left w:val="none" w:sz="0" w:space="0" w:color="auto"/>
        <w:bottom w:val="none" w:sz="0" w:space="0" w:color="auto"/>
        <w:right w:val="none" w:sz="0" w:space="0" w:color="auto"/>
      </w:divBdr>
    </w:div>
    <w:div w:id="1820071728">
      <w:bodyDiv w:val="1"/>
      <w:marLeft w:val="0"/>
      <w:marRight w:val="0"/>
      <w:marTop w:val="0"/>
      <w:marBottom w:val="0"/>
      <w:divBdr>
        <w:top w:val="none" w:sz="0" w:space="0" w:color="auto"/>
        <w:left w:val="none" w:sz="0" w:space="0" w:color="auto"/>
        <w:bottom w:val="none" w:sz="0" w:space="0" w:color="auto"/>
        <w:right w:val="none" w:sz="0" w:space="0" w:color="auto"/>
      </w:divBdr>
    </w:div>
    <w:div w:id="1820728214">
      <w:bodyDiv w:val="1"/>
      <w:marLeft w:val="0"/>
      <w:marRight w:val="0"/>
      <w:marTop w:val="0"/>
      <w:marBottom w:val="0"/>
      <w:divBdr>
        <w:top w:val="none" w:sz="0" w:space="0" w:color="auto"/>
        <w:left w:val="none" w:sz="0" w:space="0" w:color="auto"/>
        <w:bottom w:val="none" w:sz="0" w:space="0" w:color="auto"/>
        <w:right w:val="none" w:sz="0" w:space="0" w:color="auto"/>
      </w:divBdr>
    </w:div>
    <w:div w:id="1821268270">
      <w:bodyDiv w:val="1"/>
      <w:marLeft w:val="0"/>
      <w:marRight w:val="0"/>
      <w:marTop w:val="0"/>
      <w:marBottom w:val="0"/>
      <w:divBdr>
        <w:top w:val="none" w:sz="0" w:space="0" w:color="auto"/>
        <w:left w:val="none" w:sz="0" w:space="0" w:color="auto"/>
        <w:bottom w:val="none" w:sz="0" w:space="0" w:color="auto"/>
        <w:right w:val="none" w:sz="0" w:space="0" w:color="auto"/>
      </w:divBdr>
    </w:div>
    <w:div w:id="1821731092">
      <w:bodyDiv w:val="1"/>
      <w:marLeft w:val="0"/>
      <w:marRight w:val="0"/>
      <w:marTop w:val="0"/>
      <w:marBottom w:val="0"/>
      <w:divBdr>
        <w:top w:val="none" w:sz="0" w:space="0" w:color="auto"/>
        <w:left w:val="none" w:sz="0" w:space="0" w:color="auto"/>
        <w:bottom w:val="none" w:sz="0" w:space="0" w:color="auto"/>
        <w:right w:val="none" w:sz="0" w:space="0" w:color="auto"/>
      </w:divBdr>
    </w:div>
    <w:div w:id="1821843744">
      <w:bodyDiv w:val="1"/>
      <w:marLeft w:val="0"/>
      <w:marRight w:val="0"/>
      <w:marTop w:val="0"/>
      <w:marBottom w:val="0"/>
      <w:divBdr>
        <w:top w:val="none" w:sz="0" w:space="0" w:color="auto"/>
        <w:left w:val="none" w:sz="0" w:space="0" w:color="auto"/>
        <w:bottom w:val="none" w:sz="0" w:space="0" w:color="auto"/>
        <w:right w:val="none" w:sz="0" w:space="0" w:color="auto"/>
      </w:divBdr>
    </w:div>
    <w:div w:id="1821994068">
      <w:bodyDiv w:val="1"/>
      <w:marLeft w:val="0"/>
      <w:marRight w:val="0"/>
      <w:marTop w:val="0"/>
      <w:marBottom w:val="0"/>
      <w:divBdr>
        <w:top w:val="none" w:sz="0" w:space="0" w:color="auto"/>
        <w:left w:val="none" w:sz="0" w:space="0" w:color="auto"/>
        <w:bottom w:val="none" w:sz="0" w:space="0" w:color="auto"/>
        <w:right w:val="none" w:sz="0" w:space="0" w:color="auto"/>
      </w:divBdr>
    </w:div>
    <w:div w:id="1822305986">
      <w:bodyDiv w:val="1"/>
      <w:marLeft w:val="0"/>
      <w:marRight w:val="0"/>
      <w:marTop w:val="0"/>
      <w:marBottom w:val="0"/>
      <w:divBdr>
        <w:top w:val="none" w:sz="0" w:space="0" w:color="auto"/>
        <w:left w:val="none" w:sz="0" w:space="0" w:color="auto"/>
        <w:bottom w:val="none" w:sz="0" w:space="0" w:color="auto"/>
        <w:right w:val="none" w:sz="0" w:space="0" w:color="auto"/>
      </w:divBdr>
    </w:div>
    <w:div w:id="1823035862">
      <w:bodyDiv w:val="1"/>
      <w:marLeft w:val="0"/>
      <w:marRight w:val="0"/>
      <w:marTop w:val="0"/>
      <w:marBottom w:val="0"/>
      <w:divBdr>
        <w:top w:val="none" w:sz="0" w:space="0" w:color="auto"/>
        <w:left w:val="none" w:sz="0" w:space="0" w:color="auto"/>
        <w:bottom w:val="none" w:sz="0" w:space="0" w:color="auto"/>
        <w:right w:val="none" w:sz="0" w:space="0" w:color="auto"/>
      </w:divBdr>
    </w:div>
    <w:div w:id="1823815413">
      <w:bodyDiv w:val="1"/>
      <w:marLeft w:val="0"/>
      <w:marRight w:val="0"/>
      <w:marTop w:val="0"/>
      <w:marBottom w:val="0"/>
      <w:divBdr>
        <w:top w:val="none" w:sz="0" w:space="0" w:color="auto"/>
        <w:left w:val="none" w:sz="0" w:space="0" w:color="auto"/>
        <w:bottom w:val="none" w:sz="0" w:space="0" w:color="auto"/>
        <w:right w:val="none" w:sz="0" w:space="0" w:color="auto"/>
      </w:divBdr>
    </w:div>
    <w:div w:id="1824082403">
      <w:bodyDiv w:val="1"/>
      <w:marLeft w:val="0"/>
      <w:marRight w:val="0"/>
      <w:marTop w:val="0"/>
      <w:marBottom w:val="0"/>
      <w:divBdr>
        <w:top w:val="none" w:sz="0" w:space="0" w:color="auto"/>
        <w:left w:val="none" w:sz="0" w:space="0" w:color="auto"/>
        <w:bottom w:val="none" w:sz="0" w:space="0" w:color="auto"/>
        <w:right w:val="none" w:sz="0" w:space="0" w:color="auto"/>
      </w:divBdr>
    </w:div>
    <w:div w:id="1824153315">
      <w:bodyDiv w:val="1"/>
      <w:marLeft w:val="0"/>
      <w:marRight w:val="0"/>
      <w:marTop w:val="0"/>
      <w:marBottom w:val="0"/>
      <w:divBdr>
        <w:top w:val="none" w:sz="0" w:space="0" w:color="auto"/>
        <w:left w:val="none" w:sz="0" w:space="0" w:color="auto"/>
        <w:bottom w:val="none" w:sz="0" w:space="0" w:color="auto"/>
        <w:right w:val="none" w:sz="0" w:space="0" w:color="auto"/>
      </w:divBdr>
    </w:div>
    <w:div w:id="1824544794">
      <w:bodyDiv w:val="1"/>
      <w:marLeft w:val="0"/>
      <w:marRight w:val="0"/>
      <w:marTop w:val="0"/>
      <w:marBottom w:val="0"/>
      <w:divBdr>
        <w:top w:val="none" w:sz="0" w:space="0" w:color="auto"/>
        <w:left w:val="none" w:sz="0" w:space="0" w:color="auto"/>
        <w:bottom w:val="none" w:sz="0" w:space="0" w:color="auto"/>
        <w:right w:val="none" w:sz="0" w:space="0" w:color="auto"/>
      </w:divBdr>
    </w:div>
    <w:div w:id="1824740294">
      <w:bodyDiv w:val="1"/>
      <w:marLeft w:val="0"/>
      <w:marRight w:val="0"/>
      <w:marTop w:val="0"/>
      <w:marBottom w:val="0"/>
      <w:divBdr>
        <w:top w:val="none" w:sz="0" w:space="0" w:color="auto"/>
        <w:left w:val="none" w:sz="0" w:space="0" w:color="auto"/>
        <w:bottom w:val="none" w:sz="0" w:space="0" w:color="auto"/>
        <w:right w:val="none" w:sz="0" w:space="0" w:color="auto"/>
      </w:divBdr>
    </w:div>
    <w:div w:id="1825319987">
      <w:bodyDiv w:val="1"/>
      <w:marLeft w:val="0"/>
      <w:marRight w:val="0"/>
      <w:marTop w:val="0"/>
      <w:marBottom w:val="0"/>
      <w:divBdr>
        <w:top w:val="none" w:sz="0" w:space="0" w:color="auto"/>
        <w:left w:val="none" w:sz="0" w:space="0" w:color="auto"/>
        <w:bottom w:val="none" w:sz="0" w:space="0" w:color="auto"/>
        <w:right w:val="none" w:sz="0" w:space="0" w:color="auto"/>
      </w:divBdr>
    </w:div>
    <w:div w:id="1825930304">
      <w:bodyDiv w:val="1"/>
      <w:marLeft w:val="0"/>
      <w:marRight w:val="0"/>
      <w:marTop w:val="0"/>
      <w:marBottom w:val="0"/>
      <w:divBdr>
        <w:top w:val="none" w:sz="0" w:space="0" w:color="auto"/>
        <w:left w:val="none" w:sz="0" w:space="0" w:color="auto"/>
        <w:bottom w:val="none" w:sz="0" w:space="0" w:color="auto"/>
        <w:right w:val="none" w:sz="0" w:space="0" w:color="auto"/>
      </w:divBdr>
    </w:div>
    <w:div w:id="1826582977">
      <w:bodyDiv w:val="1"/>
      <w:marLeft w:val="0"/>
      <w:marRight w:val="0"/>
      <w:marTop w:val="0"/>
      <w:marBottom w:val="0"/>
      <w:divBdr>
        <w:top w:val="none" w:sz="0" w:space="0" w:color="auto"/>
        <w:left w:val="none" w:sz="0" w:space="0" w:color="auto"/>
        <w:bottom w:val="none" w:sz="0" w:space="0" w:color="auto"/>
        <w:right w:val="none" w:sz="0" w:space="0" w:color="auto"/>
      </w:divBdr>
    </w:div>
    <w:div w:id="1826821580">
      <w:bodyDiv w:val="1"/>
      <w:marLeft w:val="0"/>
      <w:marRight w:val="0"/>
      <w:marTop w:val="0"/>
      <w:marBottom w:val="0"/>
      <w:divBdr>
        <w:top w:val="none" w:sz="0" w:space="0" w:color="auto"/>
        <w:left w:val="none" w:sz="0" w:space="0" w:color="auto"/>
        <w:bottom w:val="none" w:sz="0" w:space="0" w:color="auto"/>
        <w:right w:val="none" w:sz="0" w:space="0" w:color="auto"/>
      </w:divBdr>
    </w:div>
    <w:div w:id="1828087423">
      <w:bodyDiv w:val="1"/>
      <w:marLeft w:val="0"/>
      <w:marRight w:val="0"/>
      <w:marTop w:val="0"/>
      <w:marBottom w:val="0"/>
      <w:divBdr>
        <w:top w:val="none" w:sz="0" w:space="0" w:color="auto"/>
        <w:left w:val="none" w:sz="0" w:space="0" w:color="auto"/>
        <w:bottom w:val="none" w:sz="0" w:space="0" w:color="auto"/>
        <w:right w:val="none" w:sz="0" w:space="0" w:color="auto"/>
      </w:divBdr>
    </w:div>
    <w:div w:id="1828786223">
      <w:bodyDiv w:val="1"/>
      <w:marLeft w:val="0"/>
      <w:marRight w:val="0"/>
      <w:marTop w:val="0"/>
      <w:marBottom w:val="0"/>
      <w:divBdr>
        <w:top w:val="none" w:sz="0" w:space="0" w:color="auto"/>
        <w:left w:val="none" w:sz="0" w:space="0" w:color="auto"/>
        <w:bottom w:val="none" w:sz="0" w:space="0" w:color="auto"/>
        <w:right w:val="none" w:sz="0" w:space="0" w:color="auto"/>
      </w:divBdr>
    </w:div>
    <w:div w:id="1829712179">
      <w:bodyDiv w:val="1"/>
      <w:marLeft w:val="0"/>
      <w:marRight w:val="0"/>
      <w:marTop w:val="0"/>
      <w:marBottom w:val="0"/>
      <w:divBdr>
        <w:top w:val="none" w:sz="0" w:space="0" w:color="auto"/>
        <w:left w:val="none" w:sz="0" w:space="0" w:color="auto"/>
        <w:bottom w:val="none" w:sz="0" w:space="0" w:color="auto"/>
        <w:right w:val="none" w:sz="0" w:space="0" w:color="auto"/>
      </w:divBdr>
    </w:div>
    <w:div w:id="1831559854">
      <w:bodyDiv w:val="1"/>
      <w:marLeft w:val="0"/>
      <w:marRight w:val="0"/>
      <w:marTop w:val="0"/>
      <w:marBottom w:val="0"/>
      <w:divBdr>
        <w:top w:val="none" w:sz="0" w:space="0" w:color="auto"/>
        <w:left w:val="none" w:sz="0" w:space="0" w:color="auto"/>
        <w:bottom w:val="none" w:sz="0" w:space="0" w:color="auto"/>
        <w:right w:val="none" w:sz="0" w:space="0" w:color="auto"/>
      </w:divBdr>
    </w:div>
    <w:div w:id="1832023667">
      <w:bodyDiv w:val="1"/>
      <w:marLeft w:val="0"/>
      <w:marRight w:val="0"/>
      <w:marTop w:val="0"/>
      <w:marBottom w:val="0"/>
      <w:divBdr>
        <w:top w:val="none" w:sz="0" w:space="0" w:color="auto"/>
        <w:left w:val="none" w:sz="0" w:space="0" w:color="auto"/>
        <w:bottom w:val="none" w:sz="0" w:space="0" w:color="auto"/>
        <w:right w:val="none" w:sz="0" w:space="0" w:color="auto"/>
      </w:divBdr>
    </w:div>
    <w:div w:id="1832060024">
      <w:bodyDiv w:val="1"/>
      <w:marLeft w:val="0"/>
      <w:marRight w:val="0"/>
      <w:marTop w:val="0"/>
      <w:marBottom w:val="0"/>
      <w:divBdr>
        <w:top w:val="none" w:sz="0" w:space="0" w:color="auto"/>
        <w:left w:val="none" w:sz="0" w:space="0" w:color="auto"/>
        <w:bottom w:val="none" w:sz="0" w:space="0" w:color="auto"/>
        <w:right w:val="none" w:sz="0" w:space="0" w:color="auto"/>
      </w:divBdr>
    </w:div>
    <w:div w:id="1832484159">
      <w:bodyDiv w:val="1"/>
      <w:marLeft w:val="0"/>
      <w:marRight w:val="0"/>
      <w:marTop w:val="0"/>
      <w:marBottom w:val="0"/>
      <w:divBdr>
        <w:top w:val="none" w:sz="0" w:space="0" w:color="auto"/>
        <w:left w:val="none" w:sz="0" w:space="0" w:color="auto"/>
        <w:bottom w:val="none" w:sz="0" w:space="0" w:color="auto"/>
        <w:right w:val="none" w:sz="0" w:space="0" w:color="auto"/>
      </w:divBdr>
    </w:div>
    <w:div w:id="1834755451">
      <w:bodyDiv w:val="1"/>
      <w:marLeft w:val="0"/>
      <w:marRight w:val="0"/>
      <w:marTop w:val="0"/>
      <w:marBottom w:val="0"/>
      <w:divBdr>
        <w:top w:val="none" w:sz="0" w:space="0" w:color="auto"/>
        <w:left w:val="none" w:sz="0" w:space="0" w:color="auto"/>
        <w:bottom w:val="none" w:sz="0" w:space="0" w:color="auto"/>
        <w:right w:val="none" w:sz="0" w:space="0" w:color="auto"/>
      </w:divBdr>
    </w:div>
    <w:div w:id="1836260443">
      <w:bodyDiv w:val="1"/>
      <w:marLeft w:val="0"/>
      <w:marRight w:val="0"/>
      <w:marTop w:val="0"/>
      <w:marBottom w:val="0"/>
      <w:divBdr>
        <w:top w:val="none" w:sz="0" w:space="0" w:color="auto"/>
        <w:left w:val="none" w:sz="0" w:space="0" w:color="auto"/>
        <w:bottom w:val="none" w:sz="0" w:space="0" w:color="auto"/>
        <w:right w:val="none" w:sz="0" w:space="0" w:color="auto"/>
      </w:divBdr>
    </w:div>
    <w:div w:id="1836261984">
      <w:bodyDiv w:val="1"/>
      <w:marLeft w:val="0"/>
      <w:marRight w:val="0"/>
      <w:marTop w:val="0"/>
      <w:marBottom w:val="0"/>
      <w:divBdr>
        <w:top w:val="none" w:sz="0" w:space="0" w:color="auto"/>
        <w:left w:val="none" w:sz="0" w:space="0" w:color="auto"/>
        <w:bottom w:val="none" w:sz="0" w:space="0" w:color="auto"/>
        <w:right w:val="none" w:sz="0" w:space="0" w:color="auto"/>
      </w:divBdr>
    </w:div>
    <w:div w:id="1836802761">
      <w:bodyDiv w:val="1"/>
      <w:marLeft w:val="0"/>
      <w:marRight w:val="0"/>
      <w:marTop w:val="0"/>
      <w:marBottom w:val="0"/>
      <w:divBdr>
        <w:top w:val="none" w:sz="0" w:space="0" w:color="auto"/>
        <w:left w:val="none" w:sz="0" w:space="0" w:color="auto"/>
        <w:bottom w:val="none" w:sz="0" w:space="0" w:color="auto"/>
        <w:right w:val="none" w:sz="0" w:space="0" w:color="auto"/>
      </w:divBdr>
    </w:div>
    <w:div w:id="1837912253">
      <w:bodyDiv w:val="1"/>
      <w:marLeft w:val="0"/>
      <w:marRight w:val="0"/>
      <w:marTop w:val="0"/>
      <w:marBottom w:val="0"/>
      <w:divBdr>
        <w:top w:val="none" w:sz="0" w:space="0" w:color="auto"/>
        <w:left w:val="none" w:sz="0" w:space="0" w:color="auto"/>
        <w:bottom w:val="none" w:sz="0" w:space="0" w:color="auto"/>
        <w:right w:val="none" w:sz="0" w:space="0" w:color="auto"/>
      </w:divBdr>
    </w:div>
    <w:div w:id="1838106905">
      <w:bodyDiv w:val="1"/>
      <w:marLeft w:val="0"/>
      <w:marRight w:val="0"/>
      <w:marTop w:val="0"/>
      <w:marBottom w:val="0"/>
      <w:divBdr>
        <w:top w:val="none" w:sz="0" w:space="0" w:color="auto"/>
        <w:left w:val="none" w:sz="0" w:space="0" w:color="auto"/>
        <w:bottom w:val="none" w:sz="0" w:space="0" w:color="auto"/>
        <w:right w:val="none" w:sz="0" w:space="0" w:color="auto"/>
      </w:divBdr>
    </w:div>
    <w:div w:id="1839073251">
      <w:bodyDiv w:val="1"/>
      <w:marLeft w:val="0"/>
      <w:marRight w:val="0"/>
      <w:marTop w:val="0"/>
      <w:marBottom w:val="0"/>
      <w:divBdr>
        <w:top w:val="none" w:sz="0" w:space="0" w:color="auto"/>
        <w:left w:val="none" w:sz="0" w:space="0" w:color="auto"/>
        <w:bottom w:val="none" w:sz="0" w:space="0" w:color="auto"/>
        <w:right w:val="none" w:sz="0" w:space="0" w:color="auto"/>
      </w:divBdr>
    </w:div>
    <w:div w:id="1840122832">
      <w:bodyDiv w:val="1"/>
      <w:marLeft w:val="0"/>
      <w:marRight w:val="0"/>
      <w:marTop w:val="0"/>
      <w:marBottom w:val="0"/>
      <w:divBdr>
        <w:top w:val="none" w:sz="0" w:space="0" w:color="auto"/>
        <w:left w:val="none" w:sz="0" w:space="0" w:color="auto"/>
        <w:bottom w:val="none" w:sz="0" w:space="0" w:color="auto"/>
        <w:right w:val="none" w:sz="0" w:space="0" w:color="auto"/>
      </w:divBdr>
    </w:div>
    <w:div w:id="1840150616">
      <w:bodyDiv w:val="1"/>
      <w:marLeft w:val="0"/>
      <w:marRight w:val="0"/>
      <w:marTop w:val="0"/>
      <w:marBottom w:val="0"/>
      <w:divBdr>
        <w:top w:val="none" w:sz="0" w:space="0" w:color="auto"/>
        <w:left w:val="none" w:sz="0" w:space="0" w:color="auto"/>
        <w:bottom w:val="none" w:sz="0" w:space="0" w:color="auto"/>
        <w:right w:val="none" w:sz="0" w:space="0" w:color="auto"/>
      </w:divBdr>
    </w:div>
    <w:div w:id="1840850724">
      <w:bodyDiv w:val="1"/>
      <w:marLeft w:val="0"/>
      <w:marRight w:val="0"/>
      <w:marTop w:val="0"/>
      <w:marBottom w:val="0"/>
      <w:divBdr>
        <w:top w:val="none" w:sz="0" w:space="0" w:color="auto"/>
        <w:left w:val="none" w:sz="0" w:space="0" w:color="auto"/>
        <w:bottom w:val="none" w:sz="0" w:space="0" w:color="auto"/>
        <w:right w:val="none" w:sz="0" w:space="0" w:color="auto"/>
      </w:divBdr>
    </w:div>
    <w:div w:id="1841848563">
      <w:bodyDiv w:val="1"/>
      <w:marLeft w:val="0"/>
      <w:marRight w:val="0"/>
      <w:marTop w:val="0"/>
      <w:marBottom w:val="0"/>
      <w:divBdr>
        <w:top w:val="none" w:sz="0" w:space="0" w:color="auto"/>
        <w:left w:val="none" w:sz="0" w:space="0" w:color="auto"/>
        <w:bottom w:val="none" w:sz="0" w:space="0" w:color="auto"/>
        <w:right w:val="none" w:sz="0" w:space="0" w:color="auto"/>
      </w:divBdr>
    </w:div>
    <w:div w:id="1842234261">
      <w:bodyDiv w:val="1"/>
      <w:marLeft w:val="0"/>
      <w:marRight w:val="0"/>
      <w:marTop w:val="0"/>
      <w:marBottom w:val="0"/>
      <w:divBdr>
        <w:top w:val="none" w:sz="0" w:space="0" w:color="auto"/>
        <w:left w:val="none" w:sz="0" w:space="0" w:color="auto"/>
        <w:bottom w:val="none" w:sz="0" w:space="0" w:color="auto"/>
        <w:right w:val="none" w:sz="0" w:space="0" w:color="auto"/>
      </w:divBdr>
    </w:div>
    <w:div w:id="1842427626">
      <w:bodyDiv w:val="1"/>
      <w:marLeft w:val="0"/>
      <w:marRight w:val="0"/>
      <w:marTop w:val="0"/>
      <w:marBottom w:val="0"/>
      <w:divBdr>
        <w:top w:val="none" w:sz="0" w:space="0" w:color="auto"/>
        <w:left w:val="none" w:sz="0" w:space="0" w:color="auto"/>
        <w:bottom w:val="none" w:sz="0" w:space="0" w:color="auto"/>
        <w:right w:val="none" w:sz="0" w:space="0" w:color="auto"/>
      </w:divBdr>
    </w:div>
    <w:div w:id="1843426746">
      <w:bodyDiv w:val="1"/>
      <w:marLeft w:val="0"/>
      <w:marRight w:val="0"/>
      <w:marTop w:val="0"/>
      <w:marBottom w:val="0"/>
      <w:divBdr>
        <w:top w:val="none" w:sz="0" w:space="0" w:color="auto"/>
        <w:left w:val="none" w:sz="0" w:space="0" w:color="auto"/>
        <w:bottom w:val="none" w:sz="0" w:space="0" w:color="auto"/>
        <w:right w:val="none" w:sz="0" w:space="0" w:color="auto"/>
      </w:divBdr>
    </w:div>
    <w:div w:id="1843467693">
      <w:bodyDiv w:val="1"/>
      <w:marLeft w:val="0"/>
      <w:marRight w:val="0"/>
      <w:marTop w:val="0"/>
      <w:marBottom w:val="0"/>
      <w:divBdr>
        <w:top w:val="none" w:sz="0" w:space="0" w:color="auto"/>
        <w:left w:val="none" w:sz="0" w:space="0" w:color="auto"/>
        <w:bottom w:val="none" w:sz="0" w:space="0" w:color="auto"/>
        <w:right w:val="none" w:sz="0" w:space="0" w:color="auto"/>
      </w:divBdr>
    </w:div>
    <w:div w:id="1843668018">
      <w:bodyDiv w:val="1"/>
      <w:marLeft w:val="0"/>
      <w:marRight w:val="0"/>
      <w:marTop w:val="0"/>
      <w:marBottom w:val="0"/>
      <w:divBdr>
        <w:top w:val="none" w:sz="0" w:space="0" w:color="auto"/>
        <w:left w:val="none" w:sz="0" w:space="0" w:color="auto"/>
        <w:bottom w:val="none" w:sz="0" w:space="0" w:color="auto"/>
        <w:right w:val="none" w:sz="0" w:space="0" w:color="auto"/>
      </w:divBdr>
    </w:div>
    <w:div w:id="1843742439">
      <w:bodyDiv w:val="1"/>
      <w:marLeft w:val="0"/>
      <w:marRight w:val="0"/>
      <w:marTop w:val="0"/>
      <w:marBottom w:val="0"/>
      <w:divBdr>
        <w:top w:val="none" w:sz="0" w:space="0" w:color="auto"/>
        <w:left w:val="none" w:sz="0" w:space="0" w:color="auto"/>
        <w:bottom w:val="none" w:sz="0" w:space="0" w:color="auto"/>
        <w:right w:val="none" w:sz="0" w:space="0" w:color="auto"/>
      </w:divBdr>
    </w:div>
    <w:div w:id="1844003799">
      <w:bodyDiv w:val="1"/>
      <w:marLeft w:val="0"/>
      <w:marRight w:val="0"/>
      <w:marTop w:val="0"/>
      <w:marBottom w:val="0"/>
      <w:divBdr>
        <w:top w:val="none" w:sz="0" w:space="0" w:color="auto"/>
        <w:left w:val="none" w:sz="0" w:space="0" w:color="auto"/>
        <w:bottom w:val="none" w:sz="0" w:space="0" w:color="auto"/>
        <w:right w:val="none" w:sz="0" w:space="0" w:color="auto"/>
      </w:divBdr>
    </w:div>
    <w:div w:id="1845170376">
      <w:bodyDiv w:val="1"/>
      <w:marLeft w:val="0"/>
      <w:marRight w:val="0"/>
      <w:marTop w:val="0"/>
      <w:marBottom w:val="0"/>
      <w:divBdr>
        <w:top w:val="none" w:sz="0" w:space="0" w:color="auto"/>
        <w:left w:val="none" w:sz="0" w:space="0" w:color="auto"/>
        <w:bottom w:val="none" w:sz="0" w:space="0" w:color="auto"/>
        <w:right w:val="none" w:sz="0" w:space="0" w:color="auto"/>
      </w:divBdr>
    </w:div>
    <w:div w:id="1845893921">
      <w:bodyDiv w:val="1"/>
      <w:marLeft w:val="0"/>
      <w:marRight w:val="0"/>
      <w:marTop w:val="0"/>
      <w:marBottom w:val="0"/>
      <w:divBdr>
        <w:top w:val="none" w:sz="0" w:space="0" w:color="auto"/>
        <w:left w:val="none" w:sz="0" w:space="0" w:color="auto"/>
        <w:bottom w:val="none" w:sz="0" w:space="0" w:color="auto"/>
        <w:right w:val="none" w:sz="0" w:space="0" w:color="auto"/>
      </w:divBdr>
    </w:div>
    <w:div w:id="1846554009">
      <w:bodyDiv w:val="1"/>
      <w:marLeft w:val="0"/>
      <w:marRight w:val="0"/>
      <w:marTop w:val="0"/>
      <w:marBottom w:val="0"/>
      <w:divBdr>
        <w:top w:val="none" w:sz="0" w:space="0" w:color="auto"/>
        <w:left w:val="none" w:sz="0" w:space="0" w:color="auto"/>
        <w:bottom w:val="none" w:sz="0" w:space="0" w:color="auto"/>
        <w:right w:val="none" w:sz="0" w:space="0" w:color="auto"/>
      </w:divBdr>
    </w:div>
    <w:div w:id="1846817169">
      <w:bodyDiv w:val="1"/>
      <w:marLeft w:val="0"/>
      <w:marRight w:val="0"/>
      <w:marTop w:val="0"/>
      <w:marBottom w:val="0"/>
      <w:divBdr>
        <w:top w:val="none" w:sz="0" w:space="0" w:color="auto"/>
        <w:left w:val="none" w:sz="0" w:space="0" w:color="auto"/>
        <w:bottom w:val="none" w:sz="0" w:space="0" w:color="auto"/>
        <w:right w:val="none" w:sz="0" w:space="0" w:color="auto"/>
      </w:divBdr>
    </w:div>
    <w:div w:id="1848054999">
      <w:bodyDiv w:val="1"/>
      <w:marLeft w:val="0"/>
      <w:marRight w:val="0"/>
      <w:marTop w:val="0"/>
      <w:marBottom w:val="0"/>
      <w:divBdr>
        <w:top w:val="none" w:sz="0" w:space="0" w:color="auto"/>
        <w:left w:val="none" w:sz="0" w:space="0" w:color="auto"/>
        <w:bottom w:val="none" w:sz="0" w:space="0" w:color="auto"/>
        <w:right w:val="none" w:sz="0" w:space="0" w:color="auto"/>
      </w:divBdr>
    </w:div>
    <w:div w:id="1850606652">
      <w:bodyDiv w:val="1"/>
      <w:marLeft w:val="0"/>
      <w:marRight w:val="0"/>
      <w:marTop w:val="0"/>
      <w:marBottom w:val="0"/>
      <w:divBdr>
        <w:top w:val="none" w:sz="0" w:space="0" w:color="auto"/>
        <w:left w:val="none" w:sz="0" w:space="0" w:color="auto"/>
        <w:bottom w:val="none" w:sz="0" w:space="0" w:color="auto"/>
        <w:right w:val="none" w:sz="0" w:space="0" w:color="auto"/>
      </w:divBdr>
    </w:div>
    <w:div w:id="1850675019">
      <w:bodyDiv w:val="1"/>
      <w:marLeft w:val="0"/>
      <w:marRight w:val="0"/>
      <w:marTop w:val="0"/>
      <w:marBottom w:val="0"/>
      <w:divBdr>
        <w:top w:val="none" w:sz="0" w:space="0" w:color="auto"/>
        <w:left w:val="none" w:sz="0" w:space="0" w:color="auto"/>
        <w:bottom w:val="none" w:sz="0" w:space="0" w:color="auto"/>
        <w:right w:val="none" w:sz="0" w:space="0" w:color="auto"/>
      </w:divBdr>
    </w:div>
    <w:div w:id="1851523634">
      <w:bodyDiv w:val="1"/>
      <w:marLeft w:val="0"/>
      <w:marRight w:val="0"/>
      <w:marTop w:val="0"/>
      <w:marBottom w:val="0"/>
      <w:divBdr>
        <w:top w:val="none" w:sz="0" w:space="0" w:color="auto"/>
        <w:left w:val="none" w:sz="0" w:space="0" w:color="auto"/>
        <w:bottom w:val="none" w:sz="0" w:space="0" w:color="auto"/>
        <w:right w:val="none" w:sz="0" w:space="0" w:color="auto"/>
      </w:divBdr>
    </w:div>
    <w:div w:id="1851868015">
      <w:bodyDiv w:val="1"/>
      <w:marLeft w:val="0"/>
      <w:marRight w:val="0"/>
      <w:marTop w:val="0"/>
      <w:marBottom w:val="0"/>
      <w:divBdr>
        <w:top w:val="none" w:sz="0" w:space="0" w:color="auto"/>
        <w:left w:val="none" w:sz="0" w:space="0" w:color="auto"/>
        <w:bottom w:val="none" w:sz="0" w:space="0" w:color="auto"/>
        <w:right w:val="none" w:sz="0" w:space="0" w:color="auto"/>
      </w:divBdr>
    </w:div>
    <w:div w:id="1853446176">
      <w:bodyDiv w:val="1"/>
      <w:marLeft w:val="0"/>
      <w:marRight w:val="0"/>
      <w:marTop w:val="0"/>
      <w:marBottom w:val="0"/>
      <w:divBdr>
        <w:top w:val="none" w:sz="0" w:space="0" w:color="auto"/>
        <w:left w:val="none" w:sz="0" w:space="0" w:color="auto"/>
        <w:bottom w:val="none" w:sz="0" w:space="0" w:color="auto"/>
        <w:right w:val="none" w:sz="0" w:space="0" w:color="auto"/>
      </w:divBdr>
    </w:div>
    <w:div w:id="1854373196">
      <w:bodyDiv w:val="1"/>
      <w:marLeft w:val="0"/>
      <w:marRight w:val="0"/>
      <w:marTop w:val="0"/>
      <w:marBottom w:val="0"/>
      <w:divBdr>
        <w:top w:val="none" w:sz="0" w:space="0" w:color="auto"/>
        <w:left w:val="none" w:sz="0" w:space="0" w:color="auto"/>
        <w:bottom w:val="none" w:sz="0" w:space="0" w:color="auto"/>
        <w:right w:val="none" w:sz="0" w:space="0" w:color="auto"/>
      </w:divBdr>
    </w:div>
    <w:div w:id="1854494449">
      <w:bodyDiv w:val="1"/>
      <w:marLeft w:val="0"/>
      <w:marRight w:val="0"/>
      <w:marTop w:val="0"/>
      <w:marBottom w:val="0"/>
      <w:divBdr>
        <w:top w:val="none" w:sz="0" w:space="0" w:color="auto"/>
        <w:left w:val="none" w:sz="0" w:space="0" w:color="auto"/>
        <w:bottom w:val="none" w:sz="0" w:space="0" w:color="auto"/>
        <w:right w:val="none" w:sz="0" w:space="0" w:color="auto"/>
      </w:divBdr>
    </w:div>
    <w:div w:id="1854952306">
      <w:bodyDiv w:val="1"/>
      <w:marLeft w:val="0"/>
      <w:marRight w:val="0"/>
      <w:marTop w:val="0"/>
      <w:marBottom w:val="0"/>
      <w:divBdr>
        <w:top w:val="none" w:sz="0" w:space="0" w:color="auto"/>
        <w:left w:val="none" w:sz="0" w:space="0" w:color="auto"/>
        <w:bottom w:val="none" w:sz="0" w:space="0" w:color="auto"/>
        <w:right w:val="none" w:sz="0" w:space="0" w:color="auto"/>
      </w:divBdr>
    </w:div>
    <w:div w:id="1855071809">
      <w:bodyDiv w:val="1"/>
      <w:marLeft w:val="0"/>
      <w:marRight w:val="0"/>
      <w:marTop w:val="0"/>
      <w:marBottom w:val="0"/>
      <w:divBdr>
        <w:top w:val="none" w:sz="0" w:space="0" w:color="auto"/>
        <w:left w:val="none" w:sz="0" w:space="0" w:color="auto"/>
        <w:bottom w:val="none" w:sz="0" w:space="0" w:color="auto"/>
        <w:right w:val="none" w:sz="0" w:space="0" w:color="auto"/>
      </w:divBdr>
    </w:div>
    <w:div w:id="1855537604">
      <w:bodyDiv w:val="1"/>
      <w:marLeft w:val="0"/>
      <w:marRight w:val="0"/>
      <w:marTop w:val="0"/>
      <w:marBottom w:val="0"/>
      <w:divBdr>
        <w:top w:val="none" w:sz="0" w:space="0" w:color="auto"/>
        <w:left w:val="none" w:sz="0" w:space="0" w:color="auto"/>
        <w:bottom w:val="none" w:sz="0" w:space="0" w:color="auto"/>
        <w:right w:val="none" w:sz="0" w:space="0" w:color="auto"/>
      </w:divBdr>
    </w:div>
    <w:div w:id="1855728100">
      <w:bodyDiv w:val="1"/>
      <w:marLeft w:val="0"/>
      <w:marRight w:val="0"/>
      <w:marTop w:val="0"/>
      <w:marBottom w:val="0"/>
      <w:divBdr>
        <w:top w:val="none" w:sz="0" w:space="0" w:color="auto"/>
        <w:left w:val="none" w:sz="0" w:space="0" w:color="auto"/>
        <w:bottom w:val="none" w:sz="0" w:space="0" w:color="auto"/>
        <w:right w:val="none" w:sz="0" w:space="0" w:color="auto"/>
      </w:divBdr>
    </w:div>
    <w:div w:id="1856309200">
      <w:bodyDiv w:val="1"/>
      <w:marLeft w:val="0"/>
      <w:marRight w:val="0"/>
      <w:marTop w:val="0"/>
      <w:marBottom w:val="0"/>
      <w:divBdr>
        <w:top w:val="none" w:sz="0" w:space="0" w:color="auto"/>
        <w:left w:val="none" w:sz="0" w:space="0" w:color="auto"/>
        <w:bottom w:val="none" w:sz="0" w:space="0" w:color="auto"/>
        <w:right w:val="none" w:sz="0" w:space="0" w:color="auto"/>
      </w:divBdr>
    </w:div>
    <w:div w:id="1856531018">
      <w:bodyDiv w:val="1"/>
      <w:marLeft w:val="0"/>
      <w:marRight w:val="0"/>
      <w:marTop w:val="0"/>
      <w:marBottom w:val="0"/>
      <w:divBdr>
        <w:top w:val="none" w:sz="0" w:space="0" w:color="auto"/>
        <w:left w:val="none" w:sz="0" w:space="0" w:color="auto"/>
        <w:bottom w:val="none" w:sz="0" w:space="0" w:color="auto"/>
        <w:right w:val="none" w:sz="0" w:space="0" w:color="auto"/>
      </w:divBdr>
    </w:div>
    <w:div w:id="1858426150">
      <w:bodyDiv w:val="1"/>
      <w:marLeft w:val="0"/>
      <w:marRight w:val="0"/>
      <w:marTop w:val="0"/>
      <w:marBottom w:val="0"/>
      <w:divBdr>
        <w:top w:val="none" w:sz="0" w:space="0" w:color="auto"/>
        <w:left w:val="none" w:sz="0" w:space="0" w:color="auto"/>
        <w:bottom w:val="none" w:sz="0" w:space="0" w:color="auto"/>
        <w:right w:val="none" w:sz="0" w:space="0" w:color="auto"/>
      </w:divBdr>
    </w:div>
    <w:div w:id="1859002971">
      <w:bodyDiv w:val="1"/>
      <w:marLeft w:val="0"/>
      <w:marRight w:val="0"/>
      <w:marTop w:val="0"/>
      <w:marBottom w:val="0"/>
      <w:divBdr>
        <w:top w:val="none" w:sz="0" w:space="0" w:color="auto"/>
        <w:left w:val="none" w:sz="0" w:space="0" w:color="auto"/>
        <w:bottom w:val="none" w:sz="0" w:space="0" w:color="auto"/>
        <w:right w:val="none" w:sz="0" w:space="0" w:color="auto"/>
      </w:divBdr>
    </w:div>
    <w:div w:id="1859931652">
      <w:bodyDiv w:val="1"/>
      <w:marLeft w:val="0"/>
      <w:marRight w:val="0"/>
      <w:marTop w:val="0"/>
      <w:marBottom w:val="0"/>
      <w:divBdr>
        <w:top w:val="none" w:sz="0" w:space="0" w:color="auto"/>
        <w:left w:val="none" w:sz="0" w:space="0" w:color="auto"/>
        <w:bottom w:val="none" w:sz="0" w:space="0" w:color="auto"/>
        <w:right w:val="none" w:sz="0" w:space="0" w:color="auto"/>
      </w:divBdr>
    </w:div>
    <w:div w:id="1860510774">
      <w:bodyDiv w:val="1"/>
      <w:marLeft w:val="0"/>
      <w:marRight w:val="0"/>
      <w:marTop w:val="0"/>
      <w:marBottom w:val="0"/>
      <w:divBdr>
        <w:top w:val="none" w:sz="0" w:space="0" w:color="auto"/>
        <w:left w:val="none" w:sz="0" w:space="0" w:color="auto"/>
        <w:bottom w:val="none" w:sz="0" w:space="0" w:color="auto"/>
        <w:right w:val="none" w:sz="0" w:space="0" w:color="auto"/>
      </w:divBdr>
    </w:div>
    <w:div w:id="1860778069">
      <w:bodyDiv w:val="1"/>
      <w:marLeft w:val="0"/>
      <w:marRight w:val="0"/>
      <w:marTop w:val="0"/>
      <w:marBottom w:val="0"/>
      <w:divBdr>
        <w:top w:val="none" w:sz="0" w:space="0" w:color="auto"/>
        <w:left w:val="none" w:sz="0" w:space="0" w:color="auto"/>
        <w:bottom w:val="none" w:sz="0" w:space="0" w:color="auto"/>
        <w:right w:val="none" w:sz="0" w:space="0" w:color="auto"/>
      </w:divBdr>
    </w:div>
    <w:div w:id="1862237696">
      <w:bodyDiv w:val="1"/>
      <w:marLeft w:val="0"/>
      <w:marRight w:val="0"/>
      <w:marTop w:val="0"/>
      <w:marBottom w:val="0"/>
      <w:divBdr>
        <w:top w:val="none" w:sz="0" w:space="0" w:color="auto"/>
        <w:left w:val="none" w:sz="0" w:space="0" w:color="auto"/>
        <w:bottom w:val="none" w:sz="0" w:space="0" w:color="auto"/>
        <w:right w:val="none" w:sz="0" w:space="0" w:color="auto"/>
      </w:divBdr>
    </w:div>
    <w:div w:id="1864783125">
      <w:bodyDiv w:val="1"/>
      <w:marLeft w:val="0"/>
      <w:marRight w:val="0"/>
      <w:marTop w:val="0"/>
      <w:marBottom w:val="0"/>
      <w:divBdr>
        <w:top w:val="none" w:sz="0" w:space="0" w:color="auto"/>
        <w:left w:val="none" w:sz="0" w:space="0" w:color="auto"/>
        <w:bottom w:val="none" w:sz="0" w:space="0" w:color="auto"/>
        <w:right w:val="none" w:sz="0" w:space="0" w:color="auto"/>
      </w:divBdr>
    </w:div>
    <w:div w:id="1865635870">
      <w:bodyDiv w:val="1"/>
      <w:marLeft w:val="0"/>
      <w:marRight w:val="0"/>
      <w:marTop w:val="0"/>
      <w:marBottom w:val="0"/>
      <w:divBdr>
        <w:top w:val="none" w:sz="0" w:space="0" w:color="auto"/>
        <w:left w:val="none" w:sz="0" w:space="0" w:color="auto"/>
        <w:bottom w:val="none" w:sz="0" w:space="0" w:color="auto"/>
        <w:right w:val="none" w:sz="0" w:space="0" w:color="auto"/>
      </w:divBdr>
    </w:div>
    <w:div w:id="1866596528">
      <w:bodyDiv w:val="1"/>
      <w:marLeft w:val="0"/>
      <w:marRight w:val="0"/>
      <w:marTop w:val="0"/>
      <w:marBottom w:val="0"/>
      <w:divBdr>
        <w:top w:val="none" w:sz="0" w:space="0" w:color="auto"/>
        <w:left w:val="none" w:sz="0" w:space="0" w:color="auto"/>
        <w:bottom w:val="none" w:sz="0" w:space="0" w:color="auto"/>
        <w:right w:val="none" w:sz="0" w:space="0" w:color="auto"/>
      </w:divBdr>
    </w:div>
    <w:div w:id="1868248677">
      <w:bodyDiv w:val="1"/>
      <w:marLeft w:val="0"/>
      <w:marRight w:val="0"/>
      <w:marTop w:val="0"/>
      <w:marBottom w:val="0"/>
      <w:divBdr>
        <w:top w:val="none" w:sz="0" w:space="0" w:color="auto"/>
        <w:left w:val="none" w:sz="0" w:space="0" w:color="auto"/>
        <w:bottom w:val="none" w:sz="0" w:space="0" w:color="auto"/>
        <w:right w:val="none" w:sz="0" w:space="0" w:color="auto"/>
      </w:divBdr>
    </w:div>
    <w:div w:id="1868518019">
      <w:bodyDiv w:val="1"/>
      <w:marLeft w:val="0"/>
      <w:marRight w:val="0"/>
      <w:marTop w:val="0"/>
      <w:marBottom w:val="0"/>
      <w:divBdr>
        <w:top w:val="none" w:sz="0" w:space="0" w:color="auto"/>
        <w:left w:val="none" w:sz="0" w:space="0" w:color="auto"/>
        <w:bottom w:val="none" w:sz="0" w:space="0" w:color="auto"/>
        <w:right w:val="none" w:sz="0" w:space="0" w:color="auto"/>
      </w:divBdr>
    </w:div>
    <w:div w:id="1868910295">
      <w:bodyDiv w:val="1"/>
      <w:marLeft w:val="0"/>
      <w:marRight w:val="0"/>
      <w:marTop w:val="0"/>
      <w:marBottom w:val="0"/>
      <w:divBdr>
        <w:top w:val="none" w:sz="0" w:space="0" w:color="auto"/>
        <w:left w:val="none" w:sz="0" w:space="0" w:color="auto"/>
        <w:bottom w:val="none" w:sz="0" w:space="0" w:color="auto"/>
        <w:right w:val="none" w:sz="0" w:space="0" w:color="auto"/>
      </w:divBdr>
    </w:div>
    <w:div w:id="1870296252">
      <w:bodyDiv w:val="1"/>
      <w:marLeft w:val="0"/>
      <w:marRight w:val="0"/>
      <w:marTop w:val="0"/>
      <w:marBottom w:val="0"/>
      <w:divBdr>
        <w:top w:val="none" w:sz="0" w:space="0" w:color="auto"/>
        <w:left w:val="none" w:sz="0" w:space="0" w:color="auto"/>
        <w:bottom w:val="none" w:sz="0" w:space="0" w:color="auto"/>
        <w:right w:val="none" w:sz="0" w:space="0" w:color="auto"/>
      </w:divBdr>
    </w:div>
    <w:div w:id="1870529118">
      <w:bodyDiv w:val="1"/>
      <w:marLeft w:val="0"/>
      <w:marRight w:val="0"/>
      <w:marTop w:val="0"/>
      <w:marBottom w:val="0"/>
      <w:divBdr>
        <w:top w:val="none" w:sz="0" w:space="0" w:color="auto"/>
        <w:left w:val="none" w:sz="0" w:space="0" w:color="auto"/>
        <w:bottom w:val="none" w:sz="0" w:space="0" w:color="auto"/>
        <w:right w:val="none" w:sz="0" w:space="0" w:color="auto"/>
      </w:divBdr>
    </w:div>
    <w:div w:id="1870870409">
      <w:bodyDiv w:val="1"/>
      <w:marLeft w:val="0"/>
      <w:marRight w:val="0"/>
      <w:marTop w:val="0"/>
      <w:marBottom w:val="0"/>
      <w:divBdr>
        <w:top w:val="none" w:sz="0" w:space="0" w:color="auto"/>
        <w:left w:val="none" w:sz="0" w:space="0" w:color="auto"/>
        <w:bottom w:val="none" w:sz="0" w:space="0" w:color="auto"/>
        <w:right w:val="none" w:sz="0" w:space="0" w:color="auto"/>
      </w:divBdr>
    </w:div>
    <w:div w:id="1871527279">
      <w:bodyDiv w:val="1"/>
      <w:marLeft w:val="0"/>
      <w:marRight w:val="0"/>
      <w:marTop w:val="0"/>
      <w:marBottom w:val="0"/>
      <w:divBdr>
        <w:top w:val="none" w:sz="0" w:space="0" w:color="auto"/>
        <w:left w:val="none" w:sz="0" w:space="0" w:color="auto"/>
        <w:bottom w:val="none" w:sz="0" w:space="0" w:color="auto"/>
        <w:right w:val="none" w:sz="0" w:space="0" w:color="auto"/>
      </w:divBdr>
    </w:div>
    <w:div w:id="1871608119">
      <w:bodyDiv w:val="1"/>
      <w:marLeft w:val="0"/>
      <w:marRight w:val="0"/>
      <w:marTop w:val="0"/>
      <w:marBottom w:val="0"/>
      <w:divBdr>
        <w:top w:val="none" w:sz="0" w:space="0" w:color="auto"/>
        <w:left w:val="none" w:sz="0" w:space="0" w:color="auto"/>
        <w:bottom w:val="none" w:sz="0" w:space="0" w:color="auto"/>
        <w:right w:val="none" w:sz="0" w:space="0" w:color="auto"/>
      </w:divBdr>
    </w:div>
    <w:div w:id="1871993449">
      <w:bodyDiv w:val="1"/>
      <w:marLeft w:val="0"/>
      <w:marRight w:val="0"/>
      <w:marTop w:val="0"/>
      <w:marBottom w:val="0"/>
      <w:divBdr>
        <w:top w:val="none" w:sz="0" w:space="0" w:color="auto"/>
        <w:left w:val="none" w:sz="0" w:space="0" w:color="auto"/>
        <w:bottom w:val="none" w:sz="0" w:space="0" w:color="auto"/>
        <w:right w:val="none" w:sz="0" w:space="0" w:color="auto"/>
      </w:divBdr>
    </w:div>
    <w:div w:id="1872377098">
      <w:bodyDiv w:val="1"/>
      <w:marLeft w:val="0"/>
      <w:marRight w:val="0"/>
      <w:marTop w:val="0"/>
      <w:marBottom w:val="0"/>
      <w:divBdr>
        <w:top w:val="none" w:sz="0" w:space="0" w:color="auto"/>
        <w:left w:val="none" w:sz="0" w:space="0" w:color="auto"/>
        <w:bottom w:val="none" w:sz="0" w:space="0" w:color="auto"/>
        <w:right w:val="none" w:sz="0" w:space="0" w:color="auto"/>
      </w:divBdr>
    </w:div>
    <w:div w:id="1873222800">
      <w:bodyDiv w:val="1"/>
      <w:marLeft w:val="0"/>
      <w:marRight w:val="0"/>
      <w:marTop w:val="0"/>
      <w:marBottom w:val="0"/>
      <w:divBdr>
        <w:top w:val="none" w:sz="0" w:space="0" w:color="auto"/>
        <w:left w:val="none" w:sz="0" w:space="0" w:color="auto"/>
        <w:bottom w:val="none" w:sz="0" w:space="0" w:color="auto"/>
        <w:right w:val="none" w:sz="0" w:space="0" w:color="auto"/>
      </w:divBdr>
    </w:div>
    <w:div w:id="1873493564">
      <w:bodyDiv w:val="1"/>
      <w:marLeft w:val="0"/>
      <w:marRight w:val="0"/>
      <w:marTop w:val="0"/>
      <w:marBottom w:val="0"/>
      <w:divBdr>
        <w:top w:val="none" w:sz="0" w:space="0" w:color="auto"/>
        <w:left w:val="none" w:sz="0" w:space="0" w:color="auto"/>
        <w:bottom w:val="none" w:sz="0" w:space="0" w:color="auto"/>
        <w:right w:val="none" w:sz="0" w:space="0" w:color="auto"/>
      </w:divBdr>
    </w:div>
    <w:div w:id="1874078459">
      <w:bodyDiv w:val="1"/>
      <w:marLeft w:val="0"/>
      <w:marRight w:val="0"/>
      <w:marTop w:val="0"/>
      <w:marBottom w:val="0"/>
      <w:divBdr>
        <w:top w:val="none" w:sz="0" w:space="0" w:color="auto"/>
        <w:left w:val="none" w:sz="0" w:space="0" w:color="auto"/>
        <w:bottom w:val="none" w:sz="0" w:space="0" w:color="auto"/>
        <w:right w:val="none" w:sz="0" w:space="0" w:color="auto"/>
      </w:divBdr>
    </w:div>
    <w:div w:id="1874609877">
      <w:bodyDiv w:val="1"/>
      <w:marLeft w:val="0"/>
      <w:marRight w:val="0"/>
      <w:marTop w:val="0"/>
      <w:marBottom w:val="0"/>
      <w:divBdr>
        <w:top w:val="none" w:sz="0" w:space="0" w:color="auto"/>
        <w:left w:val="none" w:sz="0" w:space="0" w:color="auto"/>
        <w:bottom w:val="none" w:sz="0" w:space="0" w:color="auto"/>
        <w:right w:val="none" w:sz="0" w:space="0" w:color="auto"/>
      </w:divBdr>
    </w:div>
    <w:div w:id="1875576388">
      <w:bodyDiv w:val="1"/>
      <w:marLeft w:val="0"/>
      <w:marRight w:val="0"/>
      <w:marTop w:val="0"/>
      <w:marBottom w:val="0"/>
      <w:divBdr>
        <w:top w:val="none" w:sz="0" w:space="0" w:color="auto"/>
        <w:left w:val="none" w:sz="0" w:space="0" w:color="auto"/>
        <w:bottom w:val="none" w:sz="0" w:space="0" w:color="auto"/>
        <w:right w:val="none" w:sz="0" w:space="0" w:color="auto"/>
      </w:divBdr>
    </w:div>
    <w:div w:id="1877809385">
      <w:bodyDiv w:val="1"/>
      <w:marLeft w:val="0"/>
      <w:marRight w:val="0"/>
      <w:marTop w:val="0"/>
      <w:marBottom w:val="0"/>
      <w:divBdr>
        <w:top w:val="none" w:sz="0" w:space="0" w:color="auto"/>
        <w:left w:val="none" w:sz="0" w:space="0" w:color="auto"/>
        <w:bottom w:val="none" w:sz="0" w:space="0" w:color="auto"/>
        <w:right w:val="none" w:sz="0" w:space="0" w:color="auto"/>
      </w:divBdr>
    </w:div>
    <w:div w:id="1878278188">
      <w:bodyDiv w:val="1"/>
      <w:marLeft w:val="0"/>
      <w:marRight w:val="0"/>
      <w:marTop w:val="0"/>
      <w:marBottom w:val="0"/>
      <w:divBdr>
        <w:top w:val="none" w:sz="0" w:space="0" w:color="auto"/>
        <w:left w:val="none" w:sz="0" w:space="0" w:color="auto"/>
        <w:bottom w:val="none" w:sz="0" w:space="0" w:color="auto"/>
        <w:right w:val="none" w:sz="0" w:space="0" w:color="auto"/>
      </w:divBdr>
    </w:div>
    <w:div w:id="1878666027">
      <w:bodyDiv w:val="1"/>
      <w:marLeft w:val="0"/>
      <w:marRight w:val="0"/>
      <w:marTop w:val="0"/>
      <w:marBottom w:val="0"/>
      <w:divBdr>
        <w:top w:val="none" w:sz="0" w:space="0" w:color="auto"/>
        <w:left w:val="none" w:sz="0" w:space="0" w:color="auto"/>
        <w:bottom w:val="none" w:sz="0" w:space="0" w:color="auto"/>
        <w:right w:val="none" w:sz="0" w:space="0" w:color="auto"/>
      </w:divBdr>
    </w:div>
    <w:div w:id="1878737493">
      <w:bodyDiv w:val="1"/>
      <w:marLeft w:val="0"/>
      <w:marRight w:val="0"/>
      <w:marTop w:val="0"/>
      <w:marBottom w:val="0"/>
      <w:divBdr>
        <w:top w:val="none" w:sz="0" w:space="0" w:color="auto"/>
        <w:left w:val="none" w:sz="0" w:space="0" w:color="auto"/>
        <w:bottom w:val="none" w:sz="0" w:space="0" w:color="auto"/>
        <w:right w:val="none" w:sz="0" w:space="0" w:color="auto"/>
      </w:divBdr>
    </w:div>
    <w:div w:id="1878931946">
      <w:bodyDiv w:val="1"/>
      <w:marLeft w:val="0"/>
      <w:marRight w:val="0"/>
      <w:marTop w:val="0"/>
      <w:marBottom w:val="0"/>
      <w:divBdr>
        <w:top w:val="none" w:sz="0" w:space="0" w:color="auto"/>
        <w:left w:val="none" w:sz="0" w:space="0" w:color="auto"/>
        <w:bottom w:val="none" w:sz="0" w:space="0" w:color="auto"/>
        <w:right w:val="none" w:sz="0" w:space="0" w:color="auto"/>
      </w:divBdr>
    </w:div>
    <w:div w:id="1879393888">
      <w:bodyDiv w:val="1"/>
      <w:marLeft w:val="0"/>
      <w:marRight w:val="0"/>
      <w:marTop w:val="0"/>
      <w:marBottom w:val="0"/>
      <w:divBdr>
        <w:top w:val="none" w:sz="0" w:space="0" w:color="auto"/>
        <w:left w:val="none" w:sz="0" w:space="0" w:color="auto"/>
        <w:bottom w:val="none" w:sz="0" w:space="0" w:color="auto"/>
        <w:right w:val="none" w:sz="0" w:space="0" w:color="auto"/>
      </w:divBdr>
    </w:div>
    <w:div w:id="1881673215">
      <w:bodyDiv w:val="1"/>
      <w:marLeft w:val="0"/>
      <w:marRight w:val="0"/>
      <w:marTop w:val="0"/>
      <w:marBottom w:val="0"/>
      <w:divBdr>
        <w:top w:val="none" w:sz="0" w:space="0" w:color="auto"/>
        <w:left w:val="none" w:sz="0" w:space="0" w:color="auto"/>
        <w:bottom w:val="none" w:sz="0" w:space="0" w:color="auto"/>
        <w:right w:val="none" w:sz="0" w:space="0" w:color="auto"/>
      </w:divBdr>
    </w:div>
    <w:div w:id="1882664849">
      <w:bodyDiv w:val="1"/>
      <w:marLeft w:val="0"/>
      <w:marRight w:val="0"/>
      <w:marTop w:val="0"/>
      <w:marBottom w:val="0"/>
      <w:divBdr>
        <w:top w:val="none" w:sz="0" w:space="0" w:color="auto"/>
        <w:left w:val="none" w:sz="0" w:space="0" w:color="auto"/>
        <w:bottom w:val="none" w:sz="0" w:space="0" w:color="auto"/>
        <w:right w:val="none" w:sz="0" w:space="0" w:color="auto"/>
      </w:divBdr>
    </w:div>
    <w:div w:id="1884176887">
      <w:bodyDiv w:val="1"/>
      <w:marLeft w:val="0"/>
      <w:marRight w:val="0"/>
      <w:marTop w:val="0"/>
      <w:marBottom w:val="0"/>
      <w:divBdr>
        <w:top w:val="none" w:sz="0" w:space="0" w:color="auto"/>
        <w:left w:val="none" w:sz="0" w:space="0" w:color="auto"/>
        <w:bottom w:val="none" w:sz="0" w:space="0" w:color="auto"/>
        <w:right w:val="none" w:sz="0" w:space="0" w:color="auto"/>
      </w:divBdr>
    </w:div>
    <w:div w:id="1884249945">
      <w:bodyDiv w:val="1"/>
      <w:marLeft w:val="0"/>
      <w:marRight w:val="0"/>
      <w:marTop w:val="0"/>
      <w:marBottom w:val="0"/>
      <w:divBdr>
        <w:top w:val="none" w:sz="0" w:space="0" w:color="auto"/>
        <w:left w:val="none" w:sz="0" w:space="0" w:color="auto"/>
        <w:bottom w:val="none" w:sz="0" w:space="0" w:color="auto"/>
        <w:right w:val="none" w:sz="0" w:space="0" w:color="auto"/>
      </w:divBdr>
    </w:div>
    <w:div w:id="1884293169">
      <w:bodyDiv w:val="1"/>
      <w:marLeft w:val="0"/>
      <w:marRight w:val="0"/>
      <w:marTop w:val="0"/>
      <w:marBottom w:val="0"/>
      <w:divBdr>
        <w:top w:val="none" w:sz="0" w:space="0" w:color="auto"/>
        <w:left w:val="none" w:sz="0" w:space="0" w:color="auto"/>
        <w:bottom w:val="none" w:sz="0" w:space="0" w:color="auto"/>
        <w:right w:val="none" w:sz="0" w:space="0" w:color="auto"/>
      </w:divBdr>
    </w:div>
    <w:div w:id="1884319565">
      <w:bodyDiv w:val="1"/>
      <w:marLeft w:val="0"/>
      <w:marRight w:val="0"/>
      <w:marTop w:val="0"/>
      <w:marBottom w:val="0"/>
      <w:divBdr>
        <w:top w:val="none" w:sz="0" w:space="0" w:color="auto"/>
        <w:left w:val="none" w:sz="0" w:space="0" w:color="auto"/>
        <w:bottom w:val="none" w:sz="0" w:space="0" w:color="auto"/>
        <w:right w:val="none" w:sz="0" w:space="0" w:color="auto"/>
      </w:divBdr>
    </w:div>
    <w:div w:id="1884977264">
      <w:bodyDiv w:val="1"/>
      <w:marLeft w:val="0"/>
      <w:marRight w:val="0"/>
      <w:marTop w:val="0"/>
      <w:marBottom w:val="0"/>
      <w:divBdr>
        <w:top w:val="none" w:sz="0" w:space="0" w:color="auto"/>
        <w:left w:val="none" w:sz="0" w:space="0" w:color="auto"/>
        <w:bottom w:val="none" w:sz="0" w:space="0" w:color="auto"/>
        <w:right w:val="none" w:sz="0" w:space="0" w:color="auto"/>
      </w:divBdr>
    </w:div>
    <w:div w:id="1885677992">
      <w:bodyDiv w:val="1"/>
      <w:marLeft w:val="0"/>
      <w:marRight w:val="0"/>
      <w:marTop w:val="0"/>
      <w:marBottom w:val="0"/>
      <w:divBdr>
        <w:top w:val="none" w:sz="0" w:space="0" w:color="auto"/>
        <w:left w:val="none" w:sz="0" w:space="0" w:color="auto"/>
        <w:bottom w:val="none" w:sz="0" w:space="0" w:color="auto"/>
        <w:right w:val="none" w:sz="0" w:space="0" w:color="auto"/>
      </w:divBdr>
    </w:div>
    <w:div w:id="1888955632">
      <w:bodyDiv w:val="1"/>
      <w:marLeft w:val="0"/>
      <w:marRight w:val="0"/>
      <w:marTop w:val="0"/>
      <w:marBottom w:val="0"/>
      <w:divBdr>
        <w:top w:val="none" w:sz="0" w:space="0" w:color="auto"/>
        <w:left w:val="none" w:sz="0" w:space="0" w:color="auto"/>
        <w:bottom w:val="none" w:sz="0" w:space="0" w:color="auto"/>
        <w:right w:val="none" w:sz="0" w:space="0" w:color="auto"/>
      </w:divBdr>
    </w:div>
    <w:div w:id="1889800329">
      <w:bodyDiv w:val="1"/>
      <w:marLeft w:val="0"/>
      <w:marRight w:val="0"/>
      <w:marTop w:val="0"/>
      <w:marBottom w:val="0"/>
      <w:divBdr>
        <w:top w:val="none" w:sz="0" w:space="0" w:color="auto"/>
        <w:left w:val="none" w:sz="0" w:space="0" w:color="auto"/>
        <w:bottom w:val="none" w:sz="0" w:space="0" w:color="auto"/>
        <w:right w:val="none" w:sz="0" w:space="0" w:color="auto"/>
      </w:divBdr>
    </w:div>
    <w:div w:id="1890534891">
      <w:bodyDiv w:val="1"/>
      <w:marLeft w:val="0"/>
      <w:marRight w:val="0"/>
      <w:marTop w:val="0"/>
      <w:marBottom w:val="0"/>
      <w:divBdr>
        <w:top w:val="none" w:sz="0" w:space="0" w:color="auto"/>
        <w:left w:val="none" w:sz="0" w:space="0" w:color="auto"/>
        <w:bottom w:val="none" w:sz="0" w:space="0" w:color="auto"/>
        <w:right w:val="none" w:sz="0" w:space="0" w:color="auto"/>
      </w:divBdr>
    </w:div>
    <w:div w:id="1891304132">
      <w:bodyDiv w:val="1"/>
      <w:marLeft w:val="0"/>
      <w:marRight w:val="0"/>
      <w:marTop w:val="0"/>
      <w:marBottom w:val="0"/>
      <w:divBdr>
        <w:top w:val="none" w:sz="0" w:space="0" w:color="auto"/>
        <w:left w:val="none" w:sz="0" w:space="0" w:color="auto"/>
        <w:bottom w:val="none" w:sz="0" w:space="0" w:color="auto"/>
        <w:right w:val="none" w:sz="0" w:space="0" w:color="auto"/>
      </w:divBdr>
    </w:div>
    <w:div w:id="1891652265">
      <w:bodyDiv w:val="1"/>
      <w:marLeft w:val="0"/>
      <w:marRight w:val="0"/>
      <w:marTop w:val="0"/>
      <w:marBottom w:val="0"/>
      <w:divBdr>
        <w:top w:val="none" w:sz="0" w:space="0" w:color="auto"/>
        <w:left w:val="none" w:sz="0" w:space="0" w:color="auto"/>
        <w:bottom w:val="none" w:sz="0" w:space="0" w:color="auto"/>
        <w:right w:val="none" w:sz="0" w:space="0" w:color="auto"/>
      </w:divBdr>
    </w:div>
    <w:div w:id="1891725579">
      <w:bodyDiv w:val="1"/>
      <w:marLeft w:val="0"/>
      <w:marRight w:val="0"/>
      <w:marTop w:val="0"/>
      <w:marBottom w:val="0"/>
      <w:divBdr>
        <w:top w:val="none" w:sz="0" w:space="0" w:color="auto"/>
        <w:left w:val="none" w:sz="0" w:space="0" w:color="auto"/>
        <w:bottom w:val="none" w:sz="0" w:space="0" w:color="auto"/>
        <w:right w:val="none" w:sz="0" w:space="0" w:color="auto"/>
      </w:divBdr>
    </w:div>
    <w:div w:id="1892375111">
      <w:bodyDiv w:val="1"/>
      <w:marLeft w:val="0"/>
      <w:marRight w:val="0"/>
      <w:marTop w:val="0"/>
      <w:marBottom w:val="0"/>
      <w:divBdr>
        <w:top w:val="none" w:sz="0" w:space="0" w:color="auto"/>
        <w:left w:val="none" w:sz="0" w:space="0" w:color="auto"/>
        <w:bottom w:val="none" w:sz="0" w:space="0" w:color="auto"/>
        <w:right w:val="none" w:sz="0" w:space="0" w:color="auto"/>
      </w:divBdr>
    </w:div>
    <w:div w:id="1892765973">
      <w:bodyDiv w:val="1"/>
      <w:marLeft w:val="0"/>
      <w:marRight w:val="0"/>
      <w:marTop w:val="0"/>
      <w:marBottom w:val="0"/>
      <w:divBdr>
        <w:top w:val="none" w:sz="0" w:space="0" w:color="auto"/>
        <w:left w:val="none" w:sz="0" w:space="0" w:color="auto"/>
        <w:bottom w:val="none" w:sz="0" w:space="0" w:color="auto"/>
        <w:right w:val="none" w:sz="0" w:space="0" w:color="auto"/>
      </w:divBdr>
    </w:div>
    <w:div w:id="1894458483">
      <w:bodyDiv w:val="1"/>
      <w:marLeft w:val="0"/>
      <w:marRight w:val="0"/>
      <w:marTop w:val="0"/>
      <w:marBottom w:val="0"/>
      <w:divBdr>
        <w:top w:val="none" w:sz="0" w:space="0" w:color="auto"/>
        <w:left w:val="none" w:sz="0" w:space="0" w:color="auto"/>
        <w:bottom w:val="none" w:sz="0" w:space="0" w:color="auto"/>
        <w:right w:val="none" w:sz="0" w:space="0" w:color="auto"/>
      </w:divBdr>
    </w:div>
    <w:div w:id="1895265215">
      <w:bodyDiv w:val="1"/>
      <w:marLeft w:val="0"/>
      <w:marRight w:val="0"/>
      <w:marTop w:val="0"/>
      <w:marBottom w:val="0"/>
      <w:divBdr>
        <w:top w:val="none" w:sz="0" w:space="0" w:color="auto"/>
        <w:left w:val="none" w:sz="0" w:space="0" w:color="auto"/>
        <w:bottom w:val="none" w:sz="0" w:space="0" w:color="auto"/>
        <w:right w:val="none" w:sz="0" w:space="0" w:color="auto"/>
      </w:divBdr>
    </w:div>
    <w:div w:id="1895509046">
      <w:bodyDiv w:val="1"/>
      <w:marLeft w:val="0"/>
      <w:marRight w:val="0"/>
      <w:marTop w:val="0"/>
      <w:marBottom w:val="0"/>
      <w:divBdr>
        <w:top w:val="none" w:sz="0" w:space="0" w:color="auto"/>
        <w:left w:val="none" w:sz="0" w:space="0" w:color="auto"/>
        <w:bottom w:val="none" w:sz="0" w:space="0" w:color="auto"/>
        <w:right w:val="none" w:sz="0" w:space="0" w:color="auto"/>
      </w:divBdr>
    </w:div>
    <w:div w:id="1896038479">
      <w:bodyDiv w:val="1"/>
      <w:marLeft w:val="0"/>
      <w:marRight w:val="0"/>
      <w:marTop w:val="0"/>
      <w:marBottom w:val="0"/>
      <w:divBdr>
        <w:top w:val="none" w:sz="0" w:space="0" w:color="auto"/>
        <w:left w:val="none" w:sz="0" w:space="0" w:color="auto"/>
        <w:bottom w:val="none" w:sz="0" w:space="0" w:color="auto"/>
        <w:right w:val="none" w:sz="0" w:space="0" w:color="auto"/>
      </w:divBdr>
    </w:div>
    <w:div w:id="1896695971">
      <w:bodyDiv w:val="1"/>
      <w:marLeft w:val="0"/>
      <w:marRight w:val="0"/>
      <w:marTop w:val="0"/>
      <w:marBottom w:val="0"/>
      <w:divBdr>
        <w:top w:val="none" w:sz="0" w:space="0" w:color="auto"/>
        <w:left w:val="none" w:sz="0" w:space="0" w:color="auto"/>
        <w:bottom w:val="none" w:sz="0" w:space="0" w:color="auto"/>
        <w:right w:val="none" w:sz="0" w:space="0" w:color="auto"/>
      </w:divBdr>
    </w:div>
    <w:div w:id="1897666310">
      <w:bodyDiv w:val="1"/>
      <w:marLeft w:val="0"/>
      <w:marRight w:val="0"/>
      <w:marTop w:val="0"/>
      <w:marBottom w:val="0"/>
      <w:divBdr>
        <w:top w:val="none" w:sz="0" w:space="0" w:color="auto"/>
        <w:left w:val="none" w:sz="0" w:space="0" w:color="auto"/>
        <w:bottom w:val="none" w:sz="0" w:space="0" w:color="auto"/>
        <w:right w:val="none" w:sz="0" w:space="0" w:color="auto"/>
      </w:divBdr>
    </w:div>
    <w:div w:id="1900245089">
      <w:bodyDiv w:val="1"/>
      <w:marLeft w:val="0"/>
      <w:marRight w:val="0"/>
      <w:marTop w:val="0"/>
      <w:marBottom w:val="0"/>
      <w:divBdr>
        <w:top w:val="none" w:sz="0" w:space="0" w:color="auto"/>
        <w:left w:val="none" w:sz="0" w:space="0" w:color="auto"/>
        <w:bottom w:val="none" w:sz="0" w:space="0" w:color="auto"/>
        <w:right w:val="none" w:sz="0" w:space="0" w:color="auto"/>
      </w:divBdr>
    </w:div>
    <w:div w:id="1902053347">
      <w:bodyDiv w:val="1"/>
      <w:marLeft w:val="0"/>
      <w:marRight w:val="0"/>
      <w:marTop w:val="0"/>
      <w:marBottom w:val="0"/>
      <w:divBdr>
        <w:top w:val="none" w:sz="0" w:space="0" w:color="auto"/>
        <w:left w:val="none" w:sz="0" w:space="0" w:color="auto"/>
        <w:bottom w:val="none" w:sz="0" w:space="0" w:color="auto"/>
        <w:right w:val="none" w:sz="0" w:space="0" w:color="auto"/>
      </w:divBdr>
    </w:div>
    <w:div w:id="1905407405">
      <w:bodyDiv w:val="1"/>
      <w:marLeft w:val="0"/>
      <w:marRight w:val="0"/>
      <w:marTop w:val="0"/>
      <w:marBottom w:val="0"/>
      <w:divBdr>
        <w:top w:val="none" w:sz="0" w:space="0" w:color="auto"/>
        <w:left w:val="none" w:sz="0" w:space="0" w:color="auto"/>
        <w:bottom w:val="none" w:sz="0" w:space="0" w:color="auto"/>
        <w:right w:val="none" w:sz="0" w:space="0" w:color="auto"/>
      </w:divBdr>
    </w:div>
    <w:div w:id="1906990564">
      <w:bodyDiv w:val="1"/>
      <w:marLeft w:val="0"/>
      <w:marRight w:val="0"/>
      <w:marTop w:val="0"/>
      <w:marBottom w:val="0"/>
      <w:divBdr>
        <w:top w:val="none" w:sz="0" w:space="0" w:color="auto"/>
        <w:left w:val="none" w:sz="0" w:space="0" w:color="auto"/>
        <w:bottom w:val="none" w:sz="0" w:space="0" w:color="auto"/>
        <w:right w:val="none" w:sz="0" w:space="0" w:color="auto"/>
      </w:divBdr>
    </w:div>
    <w:div w:id="1907715932">
      <w:bodyDiv w:val="1"/>
      <w:marLeft w:val="0"/>
      <w:marRight w:val="0"/>
      <w:marTop w:val="0"/>
      <w:marBottom w:val="0"/>
      <w:divBdr>
        <w:top w:val="none" w:sz="0" w:space="0" w:color="auto"/>
        <w:left w:val="none" w:sz="0" w:space="0" w:color="auto"/>
        <w:bottom w:val="none" w:sz="0" w:space="0" w:color="auto"/>
        <w:right w:val="none" w:sz="0" w:space="0" w:color="auto"/>
      </w:divBdr>
    </w:div>
    <w:div w:id="1908225479">
      <w:bodyDiv w:val="1"/>
      <w:marLeft w:val="0"/>
      <w:marRight w:val="0"/>
      <w:marTop w:val="0"/>
      <w:marBottom w:val="0"/>
      <w:divBdr>
        <w:top w:val="none" w:sz="0" w:space="0" w:color="auto"/>
        <w:left w:val="none" w:sz="0" w:space="0" w:color="auto"/>
        <w:bottom w:val="none" w:sz="0" w:space="0" w:color="auto"/>
        <w:right w:val="none" w:sz="0" w:space="0" w:color="auto"/>
      </w:divBdr>
    </w:div>
    <w:div w:id="1908566972">
      <w:bodyDiv w:val="1"/>
      <w:marLeft w:val="0"/>
      <w:marRight w:val="0"/>
      <w:marTop w:val="0"/>
      <w:marBottom w:val="0"/>
      <w:divBdr>
        <w:top w:val="none" w:sz="0" w:space="0" w:color="auto"/>
        <w:left w:val="none" w:sz="0" w:space="0" w:color="auto"/>
        <w:bottom w:val="none" w:sz="0" w:space="0" w:color="auto"/>
        <w:right w:val="none" w:sz="0" w:space="0" w:color="auto"/>
      </w:divBdr>
    </w:div>
    <w:div w:id="1908757327">
      <w:bodyDiv w:val="1"/>
      <w:marLeft w:val="0"/>
      <w:marRight w:val="0"/>
      <w:marTop w:val="0"/>
      <w:marBottom w:val="0"/>
      <w:divBdr>
        <w:top w:val="none" w:sz="0" w:space="0" w:color="auto"/>
        <w:left w:val="none" w:sz="0" w:space="0" w:color="auto"/>
        <w:bottom w:val="none" w:sz="0" w:space="0" w:color="auto"/>
        <w:right w:val="none" w:sz="0" w:space="0" w:color="auto"/>
      </w:divBdr>
    </w:div>
    <w:div w:id="1909609470">
      <w:bodyDiv w:val="1"/>
      <w:marLeft w:val="0"/>
      <w:marRight w:val="0"/>
      <w:marTop w:val="0"/>
      <w:marBottom w:val="0"/>
      <w:divBdr>
        <w:top w:val="none" w:sz="0" w:space="0" w:color="auto"/>
        <w:left w:val="none" w:sz="0" w:space="0" w:color="auto"/>
        <w:bottom w:val="none" w:sz="0" w:space="0" w:color="auto"/>
        <w:right w:val="none" w:sz="0" w:space="0" w:color="auto"/>
      </w:divBdr>
    </w:div>
    <w:div w:id="1910068618">
      <w:bodyDiv w:val="1"/>
      <w:marLeft w:val="0"/>
      <w:marRight w:val="0"/>
      <w:marTop w:val="0"/>
      <w:marBottom w:val="0"/>
      <w:divBdr>
        <w:top w:val="none" w:sz="0" w:space="0" w:color="auto"/>
        <w:left w:val="none" w:sz="0" w:space="0" w:color="auto"/>
        <w:bottom w:val="none" w:sz="0" w:space="0" w:color="auto"/>
        <w:right w:val="none" w:sz="0" w:space="0" w:color="auto"/>
      </w:divBdr>
    </w:div>
    <w:div w:id="1910261024">
      <w:bodyDiv w:val="1"/>
      <w:marLeft w:val="0"/>
      <w:marRight w:val="0"/>
      <w:marTop w:val="0"/>
      <w:marBottom w:val="0"/>
      <w:divBdr>
        <w:top w:val="none" w:sz="0" w:space="0" w:color="auto"/>
        <w:left w:val="none" w:sz="0" w:space="0" w:color="auto"/>
        <w:bottom w:val="none" w:sz="0" w:space="0" w:color="auto"/>
        <w:right w:val="none" w:sz="0" w:space="0" w:color="auto"/>
      </w:divBdr>
    </w:div>
    <w:div w:id="1911845777">
      <w:bodyDiv w:val="1"/>
      <w:marLeft w:val="0"/>
      <w:marRight w:val="0"/>
      <w:marTop w:val="0"/>
      <w:marBottom w:val="0"/>
      <w:divBdr>
        <w:top w:val="none" w:sz="0" w:space="0" w:color="auto"/>
        <w:left w:val="none" w:sz="0" w:space="0" w:color="auto"/>
        <w:bottom w:val="none" w:sz="0" w:space="0" w:color="auto"/>
        <w:right w:val="none" w:sz="0" w:space="0" w:color="auto"/>
      </w:divBdr>
    </w:div>
    <w:div w:id="1913270239">
      <w:bodyDiv w:val="1"/>
      <w:marLeft w:val="0"/>
      <w:marRight w:val="0"/>
      <w:marTop w:val="0"/>
      <w:marBottom w:val="0"/>
      <w:divBdr>
        <w:top w:val="none" w:sz="0" w:space="0" w:color="auto"/>
        <w:left w:val="none" w:sz="0" w:space="0" w:color="auto"/>
        <w:bottom w:val="none" w:sz="0" w:space="0" w:color="auto"/>
        <w:right w:val="none" w:sz="0" w:space="0" w:color="auto"/>
      </w:divBdr>
    </w:div>
    <w:div w:id="1914001563">
      <w:bodyDiv w:val="1"/>
      <w:marLeft w:val="0"/>
      <w:marRight w:val="0"/>
      <w:marTop w:val="0"/>
      <w:marBottom w:val="0"/>
      <w:divBdr>
        <w:top w:val="none" w:sz="0" w:space="0" w:color="auto"/>
        <w:left w:val="none" w:sz="0" w:space="0" w:color="auto"/>
        <w:bottom w:val="none" w:sz="0" w:space="0" w:color="auto"/>
        <w:right w:val="none" w:sz="0" w:space="0" w:color="auto"/>
      </w:divBdr>
    </w:div>
    <w:div w:id="1914849672">
      <w:bodyDiv w:val="1"/>
      <w:marLeft w:val="0"/>
      <w:marRight w:val="0"/>
      <w:marTop w:val="0"/>
      <w:marBottom w:val="0"/>
      <w:divBdr>
        <w:top w:val="none" w:sz="0" w:space="0" w:color="auto"/>
        <w:left w:val="none" w:sz="0" w:space="0" w:color="auto"/>
        <w:bottom w:val="none" w:sz="0" w:space="0" w:color="auto"/>
        <w:right w:val="none" w:sz="0" w:space="0" w:color="auto"/>
      </w:divBdr>
    </w:div>
    <w:div w:id="1914899448">
      <w:bodyDiv w:val="1"/>
      <w:marLeft w:val="0"/>
      <w:marRight w:val="0"/>
      <w:marTop w:val="0"/>
      <w:marBottom w:val="0"/>
      <w:divBdr>
        <w:top w:val="none" w:sz="0" w:space="0" w:color="auto"/>
        <w:left w:val="none" w:sz="0" w:space="0" w:color="auto"/>
        <w:bottom w:val="none" w:sz="0" w:space="0" w:color="auto"/>
        <w:right w:val="none" w:sz="0" w:space="0" w:color="auto"/>
      </w:divBdr>
    </w:div>
    <w:div w:id="1915623573">
      <w:bodyDiv w:val="1"/>
      <w:marLeft w:val="0"/>
      <w:marRight w:val="0"/>
      <w:marTop w:val="0"/>
      <w:marBottom w:val="0"/>
      <w:divBdr>
        <w:top w:val="none" w:sz="0" w:space="0" w:color="auto"/>
        <w:left w:val="none" w:sz="0" w:space="0" w:color="auto"/>
        <w:bottom w:val="none" w:sz="0" w:space="0" w:color="auto"/>
        <w:right w:val="none" w:sz="0" w:space="0" w:color="auto"/>
      </w:divBdr>
    </w:div>
    <w:div w:id="1915774382">
      <w:bodyDiv w:val="1"/>
      <w:marLeft w:val="0"/>
      <w:marRight w:val="0"/>
      <w:marTop w:val="0"/>
      <w:marBottom w:val="0"/>
      <w:divBdr>
        <w:top w:val="none" w:sz="0" w:space="0" w:color="auto"/>
        <w:left w:val="none" w:sz="0" w:space="0" w:color="auto"/>
        <w:bottom w:val="none" w:sz="0" w:space="0" w:color="auto"/>
        <w:right w:val="none" w:sz="0" w:space="0" w:color="auto"/>
      </w:divBdr>
    </w:div>
    <w:div w:id="1915777006">
      <w:bodyDiv w:val="1"/>
      <w:marLeft w:val="0"/>
      <w:marRight w:val="0"/>
      <w:marTop w:val="0"/>
      <w:marBottom w:val="0"/>
      <w:divBdr>
        <w:top w:val="none" w:sz="0" w:space="0" w:color="auto"/>
        <w:left w:val="none" w:sz="0" w:space="0" w:color="auto"/>
        <w:bottom w:val="none" w:sz="0" w:space="0" w:color="auto"/>
        <w:right w:val="none" w:sz="0" w:space="0" w:color="auto"/>
      </w:divBdr>
    </w:div>
    <w:div w:id="1916433038">
      <w:bodyDiv w:val="1"/>
      <w:marLeft w:val="0"/>
      <w:marRight w:val="0"/>
      <w:marTop w:val="0"/>
      <w:marBottom w:val="0"/>
      <w:divBdr>
        <w:top w:val="none" w:sz="0" w:space="0" w:color="auto"/>
        <w:left w:val="none" w:sz="0" w:space="0" w:color="auto"/>
        <w:bottom w:val="none" w:sz="0" w:space="0" w:color="auto"/>
        <w:right w:val="none" w:sz="0" w:space="0" w:color="auto"/>
      </w:divBdr>
    </w:div>
    <w:div w:id="1917669272">
      <w:bodyDiv w:val="1"/>
      <w:marLeft w:val="0"/>
      <w:marRight w:val="0"/>
      <w:marTop w:val="0"/>
      <w:marBottom w:val="0"/>
      <w:divBdr>
        <w:top w:val="none" w:sz="0" w:space="0" w:color="auto"/>
        <w:left w:val="none" w:sz="0" w:space="0" w:color="auto"/>
        <w:bottom w:val="none" w:sz="0" w:space="0" w:color="auto"/>
        <w:right w:val="none" w:sz="0" w:space="0" w:color="auto"/>
      </w:divBdr>
    </w:div>
    <w:div w:id="1918440770">
      <w:bodyDiv w:val="1"/>
      <w:marLeft w:val="0"/>
      <w:marRight w:val="0"/>
      <w:marTop w:val="0"/>
      <w:marBottom w:val="0"/>
      <w:divBdr>
        <w:top w:val="none" w:sz="0" w:space="0" w:color="auto"/>
        <w:left w:val="none" w:sz="0" w:space="0" w:color="auto"/>
        <w:bottom w:val="none" w:sz="0" w:space="0" w:color="auto"/>
        <w:right w:val="none" w:sz="0" w:space="0" w:color="auto"/>
      </w:divBdr>
    </w:div>
    <w:div w:id="1921063864">
      <w:bodyDiv w:val="1"/>
      <w:marLeft w:val="0"/>
      <w:marRight w:val="0"/>
      <w:marTop w:val="0"/>
      <w:marBottom w:val="0"/>
      <w:divBdr>
        <w:top w:val="none" w:sz="0" w:space="0" w:color="auto"/>
        <w:left w:val="none" w:sz="0" w:space="0" w:color="auto"/>
        <w:bottom w:val="none" w:sz="0" w:space="0" w:color="auto"/>
        <w:right w:val="none" w:sz="0" w:space="0" w:color="auto"/>
      </w:divBdr>
    </w:div>
    <w:div w:id="1921210022">
      <w:bodyDiv w:val="1"/>
      <w:marLeft w:val="0"/>
      <w:marRight w:val="0"/>
      <w:marTop w:val="0"/>
      <w:marBottom w:val="0"/>
      <w:divBdr>
        <w:top w:val="none" w:sz="0" w:space="0" w:color="auto"/>
        <w:left w:val="none" w:sz="0" w:space="0" w:color="auto"/>
        <w:bottom w:val="none" w:sz="0" w:space="0" w:color="auto"/>
        <w:right w:val="none" w:sz="0" w:space="0" w:color="auto"/>
      </w:divBdr>
    </w:div>
    <w:div w:id="1924604810">
      <w:bodyDiv w:val="1"/>
      <w:marLeft w:val="0"/>
      <w:marRight w:val="0"/>
      <w:marTop w:val="0"/>
      <w:marBottom w:val="0"/>
      <w:divBdr>
        <w:top w:val="none" w:sz="0" w:space="0" w:color="auto"/>
        <w:left w:val="none" w:sz="0" w:space="0" w:color="auto"/>
        <w:bottom w:val="none" w:sz="0" w:space="0" w:color="auto"/>
        <w:right w:val="none" w:sz="0" w:space="0" w:color="auto"/>
      </w:divBdr>
    </w:div>
    <w:div w:id="1925724685">
      <w:bodyDiv w:val="1"/>
      <w:marLeft w:val="0"/>
      <w:marRight w:val="0"/>
      <w:marTop w:val="0"/>
      <w:marBottom w:val="0"/>
      <w:divBdr>
        <w:top w:val="none" w:sz="0" w:space="0" w:color="auto"/>
        <w:left w:val="none" w:sz="0" w:space="0" w:color="auto"/>
        <w:bottom w:val="none" w:sz="0" w:space="0" w:color="auto"/>
        <w:right w:val="none" w:sz="0" w:space="0" w:color="auto"/>
      </w:divBdr>
    </w:div>
    <w:div w:id="1926302490">
      <w:bodyDiv w:val="1"/>
      <w:marLeft w:val="0"/>
      <w:marRight w:val="0"/>
      <w:marTop w:val="0"/>
      <w:marBottom w:val="0"/>
      <w:divBdr>
        <w:top w:val="none" w:sz="0" w:space="0" w:color="auto"/>
        <w:left w:val="none" w:sz="0" w:space="0" w:color="auto"/>
        <w:bottom w:val="none" w:sz="0" w:space="0" w:color="auto"/>
        <w:right w:val="none" w:sz="0" w:space="0" w:color="auto"/>
      </w:divBdr>
    </w:div>
    <w:div w:id="1927300929">
      <w:bodyDiv w:val="1"/>
      <w:marLeft w:val="0"/>
      <w:marRight w:val="0"/>
      <w:marTop w:val="0"/>
      <w:marBottom w:val="0"/>
      <w:divBdr>
        <w:top w:val="none" w:sz="0" w:space="0" w:color="auto"/>
        <w:left w:val="none" w:sz="0" w:space="0" w:color="auto"/>
        <w:bottom w:val="none" w:sz="0" w:space="0" w:color="auto"/>
        <w:right w:val="none" w:sz="0" w:space="0" w:color="auto"/>
      </w:divBdr>
    </w:div>
    <w:div w:id="1928805358">
      <w:bodyDiv w:val="1"/>
      <w:marLeft w:val="0"/>
      <w:marRight w:val="0"/>
      <w:marTop w:val="0"/>
      <w:marBottom w:val="0"/>
      <w:divBdr>
        <w:top w:val="none" w:sz="0" w:space="0" w:color="auto"/>
        <w:left w:val="none" w:sz="0" w:space="0" w:color="auto"/>
        <w:bottom w:val="none" w:sz="0" w:space="0" w:color="auto"/>
        <w:right w:val="none" w:sz="0" w:space="0" w:color="auto"/>
      </w:divBdr>
    </w:div>
    <w:div w:id="1928953384">
      <w:bodyDiv w:val="1"/>
      <w:marLeft w:val="0"/>
      <w:marRight w:val="0"/>
      <w:marTop w:val="0"/>
      <w:marBottom w:val="0"/>
      <w:divBdr>
        <w:top w:val="none" w:sz="0" w:space="0" w:color="auto"/>
        <w:left w:val="none" w:sz="0" w:space="0" w:color="auto"/>
        <w:bottom w:val="none" w:sz="0" w:space="0" w:color="auto"/>
        <w:right w:val="none" w:sz="0" w:space="0" w:color="auto"/>
      </w:divBdr>
    </w:div>
    <w:div w:id="1929076757">
      <w:bodyDiv w:val="1"/>
      <w:marLeft w:val="0"/>
      <w:marRight w:val="0"/>
      <w:marTop w:val="0"/>
      <w:marBottom w:val="0"/>
      <w:divBdr>
        <w:top w:val="none" w:sz="0" w:space="0" w:color="auto"/>
        <w:left w:val="none" w:sz="0" w:space="0" w:color="auto"/>
        <w:bottom w:val="none" w:sz="0" w:space="0" w:color="auto"/>
        <w:right w:val="none" w:sz="0" w:space="0" w:color="auto"/>
      </w:divBdr>
    </w:div>
    <w:div w:id="1929608266">
      <w:bodyDiv w:val="1"/>
      <w:marLeft w:val="0"/>
      <w:marRight w:val="0"/>
      <w:marTop w:val="0"/>
      <w:marBottom w:val="0"/>
      <w:divBdr>
        <w:top w:val="none" w:sz="0" w:space="0" w:color="auto"/>
        <w:left w:val="none" w:sz="0" w:space="0" w:color="auto"/>
        <w:bottom w:val="none" w:sz="0" w:space="0" w:color="auto"/>
        <w:right w:val="none" w:sz="0" w:space="0" w:color="auto"/>
      </w:divBdr>
    </w:div>
    <w:div w:id="1929653698">
      <w:bodyDiv w:val="1"/>
      <w:marLeft w:val="0"/>
      <w:marRight w:val="0"/>
      <w:marTop w:val="0"/>
      <w:marBottom w:val="0"/>
      <w:divBdr>
        <w:top w:val="none" w:sz="0" w:space="0" w:color="auto"/>
        <w:left w:val="none" w:sz="0" w:space="0" w:color="auto"/>
        <w:bottom w:val="none" w:sz="0" w:space="0" w:color="auto"/>
        <w:right w:val="none" w:sz="0" w:space="0" w:color="auto"/>
      </w:divBdr>
    </w:div>
    <w:div w:id="1930384624">
      <w:bodyDiv w:val="1"/>
      <w:marLeft w:val="0"/>
      <w:marRight w:val="0"/>
      <w:marTop w:val="0"/>
      <w:marBottom w:val="0"/>
      <w:divBdr>
        <w:top w:val="none" w:sz="0" w:space="0" w:color="auto"/>
        <w:left w:val="none" w:sz="0" w:space="0" w:color="auto"/>
        <w:bottom w:val="none" w:sz="0" w:space="0" w:color="auto"/>
        <w:right w:val="none" w:sz="0" w:space="0" w:color="auto"/>
      </w:divBdr>
    </w:div>
    <w:div w:id="1930773350">
      <w:bodyDiv w:val="1"/>
      <w:marLeft w:val="0"/>
      <w:marRight w:val="0"/>
      <w:marTop w:val="0"/>
      <w:marBottom w:val="0"/>
      <w:divBdr>
        <w:top w:val="none" w:sz="0" w:space="0" w:color="auto"/>
        <w:left w:val="none" w:sz="0" w:space="0" w:color="auto"/>
        <w:bottom w:val="none" w:sz="0" w:space="0" w:color="auto"/>
        <w:right w:val="none" w:sz="0" w:space="0" w:color="auto"/>
      </w:divBdr>
    </w:div>
    <w:div w:id="1931502242">
      <w:bodyDiv w:val="1"/>
      <w:marLeft w:val="0"/>
      <w:marRight w:val="0"/>
      <w:marTop w:val="0"/>
      <w:marBottom w:val="0"/>
      <w:divBdr>
        <w:top w:val="none" w:sz="0" w:space="0" w:color="auto"/>
        <w:left w:val="none" w:sz="0" w:space="0" w:color="auto"/>
        <w:bottom w:val="none" w:sz="0" w:space="0" w:color="auto"/>
        <w:right w:val="none" w:sz="0" w:space="0" w:color="auto"/>
      </w:divBdr>
    </w:div>
    <w:div w:id="1932153056">
      <w:bodyDiv w:val="1"/>
      <w:marLeft w:val="0"/>
      <w:marRight w:val="0"/>
      <w:marTop w:val="0"/>
      <w:marBottom w:val="0"/>
      <w:divBdr>
        <w:top w:val="none" w:sz="0" w:space="0" w:color="auto"/>
        <w:left w:val="none" w:sz="0" w:space="0" w:color="auto"/>
        <w:bottom w:val="none" w:sz="0" w:space="0" w:color="auto"/>
        <w:right w:val="none" w:sz="0" w:space="0" w:color="auto"/>
      </w:divBdr>
    </w:div>
    <w:div w:id="1932421605">
      <w:bodyDiv w:val="1"/>
      <w:marLeft w:val="0"/>
      <w:marRight w:val="0"/>
      <w:marTop w:val="0"/>
      <w:marBottom w:val="0"/>
      <w:divBdr>
        <w:top w:val="none" w:sz="0" w:space="0" w:color="auto"/>
        <w:left w:val="none" w:sz="0" w:space="0" w:color="auto"/>
        <w:bottom w:val="none" w:sz="0" w:space="0" w:color="auto"/>
        <w:right w:val="none" w:sz="0" w:space="0" w:color="auto"/>
      </w:divBdr>
    </w:div>
    <w:div w:id="1932465009">
      <w:bodyDiv w:val="1"/>
      <w:marLeft w:val="0"/>
      <w:marRight w:val="0"/>
      <w:marTop w:val="0"/>
      <w:marBottom w:val="0"/>
      <w:divBdr>
        <w:top w:val="none" w:sz="0" w:space="0" w:color="auto"/>
        <w:left w:val="none" w:sz="0" w:space="0" w:color="auto"/>
        <w:bottom w:val="none" w:sz="0" w:space="0" w:color="auto"/>
        <w:right w:val="none" w:sz="0" w:space="0" w:color="auto"/>
      </w:divBdr>
    </w:div>
    <w:div w:id="1932542703">
      <w:bodyDiv w:val="1"/>
      <w:marLeft w:val="0"/>
      <w:marRight w:val="0"/>
      <w:marTop w:val="0"/>
      <w:marBottom w:val="0"/>
      <w:divBdr>
        <w:top w:val="none" w:sz="0" w:space="0" w:color="auto"/>
        <w:left w:val="none" w:sz="0" w:space="0" w:color="auto"/>
        <w:bottom w:val="none" w:sz="0" w:space="0" w:color="auto"/>
        <w:right w:val="none" w:sz="0" w:space="0" w:color="auto"/>
      </w:divBdr>
    </w:div>
    <w:div w:id="1933274551">
      <w:bodyDiv w:val="1"/>
      <w:marLeft w:val="0"/>
      <w:marRight w:val="0"/>
      <w:marTop w:val="0"/>
      <w:marBottom w:val="0"/>
      <w:divBdr>
        <w:top w:val="none" w:sz="0" w:space="0" w:color="auto"/>
        <w:left w:val="none" w:sz="0" w:space="0" w:color="auto"/>
        <w:bottom w:val="none" w:sz="0" w:space="0" w:color="auto"/>
        <w:right w:val="none" w:sz="0" w:space="0" w:color="auto"/>
      </w:divBdr>
    </w:div>
    <w:div w:id="1934508925">
      <w:bodyDiv w:val="1"/>
      <w:marLeft w:val="0"/>
      <w:marRight w:val="0"/>
      <w:marTop w:val="0"/>
      <w:marBottom w:val="0"/>
      <w:divBdr>
        <w:top w:val="none" w:sz="0" w:space="0" w:color="auto"/>
        <w:left w:val="none" w:sz="0" w:space="0" w:color="auto"/>
        <w:bottom w:val="none" w:sz="0" w:space="0" w:color="auto"/>
        <w:right w:val="none" w:sz="0" w:space="0" w:color="auto"/>
      </w:divBdr>
    </w:div>
    <w:div w:id="1935161043">
      <w:bodyDiv w:val="1"/>
      <w:marLeft w:val="0"/>
      <w:marRight w:val="0"/>
      <w:marTop w:val="0"/>
      <w:marBottom w:val="0"/>
      <w:divBdr>
        <w:top w:val="none" w:sz="0" w:space="0" w:color="auto"/>
        <w:left w:val="none" w:sz="0" w:space="0" w:color="auto"/>
        <w:bottom w:val="none" w:sz="0" w:space="0" w:color="auto"/>
        <w:right w:val="none" w:sz="0" w:space="0" w:color="auto"/>
      </w:divBdr>
    </w:div>
    <w:div w:id="1935551516">
      <w:bodyDiv w:val="1"/>
      <w:marLeft w:val="0"/>
      <w:marRight w:val="0"/>
      <w:marTop w:val="0"/>
      <w:marBottom w:val="0"/>
      <w:divBdr>
        <w:top w:val="none" w:sz="0" w:space="0" w:color="auto"/>
        <w:left w:val="none" w:sz="0" w:space="0" w:color="auto"/>
        <w:bottom w:val="none" w:sz="0" w:space="0" w:color="auto"/>
        <w:right w:val="none" w:sz="0" w:space="0" w:color="auto"/>
      </w:divBdr>
    </w:div>
    <w:div w:id="1936091677">
      <w:bodyDiv w:val="1"/>
      <w:marLeft w:val="0"/>
      <w:marRight w:val="0"/>
      <w:marTop w:val="0"/>
      <w:marBottom w:val="0"/>
      <w:divBdr>
        <w:top w:val="none" w:sz="0" w:space="0" w:color="auto"/>
        <w:left w:val="none" w:sz="0" w:space="0" w:color="auto"/>
        <w:bottom w:val="none" w:sz="0" w:space="0" w:color="auto"/>
        <w:right w:val="none" w:sz="0" w:space="0" w:color="auto"/>
      </w:divBdr>
    </w:div>
    <w:div w:id="1937709304">
      <w:bodyDiv w:val="1"/>
      <w:marLeft w:val="0"/>
      <w:marRight w:val="0"/>
      <w:marTop w:val="0"/>
      <w:marBottom w:val="0"/>
      <w:divBdr>
        <w:top w:val="none" w:sz="0" w:space="0" w:color="auto"/>
        <w:left w:val="none" w:sz="0" w:space="0" w:color="auto"/>
        <w:bottom w:val="none" w:sz="0" w:space="0" w:color="auto"/>
        <w:right w:val="none" w:sz="0" w:space="0" w:color="auto"/>
      </w:divBdr>
    </w:div>
    <w:div w:id="1938243638">
      <w:bodyDiv w:val="1"/>
      <w:marLeft w:val="0"/>
      <w:marRight w:val="0"/>
      <w:marTop w:val="0"/>
      <w:marBottom w:val="0"/>
      <w:divBdr>
        <w:top w:val="none" w:sz="0" w:space="0" w:color="auto"/>
        <w:left w:val="none" w:sz="0" w:space="0" w:color="auto"/>
        <w:bottom w:val="none" w:sz="0" w:space="0" w:color="auto"/>
        <w:right w:val="none" w:sz="0" w:space="0" w:color="auto"/>
      </w:divBdr>
    </w:div>
    <w:div w:id="1938632661">
      <w:bodyDiv w:val="1"/>
      <w:marLeft w:val="0"/>
      <w:marRight w:val="0"/>
      <w:marTop w:val="0"/>
      <w:marBottom w:val="0"/>
      <w:divBdr>
        <w:top w:val="none" w:sz="0" w:space="0" w:color="auto"/>
        <w:left w:val="none" w:sz="0" w:space="0" w:color="auto"/>
        <w:bottom w:val="none" w:sz="0" w:space="0" w:color="auto"/>
        <w:right w:val="none" w:sz="0" w:space="0" w:color="auto"/>
      </w:divBdr>
    </w:div>
    <w:div w:id="1938948425">
      <w:bodyDiv w:val="1"/>
      <w:marLeft w:val="0"/>
      <w:marRight w:val="0"/>
      <w:marTop w:val="0"/>
      <w:marBottom w:val="0"/>
      <w:divBdr>
        <w:top w:val="none" w:sz="0" w:space="0" w:color="auto"/>
        <w:left w:val="none" w:sz="0" w:space="0" w:color="auto"/>
        <w:bottom w:val="none" w:sz="0" w:space="0" w:color="auto"/>
        <w:right w:val="none" w:sz="0" w:space="0" w:color="auto"/>
      </w:divBdr>
    </w:div>
    <w:div w:id="1941445516">
      <w:bodyDiv w:val="1"/>
      <w:marLeft w:val="0"/>
      <w:marRight w:val="0"/>
      <w:marTop w:val="0"/>
      <w:marBottom w:val="0"/>
      <w:divBdr>
        <w:top w:val="none" w:sz="0" w:space="0" w:color="auto"/>
        <w:left w:val="none" w:sz="0" w:space="0" w:color="auto"/>
        <w:bottom w:val="none" w:sz="0" w:space="0" w:color="auto"/>
        <w:right w:val="none" w:sz="0" w:space="0" w:color="auto"/>
      </w:divBdr>
    </w:div>
    <w:div w:id="1942645307">
      <w:bodyDiv w:val="1"/>
      <w:marLeft w:val="0"/>
      <w:marRight w:val="0"/>
      <w:marTop w:val="0"/>
      <w:marBottom w:val="0"/>
      <w:divBdr>
        <w:top w:val="none" w:sz="0" w:space="0" w:color="auto"/>
        <w:left w:val="none" w:sz="0" w:space="0" w:color="auto"/>
        <w:bottom w:val="none" w:sz="0" w:space="0" w:color="auto"/>
        <w:right w:val="none" w:sz="0" w:space="0" w:color="auto"/>
      </w:divBdr>
    </w:div>
    <w:div w:id="1942763898">
      <w:bodyDiv w:val="1"/>
      <w:marLeft w:val="0"/>
      <w:marRight w:val="0"/>
      <w:marTop w:val="0"/>
      <w:marBottom w:val="0"/>
      <w:divBdr>
        <w:top w:val="none" w:sz="0" w:space="0" w:color="auto"/>
        <w:left w:val="none" w:sz="0" w:space="0" w:color="auto"/>
        <w:bottom w:val="none" w:sz="0" w:space="0" w:color="auto"/>
        <w:right w:val="none" w:sz="0" w:space="0" w:color="auto"/>
      </w:divBdr>
    </w:div>
    <w:div w:id="1942837675">
      <w:bodyDiv w:val="1"/>
      <w:marLeft w:val="0"/>
      <w:marRight w:val="0"/>
      <w:marTop w:val="0"/>
      <w:marBottom w:val="0"/>
      <w:divBdr>
        <w:top w:val="none" w:sz="0" w:space="0" w:color="auto"/>
        <w:left w:val="none" w:sz="0" w:space="0" w:color="auto"/>
        <w:bottom w:val="none" w:sz="0" w:space="0" w:color="auto"/>
        <w:right w:val="none" w:sz="0" w:space="0" w:color="auto"/>
      </w:divBdr>
    </w:div>
    <w:div w:id="1945458103">
      <w:bodyDiv w:val="1"/>
      <w:marLeft w:val="0"/>
      <w:marRight w:val="0"/>
      <w:marTop w:val="0"/>
      <w:marBottom w:val="0"/>
      <w:divBdr>
        <w:top w:val="none" w:sz="0" w:space="0" w:color="auto"/>
        <w:left w:val="none" w:sz="0" w:space="0" w:color="auto"/>
        <w:bottom w:val="none" w:sz="0" w:space="0" w:color="auto"/>
        <w:right w:val="none" w:sz="0" w:space="0" w:color="auto"/>
      </w:divBdr>
    </w:div>
    <w:div w:id="1945531622">
      <w:bodyDiv w:val="1"/>
      <w:marLeft w:val="0"/>
      <w:marRight w:val="0"/>
      <w:marTop w:val="0"/>
      <w:marBottom w:val="0"/>
      <w:divBdr>
        <w:top w:val="none" w:sz="0" w:space="0" w:color="auto"/>
        <w:left w:val="none" w:sz="0" w:space="0" w:color="auto"/>
        <w:bottom w:val="none" w:sz="0" w:space="0" w:color="auto"/>
        <w:right w:val="none" w:sz="0" w:space="0" w:color="auto"/>
      </w:divBdr>
    </w:div>
    <w:div w:id="1945847791">
      <w:bodyDiv w:val="1"/>
      <w:marLeft w:val="0"/>
      <w:marRight w:val="0"/>
      <w:marTop w:val="0"/>
      <w:marBottom w:val="0"/>
      <w:divBdr>
        <w:top w:val="none" w:sz="0" w:space="0" w:color="auto"/>
        <w:left w:val="none" w:sz="0" w:space="0" w:color="auto"/>
        <w:bottom w:val="none" w:sz="0" w:space="0" w:color="auto"/>
        <w:right w:val="none" w:sz="0" w:space="0" w:color="auto"/>
      </w:divBdr>
    </w:div>
    <w:div w:id="1945914420">
      <w:bodyDiv w:val="1"/>
      <w:marLeft w:val="0"/>
      <w:marRight w:val="0"/>
      <w:marTop w:val="0"/>
      <w:marBottom w:val="0"/>
      <w:divBdr>
        <w:top w:val="none" w:sz="0" w:space="0" w:color="auto"/>
        <w:left w:val="none" w:sz="0" w:space="0" w:color="auto"/>
        <w:bottom w:val="none" w:sz="0" w:space="0" w:color="auto"/>
        <w:right w:val="none" w:sz="0" w:space="0" w:color="auto"/>
      </w:divBdr>
    </w:div>
    <w:div w:id="1946569969">
      <w:bodyDiv w:val="1"/>
      <w:marLeft w:val="0"/>
      <w:marRight w:val="0"/>
      <w:marTop w:val="0"/>
      <w:marBottom w:val="0"/>
      <w:divBdr>
        <w:top w:val="none" w:sz="0" w:space="0" w:color="auto"/>
        <w:left w:val="none" w:sz="0" w:space="0" w:color="auto"/>
        <w:bottom w:val="none" w:sz="0" w:space="0" w:color="auto"/>
        <w:right w:val="none" w:sz="0" w:space="0" w:color="auto"/>
      </w:divBdr>
    </w:div>
    <w:div w:id="1946575692">
      <w:bodyDiv w:val="1"/>
      <w:marLeft w:val="0"/>
      <w:marRight w:val="0"/>
      <w:marTop w:val="0"/>
      <w:marBottom w:val="0"/>
      <w:divBdr>
        <w:top w:val="none" w:sz="0" w:space="0" w:color="auto"/>
        <w:left w:val="none" w:sz="0" w:space="0" w:color="auto"/>
        <w:bottom w:val="none" w:sz="0" w:space="0" w:color="auto"/>
        <w:right w:val="none" w:sz="0" w:space="0" w:color="auto"/>
      </w:divBdr>
    </w:div>
    <w:div w:id="1947078510">
      <w:bodyDiv w:val="1"/>
      <w:marLeft w:val="0"/>
      <w:marRight w:val="0"/>
      <w:marTop w:val="0"/>
      <w:marBottom w:val="0"/>
      <w:divBdr>
        <w:top w:val="none" w:sz="0" w:space="0" w:color="auto"/>
        <w:left w:val="none" w:sz="0" w:space="0" w:color="auto"/>
        <w:bottom w:val="none" w:sz="0" w:space="0" w:color="auto"/>
        <w:right w:val="none" w:sz="0" w:space="0" w:color="auto"/>
      </w:divBdr>
    </w:div>
    <w:div w:id="1948417386">
      <w:bodyDiv w:val="1"/>
      <w:marLeft w:val="0"/>
      <w:marRight w:val="0"/>
      <w:marTop w:val="0"/>
      <w:marBottom w:val="0"/>
      <w:divBdr>
        <w:top w:val="none" w:sz="0" w:space="0" w:color="auto"/>
        <w:left w:val="none" w:sz="0" w:space="0" w:color="auto"/>
        <w:bottom w:val="none" w:sz="0" w:space="0" w:color="auto"/>
        <w:right w:val="none" w:sz="0" w:space="0" w:color="auto"/>
      </w:divBdr>
    </w:div>
    <w:div w:id="1951164403">
      <w:bodyDiv w:val="1"/>
      <w:marLeft w:val="0"/>
      <w:marRight w:val="0"/>
      <w:marTop w:val="0"/>
      <w:marBottom w:val="0"/>
      <w:divBdr>
        <w:top w:val="none" w:sz="0" w:space="0" w:color="auto"/>
        <w:left w:val="none" w:sz="0" w:space="0" w:color="auto"/>
        <w:bottom w:val="none" w:sz="0" w:space="0" w:color="auto"/>
        <w:right w:val="none" w:sz="0" w:space="0" w:color="auto"/>
      </w:divBdr>
    </w:div>
    <w:div w:id="1951625672">
      <w:bodyDiv w:val="1"/>
      <w:marLeft w:val="0"/>
      <w:marRight w:val="0"/>
      <w:marTop w:val="0"/>
      <w:marBottom w:val="0"/>
      <w:divBdr>
        <w:top w:val="none" w:sz="0" w:space="0" w:color="auto"/>
        <w:left w:val="none" w:sz="0" w:space="0" w:color="auto"/>
        <w:bottom w:val="none" w:sz="0" w:space="0" w:color="auto"/>
        <w:right w:val="none" w:sz="0" w:space="0" w:color="auto"/>
      </w:divBdr>
    </w:div>
    <w:div w:id="1951745236">
      <w:bodyDiv w:val="1"/>
      <w:marLeft w:val="0"/>
      <w:marRight w:val="0"/>
      <w:marTop w:val="0"/>
      <w:marBottom w:val="0"/>
      <w:divBdr>
        <w:top w:val="none" w:sz="0" w:space="0" w:color="auto"/>
        <w:left w:val="none" w:sz="0" w:space="0" w:color="auto"/>
        <w:bottom w:val="none" w:sz="0" w:space="0" w:color="auto"/>
        <w:right w:val="none" w:sz="0" w:space="0" w:color="auto"/>
      </w:divBdr>
    </w:div>
    <w:div w:id="1952348904">
      <w:bodyDiv w:val="1"/>
      <w:marLeft w:val="0"/>
      <w:marRight w:val="0"/>
      <w:marTop w:val="0"/>
      <w:marBottom w:val="0"/>
      <w:divBdr>
        <w:top w:val="none" w:sz="0" w:space="0" w:color="auto"/>
        <w:left w:val="none" w:sz="0" w:space="0" w:color="auto"/>
        <w:bottom w:val="none" w:sz="0" w:space="0" w:color="auto"/>
        <w:right w:val="none" w:sz="0" w:space="0" w:color="auto"/>
      </w:divBdr>
    </w:div>
    <w:div w:id="1953004389">
      <w:bodyDiv w:val="1"/>
      <w:marLeft w:val="0"/>
      <w:marRight w:val="0"/>
      <w:marTop w:val="0"/>
      <w:marBottom w:val="0"/>
      <w:divBdr>
        <w:top w:val="none" w:sz="0" w:space="0" w:color="auto"/>
        <w:left w:val="none" w:sz="0" w:space="0" w:color="auto"/>
        <w:bottom w:val="none" w:sz="0" w:space="0" w:color="auto"/>
        <w:right w:val="none" w:sz="0" w:space="0" w:color="auto"/>
      </w:divBdr>
    </w:div>
    <w:div w:id="1953242378">
      <w:bodyDiv w:val="1"/>
      <w:marLeft w:val="0"/>
      <w:marRight w:val="0"/>
      <w:marTop w:val="0"/>
      <w:marBottom w:val="0"/>
      <w:divBdr>
        <w:top w:val="none" w:sz="0" w:space="0" w:color="auto"/>
        <w:left w:val="none" w:sz="0" w:space="0" w:color="auto"/>
        <w:bottom w:val="none" w:sz="0" w:space="0" w:color="auto"/>
        <w:right w:val="none" w:sz="0" w:space="0" w:color="auto"/>
      </w:divBdr>
    </w:div>
    <w:div w:id="1953317983">
      <w:bodyDiv w:val="1"/>
      <w:marLeft w:val="0"/>
      <w:marRight w:val="0"/>
      <w:marTop w:val="0"/>
      <w:marBottom w:val="0"/>
      <w:divBdr>
        <w:top w:val="none" w:sz="0" w:space="0" w:color="auto"/>
        <w:left w:val="none" w:sz="0" w:space="0" w:color="auto"/>
        <w:bottom w:val="none" w:sz="0" w:space="0" w:color="auto"/>
        <w:right w:val="none" w:sz="0" w:space="0" w:color="auto"/>
      </w:divBdr>
    </w:div>
    <w:div w:id="1953659863">
      <w:bodyDiv w:val="1"/>
      <w:marLeft w:val="0"/>
      <w:marRight w:val="0"/>
      <w:marTop w:val="0"/>
      <w:marBottom w:val="0"/>
      <w:divBdr>
        <w:top w:val="none" w:sz="0" w:space="0" w:color="auto"/>
        <w:left w:val="none" w:sz="0" w:space="0" w:color="auto"/>
        <w:bottom w:val="none" w:sz="0" w:space="0" w:color="auto"/>
        <w:right w:val="none" w:sz="0" w:space="0" w:color="auto"/>
      </w:divBdr>
    </w:div>
    <w:div w:id="1954245727">
      <w:bodyDiv w:val="1"/>
      <w:marLeft w:val="0"/>
      <w:marRight w:val="0"/>
      <w:marTop w:val="0"/>
      <w:marBottom w:val="0"/>
      <w:divBdr>
        <w:top w:val="none" w:sz="0" w:space="0" w:color="auto"/>
        <w:left w:val="none" w:sz="0" w:space="0" w:color="auto"/>
        <w:bottom w:val="none" w:sz="0" w:space="0" w:color="auto"/>
        <w:right w:val="none" w:sz="0" w:space="0" w:color="auto"/>
      </w:divBdr>
    </w:div>
    <w:div w:id="1954510529">
      <w:bodyDiv w:val="1"/>
      <w:marLeft w:val="0"/>
      <w:marRight w:val="0"/>
      <w:marTop w:val="0"/>
      <w:marBottom w:val="0"/>
      <w:divBdr>
        <w:top w:val="none" w:sz="0" w:space="0" w:color="auto"/>
        <w:left w:val="none" w:sz="0" w:space="0" w:color="auto"/>
        <w:bottom w:val="none" w:sz="0" w:space="0" w:color="auto"/>
        <w:right w:val="none" w:sz="0" w:space="0" w:color="auto"/>
      </w:divBdr>
    </w:div>
    <w:div w:id="1954901843">
      <w:bodyDiv w:val="1"/>
      <w:marLeft w:val="0"/>
      <w:marRight w:val="0"/>
      <w:marTop w:val="0"/>
      <w:marBottom w:val="0"/>
      <w:divBdr>
        <w:top w:val="none" w:sz="0" w:space="0" w:color="auto"/>
        <w:left w:val="none" w:sz="0" w:space="0" w:color="auto"/>
        <w:bottom w:val="none" w:sz="0" w:space="0" w:color="auto"/>
        <w:right w:val="none" w:sz="0" w:space="0" w:color="auto"/>
      </w:divBdr>
    </w:div>
    <w:div w:id="1955358432">
      <w:bodyDiv w:val="1"/>
      <w:marLeft w:val="0"/>
      <w:marRight w:val="0"/>
      <w:marTop w:val="0"/>
      <w:marBottom w:val="0"/>
      <w:divBdr>
        <w:top w:val="none" w:sz="0" w:space="0" w:color="auto"/>
        <w:left w:val="none" w:sz="0" w:space="0" w:color="auto"/>
        <w:bottom w:val="none" w:sz="0" w:space="0" w:color="auto"/>
        <w:right w:val="none" w:sz="0" w:space="0" w:color="auto"/>
      </w:divBdr>
    </w:div>
    <w:div w:id="1955556832">
      <w:bodyDiv w:val="1"/>
      <w:marLeft w:val="0"/>
      <w:marRight w:val="0"/>
      <w:marTop w:val="0"/>
      <w:marBottom w:val="0"/>
      <w:divBdr>
        <w:top w:val="none" w:sz="0" w:space="0" w:color="auto"/>
        <w:left w:val="none" w:sz="0" w:space="0" w:color="auto"/>
        <w:bottom w:val="none" w:sz="0" w:space="0" w:color="auto"/>
        <w:right w:val="none" w:sz="0" w:space="0" w:color="auto"/>
      </w:divBdr>
    </w:div>
    <w:div w:id="1956322840">
      <w:bodyDiv w:val="1"/>
      <w:marLeft w:val="0"/>
      <w:marRight w:val="0"/>
      <w:marTop w:val="0"/>
      <w:marBottom w:val="0"/>
      <w:divBdr>
        <w:top w:val="none" w:sz="0" w:space="0" w:color="auto"/>
        <w:left w:val="none" w:sz="0" w:space="0" w:color="auto"/>
        <w:bottom w:val="none" w:sz="0" w:space="0" w:color="auto"/>
        <w:right w:val="none" w:sz="0" w:space="0" w:color="auto"/>
      </w:divBdr>
    </w:div>
    <w:div w:id="1956326742">
      <w:bodyDiv w:val="1"/>
      <w:marLeft w:val="0"/>
      <w:marRight w:val="0"/>
      <w:marTop w:val="0"/>
      <w:marBottom w:val="0"/>
      <w:divBdr>
        <w:top w:val="none" w:sz="0" w:space="0" w:color="auto"/>
        <w:left w:val="none" w:sz="0" w:space="0" w:color="auto"/>
        <w:bottom w:val="none" w:sz="0" w:space="0" w:color="auto"/>
        <w:right w:val="none" w:sz="0" w:space="0" w:color="auto"/>
      </w:divBdr>
    </w:div>
    <w:div w:id="1956407140">
      <w:bodyDiv w:val="1"/>
      <w:marLeft w:val="0"/>
      <w:marRight w:val="0"/>
      <w:marTop w:val="0"/>
      <w:marBottom w:val="0"/>
      <w:divBdr>
        <w:top w:val="none" w:sz="0" w:space="0" w:color="auto"/>
        <w:left w:val="none" w:sz="0" w:space="0" w:color="auto"/>
        <w:bottom w:val="none" w:sz="0" w:space="0" w:color="auto"/>
        <w:right w:val="none" w:sz="0" w:space="0" w:color="auto"/>
      </w:divBdr>
    </w:div>
    <w:div w:id="1958365105">
      <w:bodyDiv w:val="1"/>
      <w:marLeft w:val="0"/>
      <w:marRight w:val="0"/>
      <w:marTop w:val="0"/>
      <w:marBottom w:val="0"/>
      <w:divBdr>
        <w:top w:val="none" w:sz="0" w:space="0" w:color="auto"/>
        <w:left w:val="none" w:sz="0" w:space="0" w:color="auto"/>
        <w:bottom w:val="none" w:sz="0" w:space="0" w:color="auto"/>
        <w:right w:val="none" w:sz="0" w:space="0" w:color="auto"/>
      </w:divBdr>
    </w:div>
    <w:div w:id="1960643752">
      <w:bodyDiv w:val="1"/>
      <w:marLeft w:val="0"/>
      <w:marRight w:val="0"/>
      <w:marTop w:val="0"/>
      <w:marBottom w:val="0"/>
      <w:divBdr>
        <w:top w:val="none" w:sz="0" w:space="0" w:color="auto"/>
        <w:left w:val="none" w:sz="0" w:space="0" w:color="auto"/>
        <w:bottom w:val="none" w:sz="0" w:space="0" w:color="auto"/>
        <w:right w:val="none" w:sz="0" w:space="0" w:color="auto"/>
      </w:divBdr>
    </w:div>
    <w:div w:id="1960910477">
      <w:bodyDiv w:val="1"/>
      <w:marLeft w:val="0"/>
      <w:marRight w:val="0"/>
      <w:marTop w:val="0"/>
      <w:marBottom w:val="0"/>
      <w:divBdr>
        <w:top w:val="none" w:sz="0" w:space="0" w:color="auto"/>
        <w:left w:val="none" w:sz="0" w:space="0" w:color="auto"/>
        <w:bottom w:val="none" w:sz="0" w:space="0" w:color="auto"/>
        <w:right w:val="none" w:sz="0" w:space="0" w:color="auto"/>
      </w:divBdr>
    </w:div>
    <w:div w:id="1963262890">
      <w:bodyDiv w:val="1"/>
      <w:marLeft w:val="0"/>
      <w:marRight w:val="0"/>
      <w:marTop w:val="0"/>
      <w:marBottom w:val="0"/>
      <w:divBdr>
        <w:top w:val="none" w:sz="0" w:space="0" w:color="auto"/>
        <w:left w:val="none" w:sz="0" w:space="0" w:color="auto"/>
        <w:bottom w:val="none" w:sz="0" w:space="0" w:color="auto"/>
        <w:right w:val="none" w:sz="0" w:space="0" w:color="auto"/>
      </w:divBdr>
    </w:div>
    <w:div w:id="1963535010">
      <w:bodyDiv w:val="1"/>
      <w:marLeft w:val="0"/>
      <w:marRight w:val="0"/>
      <w:marTop w:val="0"/>
      <w:marBottom w:val="0"/>
      <w:divBdr>
        <w:top w:val="none" w:sz="0" w:space="0" w:color="auto"/>
        <w:left w:val="none" w:sz="0" w:space="0" w:color="auto"/>
        <w:bottom w:val="none" w:sz="0" w:space="0" w:color="auto"/>
        <w:right w:val="none" w:sz="0" w:space="0" w:color="auto"/>
      </w:divBdr>
    </w:div>
    <w:div w:id="1964192630">
      <w:bodyDiv w:val="1"/>
      <w:marLeft w:val="0"/>
      <w:marRight w:val="0"/>
      <w:marTop w:val="0"/>
      <w:marBottom w:val="0"/>
      <w:divBdr>
        <w:top w:val="none" w:sz="0" w:space="0" w:color="auto"/>
        <w:left w:val="none" w:sz="0" w:space="0" w:color="auto"/>
        <w:bottom w:val="none" w:sz="0" w:space="0" w:color="auto"/>
        <w:right w:val="none" w:sz="0" w:space="0" w:color="auto"/>
      </w:divBdr>
    </w:div>
    <w:div w:id="1964727984">
      <w:bodyDiv w:val="1"/>
      <w:marLeft w:val="0"/>
      <w:marRight w:val="0"/>
      <w:marTop w:val="0"/>
      <w:marBottom w:val="0"/>
      <w:divBdr>
        <w:top w:val="none" w:sz="0" w:space="0" w:color="auto"/>
        <w:left w:val="none" w:sz="0" w:space="0" w:color="auto"/>
        <w:bottom w:val="none" w:sz="0" w:space="0" w:color="auto"/>
        <w:right w:val="none" w:sz="0" w:space="0" w:color="auto"/>
      </w:divBdr>
    </w:div>
    <w:div w:id="1967152976">
      <w:bodyDiv w:val="1"/>
      <w:marLeft w:val="0"/>
      <w:marRight w:val="0"/>
      <w:marTop w:val="0"/>
      <w:marBottom w:val="0"/>
      <w:divBdr>
        <w:top w:val="none" w:sz="0" w:space="0" w:color="auto"/>
        <w:left w:val="none" w:sz="0" w:space="0" w:color="auto"/>
        <w:bottom w:val="none" w:sz="0" w:space="0" w:color="auto"/>
        <w:right w:val="none" w:sz="0" w:space="0" w:color="auto"/>
      </w:divBdr>
    </w:div>
    <w:div w:id="1967226503">
      <w:bodyDiv w:val="1"/>
      <w:marLeft w:val="0"/>
      <w:marRight w:val="0"/>
      <w:marTop w:val="0"/>
      <w:marBottom w:val="0"/>
      <w:divBdr>
        <w:top w:val="none" w:sz="0" w:space="0" w:color="auto"/>
        <w:left w:val="none" w:sz="0" w:space="0" w:color="auto"/>
        <w:bottom w:val="none" w:sz="0" w:space="0" w:color="auto"/>
        <w:right w:val="none" w:sz="0" w:space="0" w:color="auto"/>
      </w:divBdr>
    </w:div>
    <w:div w:id="1967422910">
      <w:bodyDiv w:val="1"/>
      <w:marLeft w:val="0"/>
      <w:marRight w:val="0"/>
      <w:marTop w:val="0"/>
      <w:marBottom w:val="0"/>
      <w:divBdr>
        <w:top w:val="none" w:sz="0" w:space="0" w:color="auto"/>
        <w:left w:val="none" w:sz="0" w:space="0" w:color="auto"/>
        <w:bottom w:val="none" w:sz="0" w:space="0" w:color="auto"/>
        <w:right w:val="none" w:sz="0" w:space="0" w:color="auto"/>
      </w:divBdr>
    </w:div>
    <w:div w:id="1967615133">
      <w:bodyDiv w:val="1"/>
      <w:marLeft w:val="0"/>
      <w:marRight w:val="0"/>
      <w:marTop w:val="0"/>
      <w:marBottom w:val="0"/>
      <w:divBdr>
        <w:top w:val="none" w:sz="0" w:space="0" w:color="auto"/>
        <w:left w:val="none" w:sz="0" w:space="0" w:color="auto"/>
        <w:bottom w:val="none" w:sz="0" w:space="0" w:color="auto"/>
        <w:right w:val="none" w:sz="0" w:space="0" w:color="auto"/>
      </w:divBdr>
    </w:div>
    <w:div w:id="1968462958">
      <w:bodyDiv w:val="1"/>
      <w:marLeft w:val="0"/>
      <w:marRight w:val="0"/>
      <w:marTop w:val="0"/>
      <w:marBottom w:val="0"/>
      <w:divBdr>
        <w:top w:val="none" w:sz="0" w:space="0" w:color="auto"/>
        <w:left w:val="none" w:sz="0" w:space="0" w:color="auto"/>
        <w:bottom w:val="none" w:sz="0" w:space="0" w:color="auto"/>
        <w:right w:val="none" w:sz="0" w:space="0" w:color="auto"/>
      </w:divBdr>
    </w:div>
    <w:div w:id="1970167768">
      <w:bodyDiv w:val="1"/>
      <w:marLeft w:val="0"/>
      <w:marRight w:val="0"/>
      <w:marTop w:val="0"/>
      <w:marBottom w:val="0"/>
      <w:divBdr>
        <w:top w:val="none" w:sz="0" w:space="0" w:color="auto"/>
        <w:left w:val="none" w:sz="0" w:space="0" w:color="auto"/>
        <w:bottom w:val="none" w:sz="0" w:space="0" w:color="auto"/>
        <w:right w:val="none" w:sz="0" w:space="0" w:color="auto"/>
      </w:divBdr>
    </w:div>
    <w:div w:id="1970890651">
      <w:bodyDiv w:val="1"/>
      <w:marLeft w:val="0"/>
      <w:marRight w:val="0"/>
      <w:marTop w:val="0"/>
      <w:marBottom w:val="0"/>
      <w:divBdr>
        <w:top w:val="none" w:sz="0" w:space="0" w:color="auto"/>
        <w:left w:val="none" w:sz="0" w:space="0" w:color="auto"/>
        <w:bottom w:val="none" w:sz="0" w:space="0" w:color="auto"/>
        <w:right w:val="none" w:sz="0" w:space="0" w:color="auto"/>
      </w:divBdr>
    </w:div>
    <w:div w:id="1971519677">
      <w:bodyDiv w:val="1"/>
      <w:marLeft w:val="0"/>
      <w:marRight w:val="0"/>
      <w:marTop w:val="0"/>
      <w:marBottom w:val="0"/>
      <w:divBdr>
        <w:top w:val="none" w:sz="0" w:space="0" w:color="auto"/>
        <w:left w:val="none" w:sz="0" w:space="0" w:color="auto"/>
        <w:bottom w:val="none" w:sz="0" w:space="0" w:color="auto"/>
        <w:right w:val="none" w:sz="0" w:space="0" w:color="auto"/>
      </w:divBdr>
    </w:div>
    <w:div w:id="1972246252">
      <w:bodyDiv w:val="1"/>
      <w:marLeft w:val="0"/>
      <w:marRight w:val="0"/>
      <w:marTop w:val="0"/>
      <w:marBottom w:val="0"/>
      <w:divBdr>
        <w:top w:val="none" w:sz="0" w:space="0" w:color="auto"/>
        <w:left w:val="none" w:sz="0" w:space="0" w:color="auto"/>
        <w:bottom w:val="none" w:sz="0" w:space="0" w:color="auto"/>
        <w:right w:val="none" w:sz="0" w:space="0" w:color="auto"/>
      </w:divBdr>
    </w:div>
    <w:div w:id="1972780686">
      <w:bodyDiv w:val="1"/>
      <w:marLeft w:val="0"/>
      <w:marRight w:val="0"/>
      <w:marTop w:val="0"/>
      <w:marBottom w:val="0"/>
      <w:divBdr>
        <w:top w:val="none" w:sz="0" w:space="0" w:color="auto"/>
        <w:left w:val="none" w:sz="0" w:space="0" w:color="auto"/>
        <w:bottom w:val="none" w:sz="0" w:space="0" w:color="auto"/>
        <w:right w:val="none" w:sz="0" w:space="0" w:color="auto"/>
      </w:divBdr>
    </w:div>
    <w:div w:id="1976108054">
      <w:bodyDiv w:val="1"/>
      <w:marLeft w:val="0"/>
      <w:marRight w:val="0"/>
      <w:marTop w:val="0"/>
      <w:marBottom w:val="0"/>
      <w:divBdr>
        <w:top w:val="none" w:sz="0" w:space="0" w:color="auto"/>
        <w:left w:val="none" w:sz="0" w:space="0" w:color="auto"/>
        <w:bottom w:val="none" w:sz="0" w:space="0" w:color="auto"/>
        <w:right w:val="none" w:sz="0" w:space="0" w:color="auto"/>
      </w:divBdr>
    </w:div>
    <w:div w:id="1976376718">
      <w:bodyDiv w:val="1"/>
      <w:marLeft w:val="0"/>
      <w:marRight w:val="0"/>
      <w:marTop w:val="0"/>
      <w:marBottom w:val="0"/>
      <w:divBdr>
        <w:top w:val="none" w:sz="0" w:space="0" w:color="auto"/>
        <w:left w:val="none" w:sz="0" w:space="0" w:color="auto"/>
        <w:bottom w:val="none" w:sz="0" w:space="0" w:color="auto"/>
        <w:right w:val="none" w:sz="0" w:space="0" w:color="auto"/>
      </w:divBdr>
    </w:div>
    <w:div w:id="1976720712">
      <w:bodyDiv w:val="1"/>
      <w:marLeft w:val="0"/>
      <w:marRight w:val="0"/>
      <w:marTop w:val="0"/>
      <w:marBottom w:val="0"/>
      <w:divBdr>
        <w:top w:val="none" w:sz="0" w:space="0" w:color="auto"/>
        <w:left w:val="none" w:sz="0" w:space="0" w:color="auto"/>
        <w:bottom w:val="none" w:sz="0" w:space="0" w:color="auto"/>
        <w:right w:val="none" w:sz="0" w:space="0" w:color="auto"/>
      </w:divBdr>
    </w:div>
    <w:div w:id="1976911240">
      <w:bodyDiv w:val="1"/>
      <w:marLeft w:val="0"/>
      <w:marRight w:val="0"/>
      <w:marTop w:val="0"/>
      <w:marBottom w:val="0"/>
      <w:divBdr>
        <w:top w:val="none" w:sz="0" w:space="0" w:color="auto"/>
        <w:left w:val="none" w:sz="0" w:space="0" w:color="auto"/>
        <w:bottom w:val="none" w:sz="0" w:space="0" w:color="auto"/>
        <w:right w:val="none" w:sz="0" w:space="0" w:color="auto"/>
      </w:divBdr>
    </w:div>
    <w:div w:id="1977878841">
      <w:bodyDiv w:val="1"/>
      <w:marLeft w:val="0"/>
      <w:marRight w:val="0"/>
      <w:marTop w:val="0"/>
      <w:marBottom w:val="0"/>
      <w:divBdr>
        <w:top w:val="none" w:sz="0" w:space="0" w:color="auto"/>
        <w:left w:val="none" w:sz="0" w:space="0" w:color="auto"/>
        <w:bottom w:val="none" w:sz="0" w:space="0" w:color="auto"/>
        <w:right w:val="none" w:sz="0" w:space="0" w:color="auto"/>
      </w:divBdr>
    </w:div>
    <w:div w:id="1978535103">
      <w:bodyDiv w:val="1"/>
      <w:marLeft w:val="0"/>
      <w:marRight w:val="0"/>
      <w:marTop w:val="0"/>
      <w:marBottom w:val="0"/>
      <w:divBdr>
        <w:top w:val="none" w:sz="0" w:space="0" w:color="auto"/>
        <w:left w:val="none" w:sz="0" w:space="0" w:color="auto"/>
        <w:bottom w:val="none" w:sz="0" w:space="0" w:color="auto"/>
        <w:right w:val="none" w:sz="0" w:space="0" w:color="auto"/>
      </w:divBdr>
    </w:div>
    <w:div w:id="1979412230">
      <w:bodyDiv w:val="1"/>
      <w:marLeft w:val="0"/>
      <w:marRight w:val="0"/>
      <w:marTop w:val="0"/>
      <w:marBottom w:val="0"/>
      <w:divBdr>
        <w:top w:val="none" w:sz="0" w:space="0" w:color="auto"/>
        <w:left w:val="none" w:sz="0" w:space="0" w:color="auto"/>
        <w:bottom w:val="none" w:sz="0" w:space="0" w:color="auto"/>
        <w:right w:val="none" w:sz="0" w:space="0" w:color="auto"/>
      </w:divBdr>
    </w:div>
    <w:div w:id="1979603612">
      <w:bodyDiv w:val="1"/>
      <w:marLeft w:val="0"/>
      <w:marRight w:val="0"/>
      <w:marTop w:val="0"/>
      <w:marBottom w:val="0"/>
      <w:divBdr>
        <w:top w:val="none" w:sz="0" w:space="0" w:color="auto"/>
        <w:left w:val="none" w:sz="0" w:space="0" w:color="auto"/>
        <w:bottom w:val="none" w:sz="0" w:space="0" w:color="auto"/>
        <w:right w:val="none" w:sz="0" w:space="0" w:color="auto"/>
      </w:divBdr>
    </w:div>
    <w:div w:id="1982072384">
      <w:bodyDiv w:val="1"/>
      <w:marLeft w:val="0"/>
      <w:marRight w:val="0"/>
      <w:marTop w:val="0"/>
      <w:marBottom w:val="0"/>
      <w:divBdr>
        <w:top w:val="none" w:sz="0" w:space="0" w:color="auto"/>
        <w:left w:val="none" w:sz="0" w:space="0" w:color="auto"/>
        <w:bottom w:val="none" w:sz="0" w:space="0" w:color="auto"/>
        <w:right w:val="none" w:sz="0" w:space="0" w:color="auto"/>
      </w:divBdr>
    </w:div>
    <w:div w:id="1982269320">
      <w:bodyDiv w:val="1"/>
      <w:marLeft w:val="0"/>
      <w:marRight w:val="0"/>
      <w:marTop w:val="0"/>
      <w:marBottom w:val="0"/>
      <w:divBdr>
        <w:top w:val="none" w:sz="0" w:space="0" w:color="auto"/>
        <w:left w:val="none" w:sz="0" w:space="0" w:color="auto"/>
        <w:bottom w:val="none" w:sz="0" w:space="0" w:color="auto"/>
        <w:right w:val="none" w:sz="0" w:space="0" w:color="auto"/>
      </w:divBdr>
    </w:div>
    <w:div w:id="1982539782">
      <w:bodyDiv w:val="1"/>
      <w:marLeft w:val="0"/>
      <w:marRight w:val="0"/>
      <w:marTop w:val="0"/>
      <w:marBottom w:val="0"/>
      <w:divBdr>
        <w:top w:val="none" w:sz="0" w:space="0" w:color="auto"/>
        <w:left w:val="none" w:sz="0" w:space="0" w:color="auto"/>
        <w:bottom w:val="none" w:sz="0" w:space="0" w:color="auto"/>
        <w:right w:val="none" w:sz="0" w:space="0" w:color="auto"/>
      </w:divBdr>
    </w:div>
    <w:div w:id="1982692008">
      <w:bodyDiv w:val="1"/>
      <w:marLeft w:val="0"/>
      <w:marRight w:val="0"/>
      <w:marTop w:val="0"/>
      <w:marBottom w:val="0"/>
      <w:divBdr>
        <w:top w:val="none" w:sz="0" w:space="0" w:color="auto"/>
        <w:left w:val="none" w:sz="0" w:space="0" w:color="auto"/>
        <w:bottom w:val="none" w:sz="0" w:space="0" w:color="auto"/>
        <w:right w:val="none" w:sz="0" w:space="0" w:color="auto"/>
      </w:divBdr>
    </w:div>
    <w:div w:id="1982730798">
      <w:bodyDiv w:val="1"/>
      <w:marLeft w:val="0"/>
      <w:marRight w:val="0"/>
      <w:marTop w:val="0"/>
      <w:marBottom w:val="0"/>
      <w:divBdr>
        <w:top w:val="none" w:sz="0" w:space="0" w:color="auto"/>
        <w:left w:val="none" w:sz="0" w:space="0" w:color="auto"/>
        <w:bottom w:val="none" w:sz="0" w:space="0" w:color="auto"/>
        <w:right w:val="none" w:sz="0" w:space="0" w:color="auto"/>
      </w:divBdr>
    </w:div>
    <w:div w:id="1982803595">
      <w:bodyDiv w:val="1"/>
      <w:marLeft w:val="0"/>
      <w:marRight w:val="0"/>
      <w:marTop w:val="0"/>
      <w:marBottom w:val="0"/>
      <w:divBdr>
        <w:top w:val="none" w:sz="0" w:space="0" w:color="auto"/>
        <w:left w:val="none" w:sz="0" w:space="0" w:color="auto"/>
        <w:bottom w:val="none" w:sz="0" w:space="0" w:color="auto"/>
        <w:right w:val="none" w:sz="0" w:space="0" w:color="auto"/>
      </w:divBdr>
    </w:div>
    <w:div w:id="1985356173">
      <w:bodyDiv w:val="1"/>
      <w:marLeft w:val="0"/>
      <w:marRight w:val="0"/>
      <w:marTop w:val="0"/>
      <w:marBottom w:val="0"/>
      <w:divBdr>
        <w:top w:val="none" w:sz="0" w:space="0" w:color="auto"/>
        <w:left w:val="none" w:sz="0" w:space="0" w:color="auto"/>
        <w:bottom w:val="none" w:sz="0" w:space="0" w:color="auto"/>
        <w:right w:val="none" w:sz="0" w:space="0" w:color="auto"/>
      </w:divBdr>
    </w:div>
    <w:div w:id="1985696388">
      <w:bodyDiv w:val="1"/>
      <w:marLeft w:val="0"/>
      <w:marRight w:val="0"/>
      <w:marTop w:val="0"/>
      <w:marBottom w:val="0"/>
      <w:divBdr>
        <w:top w:val="none" w:sz="0" w:space="0" w:color="auto"/>
        <w:left w:val="none" w:sz="0" w:space="0" w:color="auto"/>
        <w:bottom w:val="none" w:sz="0" w:space="0" w:color="auto"/>
        <w:right w:val="none" w:sz="0" w:space="0" w:color="auto"/>
      </w:divBdr>
    </w:div>
    <w:div w:id="1985817602">
      <w:bodyDiv w:val="1"/>
      <w:marLeft w:val="0"/>
      <w:marRight w:val="0"/>
      <w:marTop w:val="0"/>
      <w:marBottom w:val="0"/>
      <w:divBdr>
        <w:top w:val="none" w:sz="0" w:space="0" w:color="auto"/>
        <w:left w:val="none" w:sz="0" w:space="0" w:color="auto"/>
        <w:bottom w:val="none" w:sz="0" w:space="0" w:color="auto"/>
        <w:right w:val="none" w:sz="0" w:space="0" w:color="auto"/>
      </w:divBdr>
    </w:div>
    <w:div w:id="1986466480">
      <w:bodyDiv w:val="1"/>
      <w:marLeft w:val="0"/>
      <w:marRight w:val="0"/>
      <w:marTop w:val="0"/>
      <w:marBottom w:val="0"/>
      <w:divBdr>
        <w:top w:val="none" w:sz="0" w:space="0" w:color="auto"/>
        <w:left w:val="none" w:sz="0" w:space="0" w:color="auto"/>
        <w:bottom w:val="none" w:sz="0" w:space="0" w:color="auto"/>
        <w:right w:val="none" w:sz="0" w:space="0" w:color="auto"/>
      </w:divBdr>
    </w:div>
    <w:div w:id="1989943404">
      <w:bodyDiv w:val="1"/>
      <w:marLeft w:val="0"/>
      <w:marRight w:val="0"/>
      <w:marTop w:val="0"/>
      <w:marBottom w:val="0"/>
      <w:divBdr>
        <w:top w:val="none" w:sz="0" w:space="0" w:color="auto"/>
        <w:left w:val="none" w:sz="0" w:space="0" w:color="auto"/>
        <w:bottom w:val="none" w:sz="0" w:space="0" w:color="auto"/>
        <w:right w:val="none" w:sz="0" w:space="0" w:color="auto"/>
      </w:divBdr>
    </w:div>
    <w:div w:id="1991669658">
      <w:bodyDiv w:val="1"/>
      <w:marLeft w:val="0"/>
      <w:marRight w:val="0"/>
      <w:marTop w:val="0"/>
      <w:marBottom w:val="0"/>
      <w:divBdr>
        <w:top w:val="none" w:sz="0" w:space="0" w:color="auto"/>
        <w:left w:val="none" w:sz="0" w:space="0" w:color="auto"/>
        <w:bottom w:val="none" w:sz="0" w:space="0" w:color="auto"/>
        <w:right w:val="none" w:sz="0" w:space="0" w:color="auto"/>
      </w:divBdr>
    </w:div>
    <w:div w:id="1991904184">
      <w:bodyDiv w:val="1"/>
      <w:marLeft w:val="0"/>
      <w:marRight w:val="0"/>
      <w:marTop w:val="0"/>
      <w:marBottom w:val="0"/>
      <w:divBdr>
        <w:top w:val="none" w:sz="0" w:space="0" w:color="auto"/>
        <w:left w:val="none" w:sz="0" w:space="0" w:color="auto"/>
        <w:bottom w:val="none" w:sz="0" w:space="0" w:color="auto"/>
        <w:right w:val="none" w:sz="0" w:space="0" w:color="auto"/>
      </w:divBdr>
    </w:div>
    <w:div w:id="1994219268">
      <w:bodyDiv w:val="1"/>
      <w:marLeft w:val="0"/>
      <w:marRight w:val="0"/>
      <w:marTop w:val="0"/>
      <w:marBottom w:val="0"/>
      <w:divBdr>
        <w:top w:val="none" w:sz="0" w:space="0" w:color="auto"/>
        <w:left w:val="none" w:sz="0" w:space="0" w:color="auto"/>
        <w:bottom w:val="none" w:sz="0" w:space="0" w:color="auto"/>
        <w:right w:val="none" w:sz="0" w:space="0" w:color="auto"/>
      </w:divBdr>
    </w:div>
    <w:div w:id="1994334149">
      <w:bodyDiv w:val="1"/>
      <w:marLeft w:val="0"/>
      <w:marRight w:val="0"/>
      <w:marTop w:val="0"/>
      <w:marBottom w:val="0"/>
      <w:divBdr>
        <w:top w:val="none" w:sz="0" w:space="0" w:color="auto"/>
        <w:left w:val="none" w:sz="0" w:space="0" w:color="auto"/>
        <w:bottom w:val="none" w:sz="0" w:space="0" w:color="auto"/>
        <w:right w:val="none" w:sz="0" w:space="0" w:color="auto"/>
      </w:divBdr>
    </w:div>
    <w:div w:id="1995720581">
      <w:bodyDiv w:val="1"/>
      <w:marLeft w:val="0"/>
      <w:marRight w:val="0"/>
      <w:marTop w:val="0"/>
      <w:marBottom w:val="0"/>
      <w:divBdr>
        <w:top w:val="none" w:sz="0" w:space="0" w:color="auto"/>
        <w:left w:val="none" w:sz="0" w:space="0" w:color="auto"/>
        <w:bottom w:val="none" w:sz="0" w:space="0" w:color="auto"/>
        <w:right w:val="none" w:sz="0" w:space="0" w:color="auto"/>
      </w:divBdr>
    </w:div>
    <w:div w:id="1995841160">
      <w:bodyDiv w:val="1"/>
      <w:marLeft w:val="0"/>
      <w:marRight w:val="0"/>
      <w:marTop w:val="0"/>
      <w:marBottom w:val="0"/>
      <w:divBdr>
        <w:top w:val="none" w:sz="0" w:space="0" w:color="auto"/>
        <w:left w:val="none" w:sz="0" w:space="0" w:color="auto"/>
        <w:bottom w:val="none" w:sz="0" w:space="0" w:color="auto"/>
        <w:right w:val="none" w:sz="0" w:space="0" w:color="auto"/>
      </w:divBdr>
    </w:div>
    <w:div w:id="1996760186">
      <w:bodyDiv w:val="1"/>
      <w:marLeft w:val="0"/>
      <w:marRight w:val="0"/>
      <w:marTop w:val="0"/>
      <w:marBottom w:val="0"/>
      <w:divBdr>
        <w:top w:val="none" w:sz="0" w:space="0" w:color="auto"/>
        <w:left w:val="none" w:sz="0" w:space="0" w:color="auto"/>
        <w:bottom w:val="none" w:sz="0" w:space="0" w:color="auto"/>
        <w:right w:val="none" w:sz="0" w:space="0" w:color="auto"/>
      </w:divBdr>
    </w:div>
    <w:div w:id="1998848889">
      <w:bodyDiv w:val="1"/>
      <w:marLeft w:val="0"/>
      <w:marRight w:val="0"/>
      <w:marTop w:val="0"/>
      <w:marBottom w:val="0"/>
      <w:divBdr>
        <w:top w:val="none" w:sz="0" w:space="0" w:color="auto"/>
        <w:left w:val="none" w:sz="0" w:space="0" w:color="auto"/>
        <w:bottom w:val="none" w:sz="0" w:space="0" w:color="auto"/>
        <w:right w:val="none" w:sz="0" w:space="0" w:color="auto"/>
      </w:divBdr>
    </w:div>
    <w:div w:id="1999072674">
      <w:bodyDiv w:val="1"/>
      <w:marLeft w:val="0"/>
      <w:marRight w:val="0"/>
      <w:marTop w:val="0"/>
      <w:marBottom w:val="0"/>
      <w:divBdr>
        <w:top w:val="none" w:sz="0" w:space="0" w:color="auto"/>
        <w:left w:val="none" w:sz="0" w:space="0" w:color="auto"/>
        <w:bottom w:val="none" w:sz="0" w:space="0" w:color="auto"/>
        <w:right w:val="none" w:sz="0" w:space="0" w:color="auto"/>
      </w:divBdr>
    </w:div>
    <w:div w:id="1999461233">
      <w:bodyDiv w:val="1"/>
      <w:marLeft w:val="0"/>
      <w:marRight w:val="0"/>
      <w:marTop w:val="0"/>
      <w:marBottom w:val="0"/>
      <w:divBdr>
        <w:top w:val="none" w:sz="0" w:space="0" w:color="auto"/>
        <w:left w:val="none" w:sz="0" w:space="0" w:color="auto"/>
        <w:bottom w:val="none" w:sz="0" w:space="0" w:color="auto"/>
        <w:right w:val="none" w:sz="0" w:space="0" w:color="auto"/>
      </w:divBdr>
    </w:div>
    <w:div w:id="2004356366">
      <w:bodyDiv w:val="1"/>
      <w:marLeft w:val="0"/>
      <w:marRight w:val="0"/>
      <w:marTop w:val="0"/>
      <w:marBottom w:val="0"/>
      <w:divBdr>
        <w:top w:val="none" w:sz="0" w:space="0" w:color="auto"/>
        <w:left w:val="none" w:sz="0" w:space="0" w:color="auto"/>
        <w:bottom w:val="none" w:sz="0" w:space="0" w:color="auto"/>
        <w:right w:val="none" w:sz="0" w:space="0" w:color="auto"/>
      </w:divBdr>
    </w:div>
    <w:div w:id="2004624078">
      <w:bodyDiv w:val="1"/>
      <w:marLeft w:val="0"/>
      <w:marRight w:val="0"/>
      <w:marTop w:val="0"/>
      <w:marBottom w:val="0"/>
      <w:divBdr>
        <w:top w:val="none" w:sz="0" w:space="0" w:color="auto"/>
        <w:left w:val="none" w:sz="0" w:space="0" w:color="auto"/>
        <w:bottom w:val="none" w:sz="0" w:space="0" w:color="auto"/>
        <w:right w:val="none" w:sz="0" w:space="0" w:color="auto"/>
      </w:divBdr>
    </w:div>
    <w:div w:id="2004778001">
      <w:bodyDiv w:val="1"/>
      <w:marLeft w:val="0"/>
      <w:marRight w:val="0"/>
      <w:marTop w:val="0"/>
      <w:marBottom w:val="0"/>
      <w:divBdr>
        <w:top w:val="none" w:sz="0" w:space="0" w:color="auto"/>
        <w:left w:val="none" w:sz="0" w:space="0" w:color="auto"/>
        <w:bottom w:val="none" w:sz="0" w:space="0" w:color="auto"/>
        <w:right w:val="none" w:sz="0" w:space="0" w:color="auto"/>
      </w:divBdr>
    </w:div>
    <w:div w:id="2005475983">
      <w:bodyDiv w:val="1"/>
      <w:marLeft w:val="0"/>
      <w:marRight w:val="0"/>
      <w:marTop w:val="0"/>
      <w:marBottom w:val="0"/>
      <w:divBdr>
        <w:top w:val="none" w:sz="0" w:space="0" w:color="auto"/>
        <w:left w:val="none" w:sz="0" w:space="0" w:color="auto"/>
        <w:bottom w:val="none" w:sz="0" w:space="0" w:color="auto"/>
        <w:right w:val="none" w:sz="0" w:space="0" w:color="auto"/>
      </w:divBdr>
    </w:div>
    <w:div w:id="2006009367">
      <w:bodyDiv w:val="1"/>
      <w:marLeft w:val="0"/>
      <w:marRight w:val="0"/>
      <w:marTop w:val="0"/>
      <w:marBottom w:val="0"/>
      <w:divBdr>
        <w:top w:val="none" w:sz="0" w:space="0" w:color="auto"/>
        <w:left w:val="none" w:sz="0" w:space="0" w:color="auto"/>
        <w:bottom w:val="none" w:sz="0" w:space="0" w:color="auto"/>
        <w:right w:val="none" w:sz="0" w:space="0" w:color="auto"/>
      </w:divBdr>
    </w:div>
    <w:div w:id="2007050435">
      <w:bodyDiv w:val="1"/>
      <w:marLeft w:val="0"/>
      <w:marRight w:val="0"/>
      <w:marTop w:val="0"/>
      <w:marBottom w:val="0"/>
      <w:divBdr>
        <w:top w:val="none" w:sz="0" w:space="0" w:color="auto"/>
        <w:left w:val="none" w:sz="0" w:space="0" w:color="auto"/>
        <w:bottom w:val="none" w:sz="0" w:space="0" w:color="auto"/>
        <w:right w:val="none" w:sz="0" w:space="0" w:color="auto"/>
      </w:divBdr>
    </w:div>
    <w:div w:id="2007785448">
      <w:bodyDiv w:val="1"/>
      <w:marLeft w:val="0"/>
      <w:marRight w:val="0"/>
      <w:marTop w:val="0"/>
      <w:marBottom w:val="0"/>
      <w:divBdr>
        <w:top w:val="none" w:sz="0" w:space="0" w:color="auto"/>
        <w:left w:val="none" w:sz="0" w:space="0" w:color="auto"/>
        <w:bottom w:val="none" w:sz="0" w:space="0" w:color="auto"/>
        <w:right w:val="none" w:sz="0" w:space="0" w:color="auto"/>
      </w:divBdr>
    </w:div>
    <w:div w:id="2008171178">
      <w:bodyDiv w:val="1"/>
      <w:marLeft w:val="0"/>
      <w:marRight w:val="0"/>
      <w:marTop w:val="0"/>
      <w:marBottom w:val="0"/>
      <w:divBdr>
        <w:top w:val="none" w:sz="0" w:space="0" w:color="auto"/>
        <w:left w:val="none" w:sz="0" w:space="0" w:color="auto"/>
        <w:bottom w:val="none" w:sz="0" w:space="0" w:color="auto"/>
        <w:right w:val="none" w:sz="0" w:space="0" w:color="auto"/>
      </w:divBdr>
    </w:div>
    <w:div w:id="2009282239">
      <w:bodyDiv w:val="1"/>
      <w:marLeft w:val="0"/>
      <w:marRight w:val="0"/>
      <w:marTop w:val="0"/>
      <w:marBottom w:val="0"/>
      <w:divBdr>
        <w:top w:val="none" w:sz="0" w:space="0" w:color="auto"/>
        <w:left w:val="none" w:sz="0" w:space="0" w:color="auto"/>
        <w:bottom w:val="none" w:sz="0" w:space="0" w:color="auto"/>
        <w:right w:val="none" w:sz="0" w:space="0" w:color="auto"/>
      </w:divBdr>
    </w:div>
    <w:div w:id="2009551301">
      <w:bodyDiv w:val="1"/>
      <w:marLeft w:val="0"/>
      <w:marRight w:val="0"/>
      <w:marTop w:val="0"/>
      <w:marBottom w:val="0"/>
      <w:divBdr>
        <w:top w:val="none" w:sz="0" w:space="0" w:color="auto"/>
        <w:left w:val="none" w:sz="0" w:space="0" w:color="auto"/>
        <w:bottom w:val="none" w:sz="0" w:space="0" w:color="auto"/>
        <w:right w:val="none" w:sz="0" w:space="0" w:color="auto"/>
      </w:divBdr>
    </w:div>
    <w:div w:id="2010055687">
      <w:bodyDiv w:val="1"/>
      <w:marLeft w:val="0"/>
      <w:marRight w:val="0"/>
      <w:marTop w:val="0"/>
      <w:marBottom w:val="0"/>
      <w:divBdr>
        <w:top w:val="none" w:sz="0" w:space="0" w:color="auto"/>
        <w:left w:val="none" w:sz="0" w:space="0" w:color="auto"/>
        <w:bottom w:val="none" w:sz="0" w:space="0" w:color="auto"/>
        <w:right w:val="none" w:sz="0" w:space="0" w:color="auto"/>
      </w:divBdr>
    </w:div>
    <w:div w:id="2010475755">
      <w:bodyDiv w:val="1"/>
      <w:marLeft w:val="0"/>
      <w:marRight w:val="0"/>
      <w:marTop w:val="0"/>
      <w:marBottom w:val="0"/>
      <w:divBdr>
        <w:top w:val="none" w:sz="0" w:space="0" w:color="auto"/>
        <w:left w:val="none" w:sz="0" w:space="0" w:color="auto"/>
        <w:bottom w:val="none" w:sz="0" w:space="0" w:color="auto"/>
        <w:right w:val="none" w:sz="0" w:space="0" w:color="auto"/>
      </w:divBdr>
    </w:div>
    <w:div w:id="2011328435">
      <w:bodyDiv w:val="1"/>
      <w:marLeft w:val="0"/>
      <w:marRight w:val="0"/>
      <w:marTop w:val="0"/>
      <w:marBottom w:val="0"/>
      <w:divBdr>
        <w:top w:val="none" w:sz="0" w:space="0" w:color="auto"/>
        <w:left w:val="none" w:sz="0" w:space="0" w:color="auto"/>
        <w:bottom w:val="none" w:sz="0" w:space="0" w:color="auto"/>
        <w:right w:val="none" w:sz="0" w:space="0" w:color="auto"/>
      </w:divBdr>
    </w:div>
    <w:div w:id="2011980616">
      <w:bodyDiv w:val="1"/>
      <w:marLeft w:val="0"/>
      <w:marRight w:val="0"/>
      <w:marTop w:val="0"/>
      <w:marBottom w:val="0"/>
      <w:divBdr>
        <w:top w:val="none" w:sz="0" w:space="0" w:color="auto"/>
        <w:left w:val="none" w:sz="0" w:space="0" w:color="auto"/>
        <w:bottom w:val="none" w:sz="0" w:space="0" w:color="auto"/>
        <w:right w:val="none" w:sz="0" w:space="0" w:color="auto"/>
      </w:divBdr>
    </w:div>
    <w:div w:id="2012444243">
      <w:bodyDiv w:val="1"/>
      <w:marLeft w:val="0"/>
      <w:marRight w:val="0"/>
      <w:marTop w:val="0"/>
      <w:marBottom w:val="0"/>
      <w:divBdr>
        <w:top w:val="none" w:sz="0" w:space="0" w:color="auto"/>
        <w:left w:val="none" w:sz="0" w:space="0" w:color="auto"/>
        <w:bottom w:val="none" w:sz="0" w:space="0" w:color="auto"/>
        <w:right w:val="none" w:sz="0" w:space="0" w:color="auto"/>
      </w:divBdr>
    </w:div>
    <w:div w:id="2013340315">
      <w:bodyDiv w:val="1"/>
      <w:marLeft w:val="0"/>
      <w:marRight w:val="0"/>
      <w:marTop w:val="0"/>
      <w:marBottom w:val="0"/>
      <w:divBdr>
        <w:top w:val="none" w:sz="0" w:space="0" w:color="auto"/>
        <w:left w:val="none" w:sz="0" w:space="0" w:color="auto"/>
        <w:bottom w:val="none" w:sz="0" w:space="0" w:color="auto"/>
        <w:right w:val="none" w:sz="0" w:space="0" w:color="auto"/>
      </w:divBdr>
    </w:div>
    <w:div w:id="2013798465">
      <w:bodyDiv w:val="1"/>
      <w:marLeft w:val="0"/>
      <w:marRight w:val="0"/>
      <w:marTop w:val="0"/>
      <w:marBottom w:val="0"/>
      <w:divBdr>
        <w:top w:val="none" w:sz="0" w:space="0" w:color="auto"/>
        <w:left w:val="none" w:sz="0" w:space="0" w:color="auto"/>
        <w:bottom w:val="none" w:sz="0" w:space="0" w:color="auto"/>
        <w:right w:val="none" w:sz="0" w:space="0" w:color="auto"/>
      </w:divBdr>
    </w:div>
    <w:div w:id="2013952320">
      <w:bodyDiv w:val="1"/>
      <w:marLeft w:val="0"/>
      <w:marRight w:val="0"/>
      <w:marTop w:val="0"/>
      <w:marBottom w:val="0"/>
      <w:divBdr>
        <w:top w:val="none" w:sz="0" w:space="0" w:color="auto"/>
        <w:left w:val="none" w:sz="0" w:space="0" w:color="auto"/>
        <w:bottom w:val="none" w:sz="0" w:space="0" w:color="auto"/>
        <w:right w:val="none" w:sz="0" w:space="0" w:color="auto"/>
      </w:divBdr>
    </w:div>
    <w:div w:id="2015380786">
      <w:bodyDiv w:val="1"/>
      <w:marLeft w:val="0"/>
      <w:marRight w:val="0"/>
      <w:marTop w:val="0"/>
      <w:marBottom w:val="0"/>
      <w:divBdr>
        <w:top w:val="none" w:sz="0" w:space="0" w:color="auto"/>
        <w:left w:val="none" w:sz="0" w:space="0" w:color="auto"/>
        <w:bottom w:val="none" w:sz="0" w:space="0" w:color="auto"/>
        <w:right w:val="none" w:sz="0" w:space="0" w:color="auto"/>
      </w:divBdr>
    </w:div>
    <w:div w:id="2016759956">
      <w:bodyDiv w:val="1"/>
      <w:marLeft w:val="0"/>
      <w:marRight w:val="0"/>
      <w:marTop w:val="0"/>
      <w:marBottom w:val="0"/>
      <w:divBdr>
        <w:top w:val="none" w:sz="0" w:space="0" w:color="auto"/>
        <w:left w:val="none" w:sz="0" w:space="0" w:color="auto"/>
        <w:bottom w:val="none" w:sz="0" w:space="0" w:color="auto"/>
        <w:right w:val="none" w:sz="0" w:space="0" w:color="auto"/>
      </w:divBdr>
    </w:div>
    <w:div w:id="2020086187">
      <w:bodyDiv w:val="1"/>
      <w:marLeft w:val="0"/>
      <w:marRight w:val="0"/>
      <w:marTop w:val="0"/>
      <w:marBottom w:val="0"/>
      <w:divBdr>
        <w:top w:val="none" w:sz="0" w:space="0" w:color="auto"/>
        <w:left w:val="none" w:sz="0" w:space="0" w:color="auto"/>
        <w:bottom w:val="none" w:sz="0" w:space="0" w:color="auto"/>
        <w:right w:val="none" w:sz="0" w:space="0" w:color="auto"/>
      </w:divBdr>
    </w:div>
    <w:div w:id="2020346258">
      <w:bodyDiv w:val="1"/>
      <w:marLeft w:val="0"/>
      <w:marRight w:val="0"/>
      <w:marTop w:val="0"/>
      <w:marBottom w:val="0"/>
      <w:divBdr>
        <w:top w:val="none" w:sz="0" w:space="0" w:color="auto"/>
        <w:left w:val="none" w:sz="0" w:space="0" w:color="auto"/>
        <w:bottom w:val="none" w:sz="0" w:space="0" w:color="auto"/>
        <w:right w:val="none" w:sz="0" w:space="0" w:color="auto"/>
      </w:divBdr>
    </w:div>
    <w:div w:id="2020614822">
      <w:bodyDiv w:val="1"/>
      <w:marLeft w:val="0"/>
      <w:marRight w:val="0"/>
      <w:marTop w:val="0"/>
      <w:marBottom w:val="0"/>
      <w:divBdr>
        <w:top w:val="none" w:sz="0" w:space="0" w:color="auto"/>
        <w:left w:val="none" w:sz="0" w:space="0" w:color="auto"/>
        <w:bottom w:val="none" w:sz="0" w:space="0" w:color="auto"/>
        <w:right w:val="none" w:sz="0" w:space="0" w:color="auto"/>
      </w:divBdr>
    </w:div>
    <w:div w:id="2020696328">
      <w:bodyDiv w:val="1"/>
      <w:marLeft w:val="0"/>
      <w:marRight w:val="0"/>
      <w:marTop w:val="0"/>
      <w:marBottom w:val="0"/>
      <w:divBdr>
        <w:top w:val="none" w:sz="0" w:space="0" w:color="auto"/>
        <w:left w:val="none" w:sz="0" w:space="0" w:color="auto"/>
        <w:bottom w:val="none" w:sz="0" w:space="0" w:color="auto"/>
        <w:right w:val="none" w:sz="0" w:space="0" w:color="auto"/>
      </w:divBdr>
    </w:div>
    <w:div w:id="2021081203">
      <w:bodyDiv w:val="1"/>
      <w:marLeft w:val="0"/>
      <w:marRight w:val="0"/>
      <w:marTop w:val="0"/>
      <w:marBottom w:val="0"/>
      <w:divBdr>
        <w:top w:val="none" w:sz="0" w:space="0" w:color="auto"/>
        <w:left w:val="none" w:sz="0" w:space="0" w:color="auto"/>
        <w:bottom w:val="none" w:sz="0" w:space="0" w:color="auto"/>
        <w:right w:val="none" w:sz="0" w:space="0" w:color="auto"/>
      </w:divBdr>
    </w:div>
    <w:div w:id="2023388140">
      <w:bodyDiv w:val="1"/>
      <w:marLeft w:val="0"/>
      <w:marRight w:val="0"/>
      <w:marTop w:val="0"/>
      <w:marBottom w:val="0"/>
      <w:divBdr>
        <w:top w:val="none" w:sz="0" w:space="0" w:color="auto"/>
        <w:left w:val="none" w:sz="0" w:space="0" w:color="auto"/>
        <w:bottom w:val="none" w:sz="0" w:space="0" w:color="auto"/>
        <w:right w:val="none" w:sz="0" w:space="0" w:color="auto"/>
      </w:divBdr>
    </w:div>
    <w:div w:id="2023432005">
      <w:bodyDiv w:val="1"/>
      <w:marLeft w:val="0"/>
      <w:marRight w:val="0"/>
      <w:marTop w:val="0"/>
      <w:marBottom w:val="0"/>
      <w:divBdr>
        <w:top w:val="none" w:sz="0" w:space="0" w:color="auto"/>
        <w:left w:val="none" w:sz="0" w:space="0" w:color="auto"/>
        <w:bottom w:val="none" w:sz="0" w:space="0" w:color="auto"/>
        <w:right w:val="none" w:sz="0" w:space="0" w:color="auto"/>
      </w:divBdr>
    </w:div>
    <w:div w:id="2023504319">
      <w:bodyDiv w:val="1"/>
      <w:marLeft w:val="0"/>
      <w:marRight w:val="0"/>
      <w:marTop w:val="0"/>
      <w:marBottom w:val="0"/>
      <w:divBdr>
        <w:top w:val="none" w:sz="0" w:space="0" w:color="auto"/>
        <w:left w:val="none" w:sz="0" w:space="0" w:color="auto"/>
        <w:bottom w:val="none" w:sz="0" w:space="0" w:color="auto"/>
        <w:right w:val="none" w:sz="0" w:space="0" w:color="auto"/>
      </w:divBdr>
    </w:div>
    <w:div w:id="2025203142">
      <w:bodyDiv w:val="1"/>
      <w:marLeft w:val="0"/>
      <w:marRight w:val="0"/>
      <w:marTop w:val="0"/>
      <w:marBottom w:val="0"/>
      <w:divBdr>
        <w:top w:val="none" w:sz="0" w:space="0" w:color="auto"/>
        <w:left w:val="none" w:sz="0" w:space="0" w:color="auto"/>
        <w:bottom w:val="none" w:sz="0" w:space="0" w:color="auto"/>
        <w:right w:val="none" w:sz="0" w:space="0" w:color="auto"/>
      </w:divBdr>
    </w:div>
    <w:div w:id="2026324663">
      <w:bodyDiv w:val="1"/>
      <w:marLeft w:val="0"/>
      <w:marRight w:val="0"/>
      <w:marTop w:val="0"/>
      <w:marBottom w:val="0"/>
      <w:divBdr>
        <w:top w:val="none" w:sz="0" w:space="0" w:color="auto"/>
        <w:left w:val="none" w:sz="0" w:space="0" w:color="auto"/>
        <w:bottom w:val="none" w:sz="0" w:space="0" w:color="auto"/>
        <w:right w:val="none" w:sz="0" w:space="0" w:color="auto"/>
      </w:divBdr>
    </w:div>
    <w:div w:id="2027636040">
      <w:bodyDiv w:val="1"/>
      <w:marLeft w:val="0"/>
      <w:marRight w:val="0"/>
      <w:marTop w:val="0"/>
      <w:marBottom w:val="0"/>
      <w:divBdr>
        <w:top w:val="none" w:sz="0" w:space="0" w:color="auto"/>
        <w:left w:val="none" w:sz="0" w:space="0" w:color="auto"/>
        <w:bottom w:val="none" w:sz="0" w:space="0" w:color="auto"/>
        <w:right w:val="none" w:sz="0" w:space="0" w:color="auto"/>
      </w:divBdr>
    </w:div>
    <w:div w:id="2028486297">
      <w:bodyDiv w:val="1"/>
      <w:marLeft w:val="0"/>
      <w:marRight w:val="0"/>
      <w:marTop w:val="0"/>
      <w:marBottom w:val="0"/>
      <w:divBdr>
        <w:top w:val="none" w:sz="0" w:space="0" w:color="auto"/>
        <w:left w:val="none" w:sz="0" w:space="0" w:color="auto"/>
        <w:bottom w:val="none" w:sz="0" w:space="0" w:color="auto"/>
        <w:right w:val="none" w:sz="0" w:space="0" w:color="auto"/>
      </w:divBdr>
    </w:div>
    <w:div w:id="2029021161">
      <w:bodyDiv w:val="1"/>
      <w:marLeft w:val="0"/>
      <w:marRight w:val="0"/>
      <w:marTop w:val="0"/>
      <w:marBottom w:val="0"/>
      <w:divBdr>
        <w:top w:val="none" w:sz="0" w:space="0" w:color="auto"/>
        <w:left w:val="none" w:sz="0" w:space="0" w:color="auto"/>
        <w:bottom w:val="none" w:sz="0" w:space="0" w:color="auto"/>
        <w:right w:val="none" w:sz="0" w:space="0" w:color="auto"/>
      </w:divBdr>
    </w:div>
    <w:div w:id="2030056617">
      <w:bodyDiv w:val="1"/>
      <w:marLeft w:val="0"/>
      <w:marRight w:val="0"/>
      <w:marTop w:val="0"/>
      <w:marBottom w:val="0"/>
      <w:divBdr>
        <w:top w:val="none" w:sz="0" w:space="0" w:color="auto"/>
        <w:left w:val="none" w:sz="0" w:space="0" w:color="auto"/>
        <w:bottom w:val="none" w:sz="0" w:space="0" w:color="auto"/>
        <w:right w:val="none" w:sz="0" w:space="0" w:color="auto"/>
      </w:divBdr>
    </w:div>
    <w:div w:id="2031375759">
      <w:bodyDiv w:val="1"/>
      <w:marLeft w:val="0"/>
      <w:marRight w:val="0"/>
      <w:marTop w:val="0"/>
      <w:marBottom w:val="0"/>
      <w:divBdr>
        <w:top w:val="none" w:sz="0" w:space="0" w:color="auto"/>
        <w:left w:val="none" w:sz="0" w:space="0" w:color="auto"/>
        <w:bottom w:val="none" w:sz="0" w:space="0" w:color="auto"/>
        <w:right w:val="none" w:sz="0" w:space="0" w:color="auto"/>
      </w:divBdr>
    </w:div>
    <w:div w:id="2031491077">
      <w:bodyDiv w:val="1"/>
      <w:marLeft w:val="0"/>
      <w:marRight w:val="0"/>
      <w:marTop w:val="0"/>
      <w:marBottom w:val="0"/>
      <w:divBdr>
        <w:top w:val="none" w:sz="0" w:space="0" w:color="auto"/>
        <w:left w:val="none" w:sz="0" w:space="0" w:color="auto"/>
        <w:bottom w:val="none" w:sz="0" w:space="0" w:color="auto"/>
        <w:right w:val="none" w:sz="0" w:space="0" w:color="auto"/>
      </w:divBdr>
    </w:div>
    <w:div w:id="2031685829">
      <w:bodyDiv w:val="1"/>
      <w:marLeft w:val="0"/>
      <w:marRight w:val="0"/>
      <w:marTop w:val="0"/>
      <w:marBottom w:val="0"/>
      <w:divBdr>
        <w:top w:val="none" w:sz="0" w:space="0" w:color="auto"/>
        <w:left w:val="none" w:sz="0" w:space="0" w:color="auto"/>
        <w:bottom w:val="none" w:sz="0" w:space="0" w:color="auto"/>
        <w:right w:val="none" w:sz="0" w:space="0" w:color="auto"/>
      </w:divBdr>
    </w:div>
    <w:div w:id="2032105206">
      <w:bodyDiv w:val="1"/>
      <w:marLeft w:val="0"/>
      <w:marRight w:val="0"/>
      <w:marTop w:val="0"/>
      <w:marBottom w:val="0"/>
      <w:divBdr>
        <w:top w:val="none" w:sz="0" w:space="0" w:color="auto"/>
        <w:left w:val="none" w:sz="0" w:space="0" w:color="auto"/>
        <w:bottom w:val="none" w:sz="0" w:space="0" w:color="auto"/>
        <w:right w:val="none" w:sz="0" w:space="0" w:color="auto"/>
      </w:divBdr>
    </w:div>
    <w:div w:id="2032223214">
      <w:bodyDiv w:val="1"/>
      <w:marLeft w:val="0"/>
      <w:marRight w:val="0"/>
      <w:marTop w:val="0"/>
      <w:marBottom w:val="0"/>
      <w:divBdr>
        <w:top w:val="none" w:sz="0" w:space="0" w:color="auto"/>
        <w:left w:val="none" w:sz="0" w:space="0" w:color="auto"/>
        <w:bottom w:val="none" w:sz="0" w:space="0" w:color="auto"/>
        <w:right w:val="none" w:sz="0" w:space="0" w:color="auto"/>
      </w:divBdr>
    </w:div>
    <w:div w:id="2032293398">
      <w:bodyDiv w:val="1"/>
      <w:marLeft w:val="0"/>
      <w:marRight w:val="0"/>
      <w:marTop w:val="0"/>
      <w:marBottom w:val="0"/>
      <w:divBdr>
        <w:top w:val="none" w:sz="0" w:space="0" w:color="auto"/>
        <w:left w:val="none" w:sz="0" w:space="0" w:color="auto"/>
        <w:bottom w:val="none" w:sz="0" w:space="0" w:color="auto"/>
        <w:right w:val="none" w:sz="0" w:space="0" w:color="auto"/>
      </w:divBdr>
    </w:div>
    <w:div w:id="2033874511">
      <w:bodyDiv w:val="1"/>
      <w:marLeft w:val="0"/>
      <w:marRight w:val="0"/>
      <w:marTop w:val="0"/>
      <w:marBottom w:val="0"/>
      <w:divBdr>
        <w:top w:val="none" w:sz="0" w:space="0" w:color="auto"/>
        <w:left w:val="none" w:sz="0" w:space="0" w:color="auto"/>
        <w:bottom w:val="none" w:sz="0" w:space="0" w:color="auto"/>
        <w:right w:val="none" w:sz="0" w:space="0" w:color="auto"/>
      </w:divBdr>
    </w:div>
    <w:div w:id="2034333074">
      <w:bodyDiv w:val="1"/>
      <w:marLeft w:val="0"/>
      <w:marRight w:val="0"/>
      <w:marTop w:val="0"/>
      <w:marBottom w:val="0"/>
      <w:divBdr>
        <w:top w:val="none" w:sz="0" w:space="0" w:color="auto"/>
        <w:left w:val="none" w:sz="0" w:space="0" w:color="auto"/>
        <w:bottom w:val="none" w:sz="0" w:space="0" w:color="auto"/>
        <w:right w:val="none" w:sz="0" w:space="0" w:color="auto"/>
      </w:divBdr>
    </w:div>
    <w:div w:id="2035182774">
      <w:bodyDiv w:val="1"/>
      <w:marLeft w:val="0"/>
      <w:marRight w:val="0"/>
      <w:marTop w:val="0"/>
      <w:marBottom w:val="0"/>
      <w:divBdr>
        <w:top w:val="none" w:sz="0" w:space="0" w:color="auto"/>
        <w:left w:val="none" w:sz="0" w:space="0" w:color="auto"/>
        <w:bottom w:val="none" w:sz="0" w:space="0" w:color="auto"/>
        <w:right w:val="none" w:sz="0" w:space="0" w:color="auto"/>
      </w:divBdr>
    </w:div>
    <w:div w:id="2035884176">
      <w:bodyDiv w:val="1"/>
      <w:marLeft w:val="0"/>
      <w:marRight w:val="0"/>
      <w:marTop w:val="0"/>
      <w:marBottom w:val="0"/>
      <w:divBdr>
        <w:top w:val="none" w:sz="0" w:space="0" w:color="auto"/>
        <w:left w:val="none" w:sz="0" w:space="0" w:color="auto"/>
        <w:bottom w:val="none" w:sz="0" w:space="0" w:color="auto"/>
        <w:right w:val="none" w:sz="0" w:space="0" w:color="auto"/>
      </w:divBdr>
    </w:div>
    <w:div w:id="2036736731">
      <w:bodyDiv w:val="1"/>
      <w:marLeft w:val="0"/>
      <w:marRight w:val="0"/>
      <w:marTop w:val="0"/>
      <w:marBottom w:val="0"/>
      <w:divBdr>
        <w:top w:val="none" w:sz="0" w:space="0" w:color="auto"/>
        <w:left w:val="none" w:sz="0" w:space="0" w:color="auto"/>
        <w:bottom w:val="none" w:sz="0" w:space="0" w:color="auto"/>
        <w:right w:val="none" w:sz="0" w:space="0" w:color="auto"/>
      </w:divBdr>
    </w:div>
    <w:div w:id="2036926839">
      <w:bodyDiv w:val="1"/>
      <w:marLeft w:val="0"/>
      <w:marRight w:val="0"/>
      <w:marTop w:val="0"/>
      <w:marBottom w:val="0"/>
      <w:divBdr>
        <w:top w:val="none" w:sz="0" w:space="0" w:color="auto"/>
        <w:left w:val="none" w:sz="0" w:space="0" w:color="auto"/>
        <w:bottom w:val="none" w:sz="0" w:space="0" w:color="auto"/>
        <w:right w:val="none" w:sz="0" w:space="0" w:color="auto"/>
      </w:divBdr>
    </w:div>
    <w:div w:id="2038768584">
      <w:bodyDiv w:val="1"/>
      <w:marLeft w:val="0"/>
      <w:marRight w:val="0"/>
      <w:marTop w:val="0"/>
      <w:marBottom w:val="0"/>
      <w:divBdr>
        <w:top w:val="none" w:sz="0" w:space="0" w:color="auto"/>
        <w:left w:val="none" w:sz="0" w:space="0" w:color="auto"/>
        <w:bottom w:val="none" w:sz="0" w:space="0" w:color="auto"/>
        <w:right w:val="none" w:sz="0" w:space="0" w:color="auto"/>
      </w:divBdr>
    </w:div>
    <w:div w:id="2039233876">
      <w:bodyDiv w:val="1"/>
      <w:marLeft w:val="0"/>
      <w:marRight w:val="0"/>
      <w:marTop w:val="0"/>
      <w:marBottom w:val="0"/>
      <w:divBdr>
        <w:top w:val="none" w:sz="0" w:space="0" w:color="auto"/>
        <w:left w:val="none" w:sz="0" w:space="0" w:color="auto"/>
        <w:bottom w:val="none" w:sz="0" w:space="0" w:color="auto"/>
        <w:right w:val="none" w:sz="0" w:space="0" w:color="auto"/>
      </w:divBdr>
    </w:div>
    <w:div w:id="2039576453">
      <w:bodyDiv w:val="1"/>
      <w:marLeft w:val="0"/>
      <w:marRight w:val="0"/>
      <w:marTop w:val="0"/>
      <w:marBottom w:val="0"/>
      <w:divBdr>
        <w:top w:val="none" w:sz="0" w:space="0" w:color="auto"/>
        <w:left w:val="none" w:sz="0" w:space="0" w:color="auto"/>
        <w:bottom w:val="none" w:sz="0" w:space="0" w:color="auto"/>
        <w:right w:val="none" w:sz="0" w:space="0" w:color="auto"/>
      </w:divBdr>
    </w:div>
    <w:div w:id="2040356722">
      <w:bodyDiv w:val="1"/>
      <w:marLeft w:val="0"/>
      <w:marRight w:val="0"/>
      <w:marTop w:val="0"/>
      <w:marBottom w:val="0"/>
      <w:divBdr>
        <w:top w:val="none" w:sz="0" w:space="0" w:color="auto"/>
        <w:left w:val="none" w:sz="0" w:space="0" w:color="auto"/>
        <w:bottom w:val="none" w:sz="0" w:space="0" w:color="auto"/>
        <w:right w:val="none" w:sz="0" w:space="0" w:color="auto"/>
      </w:divBdr>
    </w:div>
    <w:div w:id="2041205323">
      <w:bodyDiv w:val="1"/>
      <w:marLeft w:val="0"/>
      <w:marRight w:val="0"/>
      <w:marTop w:val="0"/>
      <w:marBottom w:val="0"/>
      <w:divBdr>
        <w:top w:val="none" w:sz="0" w:space="0" w:color="auto"/>
        <w:left w:val="none" w:sz="0" w:space="0" w:color="auto"/>
        <w:bottom w:val="none" w:sz="0" w:space="0" w:color="auto"/>
        <w:right w:val="none" w:sz="0" w:space="0" w:color="auto"/>
      </w:divBdr>
    </w:div>
    <w:div w:id="2043969066">
      <w:bodyDiv w:val="1"/>
      <w:marLeft w:val="0"/>
      <w:marRight w:val="0"/>
      <w:marTop w:val="0"/>
      <w:marBottom w:val="0"/>
      <w:divBdr>
        <w:top w:val="none" w:sz="0" w:space="0" w:color="auto"/>
        <w:left w:val="none" w:sz="0" w:space="0" w:color="auto"/>
        <w:bottom w:val="none" w:sz="0" w:space="0" w:color="auto"/>
        <w:right w:val="none" w:sz="0" w:space="0" w:color="auto"/>
      </w:divBdr>
    </w:div>
    <w:div w:id="2044282727">
      <w:bodyDiv w:val="1"/>
      <w:marLeft w:val="0"/>
      <w:marRight w:val="0"/>
      <w:marTop w:val="0"/>
      <w:marBottom w:val="0"/>
      <w:divBdr>
        <w:top w:val="none" w:sz="0" w:space="0" w:color="auto"/>
        <w:left w:val="none" w:sz="0" w:space="0" w:color="auto"/>
        <w:bottom w:val="none" w:sz="0" w:space="0" w:color="auto"/>
        <w:right w:val="none" w:sz="0" w:space="0" w:color="auto"/>
      </w:divBdr>
    </w:div>
    <w:div w:id="2046251302">
      <w:bodyDiv w:val="1"/>
      <w:marLeft w:val="0"/>
      <w:marRight w:val="0"/>
      <w:marTop w:val="0"/>
      <w:marBottom w:val="0"/>
      <w:divBdr>
        <w:top w:val="none" w:sz="0" w:space="0" w:color="auto"/>
        <w:left w:val="none" w:sz="0" w:space="0" w:color="auto"/>
        <w:bottom w:val="none" w:sz="0" w:space="0" w:color="auto"/>
        <w:right w:val="none" w:sz="0" w:space="0" w:color="auto"/>
      </w:divBdr>
    </w:div>
    <w:div w:id="2046783701">
      <w:bodyDiv w:val="1"/>
      <w:marLeft w:val="0"/>
      <w:marRight w:val="0"/>
      <w:marTop w:val="0"/>
      <w:marBottom w:val="0"/>
      <w:divBdr>
        <w:top w:val="none" w:sz="0" w:space="0" w:color="auto"/>
        <w:left w:val="none" w:sz="0" w:space="0" w:color="auto"/>
        <w:bottom w:val="none" w:sz="0" w:space="0" w:color="auto"/>
        <w:right w:val="none" w:sz="0" w:space="0" w:color="auto"/>
      </w:divBdr>
    </w:div>
    <w:div w:id="2046904167">
      <w:bodyDiv w:val="1"/>
      <w:marLeft w:val="0"/>
      <w:marRight w:val="0"/>
      <w:marTop w:val="0"/>
      <w:marBottom w:val="0"/>
      <w:divBdr>
        <w:top w:val="none" w:sz="0" w:space="0" w:color="auto"/>
        <w:left w:val="none" w:sz="0" w:space="0" w:color="auto"/>
        <w:bottom w:val="none" w:sz="0" w:space="0" w:color="auto"/>
        <w:right w:val="none" w:sz="0" w:space="0" w:color="auto"/>
      </w:divBdr>
    </w:div>
    <w:div w:id="2049914596">
      <w:bodyDiv w:val="1"/>
      <w:marLeft w:val="0"/>
      <w:marRight w:val="0"/>
      <w:marTop w:val="0"/>
      <w:marBottom w:val="0"/>
      <w:divBdr>
        <w:top w:val="none" w:sz="0" w:space="0" w:color="auto"/>
        <w:left w:val="none" w:sz="0" w:space="0" w:color="auto"/>
        <w:bottom w:val="none" w:sz="0" w:space="0" w:color="auto"/>
        <w:right w:val="none" w:sz="0" w:space="0" w:color="auto"/>
      </w:divBdr>
    </w:div>
    <w:div w:id="2050255820">
      <w:bodyDiv w:val="1"/>
      <w:marLeft w:val="0"/>
      <w:marRight w:val="0"/>
      <w:marTop w:val="0"/>
      <w:marBottom w:val="0"/>
      <w:divBdr>
        <w:top w:val="none" w:sz="0" w:space="0" w:color="auto"/>
        <w:left w:val="none" w:sz="0" w:space="0" w:color="auto"/>
        <w:bottom w:val="none" w:sz="0" w:space="0" w:color="auto"/>
        <w:right w:val="none" w:sz="0" w:space="0" w:color="auto"/>
      </w:divBdr>
    </w:div>
    <w:div w:id="2050445689">
      <w:bodyDiv w:val="1"/>
      <w:marLeft w:val="0"/>
      <w:marRight w:val="0"/>
      <w:marTop w:val="0"/>
      <w:marBottom w:val="0"/>
      <w:divBdr>
        <w:top w:val="none" w:sz="0" w:space="0" w:color="auto"/>
        <w:left w:val="none" w:sz="0" w:space="0" w:color="auto"/>
        <w:bottom w:val="none" w:sz="0" w:space="0" w:color="auto"/>
        <w:right w:val="none" w:sz="0" w:space="0" w:color="auto"/>
      </w:divBdr>
    </w:div>
    <w:div w:id="2050568329">
      <w:bodyDiv w:val="1"/>
      <w:marLeft w:val="0"/>
      <w:marRight w:val="0"/>
      <w:marTop w:val="0"/>
      <w:marBottom w:val="0"/>
      <w:divBdr>
        <w:top w:val="none" w:sz="0" w:space="0" w:color="auto"/>
        <w:left w:val="none" w:sz="0" w:space="0" w:color="auto"/>
        <w:bottom w:val="none" w:sz="0" w:space="0" w:color="auto"/>
        <w:right w:val="none" w:sz="0" w:space="0" w:color="auto"/>
      </w:divBdr>
    </w:div>
    <w:div w:id="2050644170">
      <w:bodyDiv w:val="1"/>
      <w:marLeft w:val="0"/>
      <w:marRight w:val="0"/>
      <w:marTop w:val="0"/>
      <w:marBottom w:val="0"/>
      <w:divBdr>
        <w:top w:val="none" w:sz="0" w:space="0" w:color="auto"/>
        <w:left w:val="none" w:sz="0" w:space="0" w:color="auto"/>
        <w:bottom w:val="none" w:sz="0" w:space="0" w:color="auto"/>
        <w:right w:val="none" w:sz="0" w:space="0" w:color="auto"/>
      </w:divBdr>
    </w:div>
    <w:div w:id="2051149695">
      <w:bodyDiv w:val="1"/>
      <w:marLeft w:val="0"/>
      <w:marRight w:val="0"/>
      <w:marTop w:val="0"/>
      <w:marBottom w:val="0"/>
      <w:divBdr>
        <w:top w:val="none" w:sz="0" w:space="0" w:color="auto"/>
        <w:left w:val="none" w:sz="0" w:space="0" w:color="auto"/>
        <w:bottom w:val="none" w:sz="0" w:space="0" w:color="auto"/>
        <w:right w:val="none" w:sz="0" w:space="0" w:color="auto"/>
      </w:divBdr>
    </w:div>
    <w:div w:id="2051296138">
      <w:bodyDiv w:val="1"/>
      <w:marLeft w:val="0"/>
      <w:marRight w:val="0"/>
      <w:marTop w:val="0"/>
      <w:marBottom w:val="0"/>
      <w:divBdr>
        <w:top w:val="none" w:sz="0" w:space="0" w:color="auto"/>
        <w:left w:val="none" w:sz="0" w:space="0" w:color="auto"/>
        <w:bottom w:val="none" w:sz="0" w:space="0" w:color="auto"/>
        <w:right w:val="none" w:sz="0" w:space="0" w:color="auto"/>
      </w:divBdr>
    </w:div>
    <w:div w:id="2052991751">
      <w:bodyDiv w:val="1"/>
      <w:marLeft w:val="0"/>
      <w:marRight w:val="0"/>
      <w:marTop w:val="0"/>
      <w:marBottom w:val="0"/>
      <w:divBdr>
        <w:top w:val="none" w:sz="0" w:space="0" w:color="auto"/>
        <w:left w:val="none" w:sz="0" w:space="0" w:color="auto"/>
        <w:bottom w:val="none" w:sz="0" w:space="0" w:color="auto"/>
        <w:right w:val="none" w:sz="0" w:space="0" w:color="auto"/>
      </w:divBdr>
    </w:div>
    <w:div w:id="2052996495">
      <w:bodyDiv w:val="1"/>
      <w:marLeft w:val="0"/>
      <w:marRight w:val="0"/>
      <w:marTop w:val="0"/>
      <w:marBottom w:val="0"/>
      <w:divBdr>
        <w:top w:val="none" w:sz="0" w:space="0" w:color="auto"/>
        <w:left w:val="none" w:sz="0" w:space="0" w:color="auto"/>
        <w:bottom w:val="none" w:sz="0" w:space="0" w:color="auto"/>
        <w:right w:val="none" w:sz="0" w:space="0" w:color="auto"/>
      </w:divBdr>
    </w:div>
    <w:div w:id="2053990729">
      <w:bodyDiv w:val="1"/>
      <w:marLeft w:val="0"/>
      <w:marRight w:val="0"/>
      <w:marTop w:val="0"/>
      <w:marBottom w:val="0"/>
      <w:divBdr>
        <w:top w:val="none" w:sz="0" w:space="0" w:color="auto"/>
        <w:left w:val="none" w:sz="0" w:space="0" w:color="auto"/>
        <w:bottom w:val="none" w:sz="0" w:space="0" w:color="auto"/>
        <w:right w:val="none" w:sz="0" w:space="0" w:color="auto"/>
      </w:divBdr>
    </w:div>
    <w:div w:id="2054034819">
      <w:bodyDiv w:val="1"/>
      <w:marLeft w:val="0"/>
      <w:marRight w:val="0"/>
      <w:marTop w:val="0"/>
      <w:marBottom w:val="0"/>
      <w:divBdr>
        <w:top w:val="none" w:sz="0" w:space="0" w:color="auto"/>
        <w:left w:val="none" w:sz="0" w:space="0" w:color="auto"/>
        <w:bottom w:val="none" w:sz="0" w:space="0" w:color="auto"/>
        <w:right w:val="none" w:sz="0" w:space="0" w:color="auto"/>
      </w:divBdr>
    </w:div>
    <w:div w:id="2054190225">
      <w:bodyDiv w:val="1"/>
      <w:marLeft w:val="0"/>
      <w:marRight w:val="0"/>
      <w:marTop w:val="0"/>
      <w:marBottom w:val="0"/>
      <w:divBdr>
        <w:top w:val="none" w:sz="0" w:space="0" w:color="auto"/>
        <w:left w:val="none" w:sz="0" w:space="0" w:color="auto"/>
        <w:bottom w:val="none" w:sz="0" w:space="0" w:color="auto"/>
        <w:right w:val="none" w:sz="0" w:space="0" w:color="auto"/>
      </w:divBdr>
    </w:div>
    <w:div w:id="2054571572">
      <w:bodyDiv w:val="1"/>
      <w:marLeft w:val="0"/>
      <w:marRight w:val="0"/>
      <w:marTop w:val="0"/>
      <w:marBottom w:val="0"/>
      <w:divBdr>
        <w:top w:val="none" w:sz="0" w:space="0" w:color="auto"/>
        <w:left w:val="none" w:sz="0" w:space="0" w:color="auto"/>
        <w:bottom w:val="none" w:sz="0" w:space="0" w:color="auto"/>
        <w:right w:val="none" w:sz="0" w:space="0" w:color="auto"/>
      </w:divBdr>
    </w:div>
    <w:div w:id="2055034773">
      <w:bodyDiv w:val="1"/>
      <w:marLeft w:val="0"/>
      <w:marRight w:val="0"/>
      <w:marTop w:val="0"/>
      <w:marBottom w:val="0"/>
      <w:divBdr>
        <w:top w:val="none" w:sz="0" w:space="0" w:color="auto"/>
        <w:left w:val="none" w:sz="0" w:space="0" w:color="auto"/>
        <w:bottom w:val="none" w:sz="0" w:space="0" w:color="auto"/>
        <w:right w:val="none" w:sz="0" w:space="0" w:color="auto"/>
      </w:divBdr>
    </w:div>
    <w:div w:id="2055932704">
      <w:bodyDiv w:val="1"/>
      <w:marLeft w:val="0"/>
      <w:marRight w:val="0"/>
      <w:marTop w:val="0"/>
      <w:marBottom w:val="0"/>
      <w:divBdr>
        <w:top w:val="none" w:sz="0" w:space="0" w:color="auto"/>
        <w:left w:val="none" w:sz="0" w:space="0" w:color="auto"/>
        <w:bottom w:val="none" w:sz="0" w:space="0" w:color="auto"/>
        <w:right w:val="none" w:sz="0" w:space="0" w:color="auto"/>
      </w:divBdr>
    </w:div>
    <w:div w:id="2056081033">
      <w:bodyDiv w:val="1"/>
      <w:marLeft w:val="0"/>
      <w:marRight w:val="0"/>
      <w:marTop w:val="0"/>
      <w:marBottom w:val="0"/>
      <w:divBdr>
        <w:top w:val="none" w:sz="0" w:space="0" w:color="auto"/>
        <w:left w:val="none" w:sz="0" w:space="0" w:color="auto"/>
        <w:bottom w:val="none" w:sz="0" w:space="0" w:color="auto"/>
        <w:right w:val="none" w:sz="0" w:space="0" w:color="auto"/>
      </w:divBdr>
    </w:div>
    <w:div w:id="2057460078">
      <w:bodyDiv w:val="1"/>
      <w:marLeft w:val="0"/>
      <w:marRight w:val="0"/>
      <w:marTop w:val="0"/>
      <w:marBottom w:val="0"/>
      <w:divBdr>
        <w:top w:val="none" w:sz="0" w:space="0" w:color="auto"/>
        <w:left w:val="none" w:sz="0" w:space="0" w:color="auto"/>
        <w:bottom w:val="none" w:sz="0" w:space="0" w:color="auto"/>
        <w:right w:val="none" w:sz="0" w:space="0" w:color="auto"/>
      </w:divBdr>
    </w:div>
    <w:div w:id="2057853558">
      <w:bodyDiv w:val="1"/>
      <w:marLeft w:val="0"/>
      <w:marRight w:val="0"/>
      <w:marTop w:val="0"/>
      <w:marBottom w:val="0"/>
      <w:divBdr>
        <w:top w:val="none" w:sz="0" w:space="0" w:color="auto"/>
        <w:left w:val="none" w:sz="0" w:space="0" w:color="auto"/>
        <w:bottom w:val="none" w:sz="0" w:space="0" w:color="auto"/>
        <w:right w:val="none" w:sz="0" w:space="0" w:color="auto"/>
      </w:divBdr>
    </w:div>
    <w:div w:id="2058116510">
      <w:bodyDiv w:val="1"/>
      <w:marLeft w:val="0"/>
      <w:marRight w:val="0"/>
      <w:marTop w:val="0"/>
      <w:marBottom w:val="0"/>
      <w:divBdr>
        <w:top w:val="none" w:sz="0" w:space="0" w:color="auto"/>
        <w:left w:val="none" w:sz="0" w:space="0" w:color="auto"/>
        <w:bottom w:val="none" w:sz="0" w:space="0" w:color="auto"/>
        <w:right w:val="none" w:sz="0" w:space="0" w:color="auto"/>
      </w:divBdr>
    </w:div>
    <w:div w:id="2058164580">
      <w:bodyDiv w:val="1"/>
      <w:marLeft w:val="0"/>
      <w:marRight w:val="0"/>
      <w:marTop w:val="0"/>
      <w:marBottom w:val="0"/>
      <w:divBdr>
        <w:top w:val="none" w:sz="0" w:space="0" w:color="auto"/>
        <w:left w:val="none" w:sz="0" w:space="0" w:color="auto"/>
        <w:bottom w:val="none" w:sz="0" w:space="0" w:color="auto"/>
        <w:right w:val="none" w:sz="0" w:space="0" w:color="auto"/>
      </w:divBdr>
    </w:div>
    <w:div w:id="2059930414">
      <w:bodyDiv w:val="1"/>
      <w:marLeft w:val="0"/>
      <w:marRight w:val="0"/>
      <w:marTop w:val="0"/>
      <w:marBottom w:val="0"/>
      <w:divBdr>
        <w:top w:val="none" w:sz="0" w:space="0" w:color="auto"/>
        <w:left w:val="none" w:sz="0" w:space="0" w:color="auto"/>
        <w:bottom w:val="none" w:sz="0" w:space="0" w:color="auto"/>
        <w:right w:val="none" w:sz="0" w:space="0" w:color="auto"/>
      </w:divBdr>
    </w:div>
    <w:div w:id="2059934656">
      <w:bodyDiv w:val="1"/>
      <w:marLeft w:val="0"/>
      <w:marRight w:val="0"/>
      <w:marTop w:val="0"/>
      <w:marBottom w:val="0"/>
      <w:divBdr>
        <w:top w:val="none" w:sz="0" w:space="0" w:color="auto"/>
        <w:left w:val="none" w:sz="0" w:space="0" w:color="auto"/>
        <w:bottom w:val="none" w:sz="0" w:space="0" w:color="auto"/>
        <w:right w:val="none" w:sz="0" w:space="0" w:color="auto"/>
      </w:divBdr>
    </w:div>
    <w:div w:id="2060326498">
      <w:bodyDiv w:val="1"/>
      <w:marLeft w:val="0"/>
      <w:marRight w:val="0"/>
      <w:marTop w:val="0"/>
      <w:marBottom w:val="0"/>
      <w:divBdr>
        <w:top w:val="none" w:sz="0" w:space="0" w:color="auto"/>
        <w:left w:val="none" w:sz="0" w:space="0" w:color="auto"/>
        <w:bottom w:val="none" w:sz="0" w:space="0" w:color="auto"/>
        <w:right w:val="none" w:sz="0" w:space="0" w:color="auto"/>
      </w:divBdr>
    </w:div>
    <w:div w:id="2060350864">
      <w:bodyDiv w:val="1"/>
      <w:marLeft w:val="0"/>
      <w:marRight w:val="0"/>
      <w:marTop w:val="0"/>
      <w:marBottom w:val="0"/>
      <w:divBdr>
        <w:top w:val="none" w:sz="0" w:space="0" w:color="auto"/>
        <w:left w:val="none" w:sz="0" w:space="0" w:color="auto"/>
        <w:bottom w:val="none" w:sz="0" w:space="0" w:color="auto"/>
        <w:right w:val="none" w:sz="0" w:space="0" w:color="auto"/>
      </w:divBdr>
    </w:div>
    <w:div w:id="2061172947">
      <w:bodyDiv w:val="1"/>
      <w:marLeft w:val="0"/>
      <w:marRight w:val="0"/>
      <w:marTop w:val="0"/>
      <w:marBottom w:val="0"/>
      <w:divBdr>
        <w:top w:val="none" w:sz="0" w:space="0" w:color="auto"/>
        <w:left w:val="none" w:sz="0" w:space="0" w:color="auto"/>
        <w:bottom w:val="none" w:sz="0" w:space="0" w:color="auto"/>
        <w:right w:val="none" w:sz="0" w:space="0" w:color="auto"/>
      </w:divBdr>
    </w:div>
    <w:div w:id="2061324846">
      <w:bodyDiv w:val="1"/>
      <w:marLeft w:val="0"/>
      <w:marRight w:val="0"/>
      <w:marTop w:val="0"/>
      <w:marBottom w:val="0"/>
      <w:divBdr>
        <w:top w:val="none" w:sz="0" w:space="0" w:color="auto"/>
        <w:left w:val="none" w:sz="0" w:space="0" w:color="auto"/>
        <w:bottom w:val="none" w:sz="0" w:space="0" w:color="auto"/>
        <w:right w:val="none" w:sz="0" w:space="0" w:color="auto"/>
      </w:divBdr>
    </w:div>
    <w:div w:id="2061710258">
      <w:bodyDiv w:val="1"/>
      <w:marLeft w:val="0"/>
      <w:marRight w:val="0"/>
      <w:marTop w:val="0"/>
      <w:marBottom w:val="0"/>
      <w:divBdr>
        <w:top w:val="none" w:sz="0" w:space="0" w:color="auto"/>
        <w:left w:val="none" w:sz="0" w:space="0" w:color="auto"/>
        <w:bottom w:val="none" w:sz="0" w:space="0" w:color="auto"/>
        <w:right w:val="none" w:sz="0" w:space="0" w:color="auto"/>
      </w:divBdr>
    </w:div>
    <w:div w:id="2063403218">
      <w:bodyDiv w:val="1"/>
      <w:marLeft w:val="0"/>
      <w:marRight w:val="0"/>
      <w:marTop w:val="0"/>
      <w:marBottom w:val="0"/>
      <w:divBdr>
        <w:top w:val="none" w:sz="0" w:space="0" w:color="auto"/>
        <w:left w:val="none" w:sz="0" w:space="0" w:color="auto"/>
        <w:bottom w:val="none" w:sz="0" w:space="0" w:color="auto"/>
        <w:right w:val="none" w:sz="0" w:space="0" w:color="auto"/>
      </w:divBdr>
    </w:div>
    <w:div w:id="2063478793">
      <w:bodyDiv w:val="1"/>
      <w:marLeft w:val="0"/>
      <w:marRight w:val="0"/>
      <w:marTop w:val="0"/>
      <w:marBottom w:val="0"/>
      <w:divBdr>
        <w:top w:val="none" w:sz="0" w:space="0" w:color="auto"/>
        <w:left w:val="none" w:sz="0" w:space="0" w:color="auto"/>
        <w:bottom w:val="none" w:sz="0" w:space="0" w:color="auto"/>
        <w:right w:val="none" w:sz="0" w:space="0" w:color="auto"/>
      </w:divBdr>
    </w:div>
    <w:div w:id="2064519346">
      <w:bodyDiv w:val="1"/>
      <w:marLeft w:val="0"/>
      <w:marRight w:val="0"/>
      <w:marTop w:val="0"/>
      <w:marBottom w:val="0"/>
      <w:divBdr>
        <w:top w:val="none" w:sz="0" w:space="0" w:color="auto"/>
        <w:left w:val="none" w:sz="0" w:space="0" w:color="auto"/>
        <w:bottom w:val="none" w:sz="0" w:space="0" w:color="auto"/>
        <w:right w:val="none" w:sz="0" w:space="0" w:color="auto"/>
      </w:divBdr>
    </w:div>
    <w:div w:id="2064788580">
      <w:bodyDiv w:val="1"/>
      <w:marLeft w:val="0"/>
      <w:marRight w:val="0"/>
      <w:marTop w:val="0"/>
      <w:marBottom w:val="0"/>
      <w:divBdr>
        <w:top w:val="none" w:sz="0" w:space="0" w:color="auto"/>
        <w:left w:val="none" w:sz="0" w:space="0" w:color="auto"/>
        <w:bottom w:val="none" w:sz="0" w:space="0" w:color="auto"/>
        <w:right w:val="none" w:sz="0" w:space="0" w:color="auto"/>
      </w:divBdr>
    </w:div>
    <w:div w:id="2067800554">
      <w:bodyDiv w:val="1"/>
      <w:marLeft w:val="0"/>
      <w:marRight w:val="0"/>
      <w:marTop w:val="0"/>
      <w:marBottom w:val="0"/>
      <w:divBdr>
        <w:top w:val="none" w:sz="0" w:space="0" w:color="auto"/>
        <w:left w:val="none" w:sz="0" w:space="0" w:color="auto"/>
        <w:bottom w:val="none" w:sz="0" w:space="0" w:color="auto"/>
        <w:right w:val="none" w:sz="0" w:space="0" w:color="auto"/>
      </w:divBdr>
    </w:div>
    <w:div w:id="2068338898">
      <w:bodyDiv w:val="1"/>
      <w:marLeft w:val="0"/>
      <w:marRight w:val="0"/>
      <w:marTop w:val="0"/>
      <w:marBottom w:val="0"/>
      <w:divBdr>
        <w:top w:val="none" w:sz="0" w:space="0" w:color="auto"/>
        <w:left w:val="none" w:sz="0" w:space="0" w:color="auto"/>
        <w:bottom w:val="none" w:sz="0" w:space="0" w:color="auto"/>
        <w:right w:val="none" w:sz="0" w:space="0" w:color="auto"/>
      </w:divBdr>
    </w:div>
    <w:div w:id="2069837805">
      <w:bodyDiv w:val="1"/>
      <w:marLeft w:val="0"/>
      <w:marRight w:val="0"/>
      <w:marTop w:val="0"/>
      <w:marBottom w:val="0"/>
      <w:divBdr>
        <w:top w:val="none" w:sz="0" w:space="0" w:color="auto"/>
        <w:left w:val="none" w:sz="0" w:space="0" w:color="auto"/>
        <w:bottom w:val="none" w:sz="0" w:space="0" w:color="auto"/>
        <w:right w:val="none" w:sz="0" w:space="0" w:color="auto"/>
      </w:divBdr>
    </w:div>
    <w:div w:id="2071297323">
      <w:bodyDiv w:val="1"/>
      <w:marLeft w:val="0"/>
      <w:marRight w:val="0"/>
      <w:marTop w:val="0"/>
      <w:marBottom w:val="0"/>
      <w:divBdr>
        <w:top w:val="none" w:sz="0" w:space="0" w:color="auto"/>
        <w:left w:val="none" w:sz="0" w:space="0" w:color="auto"/>
        <w:bottom w:val="none" w:sz="0" w:space="0" w:color="auto"/>
        <w:right w:val="none" w:sz="0" w:space="0" w:color="auto"/>
      </w:divBdr>
    </w:div>
    <w:div w:id="2071616205">
      <w:bodyDiv w:val="1"/>
      <w:marLeft w:val="0"/>
      <w:marRight w:val="0"/>
      <w:marTop w:val="0"/>
      <w:marBottom w:val="0"/>
      <w:divBdr>
        <w:top w:val="none" w:sz="0" w:space="0" w:color="auto"/>
        <w:left w:val="none" w:sz="0" w:space="0" w:color="auto"/>
        <w:bottom w:val="none" w:sz="0" w:space="0" w:color="auto"/>
        <w:right w:val="none" w:sz="0" w:space="0" w:color="auto"/>
      </w:divBdr>
    </w:div>
    <w:div w:id="2072657462">
      <w:bodyDiv w:val="1"/>
      <w:marLeft w:val="0"/>
      <w:marRight w:val="0"/>
      <w:marTop w:val="0"/>
      <w:marBottom w:val="0"/>
      <w:divBdr>
        <w:top w:val="none" w:sz="0" w:space="0" w:color="auto"/>
        <w:left w:val="none" w:sz="0" w:space="0" w:color="auto"/>
        <w:bottom w:val="none" w:sz="0" w:space="0" w:color="auto"/>
        <w:right w:val="none" w:sz="0" w:space="0" w:color="auto"/>
      </w:divBdr>
    </w:div>
    <w:div w:id="2073238161">
      <w:bodyDiv w:val="1"/>
      <w:marLeft w:val="0"/>
      <w:marRight w:val="0"/>
      <w:marTop w:val="0"/>
      <w:marBottom w:val="0"/>
      <w:divBdr>
        <w:top w:val="none" w:sz="0" w:space="0" w:color="auto"/>
        <w:left w:val="none" w:sz="0" w:space="0" w:color="auto"/>
        <w:bottom w:val="none" w:sz="0" w:space="0" w:color="auto"/>
        <w:right w:val="none" w:sz="0" w:space="0" w:color="auto"/>
      </w:divBdr>
    </w:div>
    <w:div w:id="2074231651">
      <w:bodyDiv w:val="1"/>
      <w:marLeft w:val="0"/>
      <w:marRight w:val="0"/>
      <w:marTop w:val="0"/>
      <w:marBottom w:val="0"/>
      <w:divBdr>
        <w:top w:val="none" w:sz="0" w:space="0" w:color="auto"/>
        <w:left w:val="none" w:sz="0" w:space="0" w:color="auto"/>
        <w:bottom w:val="none" w:sz="0" w:space="0" w:color="auto"/>
        <w:right w:val="none" w:sz="0" w:space="0" w:color="auto"/>
      </w:divBdr>
    </w:div>
    <w:div w:id="2074423589">
      <w:bodyDiv w:val="1"/>
      <w:marLeft w:val="0"/>
      <w:marRight w:val="0"/>
      <w:marTop w:val="0"/>
      <w:marBottom w:val="0"/>
      <w:divBdr>
        <w:top w:val="none" w:sz="0" w:space="0" w:color="auto"/>
        <w:left w:val="none" w:sz="0" w:space="0" w:color="auto"/>
        <w:bottom w:val="none" w:sz="0" w:space="0" w:color="auto"/>
        <w:right w:val="none" w:sz="0" w:space="0" w:color="auto"/>
      </w:divBdr>
    </w:div>
    <w:div w:id="2076391258">
      <w:bodyDiv w:val="1"/>
      <w:marLeft w:val="0"/>
      <w:marRight w:val="0"/>
      <w:marTop w:val="0"/>
      <w:marBottom w:val="0"/>
      <w:divBdr>
        <w:top w:val="none" w:sz="0" w:space="0" w:color="auto"/>
        <w:left w:val="none" w:sz="0" w:space="0" w:color="auto"/>
        <w:bottom w:val="none" w:sz="0" w:space="0" w:color="auto"/>
        <w:right w:val="none" w:sz="0" w:space="0" w:color="auto"/>
      </w:divBdr>
    </w:div>
    <w:div w:id="2076539929">
      <w:bodyDiv w:val="1"/>
      <w:marLeft w:val="0"/>
      <w:marRight w:val="0"/>
      <w:marTop w:val="0"/>
      <w:marBottom w:val="0"/>
      <w:divBdr>
        <w:top w:val="none" w:sz="0" w:space="0" w:color="auto"/>
        <w:left w:val="none" w:sz="0" w:space="0" w:color="auto"/>
        <w:bottom w:val="none" w:sz="0" w:space="0" w:color="auto"/>
        <w:right w:val="none" w:sz="0" w:space="0" w:color="auto"/>
      </w:divBdr>
    </w:div>
    <w:div w:id="2076662066">
      <w:bodyDiv w:val="1"/>
      <w:marLeft w:val="0"/>
      <w:marRight w:val="0"/>
      <w:marTop w:val="0"/>
      <w:marBottom w:val="0"/>
      <w:divBdr>
        <w:top w:val="none" w:sz="0" w:space="0" w:color="auto"/>
        <w:left w:val="none" w:sz="0" w:space="0" w:color="auto"/>
        <w:bottom w:val="none" w:sz="0" w:space="0" w:color="auto"/>
        <w:right w:val="none" w:sz="0" w:space="0" w:color="auto"/>
      </w:divBdr>
    </w:div>
    <w:div w:id="2077118458">
      <w:bodyDiv w:val="1"/>
      <w:marLeft w:val="0"/>
      <w:marRight w:val="0"/>
      <w:marTop w:val="0"/>
      <w:marBottom w:val="0"/>
      <w:divBdr>
        <w:top w:val="none" w:sz="0" w:space="0" w:color="auto"/>
        <w:left w:val="none" w:sz="0" w:space="0" w:color="auto"/>
        <w:bottom w:val="none" w:sz="0" w:space="0" w:color="auto"/>
        <w:right w:val="none" w:sz="0" w:space="0" w:color="auto"/>
      </w:divBdr>
    </w:div>
    <w:div w:id="2077314520">
      <w:bodyDiv w:val="1"/>
      <w:marLeft w:val="0"/>
      <w:marRight w:val="0"/>
      <w:marTop w:val="0"/>
      <w:marBottom w:val="0"/>
      <w:divBdr>
        <w:top w:val="none" w:sz="0" w:space="0" w:color="auto"/>
        <w:left w:val="none" w:sz="0" w:space="0" w:color="auto"/>
        <w:bottom w:val="none" w:sz="0" w:space="0" w:color="auto"/>
        <w:right w:val="none" w:sz="0" w:space="0" w:color="auto"/>
      </w:divBdr>
    </w:div>
    <w:div w:id="2077706058">
      <w:bodyDiv w:val="1"/>
      <w:marLeft w:val="0"/>
      <w:marRight w:val="0"/>
      <w:marTop w:val="0"/>
      <w:marBottom w:val="0"/>
      <w:divBdr>
        <w:top w:val="none" w:sz="0" w:space="0" w:color="auto"/>
        <w:left w:val="none" w:sz="0" w:space="0" w:color="auto"/>
        <w:bottom w:val="none" w:sz="0" w:space="0" w:color="auto"/>
        <w:right w:val="none" w:sz="0" w:space="0" w:color="auto"/>
      </w:divBdr>
    </w:div>
    <w:div w:id="2078089211">
      <w:bodyDiv w:val="1"/>
      <w:marLeft w:val="0"/>
      <w:marRight w:val="0"/>
      <w:marTop w:val="0"/>
      <w:marBottom w:val="0"/>
      <w:divBdr>
        <w:top w:val="none" w:sz="0" w:space="0" w:color="auto"/>
        <w:left w:val="none" w:sz="0" w:space="0" w:color="auto"/>
        <w:bottom w:val="none" w:sz="0" w:space="0" w:color="auto"/>
        <w:right w:val="none" w:sz="0" w:space="0" w:color="auto"/>
      </w:divBdr>
    </w:div>
    <w:div w:id="2078353612">
      <w:bodyDiv w:val="1"/>
      <w:marLeft w:val="0"/>
      <w:marRight w:val="0"/>
      <w:marTop w:val="0"/>
      <w:marBottom w:val="0"/>
      <w:divBdr>
        <w:top w:val="none" w:sz="0" w:space="0" w:color="auto"/>
        <w:left w:val="none" w:sz="0" w:space="0" w:color="auto"/>
        <w:bottom w:val="none" w:sz="0" w:space="0" w:color="auto"/>
        <w:right w:val="none" w:sz="0" w:space="0" w:color="auto"/>
      </w:divBdr>
    </w:div>
    <w:div w:id="2078819948">
      <w:bodyDiv w:val="1"/>
      <w:marLeft w:val="0"/>
      <w:marRight w:val="0"/>
      <w:marTop w:val="0"/>
      <w:marBottom w:val="0"/>
      <w:divBdr>
        <w:top w:val="none" w:sz="0" w:space="0" w:color="auto"/>
        <w:left w:val="none" w:sz="0" w:space="0" w:color="auto"/>
        <w:bottom w:val="none" w:sz="0" w:space="0" w:color="auto"/>
        <w:right w:val="none" w:sz="0" w:space="0" w:color="auto"/>
      </w:divBdr>
    </w:div>
    <w:div w:id="2079208828">
      <w:bodyDiv w:val="1"/>
      <w:marLeft w:val="0"/>
      <w:marRight w:val="0"/>
      <w:marTop w:val="0"/>
      <w:marBottom w:val="0"/>
      <w:divBdr>
        <w:top w:val="none" w:sz="0" w:space="0" w:color="auto"/>
        <w:left w:val="none" w:sz="0" w:space="0" w:color="auto"/>
        <w:bottom w:val="none" w:sz="0" w:space="0" w:color="auto"/>
        <w:right w:val="none" w:sz="0" w:space="0" w:color="auto"/>
      </w:divBdr>
    </w:div>
    <w:div w:id="2080516049">
      <w:bodyDiv w:val="1"/>
      <w:marLeft w:val="0"/>
      <w:marRight w:val="0"/>
      <w:marTop w:val="0"/>
      <w:marBottom w:val="0"/>
      <w:divBdr>
        <w:top w:val="none" w:sz="0" w:space="0" w:color="auto"/>
        <w:left w:val="none" w:sz="0" w:space="0" w:color="auto"/>
        <w:bottom w:val="none" w:sz="0" w:space="0" w:color="auto"/>
        <w:right w:val="none" w:sz="0" w:space="0" w:color="auto"/>
      </w:divBdr>
    </w:div>
    <w:div w:id="2080862512">
      <w:bodyDiv w:val="1"/>
      <w:marLeft w:val="0"/>
      <w:marRight w:val="0"/>
      <w:marTop w:val="0"/>
      <w:marBottom w:val="0"/>
      <w:divBdr>
        <w:top w:val="none" w:sz="0" w:space="0" w:color="auto"/>
        <w:left w:val="none" w:sz="0" w:space="0" w:color="auto"/>
        <w:bottom w:val="none" w:sz="0" w:space="0" w:color="auto"/>
        <w:right w:val="none" w:sz="0" w:space="0" w:color="auto"/>
      </w:divBdr>
    </w:div>
    <w:div w:id="2083330866">
      <w:bodyDiv w:val="1"/>
      <w:marLeft w:val="0"/>
      <w:marRight w:val="0"/>
      <w:marTop w:val="0"/>
      <w:marBottom w:val="0"/>
      <w:divBdr>
        <w:top w:val="none" w:sz="0" w:space="0" w:color="auto"/>
        <w:left w:val="none" w:sz="0" w:space="0" w:color="auto"/>
        <w:bottom w:val="none" w:sz="0" w:space="0" w:color="auto"/>
        <w:right w:val="none" w:sz="0" w:space="0" w:color="auto"/>
      </w:divBdr>
    </w:div>
    <w:div w:id="2084641192">
      <w:bodyDiv w:val="1"/>
      <w:marLeft w:val="0"/>
      <w:marRight w:val="0"/>
      <w:marTop w:val="0"/>
      <w:marBottom w:val="0"/>
      <w:divBdr>
        <w:top w:val="none" w:sz="0" w:space="0" w:color="auto"/>
        <w:left w:val="none" w:sz="0" w:space="0" w:color="auto"/>
        <w:bottom w:val="none" w:sz="0" w:space="0" w:color="auto"/>
        <w:right w:val="none" w:sz="0" w:space="0" w:color="auto"/>
      </w:divBdr>
    </w:div>
    <w:div w:id="2085176283">
      <w:bodyDiv w:val="1"/>
      <w:marLeft w:val="0"/>
      <w:marRight w:val="0"/>
      <w:marTop w:val="0"/>
      <w:marBottom w:val="0"/>
      <w:divBdr>
        <w:top w:val="none" w:sz="0" w:space="0" w:color="auto"/>
        <w:left w:val="none" w:sz="0" w:space="0" w:color="auto"/>
        <w:bottom w:val="none" w:sz="0" w:space="0" w:color="auto"/>
        <w:right w:val="none" w:sz="0" w:space="0" w:color="auto"/>
      </w:divBdr>
    </w:div>
    <w:div w:id="2085563402">
      <w:bodyDiv w:val="1"/>
      <w:marLeft w:val="0"/>
      <w:marRight w:val="0"/>
      <w:marTop w:val="0"/>
      <w:marBottom w:val="0"/>
      <w:divBdr>
        <w:top w:val="none" w:sz="0" w:space="0" w:color="auto"/>
        <w:left w:val="none" w:sz="0" w:space="0" w:color="auto"/>
        <w:bottom w:val="none" w:sz="0" w:space="0" w:color="auto"/>
        <w:right w:val="none" w:sz="0" w:space="0" w:color="auto"/>
      </w:divBdr>
    </w:div>
    <w:div w:id="2085760386">
      <w:bodyDiv w:val="1"/>
      <w:marLeft w:val="0"/>
      <w:marRight w:val="0"/>
      <w:marTop w:val="0"/>
      <w:marBottom w:val="0"/>
      <w:divBdr>
        <w:top w:val="none" w:sz="0" w:space="0" w:color="auto"/>
        <w:left w:val="none" w:sz="0" w:space="0" w:color="auto"/>
        <w:bottom w:val="none" w:sz="0" w:space="0" w:color="auto"/>
        <w:right w:val="none" w:sz="0" w:space="0" w:color="auto"/>
      </w:divBdr>
    </w:div>
    <w:div w:id="2086537243">
      <w:bodyDiv w:val="1"/>
      <w:marLeft w:val="0"/>
      <w:marRight w:val="0"/>
      <w:marTop w:val="0"/>
      <w:marBottom w:val="0"/>
      <w:divBdr>
        <w:top w:val="none" w:sz="0" w:space="0" w:color="auto"/>
        <w:left w:val="none" w:sz="0" w:space="0" w:color="auto"/>
        <w:bottom w:val="none" w:sz="0" w:space="0" w:color="auto"/>
        <w:right w:val="none" w:sz="0" w:space="0" w:color="auto"/>
      </w:divBdr>
    </w:div>
    <w:div w:id="2087266863">
      <w:bodyDiv w:val="1"/>
      <w:marLeft w:val="0"/>
      <w:marRight w:val="0"/>
      <w:marTop w:val="0"/>
      <w:marBottom w:val="0"/>
      <w:divBdr>
        <w:top w:val="none" w:sz="0" w:space="0" w:color="auto"/>
        <w:left w:val="none" w:sz="0" w:space="0" w:color="auto"/>
        <w:bottom w:val="none" w:sz="0" w:space="0" w:color="auto"/>
        <w:right w:val="none" w:sz="0" w:space="0" w:color="auto"/>
      </w:divBdr>
    </w:div>
    <w:div w:id="2087803685">
      <w:bodyDiv w:val="1"/>
      <w:marLeft w:val="0"/>
      <w:marRight w:val="0"/>
      <w:marTop w:val="0"/>
      <w:marBottom w:val="0"/>
      <w:divBdr>
        <w:top w:val="none" w:sz="0" w:space="0" w:color="auto"/>
        <w:left w:val="none" w:sz="0" w:space="0" w:color="auto"/>
        <w:bottom w:val="none" w:sz="0" w:space="0" w:color="auto"/>
        <w:right w:val="none" w:sz="0" w:space="0" w:color="auto"/>
      </w:divBdr>
    </w:div>
    <w:div w:id="2088189047">
      <w:bodyDiv w:val="1"/>
      <w:marLeft w:val="0"/>
      <w:marRight w:val="0"/>
      <w:marTop w:val="0"/>
      <w:marBottom w:val="0"/>
      <w:divBdr>
        <w:top w:val="none" w:sz="0" w:space="0" w:color="auto"/>
        <w:left w:val="none" w:sz="0" w:space="0" w:color="auto"/>
        <w:bottom w:val="none" w:sz="0" w:space="0" w:color="auto"/>
        <w:right w:val="none" w:sz="0" w:space="0" w:color="auto"/>
      </w:divBdr>
    </w:div>
    <w:div w:id="2088922404">
      <w:bodyDiv w:val="1"/>
      <w:marLeft w:val="0"/>
      <w:marRight w:val="0"/>
      <w:marTop w:val="0"/>
      <w:marBottom w:val="0"/>
      <w:divBdr>
        <w:top w:val="none" w:sz="0" w:space="0" w:color="auto"/>
        <w:left w:val="none" w:sz="0" w:space="0" w:color="auto"/>
        <w:bottom w:val="none" w:sz="0" w:space="0" w:color="auto"/>
        <w:right w:val="none" w:sz="0" w:space="0" w:color="auto"/>
      </w:divBdr>
    </w:div>
    <w:div w:id="2089573130">
      <w:bodyDiv w:val="1"/>
      <w:marLeft w:val="0"/>
      <w:marRight w:val="0"/>
      <w:marTop w:val="0"/>
      <w:marBottom w:val="0"/>
      <w:divBdr>
        <w:top w:val="none" w:sz="0" w:space="0" w:color="auto"/>
        <w:left w:val="none" w:sz="0" w:space="0" w:color="auto"/>
        <w:bottom w:val="none" w:sz="0" w:space="0" w:color="auto"/>
        <w:right w:val="none" w:sz="0" w:space="0" w:color="auto"/>
      </w:divBdr>
    </w:div>
    <w:div w:id="2090537372">
      <w:bodyDiv w:val="1"/>
      <w:marLeft w:val="0"/>
      <w:marRight w:val="0"/>
      <w:marTop w:val="0"/>
      <w:marBottom w:val="0"/>
      <w:divBdr>
        <w:top w:val="none" w:sz="0" w:space="0" w:color="auto"/>
        <w:left w:val="none" w:sz="0" w:space="0" w:color="auto"/>
        <w:bottom w:val="none" w:sz="0" w:space="0" w:color="auto"/>
        <w:right w:val="none" w:sz="0" w:space="0" w:color="auto"/>
      </w:divBdr>
    </w:div>
    <w:div w:id="2091802966">
      <w:bodyDiv w:val="1"/>
      <w:marLeft w:val="0"/>
      <w:marRight w:val="0"/>
      <w:marTop w:val="0"/>
      <w:marBottom w:val="0"/>
      <w:divBdr>
        <w:top w:val="none" w:sz="0" w:space="0" w:color="auto"/>
        <w:left w:val="none" w:sz="0" w:space="0" w:color="auto"/>
        <w:bottom w:val="none" w:sz="0" w:space="0" w:color="auto"/>
        <w:right w:val="none" w:sz="0" w:space="0" w:color="auto"/>
      </w:divBdr>
    </w:div>
    <w:div w:id="2091808772">
      <w:bodyDiv w:val="1"/>
      <w:marLeft w:val="0"/>
      <w:marRight w:val="0"/>
      <w:marTop w:val="0"/>
      <w:marBottom w:val="0"/>
      <w:divBdr>
        <w:top w:val="none" w:sz="0" w:space="0" w:color="auto"/>
        <w:left w:val="none" w:sz="0" w:space="0" w:color="auto"/>
        <w:bottom w:val="none" w:sz="0" w:space="0" w:color="auto"/>
        <w:right w:val="none" w:sz="0" w:space="0" w:color="auto"/>
      </w:divBdr>
    </w:div>
    <w:div w:id="2092265446">
      <w:bodyDiv w:val="1"/>
      <w:marLeft w:val="0"/>
      <w:marRight w:val="0"/>
      <w:marTop w:val="0"/>
      <w:marBottom w:val="0"/>
      <w:divBdr>
        <w:top w:val="none" w:sz="0" w:space="0" w:color="auto"/>
        <w:left w:val="none" w:sz="0" w:space="0" w:color="auto"/>
        <w:bottom w:val="none" w:sz="0" w:space="0" w:color="auto"/>
        <w:right w:val="none" w:sz="0" w:space="0" w:color="auto"/>
      </w:divBdr>
    </w:div>
    <w:div w:id="2092308569">
      <w:bodyDiv w:val="1"/>
      <w:marLeft w:val="0"/>
      <w:marRight w:val="0"/>
      <w:marTop w:val="0"/>
      <w:marBottom w:val="0"/>
      <w:divBdr>
        <w:top w:val="none" w:sz="0" w:space="0" w:color="auto"/>
        <w:left w:val="none" w:sz="0" w:space="0" w:color="auto"/>
        <w:bottom w:val="none" w:sz="0" w:space="0" w:color="auto"/>
        <w:right w:val="none" w:sz="0" w:space="0" w:color="auto"/>
      </w:divBdr>
    </w:div>
    <w:div w:id="2092310666">
      <w:bodyDiv w:val="1"/>
      <w:marLeft w:val="0"/>
      <w:marRight w:val="0"/>
      <w:marTop w:val="0"/>
      <w:marBottom w:val="0"/>
      <w:divBdr>
        <w:top w:val="none" w:sz="0" w:space="0" w:color="auto"/>
        <w:left w:val="none" w:sz="0" w:space="0" w:color="auto"/>
        <w:bottom w:val="none" w:sz="0" w:space="0" w:color="auto"/>
        <w:right w:val="none" w:sz="0" w:space="0" w:color="auto"/>
      </w:divBdr>
    </w:div>
    <w:div w:id="2092312810">
      <w:bodyDiv w:val="1"/>
      <w:marLeft w:val="0"/>
      <w:marRight w:val="0"/>
      <w:marTop w:val="0"/>
      <w:marBottom w:val="0"/>
      <w:divBdr>
        <w:top w:val="none" w:sz="0" w:space="0" w:color="auto"/>
        <w:left w:val="none" w:sz="0" w:space="0" w:color="auto"/>
        <w:bottom w:val="none" w:sz="0" w:space="0" w:color="auto"/>
        <w:right w:val="none" w:sz="0" w:space="0" w:color="auto"/>
      </w:divBdr>
    </w:div>
    <w:div w:id="2094356727">
      <w:bodyDiv w:val="1"/>
      <w:marLeft w:val="0"/>
      <w:marRight w:val="0"/>
      <w:marTop w:val="0"/>
      <w:marBottom w:val="0"/>
      <w:divBdr>
        <w:top w:val="none" w:sz="0" w:space="0" w:color="auto"/>
        <w:left w:val="none" w:sz="0" w:space="0" w:color="auto"/>
        <w:bottom w:val="none" w:sz="0" w:space="0" w:color="auto"/>
        <w:right w:val="none" w:sz="0" w:space="0" w:color="auto"/>
      </w:divBdr>
    </w:div>
    <w:div w:id="2094468299">
      <w:bodyDiv w:val="1"/>
      <w:marLeft w:val="0"/>
      <w:marRight w:val="0"/>
      <w:marTop w:val="0"/>
      <w:marBottom w:val="0"/>
      <w:divBdr>
        <w:top w:val="none" w:sz="0" w:space="0" w:color="auto"/>
        <w:left w:val="none" w:sz="0" w:space="0" w:color="auto"/>
        <w:bottom w:val="none" w:sz="0" w:space="0" w:color="auto"/>
        <w:right w:val="none" w:sz="0" w:space="0" w:color="auto"/>
      </w:divBdr>
    </w:div>
    <w:div w:id="2095082632">
      <w:bodyDiv w:val="1"/>
      <w:marLeft w:val="0"/>
      <w:marRight w:val="0"/>
      <w:marTop w:val="0"/>
      <w:marBottom w:val="0"/>
      <w:divBdr>
        <w:top w:val="none" w:sz="0" w:space="0" w:color="auto"/>
        <w:left w:val="none" w:sz="0" w:space="0" w:color="auto"/>
        <w:bottom w:val="none" w:sz="0" w:space="0" w:color="auto"/>
        <w:right w:val="none" w:sz="0" w:space="0" w:color="auto"/>
      </w:divBdr>
    </w:div>
    <w:div w:id="2096053260">
      <w:bodyDiv w:val="1"/>
      <w:marLeft w:val="0"/>
      <w:marRight w:val="0"/>
      <w:marTop w:val="0"/>
      <w:marBottom w:val="0"/>
      <w:divBdr>
        <w:top w:val="none" w:sz="0" w:space="0" w:color="auto"/>
        <w:left w:val="none" w:sz="0" w:space="0" w:color="auto"/>
        <w:bottom w:val="none" w:sz="0" w:space="0" w:color="auto"/>
        <w:right w:val="none" w:sz="0" w:space="0" w:color="auto"/>
      </w:divBdr>
    </w:div>
    <w:div w:id="2096779170">
      <w:bodyDiv w:val="1"/>
      <w:marLeft w:val="0"/>
      <w:marRight w:val="0"/>
      <w:marTop w:val="0"/>
      <w:marBottom w:val="0"/>
      <w:divBdr>
        <w:top w:val="none" w:sz="0" w:space="0" w:color="auto"/>
        <w:left w:val="none" w:sz="0" w:space="0" w:color="auto"/>
        <w:bottom w:val="none" w:sz="0" w:space="0" w:color="auto"/>
        <w:right w:val="none" w:sz="0" w:space="0" w:color="auto"/>
      </w:divBdr>
    </w:div>
    <w:div w:id="2097358856">
      <w:bodyDiv w:val="1"/>
      <w:marLeft w:val="0"/>
      <w:marRight w:val="0"/>
      <w:marTop w:val="0"/>
      <w:marBottom w:val="0"/>
      <w:divBdr>
        <w:top w:val="none" w:sz="0" w:space="0" w:color="auto"/>
        <w:left w:val="none" w:sz="0" w:space="0" w:color="auto"/>
        <w:bottom w:val="none" w:sz="0" w:space="0" w:color="auto"/>
        <w:right w:val="none" w:sz="0" w:space="0" w:color="auto"/>
      </w:divBdr>
    </w:div>
    <w:div w:id="2097553422">
      <w:bodyDiv w:val="1"/>
      <w:marLeft w:val="0"/>
      <w:marRight w:val="0"/>
      <w:marTop w:val="0"/>
      <w:marBottom w:val="0"/>
      <w:divBdr>
        <w:top w:val="none" w:sz="0" w:space="0" w:color="auto"/>
        <w:left w:val="none" w:sz="0" w:space="0" w:color="auto"/>
        <w:bottom w:val="none" w:sz="0" w:space="0" w:color="auto"/>
        <w:right w:val="none" w:sz="0" w:space="0" w:color="auto"/>
      </w:divBdr>
    </w:div>
    <w:div w:id="2098287621">
      <w:bodyDiv w:val="1"/>
      <w:marLeft w:val="0"/>
      <w:marRight w:val="0"/>
      <w:marTop w:val="0"/>
      <w:marBottom w:val="0"/>
      <w:divBdr>
        <w:top w:val="none" w:sz="0" w:space="0" w:color="auto"/>
        <w:left w:val="none" w:sz="0" w:space="0" w:color="auto"/>
        <w:bottom w:val="none" w:sz="0" w:space="0" w:color="auto"/>
        <w:right w:val="none" w:sz="0" w:space="0" w:color="auto"/>
      </w:divBdr>
    </w:div>
    <w:div w:id="2098670947">
      <w:bodyDiv w:val="1"/>
      <w:marLeft w:val="0"/>
      <w:marRight w:val="0"/>
      <w:marTop w:val="0"/>
      <w:marBottom w:val="0"/>
      <w:divBdr>
        <w:top w:val="none" w:sz="0" w:space="0" w:color="auto"/>
        <w:left w:val="none" w:sz="0" w:space="0" w:color="auto"/>
        <w:bottom w:val="none" w:sz="0" w:space="0" w:color="auto"/>
        <w:right w:val="none" w:sz="0" w:space="0" w:color="auto"/>
      </w:divBdr>
    </w:div>
    <w:div w:id="2099015044">
      <w:bodyDiv w:val="1"/>
      <w:marLeft w:val="0"/>
      <w:marRight w:val="0"/>
      <w:marTop w:val="0"/>
      <w:marBottom w:val="0"/>
      <w:divBdr>
        <w:top w:val="none" w:sz="0" w:space="0" w:color="auto"/>
        <w:left w:val="none" w:sz="0" w:space="0" w:color="auto"/>
        <w:bottom w:val="none" w:sz="0" w:space="0" w:color="auto"/>
        <w:right w:val="none" w:sz="0" w:space="0" w:color="auto"/>
      </w:divBdr>
    </w:div>
    <w:div w:id="2099056284">
      <w:bodyDiv w:val="1"/>
      <w:marLeft w:val="0"/>
      <w:marRight w:val="0"/>
      <w:marTop w:val="0"/>
      <w:marBottom w:val="0"/>
      <w:divBdr>
        <w:top w:val="none" w:sz="0" w:space="0" w:color="auto"/>
        <w:left w:val="none" w:sz="0" w:space="0" w:color="auto"/>
        <w:bottom w:val="none" w:sz="0" w:space="0" w:color="auto"/>
        <w:right w:val="none" w:sz="0" w:space="0" w:color="auto"/>
      </w:divBdr>
    </w:div>
    <w:div w:id="2100103175">
      <w:bodyDiv w:val="1"/>
      <w:marLeft w:val="0"/>
      <w:marRight w:val="0"/>
      <w:marTop w:val="0"/>
      <w:marBottom w:val="0"/>
      <w:divBdr>
        <w:top w:val="none" w:sz="0" w:space="0" w:color="auto"/>
        <w:left w:val="none" w:sz="0" w:space="0" w:color="auto"/>
        <w:bottom w:val="none" w:sz="0" w:space="0" w:color="auto"/>
        <w:right w:val="none" w:sz="0" w:space="0" w:color="auto"/>
      </w:divBdr>
    </w:div>
    <w:div w:id="2100251264">
      <w:bodyDiv w:val="1"/>
      <w:marLeft w:val="0"/>
      <w:marRight w:val="0"/>
      <w:marTop w:val="0"/>
      <w:marBottom w:val="0"/>
      <w:divBdr>
        <w:top w:val="none" w:sz="0" w:space="0" w:color="auto"/>
        <w:left w:val="none" w:sz="0" w:space="0" w:color="auto"/>
        <w:bottom w:val="none" w:sz="0" w:space="0" w:color="auto"/>
        <w:right w:val="none" w:sz="0" w:space="0" w:color="auto"/>
      </w:divBdr>
    </w:div>
    <w:div w:id="2101096772">
      <w:bodyDiv w:val="1"/>
      <w:marLeft w:val="0"/>
      <w:marRight w:val="0"/>
      <w:marTop w:val="0"/>
      <w:marBottom w:val="0"/>
      <w:divBdr>
        <w:top w:val="none" w:sz="0" w:space="0" w:color="auto"/>
        <w:left w:val="none" w:sz="0" w:space="0" w:color="auto"/>
        <w:bottom w:val="none" w:sz="0" w:space="0" w:color="auto"/>
        <w:right w:val="none" w:sz="0" w:space="0" w:color="auto"/>
      </w:divBdr>
    </w:div>
    <w:div w:id="2102027328">
      <w:bodyDiv w:val="1"/>
      <w:marLeft w:val="0"/>
      <w:marRight w:val="0"/>
      <w:marTop w:val="0"/>
      <w:marBottom w:val="0"/>
      <w:divBdr>
        <w:top w:val="none" w:sz="0" w:space="0" w:color="auto"/>
        <w:left w:val="none" w:sz="0" w:space="0" w:color="auto"/>
        <w:bottom w:val="none" w:sz="0" w:space="0" w:color="auto"/>
        <w:right w:val="none" w:sz="0" w:space="0" w:color="auto"/>
      </w:divBdr>
    </w:div>
    <w:div w:id="2102027564">
      <w:bodyDiv w:val="1"/>
      <w:marLeft w:val="0"/>
      <w:marRight w:val="0"/>
      <w:marTop w:val="0"/>
      <w:marBottom w:val="0"/>
      <w:divBdr>
        <w:top w:val="none" w:sz="0" w:space="0" w:color="auto"/>
        <w:left w:val="none" w:sz="0" w:space="0" w:color="auto"/>
        <w:bottom w:val="none" w:sz="0" w:space="0" w:color="auto"/>
        <w:right w:val="none" w:sz="0" w:space="0" w:color="auto"/>
      </w:divBdr>
    </w:div>
    <w:div w:id="2103135953">
      <w:bodyDiv w:val="1"/>
      <w:marLeft w:val="0"/>
      <w:marRight w:val="0"/>
      <w:marTop w:val="0"/>
      <w:marBottom w:val="0"/>
      <w:divBdr>
        <w:top w:val="none" w:sz="0" w:space="0" w:color="auto"/>
        <w:left w:val="none" w:sz="0" w:space="0" w:color="auto"/>
        <w:bottom w:val="none" w:sz="0" w:space="0" w:color="auto"/>
        <w:right w:val="none" w:sz="0" w:space="0" w:color="auto"/>
      </w:divBdr>
    </w:div>
    <w:div w:id="2103524299">
      <w:bodyDiv w:val="1"/>
      <w:marLeft w:val="0"/>
      <w:marRight w:val="0"/>
      <w:marTop w:val="0"/>
      <w:marBottom w:val="0"/>
      <w:divBdr>
        <w:top w:val="none" w:sz="0" w:space="0" w:color="auto"/>
        <w:left w:val="none" w:sz="0" w:space="0" w:color="auto"/>
        <w:bottom w:val="none" w:sz="0" w:space="0" w:color="auto"/>
        <w:right w:val="none" w:sz="0" w:space="0" w:color="auto"/>
      </w:divBdr>
    </w:div>
    <w:div w:id="2103841139">
      <w:bodyDiv w:val="1"/>
      <w:marLeft w:val="0"/>
      <w:marRight w:val="0"/>
      <w:marTop w:val="0"/>
      <w:marBottom w:val="0"/>
      <w:divBdr>
        <w:top w:val="none" w:sz="0" w:space="0" w:color="auto"/>
        <w:left w:val="none" w:sz="0" w:space="0" w:color="auto"/>
        <w:bottom w:val="none" w:sz="0" w:space="0" w:color="auto"/>
        <w:right w:val="none" w:sz="0" w:space="0" w:color="auto"/>
      </w:divBdr>
    </w:div>
    <w:div w:id="2103910401">
      <w:bodyDiv w:val="1"/>
      <w:marLeft w:val="0"/>
      <w:marRight w:val="0"/>
      <w:marTop w:val="0"/>
      <w:marBottom w:val="0"/>
      <w:divBdr>
        <w:top w:val="none" w:sz="0" w:space="0" w:color="auto"/>
        <w:left w:val="none" w:sz="0" w:space="0" w:color="auto"/>
        <w:bottom w:val="none" w:sz="0" w:space="0" w:color="auto"/>
        <w:right w:val="none" w:sz="0" w:space="0" w:color="auto"/>
      </w:divBdr>
    </w:div>
    <w:div w:id="2105419965">
      <w:bodyDiv w:val="1"/>
      <w:marLeft w:val="0"/>
      <w:marRight w:val="0"/>
      <w:marTop w:val="0"/>
      <w:marBottom w:val="0"/>
      <w:divBdr>
        <w:top w:val="none" w:sz="0" w:space="0" w:color="auto"/>
        <w:left w:val="none" w:sz="0" w:space="0" w:color="auto"/>
        <w:bottom w:val="none" w:sz="0" w:space="0" w:color="auto"/>
        <w:right w:val="none" w:sz="0" w:space="0" w:color="auto"/>
      </w:divBdr>
    </w:div>
    <w:div w:id="2108043304">
      <w:bodyDiv w:val="1"/>
      <w:marLeft w:val="0"/>
      <w:marRight w:val="0"/>
      <w:marTop w:val="0"/>
      <w:marBottom w:val="0"/>
      <w:divBdr>
        <w:top w:val="none" w:sz="0" w:space="0" w:color="auto"/>
        <w:left w:val="none" w:sz="0" w:space="0" w:color="auto"/>
        <w:bottom w:val="none" w:sz="0" w:space="0" w:color="auto"/>
        <w:right w:val="none" w:sz="0" w:space="0" w:color="auto"/>
      </w:divBdr>
    </w:div>
    <w:div w:id="2108307070">
      <w:bodyDiv w:val="1"/>
      <w:marLeft w:val="0"/>
      <w:marRight w:val="0"/>
      <w:marTop w:val="0"/>
      <w:marBottom w:val="0"/>
      <w:divBdr>
        <w:top w:val="none" w:sz="0" w:space="0" w:color="auto"/>
        <w:left w:val="none" w:sz="0" w:space="0" w:color="auto"/>
        <w:bottom w:val="none" w:sz="0" w:space="0" w:color="auto"/>
        <w:right w:val="none" w:sz="0" w:space="0" w:color="auto"/>
      </w:divBdr>
    </w:div>
    <w:div w:id="2109235803">
      <w:bodyDiv w:val="1"/>
      <w:marLeft w:val="0"/>
      <w:marRight w:val="0"/>
      <w:marTop w:val="0"/>
      <w:marBottom w:val="0"/>
      <w:divBdr>
        <w:top w:val="none" w:sz="0" w:space="0" w:color="auto"/>
        <w:left w:val="none" w:sz="0" w:space="0" w:color="auto"/>
        <w:bottom w:val="none" w:sz="0" w:space="0" w:color="auto"/>
        <w:right w:val="none" w:sz="0" w:space="0" w:color="auto"/>
      </w:divBdr>
    </w:div>
    <w:div w:id="2109811645">
      <w:bodyDiv w:val="1"/>
      <w:marLeft w:val="0"/>
      <w:marRight w:val="0"/>
      <w:marTop w:val="0"/>
      <w:marBottom w:val="0"/>
      <w:divBdr>
        <w:top w:val="none" w:sz="0" w:space="0" w:color="auto"/>
        <w:left w:val="none" w:sz="0" w:space="0" w:color="auto"/>
        <w:bottom w:val="none" w:sz="0" w:space="0" w:color="auto"/>
        <w:right w:val="none" w:sz="0" w:space="0" w:color="auto"/>
      </w:divBdr>
    </w:div>
    <w:div w:id="2110276719">
      <w:bodyDiv w:val="1"/>
      <w:marLeft w:val="0"/>
      <w:marRight w:val="0"/>
      <w:marTop w:val="0"/>
      <w:marBottom w:val="0"/>
      <w:divBdr>
        <w:top w:val="none" w:sz="0" w:space="0" w:color="auto"/>
        <w:left w:val="none" w:sz="0" w:space="0" w:color="auto"/>
        <w:bottom w:val="none" w:sz="0" w:space="0" w:color="auto"/>
        <w:right w:val="none" w:sz="0" w:space="0" w:color="auto"/>
      </w:divBdr>
    </w:div>
    <w:div w:id="2110664185">
      <w:bodyDiv w:val="1"/>
      <w:marLeft w:val="0"/>
      <w:marRight w:val="0"/>
      <w:marTop w:val="0"/>
      <w:marBottom w:val="0"/>
      <w:divBdr>
        <w:top w:val="none" w:sz="0" w:space="0" w:color="auto"/>
        <w:left w:val="none" w:sz="0" w:space="0" w:color="auto"/>
        <w:bottom w:val="none" w:sz="0" w:space="0" w:color="auto"/>
        <w:right w:val="none" w:sz="0" w:space="0" w:color="auto"/>
      </w:divBdr>
    </w:div>
    <w:div w:id="2111854287">
      <w:bodyDiv w:val="1"/>
      <w:marLeft w:val="0"/>
      <w:marRight w:val="0"/>
      <w:marTop w:val="0"/>
      <w:marBottom w:val="0"/>
      <w:divBdr>
        <w:top w:val="none" w:sz="0" w:space="0" w:color="auto"/>
        <w:left w:val="none" w:sz="0" w:space="0" w:color="auto"/>
        <w:bottom w:val="none" w:sz="0" w:space="0" w:color="auto"/>
        <w:right w:val="none" w:sz="0" w:space="0" w:color="auto"/>
      </w:divBdr>
    </w:div>
    <w:div w:id="2112043827">
      <w:bodyDiv w:val="1"/>
      <w:marLeft w:val="0"/>
      <w:marRight w:val="0"/>
      <w:marTop w:val="0"/>
      <w:marBottom w:val="0"/>
      <w:divBdr>
        <w:top w:val="none" w:sz="0" w:space="0" w:color="auto"/>
        <w:left w:val="none" w:sz="0" w:space="0" w:color="auto"/>
        <w:bottom w:val="none" w:sz="0" w:space="0" w:color="auto"/>
        <w:right w:val="none" w:sz="0" w:space="0" w:color="auto"/>
      </w:divBdr>
    </w:div>
    <w:div w:id="2112894948">
      <w:bodyDiv w:val="1"/>
      <w:marLeft w:val="0"/>
      <w:marRight w:val="0"/>
      <w:marTop w:val="0"/>
      <w:marBottom w:val="0"/>
      <w:divBdr>
        <w:top w:val="none" w:sz="0" w:space="0" w:color="auto"/>
        <w:left w:val="none" w:sz="0" w:space="0" w:color="auto"/>
        <w:bottom w:val="none" w:sz="0" w:space="0" w:color="auto"/>
        <w:right w:val="none" w:sz="0" w:space="0" w:color="auto"/>
      </w:divBdr>
    </w:div>
    <w:div w:id="2113090375">
      <w:bodyDiv w:val="1"/>
      <w:marLeft w:val="0"/>
      <w:marRight w:val="0"/>
      <w:marTop w:val="0"/>
      <w:marBottom w:val="0"/>
      <w:divBdr>
        <w:top w:val="none" w:sz="0" w:space="0" w:color="auto"/>
        <w:left w:val="none" w:sz="0" w:space="0" w:color="auto"/>
        <w:bottom w:val="none" w:sz="0" w:space="0" w:color="auto"/>
        <w:right w:val="none" w:sz="0" w:space="0" w:color="auto"/>
      </w:divBdr>
    </w:div>
    <w:div w:id="2113090861">
      <w:bodyDiv w:val="1"/>
      <w:marLeft w:val="0"/>
      <w:marRight w:val="0"/>
      <w:marTop w:val="0"/>
      <w:marBottom w:val="0"/>
      <w:divBdr>
        <w:top w:val="none" w:sz="0" w:space="0" w:color="auto"/>
        <w:left w:val="none" w:sz="0" w:space="0" w:color="auto"/>
        <w:bottom w:val="none" w:sz="0" w:space="0" w:color="auto"/>
        <w:right w:val="none" w:sz="0" w:space="0" w:color="auto"/>
      </w:divBdr>
    </w:div>
    <w:div w:id="2115131879">
      <w:bodyDiv w:val="1"/>
      <w:marLeft w:val="0"/>
      <w:marRight w:val="0"/>
      <w:marTop w:val="0"/>
      <w:marBottom w:val="0"/>
      <w:divBdr>
        <w:top w:val="none" w:sz="0" w:space="0" w:color="auto"/>
        <w:left w:val="none" w:sz="0" w:space="0" w:color="auto"/>
        <w:bottom w:val="none" w:sz="0" w:space="0" w:color="auto"/>
        <w:right w:val="none" w:sz="0" w:space="0" w:color="auto"/>
      </w:divBdr>
    </w:div>
    <w:div w:id="2117091557">
      <w:bodyDiv w:val="1"/>
      <w:marLeft w:val="0"/>
      <w:marRight w:val="0"/>
      <w:marTop w:val="0"/>
      <w:marBottom w:val="0"/>
      <w:divBdr>
        <w:top w:val="none" w:sz="0" w:space="0" w:color="auto"/>
        <w:left w:val="none" w:sz="0" w:space="0" w:color="auto"/>
        <w:bottom w:val="none" w:sz="0" w:space="0" w:color="auto"/>
        <w:right w:val="none" w:sz="0" w:space="0" w:color="auto"/>
      </w:divBdr>
    </w:div>
    <w:div w:id="2117677609">
      <w:bodyDiv w:val="1"/>
      <w:marLeft w:val="0"/>
      <w:marRight w:val="0"/>
      <w:marTop w:val="0"/>
      <w:marBottom w:val="0"/>
      <w:divBdr>
        <w:top w:val="none" w:sz="0" w:space="0" w:color="auto"/>
        <w:left w:val="none" w:sz="0" w:space="0" w:color="auto"/>
        <w:bottom w:val="none" w:sz="0" w:space="0" w:color="auto"/>
        <w:right w:val="none" w:sz="0" w:space="0" w:color="auto"/>
      </w:divBdr>
    </w:div>
    <w:div w:id="2118479487">
      <w:bodyDiv w:val="1"/>
      <w:marLeft w:val="0"/>
      <w:marRight w:val="0"/>
      <w:marTop w:val="0"/>
      <w:marBottom w:val="0"/>
      <w:divBdr>
        <w:top w:val="none" w:sz="0" w:space="0" w:color="auto"/>
        <w:left w:val="none" w:sz="0" w:space="0" w:color="auto"/>
        <w:bottom w:val="none" w:sz="0" w:space="0" w:color="auto"/>
        <w:right w:val="none" w:sz="0" w:space="0" w:color="auto"/>
      </w:divBdr>
    </w:div>
    <w:div w:id="2119791266">
      <w:bodyDiv w:val="1"/>
      <w:marLeft w:val="0"/>
      <w:marRight w:val="0"/>
      <w:marTop w:val="0"/>
      <w:marBottom w:val="0"/>
      <w:divBdr>
        <w:top w:val="none" w:sz="0" w:space="0" w:color="auto"/>
        <w:left w:val="none" w:sz="0" w:space="0" w:color="auto"/>
        <w:bottom w:val="none" w:sz="0" w:space="0" w:color="auto"/>
        <w:right w:val="none" w:sz="0" w:space="0" w:color="auto"/>
      </w:divBdr>
    </w:div>
    <w:div w:id="2120880048">
      <w:bodyDiv w:val="1"/>
      <w:marLeft w:val="0"/>
      <w:marRight w:val="0"/>
      <w:marTop w:val="0"/>
      <w:marBottom w:val="0"/>
      <w:divBdr>
        <w:top w:val="none" w:sz="0" w:space="0" w:color="auto"/>
        <w:left w:val="none" w:sz="0" w:space="0" w:color="auto"/>
        <w:bottom w:val="none" w:sz="0" w:space="0" w:color="auto"/>
        <w:right w:val="none" w:sz="0" w:space="0" w:color="auto"/>
      </w:divBdr>
    </w:div>
    <w:div w:id="2121099330">
      <w:bodyDiv w:val="1"/>
      <w:marLeft w:val="0"/>
      <w:marRight w:val="0"/>
      <w:marTop w:val="0"/>
      <w:marBottom w:val="0"/>
      <w:divBdr>
        <w:top w:val="none" w:sz="0" w:space="0" w:color="auto"/>
        <w:left w:val="none" w:sz="0" w:space="0" w:color="auto"/>
        <w:bottom w:val="none" w:sz="0" w:space="0" w:color="auto"/>
        <w:right w:val="none" w:sz="0" w:space="0" w:color="auto"/>
      </w:divBdr>
    </w:div>
    <w:div w:id="2122454658">
      <w:bodyDiv w:val="1"/>
      <w:marLeft w:val="0"/>
      <w:marRight w:val="0"/>
      <w:marTop w:val="0"/>
      <w:marBottom w:val="0"/>
      <w:divBdr>
        <w:top w:val="none" w:sz="0" w:space="0" w:color="auto"/>
        <w:left w:val="none" w:sz="0" w:space="0" w:color="auto"/>
        <w:bottom w:val="none" w:sz="0" w:space="0" w:color="auto"/>
        <w:right w:val="none" w:sz="0" w:space="0" w:color="auto"/>
      </w:divBdr>
    </w:div>
    <w:div w:id="2123304917">
      <w:bodyDiv w:val="1"/>
      <w:marLeft w:val="0"/>
      <w:marRight w:val="0"/>
      <w:marTop w:val="0"/>
      <w:marBottom w:val="0"/>
      <w:divBdr>
        <w:top w:val="none" w:sz="0" w:space="0" w:color="auto"/>
        <w:left w:val="none" w:sz="0" w:space="0" w:color="auto"/>
        <w:bottom w:val="none" w:sz="0" w:space="0" w:color="auto"/>
        <w:right w:val="none" w:sz="0" w:space="0" w:color="auto"/>
      </w:divBdr>
    </w:div>
    <w:div w:id="2123650572">
      <w:bodyDiv w:val="1"/>
      <w:marLeft w:val="0"/>
      <w:marRight w:val="0"/>
      <w:marTop w:val="0"/>
      <w:marBottom w:val="0"/>
      <w:divBdr>
        <w:top w:val="none" w:sz="0" w:space="0" w:color="auto"/>
        <w:left w:val="none" w:sz="0" w:space="0" w:color="auto"/>
        <w:bottom w:val="none" w:sz="0" w:space="0" w:color="auto"/>
        <w:right w:val="none" w:sz="0" w:space="0" w:color="auto"/>
      </w:divBdr>
    </w:div>
    <w:div w:id="2123915846">
      <w:bodyDiv w:val="1"/>
      <w:marLeft w:val="0"/>
      <w:marRight w:val="0"/>
      <w:marTop w:val="0"/>
      <w:marBottom w:val="0"/>
      <w:divBdr>
        <w:top w:val="none" w:sz="0" w:space="0" w:color="auto"/>
        <w:left w:val="none" w:sz="0" w:space="0" w:color="auto"/>
        <w:bottom w:val="none" w:sz="0" w:space="0" w:color="auto"/>
        <w:right w:val="none" w:sz="0" w:space="0" w:color="auto"/>
      </w:divBdr>
    </w:div>
    <w:div w:id="2123958666">
      <w:bodyDiv w:val="1"/>
      <w:marLeft w:val="0"/>
      <w:marRight w:val="0"/>
      <w:marTop w:val="0"/>
      <w:marBottom w:val="0"/>
      <w:divBdr>
        <w:top w:val="none" w:sz="0" w:space="0" w:color="auto"/>
        <w:left w:val="none" w:sz="0" w:space="0" w:color="auto"/>
        <w:bottom w:val="none" w:sz="0" w:space="0" w:color="auto"/>
        <w:right w:val="none" w:sz="0" w:space="0" w:color="auto"/>
      </w:divBdr>
    </w:div>
    <w:div w:id="2123988865">
      <w:bodyDiv w:val="1"/>
      <w:marLeft w:val="0"/>
      <w:marRight w:val="0"/>
      <w:marTop w:val="0"/>
      <w:marBottom w:val="0"/>
      <w:divBdr>
        <w:top w:val="none" w:sz="0" w:space="0" w:color="auto"/>
        <w:left w:val="none" w:sz="0" w:space="0" w:color="auto"/>
        <w:bottom w:val="none" w:sz="0" w:space="0" w:color="auto"/>
        <w:right w:val="none" w:sz="0" w:space="0" w:color="auto"/>
      </w:divBdr>
    </w:div>
    <w:div w:id="2124184282">
      <w:bodyDiv w:val="1"/>
      <w:marLeft w:val="0"/>
      <w:marRight w:val="0"/>
      <w:marTop w:val="0"/>
      <w:marBottom w:val="0"/>
      <w:divBdr>
        <w:top w:val="none" w:sz="0" w:space="0" w:color="auto"/>
        <w:left w:val="none" w:sz="0" w:space="0" w:color="auto"/>
        <w:bottom w:val="none" w:sz="0" w:space="0" w:color="auto"/>
        <w:right w:val="none" w:sz="0" w:space="0" w:color="auto"/>
      </w:divBdr>
    </w:div>
    <w:div w:id="2124492165">
      <w:bodyDiv w:val="1"/>
      <w:marLeft w:val="0"/>
      <w:marRight w:val="0"/>
      <w:marTop w:val="0"/>
      <w:marBottom w:val="0"/>
      <w:divBdr>
        <w:top w:val="none" w:sz="0" w:space="0" w:color="auto"/>
        <w:left w:val="none" w:sz="0" w:space="0" w:color="auto"/>
        <w:bottom w:val="none" w:sz="0" w:space="0" w:color="auto"/>
        <w:right w:val="none" w:sz="0" w:space="0" w:color="auto"/>
      </w:divBdr>
    </w:div>
    <w:div w:id="2125036107">
      <w:bodyDiv w:val="1"/>
      <w:marLeft w:val="0"/>
      <w:marRight w:val="0"/>
      <w:marTop w:val="0"/>
      <w:marBottom w:val="0"/>
      <w:divBdr>
        <w:top w:val="none" w:sz="0" w:space="0" w:color="auto"/>
        <w:left w:val="none" w:sz="0" w:space="0" w:color="auto"/>
        <w:bottom w:val="none" w:sz="0" w:space="0" w:color="auto"/>
        <w:right w:val="none" w:sz="0" w:space="0" w:color="auto"/>
      </w:divBdr>
    </w:div>
    <w:div w:id="2125223666">
      <w:bodyDiv w:val="1"/>
      <w:marLeft w:val="0"/>
      <w:marRight w:val="0"/>
      <w:marTop w:val="0"/>
      <w:marBottom w:val="0"/>
      <w:divBdr>
        <w:top w:val="none" w:sz="0" w:space="0" w:color="auto"/>
        <w:left w:val="none" w:sz="0" w:space="0" w:color="auto"/>
        <w:bottom w:val="none" w:sz="0" w:space="0" w:color="auto"/>
        <w:right w:val="none" w:sz="0" w:space="0" w:color="auto"/>
      </w:divBdr>
    </w:div>
    <w:div w:id="2125608282">
      <w:bodyDiv w:val="1"/>
      <w:marLeft w:val="0"/>
      <w:marRight w:val="0"/>
      <w:marTop w:val="0"/>
      <w:marBottom w:val="0"/>
      <w:divBdr>
        <w:top w:val="none" w:sz="0" w:space="0" w:color="auto"/>
        <w:left w:val="none" w:sz="0" w:space="0" w:color="auto"/>
        <w:bottom w:val="none" w:sz="0" w:space="0" w:color="auto"/>
        <w:right w:val="none" w:sz="0" w:space="0" w:color="auto"/>
      </w:divBdr>
    </w:div>
    <w:div w:id="2126188335">
      <w:bodyDiv w:val="1"/>
      <w:marLeft w:val="0"/>
      <w:marRight w:val="0"/>
      <w:marTop w:val="0"/>
      <w:marBottom w:val="0"/>
      <w:divBdr>
        <w:top w:val="none" w:sz="0" w:space="0" w:color="auto"/>
        <w:left w:val="none" w:sz="0" w:space="0" w:color="auto"/>
        <w:bottom w:val="none" w:sz="0" w:space="0" w:color="auto"/>
        <w:right w:val="none" w:sz="0" w:space="0" w:color="auto"/>
      </w:divBdr>
    </w:div>
    <w:div w:id="2126388041">
      <w:bodyDiv w:val="1"/>
      <w:marLeft w:val="0"/>
      <w:marRight w:val="0"/>
      <w:marTop w:val="0"/>
      <w:marBottom w:val="0"/>
      <w:divBdr>
        <w:top w:val="none" w:sz="0" w:space="0" w:color="auto"/>
        <w:left w:val="none" w:sz="0" w:space="0" w:color="auto"/>
        <w:bottom w:val="none" w:sz="0" w:space="0" w:color="auto"/>
        <w:right w:val="none" w:sz="0" w:space="0" w:color="auto"/>
      </w:divBdr>
    </w:div>
    <w:div w:id="2127656291">
      <w:bodyDiv w:val="1"/>
      <w:marLeft w:val="0"/>
      <w:marRight w:val="0"/>
      <w:marTop w:val="0"/>
      <w:marBottom w:val="0"/>
      <w:divBdr>
        <w:top w:val="none" w:sz="0" w:space="0" w:color="auto"/>
        <w:left w:val="none" w:sz="0" w:space="0" w:color="auto"/>
        <w:bottom w:val="none" w:sz="0" w:space="0" w:color="auto"/>
        <w:right w:val="none" w:sz="0" w:space="0" w:color="auto"/>
      </w:divBdr>
    </w:div>
    <w:div w:id="2127698819">
      <w:bodyDiv w:val="1"/>
      <w:marLeft w:val="0"/>
      <w:marRight w:val="0"/>
      <w:marTop w:val="0"/>
      <w:marBottom w:val="0"/>
      <w:divBdr>
        <w:top w:val="none" w:sz="0" w:space="0" w:color="auto"/>
        <w:left w:val="none" w:sz="0" w:space="0" w:color="auto"/>
        <w:bottom w:val="none" w:sz="0" w:space="0" w:color="auto"/>
        <w:right w:val="none" w:sz="0" w:space="0" w:color="auto"/>
      </w:divBdr>
    </w:div>
    <w:div w:id="2128230106">
      <w:bodyDiv w:val="1"/>
      <w:marLeft w:val="0"/>
      <w:marRight w:val="0"/>
      <w:marTop w:val="0"/>
      <w:marBottom w:val="0"/>
      <w:divBdr>
        <w:top w:val="none" w:sz="0" w:space="0" w:color="auto"/>
        <w:left w:val="none" w:sz="0" w:space="0" w:color="auto"/>
        <w:bottom w:val="none" w:sz="0" w:space="0" w:color="auto"/>
        <w:right w:val="none" w:sz="0" w:space="0" w:color="auto"/>
      </w:divBdr>
    </w:div>
    <w:div w:id="2128505595">
      <w:bodyDiv w:val="1"/>
      <w:marLeft w:val="0"/>
      <w:marRight w:val="0"/>
      <w:marTop w:val="0"/>
      <w:marBottom w:val="0"/>
      <w:divBdr>
        <w:top w:val="none" w:sz="0" w:space="0" w:color="auto"/>
        <w:left w:val="none" w:sz="0" w:space="0" w:color="auto"/>
        <w:bottom w:val="none" w:sz="0" w:space="0" w:color="auto"/>
        <w:right w:val="none" w:sz="0" w:space="0" w:color="auto"/>
      </w:divBdr>
    </w:div>
    <w:div w:id="2128575376">
      <w:bodyDiv w:val="1"/>
      <w:marLeft w:val="0"/>
      <w:marRight w:val="0"/>
      <w:marTop w:val="0"/>
      <w:marBottom w:val="0"/>
      <w:divBdr>
        <w:top w:val="none" w:sz="0" w:space="0" w:color="auto"/>
        <w:left w:val="none" w:sz="0" w:space="0" w:color="auto"/>
        <w:bottom w:val="none" w:sz="0" w:space="0" w:color="auto"/>
        <w:right w:val="none" w:sz="0" w:space="0" w:color="auto"/>
      </w:divBdr>
    </w:div>
    <w:div w:id="2129204550">
      <w:bodyDiv w:val="1"/>
      <w:marLeft w:val="0"/>
      <w:marRight w:val="0"/>
      <w:marTop w:val="0"/>
      <w:marBottom w:val="0"/>
      <w:divBdr>
        <w:top w:val="none" w:sz="0" w:space="0" w:color="auto"/>
        <w:left w:val="none" w:sz="0" w:space="0" w:color="auto"/>
        <w:bottom w:val="none" w:sz="0" w:space="0" w:color="auto"/>
        <w:right w:val="none" w:sz="0" w:space="0" w:color="auto"/>
      </w:divBdr>
    </w:div>
    <w:div w:id="2129620937">
      <w:bodyDiv w:val="1"/>
      <w:marLeft w:val="0"/>
      <w:marRight w:val="0"/>
      <w:marTop w:val="0"/>
      <w:marBottom w:val="0"/>
      <w:divBdr>
        <w:top w:val="none" w:sz="0" w:space="0" w:color="auto"/>
        <w:left w:val="none" w:sz="0" w:space="0" w:color="auto"/>
        <w:bottom w:val="none" w:sz="0" w:space="0" w:color="auto"/>
        <w:right w:val="none" w:sz="0" w:space="0" w:color="auto"/>
      </w:divBdr>
    </w:div>
    <w:div w:id="2130318261">
      <w:bodyDiv w:val="1"/>
      <w:marLeft w:val="0"/>
      <w:marRight w:val="0"/>
      <w:marTop w:val="0"/>
      <w:marBottom w:val="0"/>
      <w:divBdr>
        <w:top w:val="none" w:sz="0" w:space="0" w:color="auto"/>
        <w:left w:val="none" w:sz="0" w:space="0" w:color="auto"/>
        <w:bottom w:val="none" w:sz="0" w:space="0" w:color="auto"/>
        <w:right w:val="none" w:sz="0" w:space="0" w:color="auto"/>
      </w:divBdr>
    </w:div>
    <w:div w:id="2131703481">
      <w:bodyDiv w:val="1"/>
      <w:marLeft w:val="0"/>
      <w:marRight w:val="0"/>
      <w:marTop w:val="0"/>
      <w:marBottom w:val="0"/>
      <w:divBdr>
        <w:top w:val="none" w:sz="0" w:space="0" w:color="auto"/>
        <w:left w:val="none" w:sz="0" w:space="0" w:color="auto"/>
        <w:bottom w:val="none" w:sz="0" w:space="0" w:color="auto"/>
        <w:right w:val="none" w:sz="0" w:space="0" w:color="auto"/>
      </w:divBdr>
    </w:div>
    <w:div w:id="2131703853">
      <w:bodyDiv w:val="1"/>
      <w:marLeft w:val="0"/>
      <w:marRight w:val="0"/>
      <w:marTop w:val="0"/>
      <w:marBottom w:val="0"/>
      <w:divBdr>
        <w:top w:val="none" w:sz="0" w:space="0" w:color="auto"/>
        <w:left w:val="none" w:sz="0" w:space="0" w:color="auto"/>
        <w:bottom w:val="none" w:sz="0" w:space="0" w:color="auto"/>
        <w:right w:val="none" w:sz="0" w:space="0" w:color="auto"/>
      </w:divBdr>
    </w:div>
    <w:div w:id="2131778238">
      <w:bodyDiv w:val="1"/>
      <w:marLeft w:val="0"/>
      <w:marRight w:val="0"/>
      <w:marTop w:val="0"/>
      <w:marBottom w:val="0"/>
      <w:divBdr>
        <w:top w:val="none" w:sz="0" w:space="0" w:color="auto"/>
        <w:left w:val="none" w:sz="0" w:space="0" w:color="auto"/>
        <w:bottom w:val="none" w:sz="0" w:space="0" w:color="auto"/>
        <w:right w:val="none" w:sz="0" w:space="0" w:color="auto"/>
      </w:divBdr>
    </w:div>
    <w:div w:id="2132240645">
      <w:bodyDiv w:val="1"/>
      <w:marLeft w:val="0"/>
      <w:marRight w:val="0"/>
      <w:marTop w:val="0"/>
      <w:marBottom w:val="0"/>
      <w:divBdr>
        <w:top w:val="none" w:sz="0" w:space="0" w:color="auto"/>
        <w:left w:val="none" w:sz="0" w:space="0" w:color="auto"/>
        <w:bottom w:val="none" w:sz="0" w:space="0" w:color="auto"/>
        <w:right w:val="none" w:sz="0" w:space="0" w:color="auto"/>
      </w:divBdr>
    </w:div>
    <w:div w:id="2132938813">
      <w:bodyDiv w:val="1"/>
      <w:marLeft w:val="0"/>
      <w:marRight w:val="0"/>
      <w:marTop w:val="0"/>
      <w:marBottom w:val="0"/>
      <w:divBdr>
        <w:top w:val="none" w:sz="0" w:space="0" w:color="auto"/>
        <w:left w:val="none" w:sz="0" w:space="0" w:color="auto"/>
        <w:bottom w:val="none" w:sz="0" w:space="0" w:color="auto"/>
        <w:right w:val="none" w:sz="0" w:space="0" w:color="auto"/>
      </w:divBdr>
    </w:div>
    <w:div w:id="2133012049">
      <w:bodyDiv w:val="1"/>
      <w:marLeft w:val="0"/>
      <w:marRight w:val="0"/>
      <w:marTop w:val="0"/>
      <w:marBottom w:val="0"/>
      <w:divBdr>
        <w:top w:val="none" w:sz="0" w:space="0" w:color="auto"/>
        <w:left w:val="none" w:sz="0" w:space="0" w:color="auto"/>
        <w:bottom w:val="none" w:sz="0" w:space="0" w:color="auto"/>
        <w:right w:val="none" w:sz="0" w:space="0" w:color="auto"/>
      </w:divBdr>
    </w:div>
    <w:div w:id="2134135024">
      <w:bodyDiv w:val="1"/>
      <w:marLeft w:val="0"/>
      <w:marRight w:val="0"/>
      <w:marTop w:val="0"/>
      <w:marBottom w:val="0"/>
      <w:divBdr>
        <w:top w:val="none" w:sz="0" w:space="0" w:color="auto"/>
        <w:left w:val="none" w:sz="0" w:space="0" w:color="auto"/>
        <w:bottom w:val="none" w:sz="0" w:space="0" w:color="auto"/>
        <w:right w:val="none" w:sz="0" w:space="0" w:color="auto"/>
      </w:divBdr>
    </w:div>
    <w:div w:id="2134442985">
      <w:bodyDiv w:val="1"/>
      <w:marLeft w:val="0"/>
      <w:marRight w:val="0"/>
      <w:marTop w:val="0"/>
      <w:marBottom w:val="0"/>
      <w:divBdr>
        <w:top w:val="none" w:sz="0" w:space="0" w:color="auto"/>
        <w:left w:val="none" w:sz="0" w:space="0" w:color="auto"/>
        <w:bottom w:val="none" w:sz="0" w:space="0" w:color="auto"/>
        <w:right w:val="none" w:sz="0" w:space="0" w:color="auto"/>
      </w:divBdr>
    </w:div>
    <w:div w:id="2134981771">
      <w:bodyDiv w:val="1"/>
      <w:marLeft w:val="0"/>
      <w:marRight w:val="0"/>
      <w:marTop w:val="0"/>
      <w:marBottom w:val="0"/>
      <w:divBdr>
        <w:top w:val="none" w:sz="0" w:space="0" w:color="auto"/>
        <w:left w:val="none" w:sz="0" w:space="0" w:color="auto"/>
        <w:bottom w:val="none" w:sz="0" w:space="0" w:color="auto"/>
        <w:right w:val="none" w:sz="0" w:space="0" w:color="auto"/>
      </w:divBdr>
    </w:div>
    <w:div w:id="2135560336">
      <w:bodyDiv w:val="1"/>
      <w:marLeft w:val="0"/>
      <w:marRight w:val="0"/>
      <w:marTop w:val="0"/>
      <w:marBottom w:val="0"/>
      <w:divBdr>
        <w:top w:val="none" w:sz="0" w:space="0" w:color="auto"/>
        <w:left w:val="none" w:sz="0" w:space="0" w:color="auto"/>
        <w:bottom w:val="none" w:sz="0" w:space="0" w:color="auto"/>
        <w:right w:val="none" w:sz="0" w:space="0" w:color="auto"/>
      </w:divBdr>
    </w:div>
    <w:div w:id="2136290096">
      <w:bodyDiv w:val="1"/>
      <w:marLeft w:val="0"/>
      <w:marRight w:val="0"/>
      <w:marTop w:val="0"/>
      <w:marBottom w:val="0"/>
      <w:divBdr>
        <w:top w:val="none" w:sz="0" w:space="0" w:color="auto"/>
        <w:left w:val="none" w:sz="0" w:space="0" w:color="auto"/>
        <w:bottom w:val="none" w:sz="0" w:space="0" w:color="auto"/>
        <w:right w:val="none" w:sz="0" w:space="0" w:color="auto"/>
      </w:divBdr>
    </w:div>
    <w:div w:id="2136562917">
      <w:bodyDiv w:val="1"/>
      <w:marLeft w:val="0"/>
      <w:marRight w:val="0"/>
      <w:marTop w:val="0"/>
      <w:marBottom w:val="0"/>
      <w:divBdr>
        <w:top w:val="none" w:sz="0" w:space="0" w:color="auto"/>
        <w:left w:val="none" w:sz="0" w:space="0" w:color="auto"/>
        <w:bottom w:val="none" w:sz="0" w:space="0" w:color="auto"/>
        <w:right w:val="none" w:sz="0" w:space="0" w:color="auto"/>
      </w:divBdr>
    </w:div>
    <w:div w:id="2140293620">
      <w:bodyDiv w:val="1"/>
      <w:marLeft w:val="0"/>
      <w:marRight w:val="0"/>
      <w:marTop w:val="0"/>
      <w:marBottom w:val="0"/>
      <w:divBdr>
        <w:top w:val="none" w:sz="0" w:space="0" w:color="auto"/>
        <w:left w:val="none" w:sz="0" w:space="0" w:color="auto"/>
        <w:bottom w:val="none" w:sz="0" w:space="0" w:color="auto"/>
        <w:right w:val="none" w:sz="0" w:space="0" w:color="auto"/>
      </w:divBdr>
    </w:div>
    <w:div w:id="2140412608">
      <w:bodyDiv w:val="1"/>
      <w:marLeft w:val="0"/>
      <w:marRight w:val="0"/>
      <w:marTop w:val="0"/>
      <w:marBottom w:val="0"/>
      <w:divBdr>
        <w:top w:val="none" w:sz="0" w:space="0" w:color="auto"/>
        <w:left w:val="none" w:sz="0" w:space="0" w:color="auto"/>
        <w:bottom w:val="none" w:sz="0" w:space="0" w:color="auto"/>
        <w:right w:val="none" w:sz="0" w:space="0" w:color="auto"/>
      </w:divBdr>
    </w:div>
    <w:div w:id="2140954870">
      <w:bodyDiv w:val="1"/>
      <w:marLeft w:val="0"/>
      <w:marRight w:val="0"/>
      <w:marTop w:val="0"/>
      <w:marBottom w:val="0"/>
      <w:divBdr>
        <w:top w:val="none" w:sz="0" w:space="0" w:color="auto"/>
        <w:left w:val="none" w:sz="0" w:space="0" w:color="auto"/>
        <w:bottom w:val="none" w:sz="0" w:space="0" w:color="auto"/>
        <w:right w:val="none" w:sz="0" w:space="0" w:color="auto"/>
      </w:divBdr>
    </w:div>
    <w:div w:id="2140998561">
      <w:bodyDiv w:val="1"/>
      <w:marLeft w:val="0"/>
      <w:marRight w:val="0"/>
      <w:marTop w:val="0"/>
      <w:marBottom w:val="0"/>
      <w:divBdr>
        <w:top w:val="none" w:sz="0" w:space="0" w:color="auto"/>
        <w:left w:val="none" w:sz="0" w:space="0" w:color="auto"/>
        <w:bottom w:val="none" w:sz="0" w:space="0" w:color="auto"/>
        <w:right w:val="none" w:sz="0" w:space="0" w:color="auto"/>
      </w:divBdr>
    </w:div>
    <w:div w:id="2141728641">
      <w:bodyDiv w:val="1"/>
      <w:marLeft w:val="0"/>
      <w:marRight w:val="0"/>
      <w:marTop w:val="0"/>
      <w:marBottom w:val="0"/>
      <w:divBdr>
        <w:top w:val="none" w:sz="0" w:space="0" w:color="auto"/>
        <w:left w:val="none" w:sz="0" w:space="0" w:color="auto"/>
        <w:bottom w:val="none" w:sz="0" w:space="0" w:color="auto"/>
        <w:right w:val="none" w:sz="0" w:space="0" w:color="auto"/>
      </w:divBdr>
    </w:div>
    <w:div w:id="2141802132">
      <w:bodyDiv w:val="1"/>
      <w:marLeft w:val="0"/>
      <w:marRight w:val="0"/>
      <w:marTop w:val="0"/>
      <w:marBottom w:val="0"/>
      <w:divBdr>
        <w:top w:val="none" w:sz="0" w:space="0" w:color="auto"/>
        <w:left w:val="none" w:sz="0" w:space="0" w:color="auto"/>
        <w:bottom w:val="none" w:sz="0" w:space="0" w:color="auto"/>
        <w:right w:val="none" w:sz="0" w:space="0" w:color="auto"/>
      </w:divBdr>
    </w:div>
    <w:div w:id="2141916833">
      <w:bodyDiv w:val="1"/>
      <w:marLeft w:val="0"/>
      <w:marRight w:val="0"/>
      <w:marTop w:val="0"/>
      <w:marBottom w:val="0"/>
      <w:divBdr>
        <w:top w:val="none" w:sz="0" w:space="0" w:color="auto"/>
        <w:left w:val="none" w:sz="0" w:space="0" w:color="auto"/>
        <w:bottom w:val="none" w:sz="0" w:space="0" w:color="auto"/>
        <w:right w:val="none" w:sz="0" w:space="0" w:color="auto"/>
      </w:divBdr>
    </w:div>
    <w:div w:id="2143571375">
      <w:bodyDiv w:val="1"/>
      <w:marLeft w:val="0"/>
      <w:marRight w:val="0"/>
      <w:marTop w:val="0"/>
      <w:marBottom w:val="0"/>
      <w:divBdr>
        <w:top w:val="none" w:sz="0" w:space="0" w:color="auto"/>
        <w:left w:val="none" w:sz="0" w:space="0" w:color="auto"/>
        <w:bottom w:val="none" w:sz="0" w:space="0" w:color="auto"/>
        <w:right w:val="none" w:sz="0" w:space="0" w:color="auto"/>
      </w:divBdr>
    </w:div>
    <w:div w:id="2146847841">
      <w:bodyDiv w:val="1"/>
      <w:marLeft w:val="0"/>
      <w:marRight w:val="0"/>
      <w:marTop w:val="0"/>
      <w:marBottom w:val="0"/>
      <w:divBdr>
        <w:top w:val="none" w:sz="0" w:space="0" w:color="auto"/>
        <w:left w:val="none" w:sz="0" w:space="0" w:color="auto"/>
        <w:bottom w:val="none" w:sz="0" w:space="0" w:color="auto"/>
        <w:right w:val="none" w:sz="0" w:space="0" w:color="auto"/>
      </w:divBdr>
    </w:div>
    <w:div w:id="2146922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2.emf"/><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3.png"/><Relationship Id="rId79" Type="http://schemas.openxmlformats.org/officeDocument/2006/relationships/chart" Target="charts/chart3.xml"/><Relationship Id="rId5" Type="http://schemas.openxmlformats.org/officeDocument/2006/relationships/webSettings" Target="webSettings.xml"/><Relationship Id="rId61" Type="http://schemas.openxmlformats.org/officeDocument/2006/relationships/image" Target="media/image51.png"/><Relationship Id="rId82"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emf"/><Relationship Id="rId77" Type="http://schemas.openxmlformats.org/officeDocument/2006/relationships/image" Target="media/image66.png"/><Relationship Id="rId8" Type="http://schemas.openxmlformats.org/officeDocument/2006/relationships/header" Target="header1.xml"/><Relationship Id="rId51" Type="http://schemas.openxmlformats.org/officeDocument/2006/relationships/image" Target="media/image41.png"/><Relationship Id="rId72" Type="http://schemas.openxmlformats.org/officeDocument/2006/relationships/image" Target="media/image61.png"/><Relationship Id="rId80" Type="http://schemas.openxmlformats.org/officeDocument/2006/relationships/chart" Target="charts/chart4.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chart" Target="charts/chart1.xml"/><Relationship Id="rId75" Type="http://schemas.openxmlformats.org/officeDocument/2006/relationships/image" Target="media/image64.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emf"/><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footer" Target="footer1.xml"/><Relationship Id="rId31" Type="http://schemas.openxmlformats.org/officeDocument/2006/relationships/image" Target="media/image21.emf"/><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2.png"/><Relationship Id="rId78" Type="http://schemas.openxmlformats.org/officeDocument/2006/relationships/chart" Target="charts/chart2.xml"/><Relationship Id="rId81"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5.png"/><Relationship Id="rId7" Type="http://schemas.openxmlformats.org/officeDocument/2006/relationships/endnotes" Target="endnotes.xml"/><Relationship Id="rId71" Type="http://schemas.openxmlformats.org/officeDocument/2006/relationships/image" Target="media/image60.png"/><Relationship Id="rId2" Type="http://schemas.openxmlformats.org/officeDocument/2006/relationships/numbering" Target="numbering.xml"/><Relationship Id="rId29" Type="http://schemas.openxmlformats.org/officeDocument/2006/relationships/image" Target="media/image19.emf"/><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OneDrive\Ph.D%20Dissertation\etd-word-template-1.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F:\12-6-2019\CSNR\CSNR2020\Pu236OrigenFiles\ORIGEN_Files-150Day1stRep\CurieOutput\99PctRep\Pu236Decay150DayFirstRepCuries99PctEff.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F:\12-6-2019\CSNR\CSNR2020\Pu236OrigenFiles\ORIGEN_Files-150Day1stRep\CurieOutput\99p99PctRep\Pu236Decay150DayFirstRepCuries99p99PctEff.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F:\12-6-2019\CSNR\CSNR2020\Pu236OrigenFiles\ORIGEN_Files-150Day1stRep\Pu236ReprocessingWaitTime.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F:\12-6-2019\CSNR\CSNR2020\Pu236OrigenFiles\ORIGEN_Files-150Day1stRep\U232Masses.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F:\12-6-2019\CSNR\CSNR2020\Pu236OrigenFiles\ORIGEN_Files-150Day1stRep\U232Mass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141701037370329"/>
          <c:y val="3.8379223783883219E-2"/>
          <c:w val="0.74704474440694912"/>
          <c:h val="0.74445295631149555"/>
        </c:manualLayout>
      </c:layout>
      <c:scatterChart>
        <c:scatterStyle val="smoothMarker"/>
        <c:varyColors val="0"/>
        <c:ser>
          <c:idx val="4"/>
          <c:order val="4"/>
          <c:tx>
            <c:v>Tl-208 2ppm Baseline</c:v>
          </c:tx>
          <c:spPr>
            <a:ln w="19050" cap="rnd">
              <a:solidFill>
                <a:schemeClr val="accent5"/>
              </a:solidFill>
              <a:round/>
            </a:ln>
            <a:effectLst/>
          </c:spPr>
          <c:marker>
            <c:symbol val="none"/>
          </c:marker>
          <c:xVal>
            <c:numRef>
              <c:f>'4ppm-5Years'!$B$56:$ABZ$56</c:f>
              <c:numCache>
                <c:formatCode>General</c:formatCode>
                <c:ptCount val="753"/>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158.30000000000001</c:v>
                </c:pt>
                <c:pt idx="154">
                  <c:v>165.6</c:v>
                </c:pt>
                <c:pt idx="155">
                  <c:v>173</c:v>
                </c:pt>
                <c:pt idx="156">
                  <c:v>180.3</c:v>
                </c:pt>
                <c:pt idx="157">
                  <c:v>187.6</c:v>
                </c:pt>
                <c:pt idx="158">
                  <c:v>194.9</c:v>
                </c:pt>
                <c:pt idx="159">
                  <c:v>202.2</c:v>
                </c:pt>
                <c:pt idx="160">
                  <c:v>209.5</c:v>
                </c:pt>
                <c:pt idx="161">
                  <c:v>216.9</c:v>
                </c:pt>
                <c:pt idx="162">
                  <c:v>224.2</c:v>
                </c:pt>
                <c:pt idx="163">
                  <c:v>231.5</c:v>
                </c:pt>
                <c:pt idx="164">
                  <c:v>238.8</c:v>
                </c:pt>
                <c:pt idx="165">
                  <c:v>246.1</c:v>
                </c:pt>
                <c:pt idx="166">
                  <c:v>253.4</c:v>
                </c:pt>
                <c:pt idx="167">
                  <c:v>260.8</c:v>
                </c:pt>
                <c:pt idx="168">
                  <c:v>268.10000000000002</c:v>
                </c:pt>
                <c:pt idx="169">
                  <c:v>275.39999999999998</c:v>
                </c:pt>
                <c:pt idx="170">
                  <c:v>282.7</c:v>
                </c:pt>
                <c:pt idx="171">
                  <c:v>290</c:v>
                </c:pt>
                <c:pt idx="172">
                  <c:v>297.39999999999998</c:v>
                </c:pt>
                <c:pt idx="173">
                  <c:v>304.7</c:v>
                </c:pt>
                <c:pt idx="174">
                  <c:v>312</c:v>
                </c:pt>
                <c:pt idx="175">
                  <c:v>319.3</c:v>
                </c:pt>
                <c:pt idx="176">
                  <c:v>326.60000000000002</c:v>
                </c:pt>
                <c:pt idx="177">
                  <c:v>333.9</c:v>
                </c:pt>
                <c:pt idx="178">
                  <c:v>341.3</c:v>
                </c:pt>
                <c:pt idx="179">
                  <c:v>348.6</c:v>
                </c:pt>
                <c:pt idx="180">
                  <c:v>355.9</c:v>
                </c:pt>
                <c:pt idx="181">
                  <c:v>363.2</c:v>
                </c:pt>
                <c:pt idx="182">
                  <c:v>370.5</c:v>
                </c:pt>
                <c:pt idx="183">
                  <c:v>377.8</c:v>
                </c:pt>
                <c:pt idx="184">
                  <c:v>385.2</c:v>
                </c:pt>
                <c:pt idx="185">
                  <c:v>392.5</c:v>
                </c:pt>
                <c:pt idx="186">
                  <c:v>399.8</c:v>
                </c:pt>
                <c:pt idx="187">
                  <c:v>407.1</c:v>
                </c:pt>
                <c:pt idx="188">
                  <c:v>414.4</c:v>
                </c:pt>
                <c:pt idx="189">
                  <c:v>421.8</c:v>
                </c:pt>
                <c:pt idx="190">
                  <c:v>429.1</c:v>
                </c:pt>
                <c:pt idx="191">
                  <c:v>436.4</c:v>
                </c:pt>
                <c:pt idx="192">
                  <c:v>443.7</c:v>
                </c:pt>
                <c:pt idx="193">
                  <c:v>451</c:v>
                </c:pt>
                <c:pt idx="194">
                  <c:v>458.3</c:v>
                </c:pt>
                <c:pt idx="195">
                  <c:v>465.7</c:v>
                </c:pt>
                <c:pt idx="196">
                  <c:v>473</c:v>
                </c:pt>
                <c:pt idx="197">
                  <c:v>480.3</c:v>
                </c:pt>
                <c:pt idx="198">
                  <c:v>487.6</c:v>
                </c:pt>
                <c:pt idx="199">
                  <c:v>494.9</c:v>
                </c:pt>
                <c:pt idx="200">
                  <c:v>502.3</c:v>
                </c:pt>
                <c:pt idx="201">
                  <c:v>509.6</c:v>
                </c:pt>
                <c:pt idx="202">
                  <c:v>516.9</c:v>
                </c:pt>
                <c:pt idx="203">
                  <c:v>524.20000000000005</c:v>
                </c:pt>
                <c:pt idx="204">
                  <c:v>531.5</c:v>
                </c:pt>
                <c:pt idx="205">
                  <c:v>538.79999999999995</c:v>
                </c:pt>
                <c:pt idx="206">
                  <c:v>546.20000000000005</c:v>
                </c:pt>
                <c:pt idx="207">
                  <c:v>553.5</c:v>
                </c:pt>
                <c:pt idx="208">
                  <c:v>560.79999999999995</c:v>
                </c:pt>
                <c:pt idx="209">
                  <c:v>568.1</c:v>
                </c:pt>
                <c:pt idx="210">
                  <c:v>575.4</c:v>
                </c:pt>
                <c:pt idx="211">
                  <c:v>582.70000000000005</c:v>
                </c:pt>
                <c:pt idx="212">
                  <c:v>590.1</c:v>
                </c:pt>
                <c:pt idx="213">
                  <c:v>597.4</c:v>
                </c:pt>
                <c:pt idx="214">
                  <c:v>604.70000000000005</c:v>
                </c:pt>
                <c:pt idx="215">
                  <c:v>612</c:v>
                </c:pt>
                <c:pt idx="216">
                  <c:v>619.29999999999995</c:v>
                </c:pt>
                <c:pt idx="217">
                  <c:v>626.70000000000005</c:v>
                </c:pt>
                <c:pt idx="218">
                  <c:v>634</c:v>
                </c:pt>
                <c:pt idx="219">
                  <c:v>641.29999999999995</c:v>
                </c:pt>
                <c:pt idx="220">
                  <c:v>648.6</c:v>
                </c:pt>
                <c:pt idx="221">
                  <c:v>655.9</c:v>
                </c:pt>
                <c:pt idx="222">
                  <c:v>663.2</c:v>
                </c:pt>
                <c:pt idx="223">
                  <c:v>670.6</c:v>
                </c:pt>
                <c:pt idx="224">
                  <c:v>677.9</c:v>
                </c:pt>
                <c:pt idx="225">
                  <c:v>685.2</c:v>
                </c:pt>
                <c:pt idx="226">
                  <c:v>692.5</c:v>
                </c:pt>
                <c:pt idx="227">
                  <c:v>699.8</c:v>
                </c:pt>
                <c:pt idx="228">
                  <c:v>707.1</c:v>
                </c:pt>
                <c:pt idx="229">
                  <c:v>714.5</c:v>
                </c:pt>
                <c:pt idx="230">
                  <c:v>721.8</c:v>
                </c:pt>
                <c:pt idx="231">
                  <c:v>729.1</c:v>
                </c:pt>
                <c:pt idx="232">
                  <c:v>736.4</c:v>
                </c:pt>
                <c:pt idx="233">
                  <c:v>743.7</c:v>
                </c:pt>
                <c:pt idx="234">
                  <c:v>751.1</c:v>
                </c:pt>
                <c:pt idx="235">
                  <c:v>758.4</c:v>
                </c:pt>
                <c:pt idx="236">
                  <c:v>765.7</c:v>
                </c:pt>
                <c:pt idx="237">
                  <c:v>773</c:v>
                </c:pt>
                <c:pt idx="238">
                  <c:v>780.3</c:v>
                </c:pt>
                <c:pt idx="239">
                  <c:v>787.6</c:v>
                </c:pt>
                <c:pt idx="240">
                  <c:v>795</c:v>
                </c:pt>
                <c:pt idx="241">
                  <c:v>802.3</c:v>
                </c:pt>
                <c:pt idx="242">
                  <c:v>809.6</c:v>
                </c:pt>
                <c:pt idx="243">
                  <c:v>816.9</c:v>
                </c:pt>
                <c:pt idx="244">
                  <c:v>824.2</c:v>
                </c:pt>
                <c:pt idx="245">
                  <c:v>831.5</c:v>
                </c:pt>
                <c:pt idx="246">
                  <c:v>838.9</c:v>
                </c:pt>
                <c:pt idx="247">
                  <c:v>846.2</c:v>
                </c:pt>
                <c:pt idx="248">
                  <c:v>853.5</c:v>
                </c:pt>
                <c:pt idx="249">
                  <c:v>860.8</c:v>
                </c:pt>
                <c:pt idx="250">
                  <c:v>868.1</c:v>
                </c:pt>
                <c:pt idx="251">
                  <c:v>875.5</c:v>
                </c:pt>
                <c:pt idx="252">
                  <c:v>882.8</c:v>
                </c:pt>
                <c:pt idx="253">
                  <c:v>890.1</c:v>
                </c:pt>
                <c:pt idx="254">
                  <c:v>897.4</c:v>
                </c:pt>
                <c:pt idx="255">
                  <c:v>904.7</c:v>
                </c:pt>
                <c:pt idx="256">
                  <c:v>912</c:v>
                </c:pt>
                <c:pt idx="257">
                  <c:v>919.4</c:v>
                </c:pt>
                <c:pt idx="258">
                  <c:v>926.7</c:v>
                </c:pt>
                <c:pt idx="259">
                  <c:v>934</c:v>
                </c:pt>
                <c:pt idx="260">
                  <c:v>941.3</c:v>
                </c:pt>
                <c:pt idx="261">
                  <c:v>948.6</c:v>
                </c:pt>
                <c:pt idx="262">
                  <c:v>955.9</c:v>
                </c:pt>
                <c:pt idx="263">
                  <c:v>963.3</c:v>
                </c:pt>
                <c:pt idx="264">
                  <c:v>970.6</c:v>
                </c:pt>
                <c:pt idx="265">
                  <c:v>977.9</c:v>
                </c:pt>
                <c:pt idx="266">
                  <c:v>985.2</c:v>
                </c:pt>
                <c:pt idx="267">
                  <c:v>992.5</c:v>
                </c:pt>
                <c:pt idx="268">
                  <c:v>999.9</c:v>
                </c:pt>
                <c:pt idx="269">
                  <c:v>1007</c:v>
                </c:pt>
                <c:pt idx="270">
                  <c:v>1014</c:v>
                </c:pt>
                <c:pt idx="271">
                  <c:v>1022</c:v>
                </c:pt>
                <c:pt idx="272">
                  <c:v>1029</c:v>
                </c:pt>
                <c:pt idx="273">
                  <c:v>1036</c:v>
                </c:pt>
                <c:pt idx="274">
                  <c:v>1044</c:v>
                </c:pt>
                <c:pt idx="275">
                  <c:v>1051</c:v>
                </c:pt>
                <c:pt idx="276">
                  <c:v>1058</c:v>
                </c:pt>
                <c:pt idx="277">
                  <c:v>1066</c:v>
                </c:pt>
                <c:pt idx="278">
                  <c:v>1073</c:v>
                </c:pt>
                <c:pt idx="279">
                  <c:v>1080</c:v>
                </c:pt>
                <c:pt idx="280">
                  <c:v>1088</c:v>
                </c:pt>
                <c:pt idx="281">
                  <c:v>1095</c:v>
                </c:pt>
                <c:pt idx="282">
                  <c:v>1102</c:v>
                </c:pt>
                <c:pt idx="283">
                  <c:v>1110</c:v>
                </c:pt>
                <c:pt idx="284">
                  <c:v>1117</c:v>
                </c:pt>
                <c:pt idx="285">
                  <c:v>1124</c:v>
                </c:pt>
                <c:pt idx="286">
                  <c:v>1132</c:v>
                </c:pt>
                <c:pt idx="287">
                  <c:v>1139</c:v>
                </c:pt>
                <c:pt idx="288">
                  <c:v>1146</c:v>
                </c:pt>
                <c:pt idx="289">
                  <c:v>1154</c:v>
                </c:pt>
                <c:pt idx="290">
                  <c:v>1161</c:v>
                </c:pt>
                <c:pt idx="291">
                  <c:v>1168</c:v>
                </c:pt>
                <c:pt idx="292">
                  <c:v>1175</c:v>
                </c:pt>
                <c:pt idx="293">
                  <c:v>1183</c:v>
                </c:pt>
                <c:pt idx="294">
                  <c:v>1190</c:v>
                </c:pt>
                <c:pt idx="295">
                  <c:v>1197</c:v>
                </c:pt>
                <c:pt idx="296">
                  <c:v>1205</c:v>
                </c:pt>
                <c:pt idx="297">
                  <c:v>1212</c:v>
                </c:pt>
                <c:pt idx="298">
                  <c:v>1219</c:v>
                </c:pt>
                <c:pt idx="299">
                  <c:v>1227</c:v>
                </c:pt>
                <c:pt idx="300">
                  <c:v>1234</c:v>
                </c:pt>
                <c:pt idx="301">
                  <c:v>1241</c:v>
                </c:pt>
                <c:pt idx="302">
                  <c:v>1249</c:v>
                </c:pt>
                <c:pt idx="303">
                  <c:v>1256</c:v>
                </c:pt>
                <c:pt idx="304">
                  <c:v>1263</c:v>
                </c:pt>
                <c:pt idx="305">
                  <c:v>1271</c:v>
                </c:pt>
                <c:pt idx="306">
                  <c:v>1278</c:v>
                </c:pt>
                <c:pt idx="307">
                  <c:v>1285</c:v>
                </c:pt>
                <c:pt idx="308">
                  <c:v>1293</c:v>
                </c:pt>
                <c:pt idx="309">
                  <c:v>1300</c:v>
                </c:pt>
                <c:pt idx="310">
                  <c:v>1307</c:v>
                </c:pt>
                <c:pt idx="311">
                  <c:v>1315</c:v>
                </c:pt>
                <c:pt idx="312">
                  <c:v>1322</c:v>
                </c:pt>
                <c:pt idx="313">
                  <c:v>1329</c:v>
                </c:pt>
                <c:pt idx="314">
                  <c:v>1336</c:v>
                </c:pt>
                <c:pt idx="315">
                  <c:v>1344</c:v>
                </c:pt>
                <c:pt idx="316">
                  <c:v>1351</c:v>
                </c:pt>
                <c:pt idx="317">
                  <c:v>1358</c:v>
                </c:pt>
                <c:pt idx="318">
                  <c:v>1366</c:v>
                </c:pt>
                <c:pt idx="319">
                  <c:v>1373</c:v>
                </c:pt>
                <c:pt idx="320">
                  <c:v>1380</c:v>
                </c:pt>
                <c:pt idx="321">
                  <c:v>1388</c:v>
                </c:pt>
                <c:pt idx="322">
                  <c:v>1395</c:v>
                </c:pt>
                <c:pt idx="323">
                  <c:v>1402</c:v>
                </c:pt>
                <c:pt idx="324">
                  <c:v>1410</c:v>
                </c:pt>
                <c:pt idx="325">
                  <c:v>1417</c:v>
                </c:pt>
                <c:pt idx="326">
                  <c:v>1424</c:v>
                </c:pt>
                <c:pt idx="327">
                  <c:v>1432</c:v>
                </c:pt>
                <c:pt idx="328">
                  <c:v>1439</c:v>
                </c:pt>
                <c:pt idx="329">
                  <c:v>1446</c:v>
                </c:pt>
                <c:pt idx="330">
                  <c:v>1454</c:v>
                </c:pt>
                <c:pt idx="331">
                  <c:v>1461</c:v>
                </c:pt>
                <c:pt idx="332">
                  <c:v>1468</c:v>
                </c:pt>
                <c:pt idx="333">
                  <c:v>1476</c:v>
                </c:pt>
                <c:pt idx="334">
                  <c:v>1483</c:v>
                </c:pt>
                <c:pt idx="335">
                  <c:v>1490</c:v>
                </c:pt>
                <c:pt idx="336">
                  <c:v>1497</c:v>
                </c:pt>
                <c:pt idx="337">
                  <c:v>1505</c:v>
                </c:pt>
                <c:pt idx="338">
                  <c:v>1512</c:v>
                </c:pt>
                <c:pt idx="339">
                  <c:v>1519</c:v>
                </c:pt>
                <c:pt idx="340">
                  <c:v>1527</c:v>
                </c:pt>
                <c:pt idx="341">
                  <c:v>1534</c:v>
                </c:pt>
                <c:pt idx="342">
                  <c:v>1541</c:v>
                </c:pt>
                <c:pt idx="343">
                  <c:v>1549</c:v>
                </c:pt>
                <c:pt idx="344">
                  <c:v>1556</c:v>
                </c:pt>
                <c:pt idx="345">
                  <c:v>1563</c:v>
                </c:pt>
                <c:pt idx="346">
                  <c:v>1571</c:v>
                </c:pt>
                <c:pt idx="347">
                  <c:v>1578</c:v>
                </c:pt>
                <c:pt idx="348">
                  <c:v>1585</c:v>
                </c:pt>
                <c:pt idx="349">
                  <c:v>1593</c:v>
                </c:pt>
                <c:pt idx="350">
                  <c:v>1600</c:v>
                </c:pt>
                <c:pt idx="351">
                  <c:v>1607</c:v>
                </c:pt>
                <c:pt idx="352">
                  <c:v>1615</c:v>
                </c:pt>
                <c:pt idx="353">
                  <c:v>1622</c:v>
                </c:pt>
                <c:pt idx="354">
                  <c:v>1629</c:v>
                </c:pt>
                <c:pt idx="355">
                  <c:v>1636</c:v>
                </c:pt>
                <c:pt idx="356">
                  <c:v>1644</c:v>
                </c:pt>
                <c:pt idx="357">
                  <c:v>1651</c:v>
                </c:pt>
                <c:pt idx="358">
                  <c:v>1658</c:v>
                </c:pt>
                <c:pt idx="359">
                  <c:v>1666</c:v>
                </c:pt>
                <c:pt idx="360">
                  <c:v>1673</c:v>
                </c:pt>
                <c:pt idx="361">
                  <c:v>1680</c:v>
                </c:pt>
                <c:pt idx="362">
                  <c:v>1688</c:v>
                </c:pt>
                <c:pt idx="363">
                  <c:v>1695</c:v>
                </c:pt>
                <c:pt idx="364">
                  <c:v>1702</c:v>
                </c:pt>
                <c:pt idx="365">
                  <c:v>1710</c:v>
                </c:pt>
                <c:pt idx="366">
                  <c:v>1717</c:v>
                </c:pt>
                <c:pt idx="367">
                  <c:v>1724</c:v>
                </c:pt>
                <c:pt idx="368">
                  <c:v>1732</c:v>
                </c:pt>
                <c:pt idx="369">
                  <c:v>1739</c:v>
                </c:pt>
                <c:pt idx="370">
                  <c:v>1746</c:v>
                </c:pt>
                <c:pt idx="371">
                  <c:v>1754</c:v>
                </c:pt>
                <c:pt idx="372">
                  <c:v>1761</c:v>
                </c:pt>
                <c:pt idx="373">
                  <c:v>1768</c:v>
                </c:pt>
                <c:pt idx="374">
                  <c:v>1776</c:v>
                </c:pt>
                <c:pt idx="375">
                  <c:v>1783</c:v>
                </c:pt>
                <c:pt idx="376">
                  <c:v>1790</c:v>
                </c:pt>
                <c:pt idx="377">
                  <c:v>1797</c:v>
                </c:pt>
                <c:pt idx="378">
                  <c:v>1805</c:v>
                </c:pt>
                <c:pt idx="379">
                  <c:v>1812</c:v>
                </c:pt>
                <c:pt idx="380">
                  <c:v>1819</c:v>
                </c:pt>
                <c:pt idx="381">
                  <c:v>1827</c:v>
                </c:pt>
                <c:pt idx="382">
                  <c:v>1834</c:v>
                </c:pt>
                <c:pt idx="383">
                  <c:v>1841</c:v>
                </c:pt>
                <c:pt idx="384">
                  <c:v>1849</c:v>
                </c:pt>
                <c:pt idx="385">
                  <c:v>1856</c:v>
                </c:pt>
                <c:pt idx="386">
                  <c:v>1863</c:v>
                </c:pt>
                <c:pt idx="387">
                  <c:v>1871</c:v>
                </c:pt>
                <c:pt idx="388">
                  <c:v>1878</c:v>
                </c:pt>
                <c:pt idx="389">
                  <c:v>1885</c:v>
                </c:pt>
                <c:pt idx="390">
                  <c:v>1893</c:v>
                </c:pt>
                <c:pt idx="391">
                  <c:v>1900</c:v>
                </c:pt>
                <c:pt idx="392">
                  <c:v>1907</c:v>
                </c:pt>
                <c:pt idx="393">
                  <c:v>1915</c:v>
                </c:pt>
                <c:pt idx="394">
                  <c:v>1922</c:v>
                </c:pt>
                <c:pt idx="395">
                  <c:v>1929</c:v>
                </c:pt>
                <c:pt idx="396">
                  <c:v>1937</c:v>
                </c:pt>
                <c:pt idx="397">
                  <c:v>1944</c:v>
                </c:pt>
                <c:pt idx="398">
                  <c:v>1951</c:v>
                </c:pt>
                <c:pt idx="399">
                  <c:v>1958</c:v>
                </c:pt>
                <c:pt idx="400">
                  <c:v>1966</c:v>
                </c:pt>
                <c:pt idx="401">
                  <c:v>1973</c:v>
                </c:pt>
                <c:pt idx="402">
                  <c:v>1980</c:v>
                </c:pt>
                <c:pt idx="403">
                  <c:v>1988</c:v>
                </c:pt>
                <c:pt idx="404">
                  <c:v>1995</c:v>
                </c:pt>
                <c:pt idx="405">
                  <c:v>2002</c:v>
                </c:pt>
                <c:pt idx="406">
                  <c:v>2010</c:v>
                </c:pt>
                <c:pt idx="407">
                  <c:v>2017</c:v>
                </c:pt>
                <c:pt idx="408">
                  <c:v>2024</c:v>
                </c:pt>
                <c:pt idx="409">
                  <c:v>2032</c:v>
                </c:pt>
                <c:pt idx="410">
                  <c:v>2039</c:v>
                </c:pt>
                <c:pt idx="411">
                  <c:v>2046</c:v>
                </c:pt>
                <c:pt idx="412">
                  <c:v>2054</c:v>
                </c:pt>
                <c:pt idx="413">
                  <c:v>2061</c:v>
                </c:pt>
                <c:pt idx="414">
                  <c:v>2068</c:v>
                </c:pt>
                <c:pt idx="415">
                  <c:v>2076</c:v>
                </c:pt>
                <c:pt idx="416">
                  <c:v>2083</c:v>
                </c:pt>
                <c:pt idx="417">
                  <c:v>2090</c:v>
                </c:pt>
                <c:pt idx="418">
                  <c:v>2098</c:v>
                </c:pt>
                <c:pt idx="419">
                  <c:v>2105</c:v>
                </c:pt>
                <c:pt idx="420">
                  <c:v>2112</c:v>
                </c:pt>
                <c:pt idx="421">
                  <c:v>2119</c:v>
                </c:pt>
                <c:pt idx="422">
                  <c:v>2127</c:v>
                </c:pt>
                <c:pt idx="423">
                  <c:v>2134</c:v>
                </c:pt>
                <c:pt idx="424">
                  <c:v>2141</c:v>
                </c:pt>
                <c:pt idx="425">
                  <c:v>2149</c:v>
                </c:pt>
                <c:pt idx="426">
                  <c:v>2156</c:v>
                </c:pt>
                <c:pt idx="427">
                  <c:v>2163</c:v>
                </c:pt>
                <c:pt idx="428">
                  <c:v>2171</c:v>
                </c:pt>
                <c:pt idx="429">
                  <c:v>2178</c:v>
                </c:pt>
                <c:pt idx="430">
                  <c:v>2185</c:v>
                </c:pt>
                <c:pt idx="431">
                  <c:v>2193</c:v>
                </c:pt>
                <c:pt idx="432">
                  <c:v>2200</c:v>
                </c:pt>
                <c:pt idx="433">
                  <c:v>2207</c:v>
                </c:pt>
                <c:pt idx="434">
                  <c:v>2215</c:v>
                </c:pt>
                <c:pt idx="435">
                  <c:v>2222</c:v>
                </c:pt>
                <c:pt idx="436">
                  <c:v>2229</c:v>
                </c:pt>
                <c:pt idx="437">
                  <c:v>2237</c:v>
                </c:pt>
                <c:pt idx="438">
                  <c:v>2244</c:v>
                </c:pt>
                <c:pt idx="439">
                  <c:v>2251</c:v>
                </c:pt>
                <c:pt idx="440">
                  <c:v>2259</c:v>
                </c:pt>
                <c:pt idx="441">
                  <c:v>2266</c:v>
                </c:pt>
                <c:pt idx="442">
                  <c:v>2273</c:v>
                </c:pt>
                <c:pt idx="443">
                  <c:v>2280</c:v>
                </c:pt>
                <c:pt idx="444">
                  <c:v>2288</c:v>
                </c:pt>
                <c:pt idx="445">
                  <c:v>2295</c:v>
                </c:pt>
                <c:pt idx="446">
                  <c:v>2302</c:v>
                </c:pt>
                <c:pt idx="447">
                  <c:v>2310</c:v>
                </c:pt>
                <c:pt idx="448">
                  <c:v>2317</c:v>
                </c:pt>
                <c:pt idx="449">
                  <c:v>2324</c:v>
                </c:pt>
                <c:pt idx="450">
                  <c:v>2332</c:v>
                </c:pt>
                <c:pt idx="451">
                  <c:v>2339</c:v>
                </c:pt>
                <c:pt idx="452">
                  <c:v>2339</c:v>
                </c:pt>
                <c:pt idx="453">
                  <c:v>2340</c:v>
                </c:pt>
                <c:pt idx="454">
                  <c:v>2361</c:v>
                </c:pt>
                <c:pt idx="455">
                  <c:v>2381</c:v>
                </c:pt>
                <c:pt idx="456">
                  <c:v>2402</c:v>
                </c:pt>
                <c:pt idx="457">
                  <c:v>2423</c:v>
                </c:pt>
                <c:pt idx="458">
                  <c:v>2444</c:v>
                </c:pt>
                <c:pt idx="459">
                  <c:v>2464</c:v>
                </c:pt>
                <c:pt idx="460">
                  <c:v>2485</c:v>
                </c:pt>
                <c:pt idx="461">
                  <c:v>2506</c:v>
                </c:pt>
                <c:pt idx="462">
                  <c:v>2527</c:v>
                </c:pt>
                <c:pt idx="463">
                  <c:v>2547</c:v>
                </c:pt>
                <c:pt idx="464">
                  <c:v>2568</c:v>
                </c:pt>
                <c:pt idx="465">
                  <c:v>2589</c:v>
                </c:pt>
                <c:pt idx="466">
                  <c:v>2610</c:v>
                </c:pt>
                <c:pt idx="467">
                  <c:v>2630</c:v>
                </c:pt>
                <c:pt idx="468">
                  <c:v>2651</c:v>
                </c:pt>
                <c:pt idx="469">
                  <c:v>2672</c:v>
                </c:pt>
                <c:pt idx="470">
                  <c:v>2693</c:v>
                </c:pt>
                <c:pt idx="471">
                  <c:v>2713</c:v>
                </c:pt>
                <c:pt idx="472">
                  <c:v>2734</c:v>
                </c:pt>
                <c:pt idx="473">
                  <c:v>2755</c:v>
                </c:pt>
                <c:pt idx="474">
                  <c:v>2776</c:v>
                </c:pt>
                <c:pt idx="475">
                  <c:v>2796</c:v>
                </c:pt>
                <c:pt idx="476">
                  <c:v>2817</c:v>
                </c:pt>
                <c:pt idx="477">
                  <c:v>2838</c:v>
                </c:pt>
                <c:pt idx="478">
                  <c:v>2859</c:v>
                </c:pt>
                <c:pt idx="479">
                  <c:v>2879</c:v>
                </c:pt>
                <c:pt idx="480">
                  <c:v>2900</c:v>
                </c:pt>
                <c:pt idx="481">
                  <c:v>2921</c:v>
                </c:pt>
                <c:pt idx="482">
                  <c:v>2942</c:v>
                </c:pt>
                <c:pt idx="483">
                  <c:v>2962</c:v>
                </c:pt>
                <c:pt idx="484">
                  <c:v>2983</c:v>
                </c:pt>
                <c:pt idx="485">
                  <c:v>3004</c:v>
                </c:pt>
                <c:pt idx="486">
                  <c:v>3025</c:v>
                </c:pt>
                <c:pt idx="487">
                  <c:v>3045</c:v>
                </c:pt>
                <c:pt idx="488">
                  <c:v>3066</c:v>
                </c:pt>
                <c:pt idx="489">
                  <c:v>3087</c:v>
                </c:pt>
                <c:pt idx="490">
                  <c:v>3108</c:v>
                </c:pt>
                <c:pt idx="491">
                  <c:v>3128</c:v>
                </c:pt>
                <c:pt idx="492">
                  <c:v>3149</c:v>
                </c:pt>
                <c:pt idx="493">
                  <c:v>3170</c:v>
                </c:pt>
                <c:pt idx="494">
                  <c:v>3191</c:v>
                </c:pt>
                <c:pt idx="495">
                  <c:v>3211</c:v>
                </c:pt>
                <c:pt idx="496">
                  <c:v>3232</c:v>
                </c:pt>
                <c:pt idx="497">
                  <c:v>3253</c:v>
                </c:pt>
                <c:pt idx="498">
                  <c:v>3274</c:v>
                </c:pt>
                <c:pt idx="499">
                  <c:v>3294</c:v>
                </c:pt>
                <c:pt idx="500">
                  <c:v>3315</c:v>
                </c:pt>
                <c:pt idx="501">
                  <c:v>3336</c:v>
                </c:pt>
                <c:pt idx="502">
                  <c:v>3357</c:v>
                </c:pt>
                <c:pt idx="503">
                  <c:v>3377</c:v>
                </c:pt>
                <c:pt idx="504">
                  <c:v>3398</c:v>
                </c:pt>
                <c:pt idx="505">
                  <c:v>3419</c:v>
                </c:pt>
                <c:pt idx="506">
                  <c:v>3440</c:v>
                </c:pt>
                <c:pt idx="507">
                  <c:v>3460</c:v>
                </c:pt>
                <c:pt idx="508">
                  <c:v>3481</c:v>
                </c:pt>
                <c:pt idx="509">
                  <c:v>3502</c:v>
                </c:pt>
                <c:pt idx="510">
                  <c:v>3523</c:v>
                </c:pt>
                <c:pt idx="511">
                  <c:v>3543</c:v>
                </c:pt>
                <c:pt idx="512">
                  <c:v>3564</c:v>
                </c:pt>
                <c:pt idx="513">
                  <c:v>3585</c:v>
                </c:pt>
                <c:pt idx="514">
                  <c:v>3606</c:v>
                </c:pt>
                <c:pt idx="515">
                  <c:v>3626</c:v>
                </c:pt>
                <c:pt idx="516">
                  <c:v>3647</c:v>
                </c:pt>
                <c:pt idx="517">
                  <c:v>3668</c:v>
                </c:pt>
                <c:pt idx="518">
                  <c:v>3689</c:v>
                </c:pt>
                <c:pt idx="519">
                  <c:v>3709</c:v>
                </c:pt>
                <c:pt idx="520">
                  <c:v>3730</c:v>
                </c:pt>
                <c:pt idx="521">
                  <c:v>3751</c:v>
                </c:pt>
                <c:pt idx="522">
                  <c:v>3772</c:v>
                </c:pt>
                <c:pt idx="523">
                  <c:v>3792</c:v>
                </c:pt>
                <c:pt idx="524">
                  <c:v>3813</c:v>
                </c:pt>
                <c:pt idx="525">
                  <c:v>3834</c:v>
                </c:pt>
                <c:pt idx="526">
                  <c:v>3855</c:v>
                </c:pt>
                <c:pt idx="527">
                  <c:v>3875</c:v>
                </c:pt>
                <c:pt idx="528">
                  <c:v>3896</c:v>
                </c:pt>
                <c:pt idx="529">
                  <c:v>3917</c:v>
                </c:pt>
                <c:pt idx="530">
                  <c:v>3938</c:v>
                </c:pt>
                <c:pt idx="531">
                  <c:v>3958</c:v>
                </c:pt>
                <c:pt idx="532">
                  <c:v>3979</c:v>
                </c:pt>
                <c:pt idx="533">
                  <c:v>4000</c:v>
                </c:pt>
                <c:pt idx="534">
                  <c:v>4021</c:v>
                </c:pt>
                <c:pt idx="535">
                  <c:v>4041</c:v>
                </c:pt>
                <c:pt idx="536">
                  <c:v>4062</c:v>
                </c:pt>
                <c:pt idx="537">
                  <c:v>4083</c:v>
                </c:pt>
                <c:pt idx="538">
                  <c:v>4104</c:v>
                </c:pt>
                <c:pt idx="539">
                  <c:v>4124</c:v>
                </c:pt>
                <c:pt idx="540">
                  <c:v>4145</c:v>
                </c:pt>
                <c:pt idx="541">
                  <c:v>4166</c:v>
                </c:pt>
                <c:pt idx="542">
                  <c:v>4187</c:v>
                </c:pt>
                <c:pt idx="543">
                  <c:v>4207</c:v>
                </c:pt>
                <c:pt idx="544">
                  <c:v>4228</c:v>
                </c:pt>
                <c:pt idx="545">
                  <c:v>4249</c:v>
                </c:pt>
                <c:pt idx="546">
                  <c:v>4270</c:v>
                </c:pt>
                <c:pt idx="547">
                  <c:v>4290</c:v>
                </c:pt>
                <c:pt idx="548">
                  <c:v>4311</c:v>
                </c:pt>
                <c:pt idx="549">
                  <c:v>4332</c:v>
                </c:pt>
                <c:pt idx="550">
                  <c:v>4353</c:v>
                </c:pt>
                <c:pt idx="551">
                  <c:v>4373</c:v>
                </c:pt>
                <c:pt idx="552">
                  <c:v>4394</c:v>
                </c:pt>
                <c:pt idx="553">
                  <c:v>4415</c:v>
                </c:pt>
                <c:pt idx="554">
                  <c:v>4436</c:v>
                </c:pt>
                <c:pt idx="555">
                  <c:v>4456</c:v>
                </c:pt>
                <c:pt idx="556">
                  <c:v>4477</c:v>
                </c:pt>
                <c:pt idx="557">
                  <c:v>4498</c:v>
                </c:pt>
                <c:pt idx="558">
                  <c:v>4519</c:v>
                </c:pt>
                <c:pt idx="559">
                  <c:v>4539</c:v>
                </c:pt>
                <c:pt idx="560">
                  <c:v>4560</c:v>
                </c:pt>
                <c:pt idx="561">
                  <c:v>4581</c:v>
                </c:pt>
                <c:pt idx="562">
                  <c:v>4602</c:v>
                </c:pt>
                <c:pt idx="563">
                  <c:v>4622</c:v>
                </c:pt>
                <c:pt idx="564">
                  <c:v>4643</c:v>
                </c:pt>
                <c:pt idx="565">
                  <c:v>4664</c:v>
                </c:pt>
                <c:pt idx="566">
                  <c:v>4685</c:v>
                </c:pt>
                <c:pt idx="567">
                  <c:v>4705</c:v>
                </c:pt>
                <c:pt idx="568">
                  <c:v>4726</c:v>
                </c:pt>
                <c:pt idx="569">
                  <c:v>4747</c:v>
                </c:pt>
                <c:pt idx="570">
                  <c:v>4768</c:v>
                </c:pt>
                <c:pt idx="571">
                  <c:v>4788</c:v>
                </c:pt>
                <c:pt idx="572">
                  <c:v>4809</c:v>
                </c:pt>
                <c:pt idx="573">
                  <c:v>4830</c:v>
                </c:pt>
                <c:pt idx="574">
                  <c:v>4851</c:v>
                </c:pt>
                <c:pt idx="575">
                  <c:v>4871</c:v>
                </c:pt>
                <c:pt idx="576">
                  <c:v>4892</c:v>
                </c:pt>
                <c:pt idx="577">
                  <c:v>4913</c:v>
                </c:pt>
                <c:pt idx="578">
                  <c:v>4934</c:v>
                </c:pt>
                <c:pt idx="579">
                  <c:v>4954</c:v>
                </c:pt>
                <c:pt idx="580">
                  <c:v>4975</c:v>
                </c:pt>
                <c:pt idx="581">
                  <c:v>4996</c:v>
                </c:pt>
                <c:pt idx="582">
                  <c:v>5017</c:v>
                </c:pt>
                <c:pt idx="583">
                  <c:v>5037</c:v>
                </c:pt>
                <c:pt idx="584">
                  <c:v>5058</c:v>
                </c:pt>
                <c:pt idx="585">
                  <c:v>5079</c:v>
                </c:pt>
                <c:pt idx="586">
                  <c:v>5100</c:v>
                </c:pt>
                <c:pt idx="587">
                  <c:v>5120</c:v>
                </c:pt>
                <c:pt idx="588">
                  <c:v>5141</c:v>
                </c:pt>
                <c:pt idx="589">
                  <c:v>5162</c:v>
                </c:pt>
                <c:pt idx="590">
                  <c:v>5183</c:v>
                </c:pt>
                <c:pt idx="591">
                  <c:v>5203</c:v>
                </c:pt>
                <c:pt idx="592">
                  <c:v>5224</c:v>
                </c:pt>
                <c:pt idx="593">
                  <c:v>5245</c:v>
                </c:pt>
                <c:pt idx="594">
                  <c:v>5266</c:v>
                </c:pt>
                <c:pt idx="595">
                  <c:v>5286</c:v>
                </c:pt>
                <c:pt idx="596">
                  <c:v>5307</c:v>
                </c:pt>
                <c:pt idx="597">
                  <c:v>5328</c:v>
                </c:pt>
                <c:pt idx="598">
                  <c:v>5349</c:v>
                </c:pt>
                <c:pt idx="599">
                  <c:v>5369</c:v>
                </c:pt>
                <c:pt idx="600">
                  <c:v>5390</c:v>
                </c:pt>
                <c:pt idx="601">
                  <c:v>5411</c:v>
                </c:pt>
                <c:pt idx="602">
                  <c:v>5432</c:v>
                </c:pt>
                <c:pt idx="603">
                  <c:v>5452</c:v>
                </c:pt>
                <c:pt idx="604">
                  <c:v>5473</c:v>
                </c:pt>
                <c:pt idx="605">
                  <c:v>5494</c:v>
                </c:pt>
                <c:pt idx="606">
                  <c:v>5515</c:v>
                </c:pt>
                <c:pt idx="607">
                  <c:v>5535</c:v>
                </c:pt>
                <c:pt idx="608">
                  <c:v>5556</c:v>
                </c:pt>
                <c:pt idx="609">
                  <c:v>5577</c:v>
                </c:pt>
                <c:pt idx="610">
                  <c:v>5598</c:v>
                </c:pt>
                <c:pt idx="611">
                  <c:v>5618</c:v>
                </c:pt>
                <c:pt idx="612">
                  <c:v>5639</c:v>
                </c:pt>
                <c:pt idx="613">
                  <c:v>5660</c:v>
                </c:pt>
                <c:pt idx="614">
                  <c:v>5681</c:v>
                </c:pt>
                <c:pt idx="615">
                  <c:v>5701</c:v>
                </c:pt>
                <c:pt idx="616">
                  <c:v>5722</c:v>
                </c:pt>
                <c:pt idx="617">
                  <c:v>5743</c:v>
                </c:pt>
                <c:pt idx="618">
                  <c:v>5764</c:v>
                </c:pt>
                <c:pt idx="619">
                  <c:v>5784</c:v>
                </c:pt>
                <c:pt idx="620">
                  <c:v>5805</c:v>
                </c:pt>
                <c:pt idx="621">
                  <c:v>5826</c:v>
                </c:pt>
                <c:pt idx="622">
                  <c:v>5847</c:v>
                </c:pt>
                <c:pt idx="623">
                  <c:v>5867</c:v>
                </c:pt>
                <c:pt idx="624">
                  <c:v>5888</c:v>
                </c:pt>
                <c:pt idx="625">
                  <c:v>5909</c:v>
                </c:pt>
                <c:pt idx="626">
                  <c:v>5930</c:v>
                </c:pt>
                <c:pt idx="627">
                  <c:v>5950</c:v>
                </c:pt>
                <c:pt idx="628">
                  <c:v>5971</c:v>
                </c:pt>
                <c:pt idx="629">
                  <c:v>5992</c:v>
                </c:pt>
                <c:pt idx="630">
                  <c:v>6013</c:v>
                </c:pt>
                <c:pt idx="631">
                  <c:v>6033</c:v>
                </c:pt>
                <c:pt idx="632">
                  <c:v>6054</c:v>
                </c:pt>
                <c:pt idx="633">
                  <c:v>6075</c:v>
                </c:pt>
                <c:pt idx="634">
                  <c:v>6096</c:v>
                </c:pt>
                <c:pt idx="635">
                  <c:v>6116</c:v>
                </c:pt>
                <c:pt idx="636">
                  <c:v>6137</c:v>
                </c:pt>
                <c:pt idx="637">
                  <c:v>6158</c:v>
                </c:pt>
                <c:pt idx="638">
                  <c:v>6179</c:v>
                </c:pt>
                <c:pt idx="639">
                  <c:v>6199</c:v>
                </c:pt>
                <c:pt idx="640">
                  <c:v>6220</c:v>
                </c:pt>
                <c:pt idx="641">
                  <c:v>6241</c:v>
                </c:pt>
                <c:pt idx="642">
                  <c:v>6262</c:v>
                </c:pt>
                <c:pt idx="643">
                  <c:v>6282</c:v>
                </c:pt>
                <c:pt idx="644">
                  <c:v>6303</c:v>
                </c:pt>
                <c:pt idx="645">
                  <c:v>6324</c:v>
                </c:pt>
                <c:pt idx="646">
                  <c:v>6345</c:v>
                </c:pt>
                <c:pt idx="647">
                  <c:v>6365</c:v>
                </c:pt>
                <c:pt idx="648">
                  <c:v>6386</c:v>
                </c:pt>
                <c:pt idx="649">
                  <c:v>6407</c:v>
                </c:pt>
                <c:pt idx="650">
                  <c:v>6428</c:v>
                </c:pt>
                <c:pt idx="651">
                  <c:v>6448</c:v>
                </c:pt>
                <c:pt idx="652">
                  <c:v>6469</c:v>
                </c:pt>
                <c:pt idx="653">
                  <c:v>6490</c:v>
                </c:pt>
                <c:pt idx="654">
                  <c:v>6511</c:v>
                </c:pt>
                <c:pt idx="655">
                  <c:v>6531</c:v>
                </c:pt>
                <c:pt idx="656">
                  <c:v>6552</c:v>
                </c:pt>
                <c:pt idx="657">
                  <c:v>6573</c:v>
                </c:pt>
                <c:pt idx="658">
                  <c:v>6594</c:v>
                </c:pt>
                <c:pt idx="659">
                  <c:v>6614</c:v>
                </c:pt>
                <c:pt idx="660">
                  <c:v>6635</c:v>
                </c:pt>
                <c:pt idx="661">
                  <c:v>6656</c:v>
                </c:pt>
                <c:pt idx="662">
                  <c:v>6677</c:v>
                </c:pt>
                <c:pt idx="663">
                  <c:v>6697</c:v>
                </c:pt>
                <c:pt idx="664">
                  <c:v>6718</c:v>
                </c:pt>
                <c:pt idx="665">
                  <c:v>6739</c:v>
                </c:pt>
                <c:pt idx="666">
                  <c:v>6760</c:v>
                </c:pt>
                <c:pt idx="667">
                  <c:v>6780</c:v>
                </c:pt>
                <c:pt idx="668">
                  <c:v>6801</c:v>
                </c:pt>
                <c:pt idx="669">
                  <c:v>6822</c:v>
                </c:pt>
                <c:pt idx="670">
                  <c:v>6843</c:v>
                </c:pt>
                <c:pt idx="671">
                  <c:v>6863</c:v>
                </c:pt>
                <c:pt idx="672">
                  <c:v>6884</c:v>
                </c:pt>
                <c:pt idx="673">
                  <c:v>6905</c:v>
                </c:pt>
                <c:pt idx="674">
                  <c:v>6926</c:v>
                </c:pt>
                <c:pt idx="675">
                  <c:v>6946</c:v>
                </c:pt>
                <c:pt idx="676">
                  <c:v>6967</c:v>
                </c:pt>
                <c:pt idx="677">
                  <c:v>6988</c:v>
                </c:pt>
                <c:pt idx="678">
                  <c:v>7009</c:v>
                </c:pt>
                <c:pt idx="679">
                  <c:v>7029</c:v>
                </c:pt>
                <c:pt idx="680">
                  <c:v>7050</c:v>
                </c:pt>
                <c:pt idx="681">
                  <c:v>7071</c:v>
                </c:pt>
                <c:pt idx="682">
                  <c:v>7092</c:v>
                </c:pt>
                <c:pt idx="683">
                  <c:v>7112</c:v>
                </c:pt>
                <c:pt idx="684">
                  <c:v>7133</c:v>
                </c:pt>
                <c:pt idx="685">
                  <c:v>7154</c:v>
                </c:pt>
                <c:pt idx="686">
                  <c:v>7175</c:v>
                </c:pt>
                <c:pt idx="687">
                  <c:v>7195</c:v>
                </c:pt>
                <c:pt idx="688">
                  <c:v>7216</c:v>
                </c:pt>
                <c:pt idx="689">
                  <c:v>7237</c:v>
                </c:pt>
                <c:pt idx="690">
                  <c:v>7258</c:v>
                </c:pt>
                <c:pt idx="691">
                  <c:v>7278</c:v>
                </c:pt>
                <c:pt idx="692">
                  <c:v>7299</c:v>
                </c:pt>
                <c:pt idx="693">
                  <c:v>7320</c:v>
                </c:pt>
                <c:pt idx="694">
                  <c:v>7341</c:v>
                </c:pt>
                <c:pt idx="695">
                  <c:v>7361</c:v>
                </c:pt>
                <c:pt idx="696">
                  <c:v>7382</c:v>
                </c:pt>
                <c:pt idx="697">
                  <c:v>7403</c:v>
                </c:pt>
                <c:pt idx="698">
                  <c:v>7424</c:v>
                </c:pt>
                <c:pt idx="699">
                  <c:v>7444</c:v>
                </c:pt>
                <c:pt idx="700">
                  <c:v>7465</c:v>
                </c:pt>
                <c:pt idx="701">
                  <c:v>7486</c:v>
                </c:pt>
                <c:pt idx="702">
                  <c:v>7507</c:v>
                </c:pt>
                <c:pt idx="703">
                  <c:v>7527</c:v>
                </c:pt>
                <c:pt idx="704">
                  <c:v>7548</c:v>
                </c:pt>
                <c:pt idx="705">
                  <c:v>7569</c:v>
                </c:pt>
                <c:pt idx="706">
                  <c:v>7590</c:v>
                </c:pt>
                <c:pt idx="707">
                  <c:v>7610</c:v>
                </c:pt>
                <c:pt idx="708">
                  <c:v>7631</c:v>
                </c:pt>
                <c:pt idx="709">
                  <c:v>7652</c:v>
                </c:pt>
                <c:pt idx="710">
                  <c:v>7673</c:v>
                </c:pt>
                <c:pt idx="711">
                  <c:v>7693</c:v>
                </c:pt>
                <c:pt idx="712">
                  <c:v>7714</c:v>
                </c:pt>
                <c:pt idx="713">
                  <c:v>7735</c:v>
                </c:pt>
                <c:pt idx="714">
                  <c:v>7756</c:v>
                </c:pt>
                <c:pt idx="715">
                  <c:v>7776</c:v>
                </c:pt>
                <c:pt idx="716">
                  <c:v>7797</c:v>
                </c:pt>
                <c:pt idx="717">
                  <c:v>7818</c:v>
                </c:pt>
                <c:pt idx="718">
                  <c:v>7839</c:v>
                </c:pt>
                <c:pt idx="719">
                  <c:v>7859</c:v>
                </c:pt>
                <c:pt idx="720">
                  <c:v>7880</c:v>
                </c:pt>
                <c:pt idx="721">
                  <c:v>7901</c:v>
                </c:pt>
                <c:pt idx="722">
                  <c:v>7922</c:v>
                </c:pt>
                <c:pt idx="723">
                  <c:v>7942</c:v>
                </c:pt>
                <c:pt idx="724">
                  <c:v>7963</c:v>
                </c:pt>
                <c:pt idx="725">
                  <c:v>7984</c:v>
                </c:pt>
                <c:pt idx="726">
                  <c:v>8005</c:v>
                </c:pt>
                <c:pt idx="727">
                  <c:v>8025</c:v>
                </c:pt>
                <c:pt idx="728">
                  <c:v>8046</c:v>
                </c:pt>
                <c:pt idx="729">
                  <c:v>8067</c:v>
                </c:pt>
                <c:pt idx="730">
                  <c:v>8088</c:v>
                </c:pt>
                <c:pt idx="731">
                  <c:v>8108</c:v>
                </c:pt>
                <c:pt idx="732">
                  <c:v>8129</c:v>
                </c:pt>
                <c:pt idx="733">
                  <c:v>8150</c:v>
                </c:pt>
                <c:pt idx="734">
                  <c:v>8171</c:v>
                </c:pt>
                <c:pt idx="735">
                  <c:v>8191</c:v>
                </c:pt>
                <c:pt idx="736">
                  <c:v>8212</c:v>
                </c:pt>
                <c:pt idx="737">
                  <c:v>8233</c:v>
                </c:pt>
                <c:pt idx="738">
                  <c:v>8254</c:v>
                </c:pt>
                <c:pt idx="739">
                  <c:v>8274</c:v>
                </c:pt>
                <c:pt idx="740">
                  <c:v>8295</c:v>
                </c:pt>
                <c:pt idx="741">
                  <c:v>8316</c:v>
                </c:pt>
                <c:pt idx="742">
                  <c:v>8337</c:v>
                </c:pt>
                <c:pt idx="743">
                  <c:v>8357</c:v>
                </c:pt>
                <c:pt idx="744">
                  <c:v>8378</c:v>
                </c:pt>
                <c:pt idx="745">
                  <c:v>8399</c:v>
                </c:pt>
                <c:pt idx="746">
                  <c:v>8420</c:v>
                </c:pt>
                <c:pt idx="747">
                  <c:v>8440</c:v>
                </c:pt>
                <c:pt idx="748">
                  <c:v>8461</c:v>
                </c:pt>
                <c:pt idx="749">
                  <c:v>8482</c:v>
                </c:pt>
                <c:pt idx="750">
                  <c:v>8503</c:v>
                </c:pt>
                <c:pt idx="751">
                  <c:v>8523</c:v>
                </c:pt>
                <c:pt idx="752">
                  <c:v>8544</c:v>
                </c:pt>
              </c:numCache>
            </c:numRef>
          </c:xVal>
          <c:yVal>
            <c:numRef>
              <c:f>'4ppm-5Years'!$B$82:$ABZ$82</c:f>
              <c:numCache>
                <c:formatCode>General</c:formatCode>
                <c:ptCount val="753"/>
                <c:pt idx="0">
                  <c:v>0</c:v>
                </c:pt>
                <c:pt idx="1">
                  <c:v>7.4040000000000006E-14</c:v>
                </c:pt>
                <c:pt idx="2">
                  <c:v>1.013E-12</c:v>
                </c:pt>
                <c:pt idx="3">
                  <c:v>4.21E-12</c:v>
                </c:pt>
                <c:pt idx="4">
                  <c:v>1.1009999999999999E-11</c:v>
                </c:pt>
                <c:pt idx="5">
                  <c:v>2.2580000000000001E-11</c:v>
                </c:pt>
                <c:pt idx="6">
                  <c:v>3.987E-11</c:v>
                </c:pt>
                <c:pt idx="7">
                  <c:v>6.3669999999999998E-11</c:v>
                </c:pt>
                <c:pt idx="8">
                  <c:v>9.4650000000000004E-11</c:v>
                </c:pt>
                <c:pt idx="9">
                  <c:v>1.3329999999999999E-10</c:v>
                </c:pt>
                <c:pt idx="10">
                  <c:v>1.8020000000000001E-10</c:v>
                </c:pt>
                <c:pt idx="11">
                  <c:v>2.3550000000000001E-10</c:v>
                </c:pt>
                <c:pt idx="12">
                  <c:v>2.9970000000000001E-10</c:v>
                </c:pt>
                <c:pt idx="13">
                  <c:v>3.7290000000000003E-10</c:v>
                </c:pt>
                <c:pt idx="14">
                  <c:v>4.554E-10</c:v>
                </c:pt>
                <c:pt idx="15">
                  <c:v>5.4729999999999996E-10</c:v>
                </c:pt>
                <c:pt idx="16">
                  <c:v>6.4879999999999997E-10</c:v>
                </c:pt>
                <c:pt idx="17">
                  <c:v>7.5990000000000003E-10</c:v>
                </c:pt>
                <c:pt idx="18">
                  <c:v>8.8069999999999997E-10</c:v>
                </c:pt>
                <c:pt idx="19">
                  <c:v>1.0109999999999999E-9</c:v>
                </c:pt>
                <c:pt idx="20">
                  <c:v>1.152E-9</c:v>
                </c:pt>
                <c:pt idx="21">
                  <c:v>1.3020000000000001E-9</c:v>
                </c:pt>
                <c:pt idx="22">
                  <c:v>1.463E-9</c:v>
                </c:pt>
                <c:pt idx="23">
                  <c:v>1.633E-9</c:v>
                </c:pt>
                <c:pt idx="24">
                  <c:v>1.813E-9</c:v>
                </c:pt>
                <c:pt idx="25">
                  <c:v>2.0029999999999998E-9</c:v>
                </c:pt>
                <c:pt idx="26">
                  <c:v>2.2039999999999998E-9</c:v>
                </c:pt>
                <c:pt idx="27">
                  <c:v>2.4140000000000001E-9</c:v>
                </c:pt>
                <c:pt idx="28">
                  <c:v>2.6339999999999998E-9</c:v>
                </c:pt>
                <c:pt idx="29">
                  <c:v>2.864E-9</c:v>
                </c:pt>
                <c:pt idx="30">
                  <c:v>3.104E-9</c:v>
                </c:pt>
                <c:pt idx="31">
                  <c:v>3.3540000000000002E-9</c:v>
                </c:pt>
                <c:pt idx="32">
                  <c:v>3.6140000000000001E-9</c:v>
                </c:pt>
                <c:pt idx="33">
                  <c:v>3.8840000000000002E-9</c:v>
                </c:pt>
                <c:pt idx="34">
                  <c:v>4.1640000000000001E-9</c:v>
                </c:pt>
                <c:pt idx="35">
                  <c:v>4.4539999999999997E-9</c:v>
                </c:pt>
                <c:pt idx="36">
                  <c:v>4.7529999999999996E-9</c:v>
                </c:pt>
                <c:pt idx="37">
                  <c:v>5.0630000000000004E-9</c:v>
                </c:pt>
                <c:pt idx="38">
                  <c:v>5.3819999999999998E-9</c:v>
                </c:pt>
                <c:pt idx="39">
                  <c:v>5.7120000000000001E-9</c:v>
                </c:pt>
                <c:pt idx="40">
                  <c:v>6.0509999999999999E-9</c:v>
                </c:pt>
                <c:pt idx="41">
                  <c:v>6.4000000000000002E-9</c:v>
                </c:pt>
                <c:pt idx="42">
                  <c:v>6.758E-9</c:v>
                </c:pt>
                <c:pt idx="43">
                  <c:v>7.1269999999999999E-9</c:v>
                </c:pt>
                <c:pt idx="44">
                  <c:v>7.505E-9</c:v>
                </c:pt>
                <c:pt idx="45">
                  <c:v>7.8929999999999999E-9</c:v>
                </c:pt>
                <c:pt idx="46">
                  <c:v>8.2909999999999996E-9</c:v>
                </c:pt>
                <c:pt idx="47">
                  <c:v>8.6990000000000007E-9</c:v>
                </c:pt>
                <c:pt idx="48">
                  <c:v>9.1160000000000004E-9</c:v>
                </c:pt>
                <c:pt idx="49">
                  <c:v>9.5429999999999998E-9</c:v>
                </c:pt>
                <c:pt idx="50">
                  <c:v>9.9789999999999996E-9</c:v>
                </c:pt>
                <c:pt idx="51">
                  <c:v>1.043E-8</c:v>
                </c:pt>
                <c:pt idx="52">
                  <c:v>1.088E-8</c:v>
                </c:pt>
                <c:pt idx="53">
                  <c:v>1.1350000000000001E-8</c:v>
                </c:pt>
                <c:pt idx="54">
                  <c:v>1.1819999999999999E-8</c:v>
                </c:pt>
                <c:pt idx="55">
                  <c:v>1.2310000000000001E-8</c:v>
                </c:pt>
                <c:pt idx="56">
                  <c:v>1.28E-8</c:v>
                </c:pt>
                <c:pt idx="57">
                  <c:v>1.331E-8</c:v>
                </c:pt>
                <c:pt idx="58">
                  <c:v>1.3820000000000001E-8</c:v>
                </c:pt>
                <c:pt idx="59">
                  <c:v>1.434E-8</c:v>
                </c:pt>
                <c:pt idx="60">
                  <c:v>1.487E-8</c:v>
                </c:pt>
                <c:pt idx="61">
                  <c:v>1.5419999999999998E-8</c:v>
                </c:pt>
                <c:pt idx="62">
                  <c:v>1.597E-8</c:v>
                </c:pt>
                <c:pt idx="63">
                  <c:v>1.653E-8</c:v>
                </c:pt>
                <c:pt idx="64">
                  <c:v>1.7100000000000001E-8</c:v>
                </c:pt>
                <c:pt idx="65">
                  <c:v>1.768E-8</c:v>
                </c:pt>
                <c:pt idx="66">
                  <c:v>1.8270000000000001E-8</c:v>
                </c:pt>
                <c:pt idx="67">
                  <c:v>1.887E-8</c:v>
                </c:pt>
                <c:pt idx="68">
                  <c:v>1.948E-8</c:v>
                </c:pt>
                <c:pt idx="69">
                  <c:v>2.009E-8</c:v>
                </c:pt>
                <c:pt idx="70">
                  <c:v>2.072E-8</c:v>
                </c:pt>
                <c:pt idx="71">
                  <c:v>2.1360000000000001E-8</c:v>
                </c:pt>
                <c:pt idx="72">
                  <c:v>2.1999999999999998E-8</c:v>
                </c:pt>
                <c:pt idx="73">
                  <c:v>2.2659999999999999E-8</c:v>
                </c:pt>
                <c:pt idx="74">
                  <c:v>2.332E-8</c:v>
                </c:pt>
                <c:pt idx="75">
                  <c:v>2.3989999999999998E-8</c:v>
                </c:pt>
                <c:pt idx="76">
                  <c:v>2.468E-8</c:v>
                </c:pt>
                <c:pt idx="77">
                  <c:v>2.5370000000000002E-8</c:v>
                </c:pt>
                <c:pt idx="78">
                  <c:v>2.6070000000000001E-8</c:v>
                </c:pt>
                <c:pt idx="79">
                  <c:v>2.6779999999999999E-8</c:v>
                </c:pt>
                <c:pt idx="80">
                  <c:v>2.7500000000000001E-8</c:v>
                </c:pt>
                <c:pt idx="81">
                  <c:v>2.8229999999999999E-8</c:v>
                </c:pt>
                <c:pt idx="82">
                  <c:v>2.8959999999999999E-8</c:v>
                </c:pt>
                <c:pt idx="83">
                  <c:v>2.9709999999999999E-8</c:v>
                </c:pt>
                <c:pt idx="84">
                  <c:v>3.0470000000000001E-8</c:v>
                </c:pt>
                <c:pt idx="85">
                  <c:v>3.1230000000000002E-8</c:v>
                </c:pt>
                <c:pt idx="86">
                  <c:v>3.201E-8</c:v>
                </c:pt>
                <c:pt idx="87">
                  <c:v>3.2789999999999998E-8</c:v>
                </c:pt>
                <c:pt idx="88">
                  <c:v>3.358E-8</c:v>
                </c:pt>
                <c:pt idx="89">
                  <c:v>3.4380000000000001E-8</c:v>
                </c:pt>
                <c:pt idx="90">
                  <c:v>3.5189999999999999E-8</c:v>
                </c:pt>
                <c:pt idx="91">
                  <c:v>3.6010000000000003E-8</c:v>
                </c:pt>
                <c:pt idx="92">
                  <c:v>3.6839999999999998E-8</c:v>
                </c:pt>
                <c:pt idx="93">
                  <c:v>3.7679999999999997E-8</c:v>
                </c:pt>
                <c:pt idx="94">
                  <c:v>3.8530000000000002E-8</c:v>
                </c:pt>
                <c:pt idx="95">
                  <c:v>3.9379999999999999E-8</c:v>
                </c:pt>
                <c:pt idx="96">
                  <c:v>4.025E-8</c:v>
                </c:pt>
                <c:pt idx="97">
                  <c:v>4.112E-8</c:v>
                </c:pt>
                <c:pt idx="98">
                  <c:v>4.1999999999999999E-8</c:v>
                </c:pt>
                <c:pt idx="99">
                  <c:v>4.2890000000000002E-8</c:v>
                </c:pt>
                <c:pt idx="100">
                  <c:v>4.3789999999999997E-8</c:v>
                </c:pt>
                <c:pt idx="101">
                  <c:v>4.4700000000000003E-8</c:v>
                </c:pt>
                <c:pt idx="102">
                  <c:v>4.5620000000000001E-8</c:v>
                </c:pt>
                <c:pt idx="103">
                  <c:v>4.6539999999999999E-8</c:v>
                </c:pt>
                <c:pt idx="104">
                  <c:v>4.7479999999999999E-8</c:v>
                </c:pt>
                <c:pt idx="105">
                  <c:v>4.8419999999999999E-8</c:v>
                </c:pt>
                <c:pt idx="106">
                  <c:v>4.9380000000000003E-8</c:v>
                </c:pt>
                <c:pt idx="107">
                  <c:v>5.0339999999999999E-8</c:v>
                </c:pt>
                <c:pt idx="108">
                  <c:v>5.1310000000000001E-8</c:v>
                </c:pt>
                <c:pt idx="109">
                  <c:v>5.229E-8</c:v>
                </c:pt>
                <c:pt idx="110">
                  <c:v>5.3279999999999998E-8</c:v>
                </c:pt>
                <c:pt idx="111">
                  <c:v>5.4270000000000002E-8</c:v>
                </c:pt>
                <c:pt idx="112">
                  <c:v>5.5280000000000003E-8</c:v>
                </c:pt>
                <c:pt idx="113">
                  <c:v>5.6290000000000003E-8</c:v>
                </c:pt>
                <c:pt idx="114">
                  <c:v>5.7310000000000002E-8</c:v>
                </c:pt>
                <c:pt idx="115">
                  <c:v>5.8339999999999998E-8</c:v>
                </c:pt>
                <c:pt idx="116">
                  <c:v>5.938E-8</c:v>
                </c:pt>
                <c:pt idx="117">
                  <c:v>6.0430000000000006E-8</c:v>
                </c:pt>
                <c:pt idx="118">
                  <c:v>6.1490000000000003E-8</c:v>
                </c:pt>
                <c:pt idx="119">
                  <c:v>6.2559999999999999E-8</c:v>
                </c:pt>
                <c:pt idx="120">
                  <c:v>6.3629999999999995E-8</c:v>
                </c:pt>
                <c:pt idx="121">
                  <c:v>6.4710000000000002E-8</c:v>
                </c:pt>
                <c:pt idx="122">
                  <c:v>6.5799999999999994E-8</c:v>
                </c:pt>
                <c:pt idx="123">
                  <c:v>6.6899999999999997E-8</c:v>
                </c:pt>
                <c:pt idx="124">
                  <c:v>6.8009999999999998E-8</c:v>
                </c:pt>
                <c:pt idx="125">
                  <c:v>6.9129999999999998E-8</c:v>
                </c:pt>
                <c:pt idx="126">
                  <c:v>7.0249999999999997E-8</c:v>
                </c:pt>
                <c:pt idx="127">
                  <c:v>7.1390000000000006E-8</c:v>
                </c:pt>
                <c:pt idx="128">
                  <c:v>7.2530000000000002E-8</c:v>
                </c:pt>
                <c:pt idx="129">
                  <c:v>7.3679999999999995E-8</c:v>
                </c:pt>
                <c:pt idx="130">
                  <c:v>7.484E-8</c:v>
                </c:pt>
                <c:pt idx="131">
                  <c:v>7.6010000000000004E-8</c:v>
                </c:pt>
                <c:pt idx="132">
                  <c:v>7.7179999999999994E-8</c:v>
                </c:pt>
                <c:pt idx="133">
                  <c:v>7.8370000000000006E-8</c:v>
                </c:pt>
                <c:pt idx="134">
                  <c:v>7.9560000000000006E-8</c:v>
                </c:pt>
                <c:pt idx="135">
                  <c:v>8.0760000000000003E-8</c:v>
                </c:pt>
                <c:pt idx="136">
                  <c:v>8.1969999999999999E-8</c:v>
                </c:pt>
                <c:pt idx="137">
                  <c:v>8.3190000000000006E-8</c:v>
                </c:pt>
                <c:pt idx="138">
                  <c:v>8.4409999999999999E-8</c:v>
                </c:pt>
                <c:pt idx="139">
                  <c:v>8.5650000000000003E-8</c:v>
                </c:pt>
                <c:pt idx="140">
                  <c:v>8.6890000000000006E-8</c:v>
                </c:pt>
                <c:pt idx="141">
                  <c:v>8.8139999999999994E-8</c:v>
                </c:pt>
                <c:pt idx="142">
                  <c:v>8.9400000000000006E-8</c:v>
                </c:pt>
                <c:pt idx="143">
                  <c:v>9.0670000000000004E-8</c:v>
                </c:pt>
                <c:pt idx="144">
                  <c:v>9.1940000000000001E-8</c:v>
                </c:pt>
                <c:pt idx="145">
                  <c:v>9.3219999999999997E-8</c:v>
                </c:pt>
                <c:pt idx="146">
                  <c:v>9.4520000000000002E-8</c:v>
                </c:pt>
                <c:pt idx="147">
                  <c:v>9.5819999999999994E-8</c:v>
                </c:pt>
                <c:pt idx="148">
                  <c:v>9.7119999999999999E-8</c:v>
                </c:pt>
                <c:pt idx="149">
                  <c:v>9.844E-8</c:v>
                </c:pt>
                <c:pt idx="150">
                  <c:v>9.9760000000000001E-8</c:v>
                </c:pt>
                <c:pt idx="151">
                  <c:v>9.9760000000000001E-8</c:v>
                </c:pt>
                <c:pt idx="152">
                  <c:v>9.2809999999999995E-8</c:v>
                </c:pt>
                <c:pt idx="153">
                  <c:v>2.6709999999999999E-8</c:v>
                </c:pt>
                <c:pt idx="154">
                  <c:v>1.001E-8</c:v>
                </c:pt>
                <c:pt idx="155">
                  <c:v>6.8539999999999997E-9</c:v>
                </c:pt>
                <c:pt idx="156">
                  <c:v>7.4570000000000002E-9</c:v>
                </c:pt>
                <c:pt idx="157">
                  <c:v>9.3589999999999996E-9</c:v>
                </c:pt>
                <c:pt idx="158">
                  <c:v>1.194E-8</c:v>
                </c:pt>
                <c:pt idx="159">
                  <c:v>1.5049999999999999E-8</c:v>
                </c:pt>
                <c:pt idx="160">
                  <c:v>1.8629999999999999E-8</c:v>
                </c:pt>
                <c:pt idx="161">
                  <c:v>2.2670000000000001E-8</c:v>
                </c:pt>
                <c:pt idx="162">
                  <c:v>2.7170000000000001E-8</c:v>
                </c:pt>
                <c:pt idx="163">
                  <c:v>3.2110000000000001E-8</c:v>
                </c:pt>
                <c:pt idx="164">
                  <c:v>3.7499999999999998E-8</c:v>
                </c:pt>
                <c:pt idx="165">
                  <c:v>4.332E-8</c:v>
                </c:pt>
                <c:pt idx="166">
                  <c:v>4.957E-8</c:v>
                </c:pt>
                <c:pt idx="167">
                  <c:v>5.6249999999999997E-8</c:v>
                </c:pt>
                <c:pt idx="168">
                  <c:v>6.3349999999999995E-8</c:v>
                </c:pt>
                <c:pt idx="169">
                  <c:v>7.0860000000000001E-8</c:v>
                </c:pt>
                <c:pt idx="170">
                  <c:v>7.8779999999999995E-8</c:v>
                </c:pt>
                <c:pt idx="171">
                  <c:v>8.7100000000000006E-8</c:v>
                </c:pt>
                <c:pt idx="172">
                  <c:v>9.5819999999999994E-8</c:v>
                </c:pt>
                <c:pt idx="173">
                  <c:v>1.0490000000000001E-7</c:v>
                </c:pt>
                <c:pt idx="174">
                  <c:v>1.1440000000000001E-7</c:v>
                </c:pt>
                <c:pt idx="175">
                  <c:v>1.2429999999999999E-7</c:v>
                </c:pt>
                <c:pt idx="176">
                  <c:v>1.346E-7</c:v>
                </c:pt>
                <c:pt idx="177">
                  <c:v>1.452E-7</c:v>
                </c:pt>
                <c:pt idx="178">
                  <c:v>1.5620000000000001E-7</c:v>
                </c:pt>
                <c:pt idx="179">
                  <c:v>1.6759999999999999E-7</c:v>
                </c:pt>
                <c:pt idx="180">
                  <c:v>1.793E-7</c:v>
                </c:pt>
                <c:pt idx="181">
                  <c:v>1.9140000000000001E-7</c:v>
                </c:pt>
                <c:pt idx="182">
                  <c:v>2.0380000000000001E-7</c:v>
                </c:pt>
                <c:pt idx="183">
                  <c:v>2.1659999999999999E-7</c:v>
                </c:pt>
                <c:pt idx="184">
                  <c:v>2.297E-7</c:v>
                </c:pt>
                <c:pt idx="185">
                  <c:v>2.431E-7</c:v>
                </c:pt>
                <c:pt idx="186">
                  <c:v>2.5689999999999998E-7</c:v>
                </c:pt>
                <c:pt idx="187">
                  <c:v>2.7099999999999998E-7</c:v>
                </c:pt>
                <c:pt idx="188">
                  <c:v>2.854E-7</c:v>
                </c:pt>
                <c:pt idx="189">
                  <c:v>3.0009999999999999E-7</c:v>
                </c:pt>
                <c:pt idx="190">
                  <c:v>3.1520000000000002E-7</c:v>
                </c:pt>
                <c:pt idx="191">
                  <c:v>3.305E-7</c:v>
                </c:pt>
                <c:pt idx="192">
                  <c:v>3.4620000000000002E-7</c:v>
                </c:pt>
                <c:pt idx="193">
                  <c:v>3.6209999999999999E-7</c:v>
                </c:pt>
                <c:pt idx="194">
                  <c:v>3.7829999999999999E-7</c:v>
                </c:pt>
                <c:pt idx="195">
                  <c:v>3.9490000000000002E-7</c:v>
                </c:pt>
                <c:pt idx="196">
                  <c:v>4.1170000000000001E-7</c:v>
                </c:pt>
                <c:pt idx="197">
                  <c:v>4.2879999999999998E-7</c:v>
                </c:pt>
                <c:pt idx="198">
                  <c:v>4.4620000000000001E-7</c:v>
                </c:pt>
                <c:pt idx="199">
                  <c:v>4.6380000000000001E-7</c:v>
                </c:pt>
                <c:pt idx="200">
                  <c:v>4.8179999999999999E-7</c:v>
                </c:pt>
                <c:pt idx="201">
                  <c:v>4.9989999999999997E-7</c:v>
                </c:pt>
                <c:pt idx="202">
                  <c:v>5.1839999999999998E-7</c:v>
                </c:pt>
                <c:pt idx="203">
                  <c:v>5.3710000000000001E-7</c:v>
                </c:pt>
                <c:pt idx="204">
                  <c:v>5.5609999999999996E-7</c:v>
                </c:pt>
                <c:pt idx="205">
                  <c:v>5.7530000000000002E-7</c:v>
                </c:pt>
                <c:pt idx="206">
                  <c:v>5.947E-7</c:v>
                </c:pt>
                <c:pt idx="207">
                  <c:v>6.144E-7</c:v>
                </c:pt>
                <c:pt idx="208">
                  <c:v>6.3440000000000002E-7</c:v>
                </c:pt>
                <c:pt idx="209">
                  <c:v>6.5460000000000005E-7</c:v>
                </c:pt>
                <c:pt idx="210">
                  <c:v>6.75E-7</c:v>
                </c:pt>
                <c:pt idx="211">
                  <c:v>6.9559999999999996E-7</c:v>
                </c:pt>
                <c:pt idx="212">
                  <c:v>7.1650000000000004E-7</c:v>
                </c:pt>
                <c:pt idx="213">
                  <c:v>7.3750000000000003E-7</c:v>
                </c:pt>
                <c:pt idx="214">
                  <c:v>7.5880000000000004E-7</c:v>
                </c:pt>
                <c:pt idx="215">
                  <c:v>7.8029999999999997E-7</c:v>
                </c:pt>
                <c:pt idx="216">
                  <c:v>8.0210000000000002E-7</c:v>
                </c:pt>
                <c:pt idx="217">
                  <c:v>8.2399999999999997E-7</c:v>
                </c:pt>
                <c:pt idx="218">
                  <c:v>8.4610000000000004E-7</c:v>
                </c:pt>
                <c:pt idx="219">
                  <c:v>8.6850000000000003E-7</c:v>
                </c:pt>
                <c:pt idx="220">
                  <c:v>8.9100000000000002E-7</c:v>
                </c:pt>
                <c:pt idx="221">
                  <c:v>9.1370000000000004E-7</c:v>
                </c:pt>
                <c:pt idx="222">
                  <c:v>9.3659999999999996E-7</c:v>
                </c:pt>
                <c:pt idx="223">
                  <c:v>9.597000000000001E-7</c:v>
                </c:pt>
                <c:pt idx="224">
                  <c:v>9.8299999999999995E-7</c:v>
                </c:pt>
                <c:pt idx="225">
                  <c:v>1.006E-6</c:v>
                </c:pt>
                <c:pt idx="226">
                  <c:v>1.0300000000000001E-6</c:v>
                </c:pt>
                <c:pt idx="227">
                  <c:v>1.054E-6</c:v>
                </c:pt>
                <c:pt idx="228">
                  <c:v>1.0780000000000001E-6</c:v>
                </c:pt>
                <c:pt idx="229">
                  <c:v>1.102E-6</c:v>
                </c:pt>
                <c:pt idx="230">
                  <c:v>1.1260000000000001E-6</c:v>
                </c:pt>
                <c:pt idx="231">
                  <c:v>1.1510000000000001E-6</c:v>
                </c:pt>
                <c:pt idx="232">
                  <c:v>1.176E-6</c:v>
                </c:pt>
                <c:pt idx="233">
                  <c:v>1.1999999999999999E-6</c:v>
                </c:pt>
                <c:pt idx="234">
                  <c:v>1.2249999999999999E-6</c:v>
                </c:pt>
                <c:pt idx="235">
                  <c:v>1.2500000000000001E-6</c:v>
                </c:pt>
                <c:pt idx="236">
                  <c:v>1.2759999999999999E-6</c:v>
                </c:pt>
                <c:pt idx="237">
                  <c:v>1.3009999999999999E-6</c:v>
                </c:pt>
                <c:pt idx="238">
                  <c:v>1.327E-6</c:v>
                </c:pt>
                <c:pt idx="239">
                  <c:v>1.3519999999999999E-6</c:v>
                </c:pt>
                <c:pt idx="240">
                  <c:v>1.378E-6</c:v>
                </c:pt>
                <c:pt idx="241">
                  <c:v>1.404E-6</c:v>
                </c:pt>
                <c:pt idx="242">
                  <c:v>1.4300000000000001E-6</c:v>
                </c:pt>
                <c:pt idx="243">
                  <c:v>1.4559999999999999E-6</c:v>
                </c:pt>
                <c:pt idx="244">
                  <c:v>1.483E-6</c:v>
                </c:pt>
                <c:pt idx="245">
                  <c:v>1.5090000000000001E-6</c:v>
                </c:pt>
                <c:pt idx="246">
                  <c:v>1.536E-6</c:v>
                </c:pt>
                <c:pt idx="247">
                  <c:v>1.5629999999999999E-6</c:v>
                </c:pt>
                <c:pt idx="248">
                  <c:v>1.5889999999999999E-6</c:v>
                </c:pt>
                <c:pt idx="249">
                  <c:v>1.6160000000000001E-6</c:v>
                </c:pt>
                <c:pt idx="250">
                  <c:v>1.643E-6</c:v>
                </c:pt>
                <c:pt idx="251">
                  <c:v>1.671E-6</c:v>
                </c:pt>
                <c:pt idx="252">
                  <c:v>1.6980000000000001E-6</c:v>
                </c:pt>
                <c:pt idx="253">
                  <c:v>1.725E-6</c:v>
                </c:pt>
                <c:pt idx="254">
                  <c:v>1.753E-6</c:v>
                </c:pt>
                <c:pt idx="255">
                  <c:v>1.7799999999999999E-6</c:v>
                </c:pt>
                <c:pt idx="256">
                  <c:v>1.8080000000000001E-6</c:v>
                </c:pt>
                <c:pt idx="257">
                  <c:v>1.8360000000000001E-6</c:v>
                </c:pt>
                <c:pt idx="258">
                  <c:v>1.8640000000000001E-6</c:v>
                </c:pt>
                <c:pt idx="259">
                  <c:v>1.8920000000000001E-6</c:v>
                </c:pt>
                <c:pt idx="260">
                  <c:v>1.9199999999999998E-6</c:v>
                </c:pt>
                <c:pt idx="261">
                  <c:v>1.9479999999999998E-6</c:v>
                </c:pt>
                <c:pt idx="262">
                  <c:v>1.9759999999999998E-6</c:v>
                </c:pt>
                <c:pt idx="263">
                  <c:v>2.0040000000000002E-6</c:v>
                </c:pt>
                <c:pt idx="264">
                  <c:v>2.0329999999999998E-6</c:v>
                </c:pt>
                <c:pt idx="265">
                  <c:v>2.0609999999999998E-6</c:v>
                </c:pt>
                <c:pt idx="266">
                  <c:v>2.0899999999999999E-6</c:v>
                </c:pt>
                <c:pt idx="267">
                  <c:v>2.1179999999999999E-6</c:v>
                </c:pt>
                <c:pt idx="268">
                  <c:v>2.1469999999999999E-6</c:v>
                </c:pt>
                <c:pt idx="269">
                  <c:v>2.176E-6</c:v>
                </c:pt>
                <c:pt idx="270">
                  <c:v>2.2050000000000001E-6</c:v>
                </c:pt>
                <c:pt idx="271">
                  <c:v>2.2340000000000001E-6</c:v>
                </c:pt>
                <c:pt idx="272">
                  <c:v>2.2620000000000001E-6</c:v>
                </c:pt>
                <c:pt idx="273">
                  <c:v>2.2910000000000002E-6</c:v>
                </c:pt>
                <c:pt idx="274">
                  <c:v>2.3209999999999999E-6</c:v>
                </c:pt>
                <c:pt idx="275">
                  <c:v>2.3499999999999999E-6</c:v>
                </c:pt>
                <c:pt idx="276">
                  <c:v>2.379E-6</c:v>
                </c:pt>
                <c:pt idx="277">
                  <c:v>2.4080000000000001E-6</c:v>
                </c:pt>
                <c:pt idx="278">
                  <c:v>2.4380000000000002E-6</c:v>
                </c:pt>
                <c:pt idx="279">
                  <c:v>2.4669999999999998E-6</c:v>
                </c:pt>
                <c:pt idx="280">
                  <c:v>2.4959999999999999E-6</c:v>
                </c:pt>
                <c:pt idx="281">
                  <c:v>2.526E-6</c:v>
                </c:pt>
                <c:pt idx="282">
                  <c:v>2.5550000000000001E-6</c:v>
                </c:pt>
                <c:pt idx="283">
                  <c:v>2.5849999999999998E-6</c:v>
                </c:pt>
                <c:pt idx="284">
                  <c:v>2.6139999999999999E-6</c:v>
                </c:pt>
                <c:pt idx="285">
                  <c:v>2.644E-6</c:v>
                </c:pt>
                <c:pt idx="286">
                  <c:v>2.6740000000000001E-6</c:v>
                </c:pt>
                <c:pt idx="287">
                  <c:v>2.7030000000000002E-6</c:v>
                </c:pt>
                <c:pt idx="288">
                  <c:v>2.7329999999999999E-6</c:v>
                </c:pt>
                <c:pt idx="289">
                  <c:v>2.7630000000000001E-6</c:v>
                </c:pt>
                <c:pt idx="290">
                  <c:v>2.7930000000000002E-6</c:v>
                </c:pt>
                <c:pt idx="291">
                  <c:v>2.8229999999999999E-6</c:v>
                </c:pt>
                <c:pt idx="292">
                  <c:v>2.853E-6</c:v>
                </c:pt>
                <c:pt idx="293">
                  <c:v>2.8820000000000001E-6</c:v>
                </c:pt>
                <c:pt idx="294">
                  <c:v>2.9119999999999998E-6</c:v>
                </c:pt>
                <c:pt idx="295">
                  <c:v>2.942E-6</c:v>
                </c:pt>
                <c:pt idx="296">
                  <c:v>2.9720000000000001E-6</c:v>
                </c:pt>
                <c:pt idx="297">
                  <c:v>3.0019999999999998E-6</c:v>
                </c:pt>
                <c:pt idx="298">
                  <c:v>3.0319999999999999E-6</c:v>
                </c:pt>
                <c:pt idx="299">
                  <c:v>3.0630000000000002E-6</c:v>
                </c:pt>
                <c:pt idx="300">
                  <c:v>3.0929999999999999E-6</c:v>
                </c:pt>
                <c:pt idx="301">
                  <c:v>3.123E-6</c:v>
                </c:pt>
                <c:pt idx="302">
                  <c:v>3.1530000000000001E-6</c:v>
                </c:pt>
                <c:pt idx="303">
                  <c:v>3.1829999999999998E-6</c:v>
                </c:pt>
                <c:pt idx="304">
                  <c:v>3.213E-6</c:v>
                </c:pt>
                <c:pt idx="305">
                  <c:v>3.2430000000000001E-6</c:v>
                </c:pt>
                <c:pt idx="306">
                  <c:v>3.2729999999999998E-6</c:v>
                </c:pt>
                <c:pt idx="307">
                  <c:v>3.304E-6</c:v>
                </c:pt>
                <c:pt idx="308">
                  <c:v>3.3340000000000002E-6</c:v>
                </c:pt>
                <c:pt idx="309">
                  <c:v>3.3639999999999999E-6</c:v>
                </c:pt>
                <c:pt idx="310">
                  <c:v>3.394E-6</c:v>
                </c:pt>
                <c:pt idx="311">
                  <c:v>3.4240000000000002E-6</c:v>
                </c:pt>
                <c:pt idx="312">
                  <c:v>3.455E-6</c:v>
                </c:pt>
                <c:pt idx="313">
                  <c:v>3.4850000000000001E-6</c:v>
                </c:pt>
                <c:pt idx="314">
                  <c:v>3.5149999999999998E-6</c:v>
                </c:pt>
                <c:pt idx="315">
                  <c:v>3.5449999999999999E-6</c:v>
                </c:pt>
                <c:pt idx="316">
                  <c:v>3.5750000000000001E-6</c:v>
                </c:pt>
                <c:pt idx="317">
                  <c:v>3.6059999999999999E-6</c:v>
                </c:pt>
                <c:pt idx="318">
                  <c:v>3.636E-6</c:v>
                </c:pt>
                <c:pt idx="319">
                  <c:v>3.6660000000000001E-6</c:v>
                </c:pt>
                <c:pt idx="320">
                  <c:v>3.6959999999999998E-6</c:v>
                </c:pt>
                <c:pt idx="321">
                  <c:v>3.726E-6</c:v>
                </c:pt>
                <c:pt idx="322">
                  <c:v>3.7570000000000002E-6</c:v>
                </c:pt>
                <c:pt idx="323">
                  <c:v>3.7869999999999999E-6</c:v>
                </c:pt>
                <c:pt idx="324">
                  <c:v>3.817E-6</c:v>
                </c:pt>
                <c:pt idx="325">
                  <c:v>3.8469999999999998E-6</c:v>
                </c:pt>
                <c:pt idx="326">
                  <c:v>3.8770000000000003E-6</c:v>
                </c:pt>
                <c:pt idx="327">
                  <c:v>3.907E-6</c:v>
                </c:pt>
                <c:pt idx="328">
                  <c:v>3.9369999999999997E-6</c:v>
                </c:pt>
                <c:pt idx="329">
                  <c:v>3.9670000000000003E-6</c:v>
                </c:pt>
                <c:pt idx="330">
                  <c:v>3.997E-6</c:v>
                </c:pt>
                <c:pt idx="331">
                  <c:v>4.0280000000000002E-6</c:v>
                </c:pt>
                <c:pt idx="332">
                  <c:v>4.0579999999999999E-6</c:v>
                </c:pt>
                <c:pt idx="333">
                  <c:v>4.0879999999999997E-6</c:v>
                </c:pt>
                <c:pt idx="334">
                  <c:v>4.1180000000000002E-6</c:v>
                </c:pt>
                <c:pt idx="335">
                  <c:v>4.1479999999999999E-6</c:v>
                </c:pt>
                <c:pt idx="336">
                  <c:v>4.1779999999999996E-6</c:v>
                </c:pt>
                <c:pt idx="337">
                  <c:v>4.2069999999999997E-6</c:v>
                </c:pt>
                <c:pt idx="338">
                  <c:v>4.2370000000000003E-6</c:v>
                </c:pt>
                <c:pt idx="339">
                  <c:v>4.267E-6</c:v>
                </c:pt>
                <c:pt idx="340">
                  <c:v>4.2969999999999997E-6</c:v>
                </c:pt>
                <c:pt idx="341">
                  <c:v>4.3270000000000002E-6</c:v>
                </c:pt>
                <c:pt idx="342">
                  <c:v>4.357E-6</c:v>
                </c:pt>
                <c:pt idx="343">
                  <c:v>4.3869999999999997E-6</c:v>
                </c:pt>
                <c:pt idx="344">
                  <c:v>4.4159999999999997E-6</c:v>
                </c:pt>
                <c:pt idx="345">
                  <c:v>4.4460000000000003E-6</c:v>
                </c:pt>
                <c:pt idx="346">
                  <c:v>4.476E-6</c:v>
                </c:pt>
                <c:pt idx="347">
                  <c:v>4.5050000000000001E-6</c:v>
                </c:pt>
                <c:pt idx="348">
                  <c:v>4.5349999999999998E-6</c:v>
                </c:pt>
                <c:pt idx="349">
                  <c:v>4.5650000000000003E-6</c:v>
                </c:pt>
                <c:pt idx="350">
                  <c:v>4.5940000000000004E-6</c:v>
                </c:pt>
                <c:pt idx="351">
                  <c:v>4.6240000000000001E-6</c:v>
                </c:pt>
                <c:pt idx="352">
                  <c:v>4.6530000000000002E-6</c:v>
                </c:pt>
                <c:pt idx="353">
                  <c:v>4.6829999999999999E-6</c:v>
                </c:pt>
                <c:pt idx="354">
                  <c:v>4.7119999999999999E-6</c:v>
                </c:pt>
                <c:pt idx="355">
                  <c:v>4.7419999999999997E-6</c:v>
                </c:pt>
                <c:pt idx="356">
                  <c:v>4.7709999999999997E-6</c:v>
                </c:pt>
                <c:pt idx="357">
                  <c:v>4.7999999999999998E-6</c:v>
                </c:pt>
                <c:pt idx="358">
                  <c:v>4.8289999999999998E-6</c:v>
                </c:pt>
                <c:pt idx="359">
                  <c:v>4.8590000000000004E-6</c:v>
                </c:pt>
                <c:pt idx="360">
                  <c:v>4.8879999999999996E-6</c:v>
                </c:pt>
                <c:pt idx="361">
                  <c:v>4.9169999999999997E-6</c:v>
                </c:pt>
                <c:pt idx="362">
                  <c:v>4.9459999999999997E-6</c:v>
                </c:pt>
                <c:pt idx="363">
                  <c:v>4.9749999999999998E-6</c:v>
                </c:pt>
                <c:pt idx="364">
                  <c:v>5.0039999999999999E-6</c:v>
                </c:pt>
                <c:pt idx="365">
                  <c:v>5.0329999999999999E-6</c:v>
                </c:pt>
                <c:pt idx="366">
                  <c:v>5.062E-6</c:v>
                </c:pt>
                <c:pt idx="367">
                  <c:v>5.091E-6</c:v>
                </c:pt>
                <c:pt idx="368">
                  <c:v>5.1200000000000001E-6</c:v>
                </c:pt>
                <c:pt idx="369">
                  <c:v>5.1490000000000002E-6</c:v>
                </c:pt>
                <c:pt idx="370">
                  <c:v>5.1780000000000002E-6</c:v>
                </c:pt>
                <c:pt idx="371">
                  <c:v>5.2059999999999998E-6</c:v>
                </c:pt>
                <c:pt idx="372">
                  <c:v>5.2349999999999999E-6</c:v>
                </c:pt>
                <c:pt idx="373">
                  <c:v>5.2639999999999999E-6</c:v>
                </c:pt>
                <c:pt idx="374">
                  <c:v>5.2920000000000003E-6</c:v>
                </c:pt>
                <c:pt idx="375">
                  <c:v>5.3210000000000004E-6</c:v>
                </c:pt>
                <c:pt idx="376">
                  <c:v>5.3489999999999999E-6</c:v>
                </c:pt>
                <c:pt idx="377">
                  <c:v>5.378E-6</c:v>
                </c:pt>
                <c:pt idx="378">
                  <c:v>5.4060000000000004E-6</c:v>
                </c:pt>
                <c:pt idx="379">
                  <c:v>5.434E-6</c:v>
                </c:pt>
                <c:pt idx="380">
                  <c:v>5.463E-6</c:v>
                </c:pt>
                <c:pt idx="381">
                  <c:v>5.4909999999999996E-6</c:v>
                </c:pt>
                <c:pt idx="382">
                  <c:v>5.519E-6</c:v>
                </c:pt>
                <c:pt idx="383">
                  <c:v>5.5470000000000004E-6</c:v>
                </c:pt>
                <c:pt idx="384">
                  <c:v>5.575E-6</c:v>
                </c:pt>
                <c:pt idx="385">
                  <c:v>5.6030000000000004E-6</c:v>
                </c:pt>
                <c:pt idx="386">
                  <c:v>5.631E-6</c:v>
                </c:pt>
                <c:pt idx="387">
                  <c:v>5.6590000000000004E-6</c:v>
                </c:pt>
                <c:pt idx="388">
                  <c:v>5.6869999999999999E-6</c:v>
                </c:pt>
                <c:pt idx="389">
                  <c:v>5.7150000000000003E-6</c:v>
                </c:pt>
                <c:pt idx="390">
                  <c:v>5.7420000000000003E-6</c:v>
                </c:pt>
                <c:pt idx="391">
                  <c:v>5.7699999999999998E-6</c:v>
                </c:pt>
                <c:pt idx="392">
                  <c:v>5.7980000000000002E-6</c:v>
                </c:pt>
                <c:pt idx="393">
                  <c:v>5.8250000000000001E-6</c:v>
                </c:pt>
                <c:pt idx="394">
                  <c:v>5.8529999999999997E-6</c:v>
                </c:pt>
                <c:pt idx="395">
                  <c:v>5.8799999999999996E-6</c:v>
                </c:pt>
                <c:pt idx="396">
                  <c:v>5.908E-6</c:v>
                </c:pt>
                <c:pt idx="397">
                  <c:v>5.9349999999999999E-6</c:v>
                </c:pt>
                <c:pt idx="398">
                  <c:v>5.9619999999999998E-6</c:v>
                </c:pt>
                <c:pt idx="399">
                  <c:v>5.9889999999999997E-6</c:v>
                </c:pt>
                <c:pt idx="400">
                  <c:v>6.0170000000000002E-6</c:v>
                </c:pt>
                <c:pt idx="401">
                  <c:v>6.0440000000000001E-6</c:v>
                </c:pt>
                <c:pt idx="402">
                  <c:v>6.071E-6</c:v>
                </c:pt>
                <c:pt idx="403">
                  <c:v>6.0979999999999999E-6</c:v>
                </c:pt>
                <c:pt idx="404">
                  <c:v>6.1249999999999998E-6</c:v>
                </c:pt>
                <c:pt idx="405">
                  <c:v>6.1519999999999997E-6</c:v>
                </c:pt>
                <c:pt idx="406">
                  <c:v>6.178E-6</c:v>
                </c:pt>
                <c:pt idx="407">
                  <c:v>6.2049999999999999E-6</c:v>
                </c:pt>
                <c:pt idx="408">
                  <c:v>6.2319999999999998E-6</c:v>
                </c:pt>
                <c:pt idx="409">
                  <c:v>6.2580000000000001E-6</c:v>
                </c:pt>
                <c:pt idx="410">
                  <c:v>6.285E-6</c:v>
                </c:pt>
                <c:pt idx="411">
                  <c:v>6.3110000000000002E-6</c:v>
                </c:pt>
                <c:pt idx="412">
                  <c:v>6.3380000000000001E-6</c:v>
                </c:pt>
                <c:pt idx="413">
                  <c:v>6.3640000000000004E-6</c:v>
                </c:pt>
                <c:pt idx="414">
                  <c:v>6.3899999999999998E-6</c:v>
                </c:pt>
                <c:pt idx="415">
                  <c:v>6.4169999999999997E-6</c:v>
                </c:pt>
                <c:pt idx="416">
                  <c:v>6.443E-6</c:v>
                </c:pt>
                <c:pt idx="417">
                  <c:v>6.4690000000000002E-6</c:v>
                </c:pt>
                <c:pt idx="418">
                  <c:v>6.4949999999999996E-6</c:v>
                </c:pt>
                <c:pt idx="419">
                  <c:v>6.5209999999999999E-6</c:v>
                </c:pt>
                <c:pt idx="420">
                  <c:v>6.5470000000000002E-6</c:v>
                </c:pt>
                <c:pt idx="421">
                  <c:v>6.5729999999999996E-6</c:v>
                </c:pt>
                <c:pt idx="422">
                  <c:v>6.5989999999999998E-6</c:v>
                </c:pt>
                <c:pt idx="423">
                  <c:v>6.6239999999999996E-6</c:v>
                </c:pt>
                <c:pt idx="424">
                  <c:v>6.6499999999999999E-6</c:v>
                </c:pt>
                <c:pt idx="425">
                  <c:v>6.6760000000000001E-6</c:v>
                </c:pt>
                <c:pt idx="426">
                  <c:v>6.7009999999999999E-6</c:v>
                </c:pt>
                <c:pt idx="427">
                  <c:v>6.7270000000000001E-6</c:v>
                </c:pt>
                <c:pt idx="428">
                  <c:v>6.7519999999999999E-6</c:v>
                </c:pt>
                <c:pt idx="429">
                  <c:v>6.7769999999999997E-6</c:v>
                </c:pt>
                <c:pt idx="430">
                  <c:v>6.8020000000000003E-6</c:v>
                </c:pt>
                <c:pt idx="431">
                  <c:v>6.8279999999999997E-6</c:v>
                </c:pt>
                <c:pt idx="432">
                  <c:v>6.8530000000000003E-6</c:v>
                </c:pt>
                <c:pt idx="433">
                  <c:v>6.878E-6</c:v>
                </c:pt>
                <c:pt idx="434">
                  <c:v>6.9029999999999998E-6</c:v>
                </c:pt>
                <c:pt idx="435">
                  <c:v>6.9280000000000004E-6</c:v>
                </c:pt>
                <c:pt idx="436">
                  <c:v>6.9530000000000002E-6</c:v>
                </c:pt>
                <c:pt idx="437">
                  <c:v>6.9770000000000003E-6</c:v>
                </c:pt>
                <c:pt idx="438">
                  <c:v>7.002E-6</c:v>
                </c:pt>
                <c:pt idx="439">
                  <c:v>7.0269999999999998E-6</c:v>
                </c:pt>
                <c:pt idx="440">
                  <c:v>7.0509999999999999E-6</c:v>
                </c:pt>
                <c:pt idx="441">
                  <c:v>7.0759999999999997E-6</c:v>
                </c:pt>
                <c:pt idx="442">
                  <c:v>7.0999999999999998E-6</c:v>
                </c:pt>
                <c:pt idx="443">
                  <c:v>7.1250000000000004E-6</c:v>
                </c:pt>
                <c:pt idx="444">
                  <c:v>7.1489999999999997E-6</c:v>
                </c:pt>
                <c:pt idx="445">
                  <c:v>7.1729999999999998E-6</c:v>
                </c:pt>
                <c:pt idx="446">
                  <c:v>7.1969999999999999E-6</c:v>
                </c:pt>
                <c:pt idx="447">
                  <c:v>7.221E-6</c:v>
                </c:pt>
                <c:pt idx="448">
                  <c:v>7.2450000000000001E-6</c:v>
                </c:pt>
                <c:pt idx="449">
                  <c:v>7.2690000000000002E-6</c:v>
                </c:pt>
                <c:pt idx="450">
                  <c:v>7.2930000000000003E-6</c:v>
                </c:pt>
                <c:pt idx="451">
                  <c:v>7.3170000000000004E-6</c:v>
                </c:pt>
                <c:pt idx="452">
                  <c:v>7.3170000000000004E-6</c:v>
                </c:pt>
                <c:pt idx="453">
                  <c:v>7.3200000000000002E-6</c:v>
                </c:pt>
                <c:pt idx="454">
                  <c:v>7.3869999999999997E-6</c:v>
                </c:pt>
                <c:pt idx="455">
                  <c:v>7.4540000000000001E-6</c:v>
                </c:pt>
                <c:pt idx="456">
                  <c:v>7.52E-6</c:v>
                </c:pt>
                <c:pt idx="457">
                  <c:v>7.5850000000000002E-6</c:v>
                </c:pt>
                <c:pt idx="458">
                  <c:v>7.6499999999999996E-6</c:v>
                </c:pt>
                <c:pt idx="459">
                  <c:v>7.7149999999999998E-6</c:v>
                </c:pt>
                <c:pt idx="460">
                  <c:v>7.7780000000000007E-6</c:v>
                </c:pt>
                <c:pt idx="461">
                  <c:v>7.8420000000000005E-6</c:v>
                </c:pt>
                <c:pt idx="462">
                  <c:v>7.9039999999999992E-6</c:v>
                </c:pt>
                <c:pt idx="463">
                  <c:v>7.9659999999999996E-6</c:v>
                </c:pt>
                <c:pt idx="464">
                  <c:v>8.028E-6</c:v>
                </c:pt>
                <c:pt idx="465">
                  <c:v>8.0879999999999995E-6</c:v>
                </c:pt>
                <c:pt idx="466">
                  <c:v>8.1489999999999994E-6</c:v>
                </c:pt>
                <c:pt idx="467">
                  <c:v>8.208E-6</c:v>
                </c:pt>
                <c:pt idx="468">
                  <c:v>8.2679999999999994E-6</c:v>
                </c:pt>
                <c:pt idx="469">
                  <c:v>8.3259999999999996E-6</c:v>
                </c:pt>
                <c:pt idx="470">
                  <c:v>8.3839999999999997E-6</c:v>
                </c:pt>
                <c:pt idx="471">
                  <c:v>8.4419999999999998E-6</c:v>
                </c:pt>
                <c:pt idx="472">
                  <c:v>8.4989999999999994E-6</c:v>
                </c:pt>
                <c:pt idx="473">
                  <c:v>8.5550000000000003E-6</c:v>
                </c:pt>
                <c:pt idx="474">
                  <c:v>8.6109999999999994E-6</c:v>
                </c:pt>
                <c:pt idx="475">
                  <c:v>8.6659999999999997E-6</c:v>
                </c:pt>
                <c:pt idx="476">
                  <c:v>8.7199999999999995E-6</c:v>
                </c:pt>
                <c:pt idx="477">
                  <c:v>8.7749999999999998E-6</c:v>
                </c:pt>
                <c:pt idx="478">
                  <c:v>8.8279999999999992E-6</c:v>
                </c:pt>
                <c:pt idx="479">
                  <c:v>8.8810000000000002E-6</c:v>
                </c:pt>
                <c:pt idx="480">
                  <c:v>8.9330000000000007E-6</c:v>
                </c:pt>
                <c:pt idx="481">
                  <c:v>8.9849999999999995E-6</c:v>
                </c:pt>
                <c:pt idx="482">
                  <c:v>9.037E-6</c:v>
                </c:pt>
                <c:pt idx="483">
                  <c:v>9.0869999999999996E-6</c:v>
                </c:pt>
                <c:pt idx="484">
                  <c:v>9.1379999999999996E-6</c:v>
                </c:pt>
                <c:pt idx="485">
                  <c:v>9.1870000000000003E-6</c:v>
                </c:pt>
                <c:pt idx="486">
                  <c:v>9.2359999999999993E-6</c:v>
                </c:pt>
                <c:pt idx="487">
                  <c:v>9.285E-6</c:v>
                </c:pt>
                <c:pt idx="488">
                  <c:v>9.3330000000000003E-6</c:v>
                </c:pt>
                <c:pt idx="489">
                  <c:v>9.38E-6</c:v>
                </c:pt>
                <c:pt idx="490">
                  <c:v>9.4269999999999997E-6</c:v>
                </c:pt>
                <c:pt idx="491">
                  <c:v>9.4739999999999994E-6</c:v>
                </c:pt>
                <c:pt idx="492">
                  <c:v>9.5200000000000003E-6</c:v>
                </c:pt>
                <c:pt idx="493">
                  <c:v>9.5650000000000007E-6</c:v>
                </c:pt>
                <c:pt idx="494">
                  <c:v>9.6099999999999995E-6</c:v>
                </c:pt>
                <c:pt idx="495">
                  <c:v>9.6549999999999999E-6</c:v>
                </c:pt>
                <c:pt idx="496">
                  <c:v>9.6979999999999993E-6</c:v>
                </c:pt>
                <c:pt idx="497">
                  <c:v>9.7419999999999992E-6</c:v>
                </c:pt>
                <c:pt idx="498">
                  <c:v>9.7850000000000003E-6</c:v>
                </c:pt>
                <c:pt idx="499">
                  <c:v>9.8269999999999993E-6</c:v>
                </c:pt>
                <c:pt idx="500">
                  <c:v>9.8689999999999999E-6</c:v>
                </c:pt>
                <c:pt idx="501">
                  <c:v>9.91E-6</c:v>
                </c:pt>
                <c:pt idx="502">
                  <c:v>9.9510000000000001E-6</c:v>
                </c:pt>
                <c:pt idx="503">
                  <c:v>9.9909999999999997E-6</c:v>
                </c:pt>
                <c:pt idx="504">
                  <c:v>1.0030000000000001E-5</c:v>
                </c:pt>
                <c:pt idx="505">
                  <c:v>1.007E-5</c:v>
                </c:pt>
                <c:pt idx="506">
                  <c:v>1.011E-5</c:v>
                </c:pt>
                <c:pt idx="507">
                  <c:v>1.0149999999999999E-5</c:v>
                </c:pt>
                <c:pt idx="508">
                  <c:v>1.0190000000000001E-5</c:v>
                </c:pt>
                <c:pt idx="509">
                  <c:v>1.022E-5</c:v>
                </c:pt>
                <c:pt idx="510">
                  <c:v>1.026E-5</c:v>
                </c:pt>
                <c:pt idx="511">
                  <c:v>1.03E-5</c:v>
                </c:pt>
                <c:pt idx="512">
                  <c:v>1.0329999999999999E-5</c:v>
                </c:pt>
                <c:pt idx="513">
                  <c:v>1.0370000000000001E-5</c:v>
                </c:pt>
                <c:pt idx="514">
                  <c:v>1.04E-5</c:v>
                </c:pt>
                <c:pt idx="515">
                  <c:v>1.044E-5</c:v>
                </c:pt>
                <c:pt idx="516">
                  <c:v>1.047E-5</c:v>
                </c:pt>
                <c:pt idx="517">
                  <c:v>1.0509999999999999E-5</c:v>
                </c:pt>
                <c:pt idx="518">
                  <c:v>1.0540000000000001E-5</c:v>
                </c:pt>
                <c:pt idx="519">
                  <c:v>1.057E-5</c:v>
                </c:pt>
                <c:pt idx="520">
                  <c:v>1.061E-5</c:v>
                </c:pt>
                <c:pt idx="521">
                  <c:v>1.064E-5</c:v>
                </c:pt>
                <c:pt idx="522">
                  <c:v>1.0669999999999999E-5</c:v>
                </c:pt>
                <c:pt idx="523">
                  <c:v>1.0699999999999999E-5</c:v>
                </c:pt>
                <c:pt idx="524">
                  <c:v>1.0730000000000001E-5</c:v>
                </c:pt>
                <c:pt idx="525">
                  <c:v>1.076E-5</c:v>
                </c:pt>
                <c:pt idx="526">
                  <c:v>1.079E-5</c:v>
                </c:pt>
                <c:pt idx="527">
                  <c:v>1.082E-5</c:v>
                </c:pt>
                <c:pt idx="528">
                  <c:v>1.0849999999999999E-5</c:v>
                </c:pt>
                <c:pt idx="529">
                  <c:v>1.0879999999999999E-5</c:v>
                </c:pt>
                <c:pt idx="530">
                  <c:v>1.0910000000000001E-5</c:v>
                </c:pt>
                <c:pt idx="531">
                  <c:v>1.094E-5</c:v>
                </c:pt>
                <c:pt idx="532">
                  <c:v>1.096E-5</c:v>
                </c:pt>
                <c:pt idx="533">
                  <c:v>1.099E-5</c:v>
                </c:pt>
                <c:pt idx="534">
                  <c:v>1.102E-5</c:v>
                </c:pt>
                <c:pt idx="535">
                  <c:v>1.1039999999999999E-5</c:v>
                </c:pt>
                <c:pt idx="536">
                  <c:v>1.1070000000000001E-5</c:v>
                </c:pt>
                <c:pt idx="537">
                  <c:v>1.1090000000000001E-5</c:v>
                </c:pt>
                <c:pt idx="538">
                  <c:v>1.112E-5</c:v>
                </c:pt>
                <c:pt idx="539">
                  <c:v>1.115E-5</c:v>
                </c:pt>
                <c:pt idx="540">
                  <c:v>1.117E-5</c:v>
                </c:pt>
                <c:pt idx="541">
                  <c:v>1.119E-5</c:v>
                </c:pt>
                <c:pt idx="542">
                  <c:v>1.1219999999999999E-5</c:v>
                </c:pt>
                <c:pt idx="543">
                  <c:v>1.1240000000000001E-5</c:v>
                </c:pt>
                <c:pt idx="544">
                  <c:v>1.1260000000000001E-5</c:v>
                </c:pt>
                <c:pt idx="545">
                  <c:v>1.129E-5</c:v>
                </c:pt>
                <c:pt idx="546">
                  <c:v>1.131E-5</c:v>
                </c:pt>
                <c:pt idx="547">
                  <c:v>1.133E-5</c:v>
                </c:pt>
                <c:pt idx="548">
                  <c:v>1.135E-5</c:v>
                </c:pt>
                <c:pt idx="549">
                  <c:v>1.137E-5</c:v>
                </c:pt>
                <c:pt idx="550">
                  <c:v>1.1399999999999999E-5</c:v>
                </c:pt>
                <c:pt idx="551">
                  <c:v>1.1420000000000001E-5</c:v>
                </c:pt>
                <c:pt idx="552">
                  <c:v>1.1440000000000001E-5</c:v>
                </c:pt>
                <c:pt idx="553">
                  <c:v>1.146E-5</c:v>
                </c:pt>
                <c:pt idx="554">
                  <c:v>1.148E-5</c:v>
                </c:pt>
                <c:pt idx="555">
                  <c:v>1.15E-5</c:v>
                </c:pt>
                <c:pt idx="556">
                  <c:v>1.152E-5</c:v>
                </c:pt>
                <c:pt idx="557">
                  <c:v>1.153E-5</c:v>
                </c:pt>
                <c:pt idx="558">
                  <c:v>1.155E-5</c:v>
                </c:pt>
                <c:pt idx="559">
                  <c:v>1.1569999999999999E-5</c:v>
                </c:pt>
                <c:pt idx="560">
                  <c:v>1.1590000000000001E-5</c:v>
                </c:pt>
                <c:pt idx="561">
                  <c:v>1.1610000000000001E-5</c:v>
                </c:pt>
                <c:pt idx="562">
                  <c:v>1.1620000000000001E-5</c:v>
                </c:pt>
                <c:pt idx="563">
                  <c:v>1.164E-5</c:v>
                </c:pt>
                <c:pt idx="564">
                  <c:v>1.166E-5</c:v>
                </c:pt>
                <c:pt idx="565">
                  <c:v>1.168E-5</c:v>
                </c:pt>
                <c:pt idx="566">
                  <c:v>1.169E-5</c:v>
                </c:pt>
                <c:pt idx="567">
                  <c:v>1.171E-5</c:v>
                </c:pt>
                <c:pt idx="568">
                  <c:v>1.172E-5</c:v>
                </c:pt>
                <c:pt idx="569">
                  <c:v>1.1739999999999999E-5</c:v>
                </c:pt>
                <c:pt idx="570">
                  <c:v>1.1749999999999999E-5</c:v>
                </c:pt>
                <c:pt idx="571">
                  <c:v>1.1770000000000001E-5</c:v>
                </c:pt>
                <c:pt idx="572">
                  <c:v>1.1780000000000001E-5</c:v>
                </c:pt>
                <c:pt idx="573">
                  <c:v>1.1800000000000001E-5</c:v>
                </c:pt>
                <c:pt idx="574">
                  <c:v>1.181E-5</c:v>
                </c:pt>
                <c:pt idx="575">
                  <c:v>1.183E-5</c:v>
                </c:pt>
                <c:pt idx="576">
                  <c:v>1.184E-5</c:v>
                </c:pt>
                <c:pt idx="577">
                  <c:v>1.185E-5</c:v>
                </c:pt>
                <c:pt idx="578">
                  <c:v>1.187E-5</c:v>
                </c:pt>
                <c:pt idx="579">
                  <c:v>1.188E-5</c:v>
                </c:pt>
                <c:pt idx="580">
                  <c:v>1.189E-5</c:v>
                </c:pt>
                <c:pt idx="581">
                  <c:v>1.19E-5</c:v>
                </c:pt>
                <c:pt idx="582">
                  <c:v>1.1919999999999999E-5</c:v>
                </c:pt>
                <c:pt idx="583">
                  <c:v>1.1929999999999999E-5</c:v>
                </c:pt>
                <c:pt idx="584">
                  <c:v>1.1939999999999999E-5</c:v>
                </c:pt>
                <c:pt idx="585">
                  <c:v>1.1950000000000001E-5</c:v>
                </c:pt>
                <c:pt idx="586">
                  <c:v>1.1960000000000001E-5</c:v>
                </c:pt>
                <c:pt idx="587">
                  <c:v>1.1970000000000001E-5</c:v>
                </c:pt>
                <c:pt idx="588">
                  <c:v>1.198E-5</c:v>
                </c:pt>
                <c:pt idx="589">
                  <c:v>1.199E-5</c:v>
                </c:pt>
                <c:pt idx="590">
                  <c:v>1.2E-5</c:v>
                </c:pt>
                <c:pt idx="591">
                  <c:v>1.201E-5</c:v>
                </c:pt>
                <c:pt idx="592">
                  <c:v>1.202E-5</c:v>
                </c:pt>
                <c:pt idx="593">
                  <c:v>1.203E-5</c:v>
                </c:pt>
                <c:pt idx="594">
                  <c:v>1.204E-5</c:v>
                </c:pt>
                <c:pt idx="595">
                  <c:v>1.205E-5</c:v>
                </c:pt>
                <c:pt idx="596">
                  <c:v>1.206E-5</c:v>
                </c:pt>
                <c:pt idx="597">
                  <c:v>1.207E-5</c:v>
                </c:pt>
                <c:pt idx="598">
                  <c:v>1.208E-5</c:v>
                </c:pt>
                <c:pt idx="599">
                  <c:v>1.2089999999999999E-5</c:v>
                </c:pt>
                <c:pt idx="600">
                  <c:v>1.2099999999999999E-5</c:v>
                </c:pt>
                <c:pt idx="601">
                  <c:v>1.2099999999999999E-5</c:v>
                </c:pt>
                <c:pt idx="602">
                  <c:v>1.2109999999999999E-5</c:v>
                </c:pt>
                <c:pt idx="603">
                  <c:v>1.2119999999999999E-5</c:v>
                </c:pt>
                <c:pt idx="604">
                  <c:v>1.2130000000000001E-5</c:v>
                </c:pt>
                <c:pt idx="605">
                  <c:v>1.2140000000000001E-5</c:v>
                </c:pt>
                <c:pt idx="606">
                  <c:v>1.2140000000000001E-5</c:v>
                </c:pt>
                <c:pt idx="607">
                  <c:v>1.2150000000000001E-5</c:v>
                </c:pt>
                <c:pt idx="608">
                  <c:v>1.216E-5</c:v>
                </c:pt>
                <c:pt idx="609">
                  <c:v>1.216E-5</c:v>
                </c:pt>
                <c:pt idx="610">
                  <c:v>1.217E-5</c:v>
                </c:pt>
                <c:pt idx="611">
                  <c:v>1.218E-5</c:v>
                </c:pt>
                <c:pt idx="612">
                  <c:v>1.218E-5</c:v>
                </c:pt>
                <c:pt idx="613">
                  <c:v>1.219E-5</c:v>
                </c:pt>
                <c:pt idx="614">
                  <c:v>1.219E-5</c:v>
                </c:pt>
                <c:pt idx="615">
                  <c:v>1.22E-5</c:v>
                </c:pt>
                <c:pt idx="616">
                  <c:v>1.22E-5</c:v>
                </c:pt>
                <c:pt idx="617">
                  <c:v>1.221E-5</c:v>
                </c:pt>
                <c:pt idx="618">
                  <c:v>1.222E-5</c:v>
                </c:pt>
                <c:pt idx="619">
                  <c:v>1.222E-5</c:v>
                </c:pt>
                <c:pt idx="620">
                  <c:v>1.223E-5</c:v>
                </c:pt>
                <c:pt idx="621">
                  <c:v>1.223E-5</c:v>
                </c:pt>
                <c:pt idx="622">
                  <c:v>1.223E-5</c:v>
                </c:pt>
                <c:pt idx="623">
                  <c:v>1.224E-5</c:v>
                </c:pt>
                <c:pt idx="624">
                  <c:v>1.224E-5</c:v>
                </c:pt>
                <c:pt idx="625">
                  <c:v>1.225E-5</c:v>
                </c:pt>
                <c:pt idx="626">
                  <c:v>1.225E-5</c:v>
                </c:pt>
                <c:pt idx="627">
                  <c:v>1.226E-5</c:v>
                </c:pt>
                <c:pt idx="628">
                  <c:v>1.226E-5</c:v>
                </c:pt>
                <c:pt idx="629">
                  <c:v>1.226E-5</c:v>
                </c:pt>
                <c:pt idx="630">
                  <c:v>1.2269999999999999E-5</c:v>
                </c:pt>
                <c:pt idx="631">
                  <c:v>1.2269999999999999E-5</c:v>
                </c:pt>
                <c:pt idx="632">
                  <c:v>1.2269999999999999E-5</c:v>
                </c:pt>
                <c:pt idx="633">
                  <c:v>1.2279999999999999E-5</c:v>
                </c:pt>
                <c:pt idx="634">
                  <c:v>1.2279999999999999E-5</c:v>
                </c:pt>
                <c:pt idx="635">
                  <c:v>1.2279999999999999E-5</c:v>
                </c:pt>
                <c:pt idx="636">
                  <c:v>1.2279999999999999E-5</c:v>
                </c:pt>
                <c:pt idx="637">
                  <c:v>1.2289999999999999E-5</c:v>
                </c:pt>
                <c:pt idx="638">
                  <c:v>1.2289999999999999E-5</c:v>
                </c:pt>
                <c:pt idx="639">
                  <c:v>1.2289999999999999E-5</c:v>
                </c:pt>
                <c:pt idx="640">
                  <c:v>1.2289999999999999E-5</c:v>
                </c:pt>
                <c:pt idx="641">
                  <c:v>1.2300000000000001E-5</c:v>
                </c:pt>
                <c:pt idx="642">
                  <c:v>1.2300000000000001E-5</c:v>
                </c:pt>
                <c:pt idx="643">
                  <c:v>1.2300000000000001E-5</c:v>
                </c:pt>
                <c:pt idx="644">
                  <c:v>1.2300000000000001E-5</c:v>
                </c:pt>
                <c:pt idx="645">
                  <c:v>1.2300000000000001E-5</c:v>
                </c:pt>
                <c:pt idx="646">
                  <c:v>1.2300000000000001E-5</c:v>
                </c:pt>
                <c:pt idx="647">
                  <c:v>1.2310000000000001E-5</c:v>
                </c:pt>
                <c:pt idx="648">
                  <c:v>1.2310000000000001E-5</c:v>
                </c:pt>
                <c:pt idx="649">
                  <c:v>1.2310000000000001E-5</c:v>
                </c:pt>
                <c:pt idx="650">
                  <c:v>1.2310000000000001E-5</c:v>
                </c:pt>
                <c:pt idx="651">
                  <c:v>1.2310000000000001E-5</c:v>
                </c:pt>
                <c:pt idx="652">
                  <c:v>1.2310000000000001E-5</c:v>
                </c:pt>
                <c:pt idx="653">
                  <c:v>1.2310000000000001E-5</c:v>
                </c:pt>
                <c:pt idx="654">
                  <c:v>1.2310000000000001E-5</c:v>
                </c:pt>
                <c:pt idx="655">
                  <c:v>1.2310000000000001E-5</c:v>
                </c:pt>
                <c:pt idx="656">
                  <c:v>1.2310000000000001E-5</c:v>
                </c:pt>
                <c:pt idx="657">
                  <c:v>1.2310000000000001E-5</c:v>
                </c:pt>
                <c:pt idx="658">
                  <c:v>1.2310000000000001E-5</c:v>
                </c:pt>
                <c:pt idx="659">
                  <c:v>1.2320000000000001E-5</c:v>
                </c:pt>
                <c:pt idx="660">
                  <c:v>1.2320000000000001E-5</c:v>
                </c:pt>
                <c:pt idx="661">
                  <c:v>1.2320000000000001E-5</c:v>
                </c:pt>
                <c:pt idx="662">
                  <c:v>1.2320000000000001E-5</c:v>
                </c:pt>
                <c:pt idx="663">
                  <c:v>1.2310000000000001E-5</c:v>
                </c:pt>
                <c:pt idx="664">
                  <c:v>1.2310000000000001E-5</c:v>
                </c:pt>
                <c:pt idx="665">
                  <c:v>1.2310000000000001E-5</c:v>
                </c:pt>
                <c:pt idx="666">
                  <c:v>1.2310000000000001E-5</c:v>
                </c:pt>
                <c:pt idx="667">
                  <c:v>1.2310000000000001E-5</c:v>
                </c:pt>
                <c:pt idx="668">
                  <c:v>1.2310000000000001E-5</c:v>
                </c:pt>
                <c:pt idx="669">
                  <c:v>1.2310000000000001E-5</c:v>
                </c:pt>
                <c:pt idx="670">
                  <c:v>1.2310000000000001E-5</c:v>
                </c:pt>
                <c:pt idx="671">
                  <c:v>1.2310000000000001E-5</c:v>
                </c:pt>
                <c:pt idx="672">
                  <c:v>1.2310000000000001E-5</c:v>
                </c:pt>
                <c:pt idx="673">
                  <c:v>1.2310000000000001E-5</c:v>
                </c:pt>
                <c:pt idx="674">
                  <c:v>1.2310000000000001E-5</c:v>
                </c:pt>
                <c:pt idx="675">
                  <c:v>1.2310000000000001E-5</c:v>
                </c:pt>
                <c:pt idx="676">
                  <c:v>1.2310000000000001E-5</c:v>
                </c:pt>
                <c:pt idx="677">
                  <c:v>1.2300000000000001E-5</c:v>
                </c:pt>
                <c:pt idx="678">
                  <c:v>1.2300000000000001E-5</c:v>
                </c:pt>
                <c:pt idx="679">
                  <c:v>1.2300000000000001E-5</c:v>
                </c:pt>
                <c:pt idx="680">
                  <c:v>1.2300000000000001E-5</c:v>
                </c:pt>
                <c:pt idx="681">
                  <c:v>1.2300000000000001E-5</c:v>
                </c:pt>
                <c:pt idx="682">
                  <c:v>1.2300000000000001E-5</c:v>
                </c:pt>
                <c:pt idx="683">
                  <c:v>1.2289999999999999E-5</c:v>
                </c:pt>
                <c:pt idx="684">
                  <c:v>1.2289999999999999E-5</c:v>
                </c:pt>
                <c:pt idx="685">
                  <c:v>1.2289999999999999E-5</c:v>
                </c:pt>
                <c:pt idx="686">
                  <c:v>1.2289999999999999E-5</c:v>
                </c:pt>
                <c:pt idx="687">
                  <c:v>1.2289999999999999E-5</c:v>
                </c:pt>
                <c:pt idx="688">
                  <c:v>1.2289999999999999E-5</c:v>
                </c:pt>
                <c:pt idx="689">
                  <c:v>1.2279999999999999E-5</c:v>
                </c:pt>
                <c:pt idx="690">
                  <c:v>1.2279999999999999E-5</c:v>
                </c:pt>
                <c:pt idx="691">
                  <c:v>1.2279999999999999E-5</c:v>
                </c:pt>
                <c:pt idx="692">
                  <c:v>1.2279999999999999E-5</c:v>
                </c:pt>
                <c:pt idx="693">
                  <c:v>1.2269999999999999E-5</c:v>
                </c:pt>
                <c:pt idx="694">
                  <c:v>1.2269999999999999E-5</c:v>
                </c:pt>
                <c:pt idx="695">
                  <c:v>1.2269999999999999E-5</c:v>
                </c:pt>
                <c:pt idx="696">
                  <c:v>1.2269999999999999E-5</c:v>
                </c:pt>
                <c:pt idx="697">
                  <c:v>1.226E-5</c:v>
                </c:pt>
                <c:pt idx="698">
                  <c:v>1.226E-5</c:v>
                </c:pt>
                <c:pt idx="699">
                  <c:v>1.226E-5</c:v>
                </c:pt>
                <c:pt idx="700">
                  <c:v>1.226E-5</c:v>
                </c:pt>
                <c:pt idx="701">
                  <c:v>1.225E-5</c:v>
                </c:pt>
                <c:pt idx="702">
                  <c:v>1.225E-5</c:v>
                </c:pt>
                <c:pt idx="703">
                  <c:v>1.225E-5</c:v>
                </c:pt>
                <c:pt idx="704">
                  <c:v>1.224E-5</c:v>
                </c:pt>
                <c:pt idx="705">
                  <c:v>1.224E-5</c:v>
                </c:pt>
                <c:pt idx="706">
                  <c:v>1.224E-5</c:v>
                </c:pt>
                <c:pt idx="707">
                  <c:v>1.224E-5</c:v>
                </c:pt>
                <c:pt idx="708">
                  <c:v>1.223E-5</c:v>
                </c:pt>
                <c:pt idx="709">
                  <c:v>1.223E-5</c:v>
                </c:pt>
                <c:pt idx="710">
                  <c:v>1.223E-5</c:v>
                </c:pt>
                <c:pt idx="711">
                  <c:v>1.222E-5</c:v>
                </c:pt>
                <c:pt idx="712">
                  <c:v>1.222E-5</c:v>
                </c:pt>
                <c:pt idx="713">
                  <c:v>1.222E-5</c:v>
                </c:pt>
                <c:pt idx="714">
                  <c:v>1.221E-5</c:v>
                </c:pt>
                <c:pt idx="715">
                  <c:v>1.221E-5</c:v>
                </c:pt>
                <c:pt idx="716">
                  <c:v>1.22E-5</c:v>
                </c:pt>
                <c:pt idx="717">
                  <c:v>1.22E-5</c:v>
                </c:pt>
                <c:pt idx="718">
                  <c:v>1.22E-5</c:v>
                </c:pt>
                <c:pt idx="719">
                  <c:v>1.219E-5</c:v>
                </c:pt>
                <c:pt idx="720">
                  <c:v>1.219E-5</c:v>
                </c:pt>
                <c:pt idx="721">
                  <c:v>1.219E-5</c:v>
                </c:pt>
                <c:pt idx="722">
                  <c:v>1.218E-5</c:v>
                </c:pt>
                <c:pt idx="723">
                  <c:v>1.218E-5</c:v>
                </c:pt>
                <c:pt idx="724">
                  <c:v>1.218E-5</c:v>
                </c:pt>
                <c:pt idx="725">
                  <c:v>1.217E-5</c:v>
                </c:pt>
                <c:pt idx="726">
                  <c:v>1.217E-5</c:v>
                </c:pt>
                <c:pt idx="727">
                  <c:v>1.216E-5</c:v>
                </c:pt>
                <c:pt idx="728">
                  <c:v>1.216E-5</c:v>
                </c:pt>
                <c:pt idx="729">
                  <c:v>1.216E-5</c:v>
                </c:pt>
                <c:pt idx="730">
                  <c:v>1.2150000000000001E-5</c:v>
                </c:pt>
                <c:pt idx="731">
                  <c:v>1.2150000000000001E-5</c:v>
                </c:pt>
                <c:pt idx="732">
                  <c:v>1.2140000000000001E-5</c:v>
                </c:pt>
                <c:pt idx="733">
                  <c:v>1.2140000000000001E-5</c:v>
                </c:pt>
                <c:pt idx="734">
                  <c:v>1.2130000000000001E-5</c:v>
                </c:pt>
                <c:pt idx="735">
                  <c:v>1.2130000000000001E-5</c:v>
                </c:pt>
                <c:pt idx="736">
                  <c:v>1.2130000000000001E-5</c:v>
                </c:pt>
                <c:pt idx="737">
                  <c:v>1.2119999999999999E-5</c:v>
                </c:pt>
                <c:pt idx="738">
                  <c:v>1.2119999999999999E-5</c:v>
                </c:pt>
                <c:pt idx="739">
                  <c:v>1.2109999999999999E-5</c:v>
                </c:pt>
                <c:pt idx="740">
                  <c:v>1.2109999999999999E-5</c:v>
                </c:pt>
                <c:pt idx="741">
                  <c:v>1.2099999999999999E-5</c:v>
                </c:pt>
                <c:pt idx="742">
                  <c:v>1.2099999999999999E-5</c:v>
                </c:pt>
                <c:pt idx="743">
                  <c:v>1.2099999999999999E-5</c:v>
                </c:pt>
                <c:pt idx="744">
                  <c:v>1.2089999999999999E-5</c:v>
                </c:pt>
                <c:pt idx="745">
                  <c:v>1.2089999999999999E-5</c:v>
                </c:pt>
                <c:pt idx="746">
                  <c:v>1.208E-5</c:v>
                </c:pt>
                <c:pt idx="747">
                  <c:v>1.208E-5</c:v>
                </c:pt>
                <c:pt idx="748">
                  <c:v>1.207E-5</c:v>
                </c:pt>
                <c:pt idx="749">
                  <c:v>1.207E-5</c:v>
                </c:pt>
                <c:pt idx="750">
                  <c:v>1.206E-5</c:v>
                </c:pt>
                <c:pt idx="751">
                  <c:v>1.206E-5</c:v>
                </c:pt>
                <c:pt idx="752">
                  <c:v>1.205E-5</c:v>
                </c:pt>
              </c:numCache>
            </c:numRef>
          </c:yVal>
          <c:smooth val="1"/>
          <c:extLst>
            <c:ext xmlns:c16="http://schemas.microsoft.com/office/drawing/2014/chart" uri="{C3380CC4-5D6E-409C-BE32-E72D297353CC}">
              <c16:uniqueId val="{00000000-5FD4-46E0-9423-FE96EDBBB36D}"/>
            </c:ext>
          </c:extLst>
        </c:ser>
        <c:ser>
          <c:idx val="5"/>
          <c:order val="5"/>
          <c:tx>
            <c:v>1.7 μCi Limit</c:v>
          </c:tx>
          <c:spPr>
            <a:ln w="19050" cap="rnd">
              <a:solidFill>
                <a:schemeClr val="accent6"/>
              </a:solidFill>
              <a:round/>
            </a:ln>
            <a:effectLst/>
          </c:spPr>
          <c:marker>
            <c:symbol val="none"/>
          </c:marker>
          <c:xVal>
            <c:numRef>
              <c:f>'4ppm-5Years'!$B$56:$ABZ$56</c:f>
              <c:numCache>
                <c:formatCode>General</c:formatCode>
                <c:ptCount val="753"/>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158.30000000000001</c:v>
                </c:pt>
                <c:pt idx="154">
                  <c:v>165.6</c:v>
                </c:pt>
                <c:pt idx="155">
                  <c:v>173</c:v>
                </c:pt>
                <c:pt idx="156">
                  <c:v>180.3</c:v>
                </c:pt>
                <c:pt idx="157">
                  <c:v>187.6</c:v>
                </c:pt>
                <c:pt idx="158">
                  <c:v>194.9</c:v>
                </c:pt>
                <c:pt idx="159">
                  <c:v>202.2</c:v>
                </c:pt>
                <c:pt idx="160">
                  <c:v>209.5</c:v>
                </c:pt>
                <c:pt idx="161">
                  <c:v>216.9</c:v>
                </c:pt>
                <c:pt idx="162">
                  <c:v>224.2</c:v>
                </c:pt>
                <c:pt idx="163">
                  <c:v>231.5</c:v>
                </c:pt>
                <c:pt idx="164">
                  <c:v>238.8</c:v>
                </c:pt>
                <c:pt idx="165">
                  <c:v>246.1</c:v>
                </c:pt>
                <c:pt idx="166">
                  <c:v>253.4</c:v>
                </c:pt>
                <c:pt idx="167">
                  <c:v>260.8</c:v>
                </c:pt>
                <c:pt idx="168">
                  <c:v>268.10000000000002</c:v>
                </c:pt>
                <c:pt idx="169">
                  <c:v>275.39999999999998</c:v>
                </c:pt>
                <c:pt idx="170">
                  <c:v>282.7</c:v>
                </c:pt>
                <c:pt idx="171">
                  <c:v>290</c:v>
                </c:pt>
                <c:pt idx="172">
                  <c:v>297.39999999999998</c:v>
                </c:pt>
                <c:pt idx="173">
                  <c:v>304.7</c:v>
                </c:pt>
                <c:pt idx="174">
                  <c:v>312</c:v>
                </c:pt>
                <c:pt idx="175">
                  <c:v>319.3</c:v>
                </c:pt>
                <c:pt idx="176">
                  <c:v>326.60000000000002</c:v>
                </c:pt>
                <c:pt idx="177">
                  <c:v>333.9</c:v>
                </c:pt>
                <c:pt idx="178">
                  <c:v>341.3</c:v>
                </c:pt>
                <c:pt idx="179">
                  <c:v>348.6</c:v>
                </c:pt>
                <c:pt idx="180">
                  <c:v>355.9</c:v>
                </c:pt>
                <c:pt idx="181">
                  <c:v>363.2</c:v>
                </c:pt>
                <c:pt idx="182">
                  <c:v>370.5</c:v>
                </c:pt>
                <c:pt idx="183">
                  <c:v>377.8</c:v>
                </c:pt>
                <c:pt idx="184">
                  <c:v>385.2</c:v>
                </c:pt>
                <c:pt idx="185">
                  <c:v>392.5</c:v>
                </c:pt>
                <c:pt idx="186">
                  <c:v>399.8</c:v>
                </c:pt>
                <c:pt idx="187">
                  <c:v>407.1</c:v>
                </c:pt>
                <c:pt idx="188">
                  <c:v>414.4</c:v>
                </c:pt>
                <c:pt idx="189">
                  <c:v>421.8</c:v>
                </c:pt>
                <c:pt idx="190">
                  <c:v>429.1</c:v>
                </c:pt>
                <c:pt idx="191">
                  <c:v>436.4</c:v>
                </c:pt>
                <c:pt idx="192">
                  <c:v>443.7</c:v>
                </c:pt>
                <c:pt idx="193">
                  <c:v>451</c:v>
                </c:pt>
                <c:pt idx="194">
                  <c:v>458.3</c:v>
                </c:pt>
                <c:pt idx="195">
                  <c:v>465.7</c:v>
                </c:pt>
                <c:pt idx="196">
                  <c:v>473</c:v>
                </c:pt>
                <c:pt idx="197">
                  <c:v>480.3</c:v>
                </c:pt>
                <c:pt idx="198">
                  <c:v>487.6</c:v>
                </c:pt>
                <c:pt idx="199">
                  <c:v>494.9</c:v>
                </c:pt>
                <c:pt idx="200">
                  <c:v>502.3</c:v>
                </c:pt>
                <c:pt idx="201">
                  <c:v>509.6</c:v>
                </c:pt>
                <c:pt idx="202">
                  <c:v>516.9</c:v>
                </c:pt>
                <c:pt idx="203">
                  <c:v>524.20000000000005</c:v>
                </c:pt>
                <c:pt idx="204">
                  <c:v>531.5</c:v>
                </c:pt>
                <c:pt idx="205">
                  <c:v>538.79999999999995</c:v>
                </c:pt>
                <c:pt idx="206">
                  <c:v>546.20000000000005</c:v>
                </c:pt>
                <c:pt idx="207">
                  <c:v>553.5</c:v>
                </c:pt>
                <c:pt idx="208">
                  <c:v>560.79999999999995</c:v>
                </c:pt>
                <c:pt idx="209">
                  <c:v>568.1</c:v>
                </c:pt>
                <c:pt idx="210">
                  <c:v>575.4</c:v>
                </c:pt>
                <c:pt idx="211">
                  <c:v>582.70000000000005</c:v>
                </c:pt>
                <c:pt idx="212">
                  <c:v>590.1</c:v>
                </c:pt>
                <c:pt idx="213">
                  <c:v>597.4</c:v>
                </c:pt>
                <c:pt idx="214">
                  <c:v>604.70000000000005</c:v>
                </c:pt>
                <c:pt idx="215">
                  <c:v>612</c:v>
                </c:pt>
                <c:pt idx="216">
                  <c:v>619.29999999999995</c:v>
                </c:pt>
                <c:pt idx="217">
                  <c:v>626.70000000000005</c:v>
                </c:pt>
                <c:pt idx="218">
                  <c:v>634</c:v>
                </c:pt>
                <c:pt idx="219">
                  <c:v>641.29999999999995</c:v>
                </c:pt>
                <c:pt idx="220">
                  <c:v>648.6</c:v>
                </c:pt>
                <c:pt idx="221">
                  <c:v>655.9</c:v>
                </c:pt>
                <c:pt idx="222">
                  <c:v>663.2</c:v>
                </c:pt>
                <c:pt idx="223">
                  <c:v>670.6</c:v>
                </c:pt>
                <c:pt idx="224">
                  <c:v>677.9</c:v>
                </c:pt>
                <c:pt idx="225">
                  <c:v>685.2</c:v>
                </c:pt>
                <c:pt idx="226">
                  <c:v>692.5</c:v>
                </c:pt>
                <c:pt idx="227">
                  <c:v>699.8</c:v>
                </c:pt>
                <c:pt idx="228">
                  <c:v>707.1</c:v>
                </c:pt>
                <c:pt idx="229">
                  <c:v>714.5</c:v>
                </c:pt>
                <c:pt idx="230">
                  <c:v>721.8</c:v>
                </c:pt>
                <c:pt idx="231">
                  <c:v>729.1</c:v>
                </c:pt>
                <c:pt idx="232">
                  <c:v>736.4</c:v>
                </c:pt>
                <c:pt idx="233">
                  <c:v>743.7</c:v>
                </c:pt>
                <c:pt idx="234">
                  <c:v>751.1</c:v>
                </c:pt>
                <c:pt idx="235">
                  <c:v>758.4</c:v>
                </c:pt>
                <c:pt idx="236">
                  <c:v>765.7</c:v>
                </c:pt>
                <c:pt idx="237">
                  <c:v>773</c:v>
                </c:pt>
                <c:pt idx="238">
                  <c:v>780.3</c:v>
                </c:pt>
                <c:pt idx="239">
                  <c:v>787.6</c:v>
                </c:pt>
                <c:pt idx="240">
                  <c:v>795</c:v>
                </c:pt>
                <c:pt idx="241">
                  <c:v>802.3</c:v>
                </c:pt>
                <c:pt idx="242">
                  <c:v>809.6</c:v>
                </c:pt>
                <c:pt idx="243">
                  <c:v>816.9</c:v>
                </c:pt>
                <c:pt idx="244">
                  <c:v>824.2</c:v>
                </c:pt>
                <c:pt idx="245">
                  <c:v>831.5</c:v>
                </c:pt>
                <c:pt idx="246">
                  <c:v>838.9</c:v>
                </c:pt>
                <c:pt idx="247">
                  <c:v>846.2</c:v>
                </c:pt>
                <c:pt idx="248">
                  <c:v>853.5</c:v>
                </c:pt>
                <c:pt idx="249">
                  <c:v>860.8</c:v>
                </c:pt>
                <c:pt idx="250">
                  <c:v>868.1</c:v>
                </c:pt>
                <c:pt idx="251">
                  <c:v>875.5</c:v>
                </c:pt>
                <c:pt idx="252">
                  <c:v>882.8</c:v>
                </c:pt>
                <c:pt idx="253">
                  <c:v>890.1</c:v>
                </c:pt>
                <c:pt idx="254">
                  <c:v>897.4</c:v>
                </c:pt>
                <c:pt idx="255">
                  <c:v>904.7</c:v>
                </c:pt>
                <c:pt idx="256">
                  <c:v>912</c:v>
                </c:pt>
                <c:pt idx="257">
                  <c:v>919.4</c:v>
                </c:pt>
                <c:pt idx="258">
                  <c:v>926.7</c:v>
                </c:pt>
                <c:pt idx="259">
                  <c:v>934</c:v>
                </c:pt>
                <c:pt idx="260">
                  <c:v>941.3</c:v>
                </c:pt>
                <c:pt idx="261">
                  <c:v>948.6</c:v>
                </c:pt>
                <c:pt idx="262">
                  <c:v>955.9</c:v>
                </c:pt>
                <c:pt idx="263">
                  <c:v>963.3</c:v>
                </c:pt>
                <c:pt idx="264">
                  <c:v>970.6</c:v>
                </c:pt>
                <c:pt idx="265">
                  <c:v>977.9</c:v>
                </c:pt>
                <c:pt idx="266">
                  <c:v>985.2</c:v>
                </c:pt>
                <c:pt idx="267">
                  <c:v>992.5</c:v>
                </c:pt>
                <c:pt idx="268">
                  <c:v>999.9</c:v>
                </c:pt>
                <c:pt idx="269">
                  <c:v>1007</c:v>
                </c:pt>
                <c:pt idx="270">
                  <c:v>1014</c:v>
                </c:pt>
                <c:pt idx="271">
                  <c:v>1022</c:v>
                </c:pt>
                <c:pt idx="272">
                  <c:v>1029</c:v>
                </c:pt>
                <c:pt idx="273">
                  <c:v>1036</c:v>
                </c:pt>
                <c:pt idx="274">
                  <c:v>1044</c:v>
                </c:pt>
                <c:pt idx="275">
                  <c:v>1051</c:v>
                </c:pt>
                <c:pt idx="276">
                  <c:v>1058</c:v>
                </c:pt>
                <c:pt idx="277">
                  <c:v>1066</c:v>
                </c:pt>
                <c:pt idx="278">
                  <c:v>1073</c:v>
                </c:pt>
                <c:pt idx="279">
                  <c:v>1080</c:v>
                </c:pt>
                <c:pt idx="280">
                  <c:v>1088</c:v>
                </c:pt>
                <c:pt idx="281">
                  <c:v>1095</c:v>
                </c:pt>
                <c:pt idx="282">
                  <c:v>1102</c:v>
                </c:pt>
                <c:pt idx="283">
                  <c:v>1110</c:v>
                </c:pt>
                <c:pt idx="284">
                  <c:v>1117</c:v>
                </c:pt>
                <c:pt idx="285">
                  <c:v>1124</c:v>
                </c:pt>
                <c:pt idx="286">
                  <c:v>1132</c:v>
                </c:pt>
                <c:pt idx="287">
                  <c:v>1139</c:v>
                </c:pt>
                <c:pt idx="288">
                  <c:v>1146</c:v>
                </c:pt>
                <c:pt idx="289">
                  <c:v>1154</c:v>
                </c:pt>
                <c:pt idx="290">
                  <c:v>1161</c:v>
                </c:pt>
                <c:pt idx="291">
                  <c:v>1168</c:v>
                </c:pt>
                <c:pt idx="292">
                  <c:v>1175</c:v>
                </c:pt>
                <c:pt idx="293">
                  <c:v>1183</c:v>
                </c:pt>
                <c:pt idx="294">
                  <c:v>1190</c:v>
                </c:pt>
                <c:pt idx="295">
                  <c:v>1197</c:v>
                </c:pt>
                <c:pt idx="296">
                  <c:v>1205</c:v>
                </c:pt>
                <c:pt idx="297">
                  <c:v>1212</c:v>
                </c:pt>
                <c:pt idx="298">
                  <c:v>1219</c:v>
                </c:pt>
                <c:pt idx="299">
                  <c:v>1227</c:v>
                </c:pt>
                <c:pt idx="300">
                  <c:v>1234</c:v>
                </c:pt>
                <c:pt idx="301">
                  <c:v>1241</c:v>
                </c:pt>
                <c:pt idx="302">
                  <c:v>1249</c:v>
                </c:pt>
                <c:pt idx="303">
                  <c:v>1256</c:v>
                </c:pt>
                <c:pt idx="304">
                  <c:v>1263</c:v>
                </c:pt>
                <c:pt idx="305">
                  <c:v>1271</c:v>
                </c:pt>
                <c:pt idx="306">
                  <c:v>1278</c:v>
                </c:pt>
                <c:pt idx="307">
                  <c:v>1285</c:v>
                </c:pt>
                <c:pt idx="308">
                  <c:v>1293</c:v>
                </c:pt>
                <c:pt idx="309">
                  <c:v>1300</c:v>
                </c:pt>
                <c:pt idx="310">
                  <c:v>1307</c:v>
                </c:pt>
                <c:pt idx="311">
                  <c:v>1315</c:v>
                </c:pt>
                <c:pt idx="312">
                  <c:v>1322</c:v>
                </c:pt>
                <c:pt idx="313">
                  <c:v>1329</c:v>
                </c:pt>
                <c:pt idx="314">
                  <c:v>1336</c:v>
                </c:pt>
                <c:pt idx="315">
                  <c:v>1344</c:v>
                </c:pt>
                <c:pt idx="316">
                  <c:v>1351</c:v>
                </c:pt>
                <c:pt idx="317">
                  <c:v>1358</c:v>
                </c:pt>
                <c:pt idx="318">
                  <c:v>1366</c:v>
                </c:pt>
                <c:pt idx="319">
                  <c:v>1373</c:v>
                </c:pt>
                <c:pt idx="320">
                  <c:v>1380</c:v>
                </c:pt>
                <c:pt idx="321">
                  <c:v>1388</c:v>
                </c:pt>
                <c:pt idx="322">
                  <c:v>1395</c:v>
                </c:pt>
                <c:pt idx="323">
                  <c:v>1402</c:v>
                </c:pt>
                <c:pt idx="324">
                  <c:v>1410</c:v>
                </c:pt>
                <c:pt idx="325">
                  <c:v>1417</c:v>
                </c:pt>
                <c:pt idx="326">
                  <c:v>1424</c:v>
                </c:pt>
                <c:pt idx="327">
                  <c:v>1432</c:v>
                </c:pt>
                <c:pt idx="328">
                  <c:v>1439</c:v>
                </c:pt>
                <c:pt idx="329">
                  <c:v>1446</c:v>
                </c:pt>
                <c:pt idx="330">
                  <c:v>1454</c:v>
                </c:pt>
                <c:pt idx="331">
                  <c:v>1461</c:v>
                </c:pt>
                <c:pt idx="332">
                  <c:v>1468</c:v>
                </c:pt>
                <c:pt idx="333">
                  <c:v>1476</c:v>
                </c:pt>
                <c:pt idx="334">
                  <c:v>1483</c:v>
                </c:pt>
                <c:pt idx="335">
                  <c:v>1490</c:v>
                </c:pt>
                <c:pt idx="336">
                  <c:v>1497</c:v>
                </c:pt>
                <c:pt idx="337">
                  <c:v>1505</c:v>
                </c:pt>
                <c:pt idx="338">
                  <c:v>1512</c:v>
                </c:pt>
                <c:pt idx="339">
                  <c:v>1519</c:v>
                </c:pt>
                <c:pt idx="340">
                  <c:v>1527</c:v>
                </c:pt>
                <c:pt idx="341">
                  <c:v>1534</c:v>
                </c:pt>
                <c:pt idx="342">
                  <c:v>1541</c:v>
                </c:pt>
                <c:pt idx="343">
                  <c:v>1549</c:v>
                </c:pt>
                <c:pt idx="344">
                  <c:v>1556</c:v>
                </c:pt>
                <c:pt idx="345">
                  <c:v>1563</c:v>
                </c:pt>
                <c:pt idx="346">
                  <c:v>1571</c:v>
                </c:pt>
                <c:pt idx="347">
                  <c:v>1578</c:v>
                </c:pt>
                <c:pt idx="348">
                  <c:v>1585</c:v>
                </c:pt>
                <c:pt idx="349">
                  <c:v>1593</c:v>
                </c:pt>
                <c:pt idx="350">
                  <c:v>1600</c:v>
                </c:pt>
                <c:pt idx="351">
                  <c:v>1607</c:v>
                </c:pt>
                <c:pt idx="352">
                  <c:v>1615</c:v>
                </c:pt>
                <c:pt idx="353">
                  <c:v>1622</c:v>
                </c:pt>
                <c:pt idx="354">
                  <c:v>1629</c:v>
                </c:pt>
                <c:pt idx="355">
                  <c:v>1636</c:v>
                </c:pt>
                <c:pt idx="356">
                  <c:v>1644</c:v>
                </c:pt>
                <c:pt idx="357">
                  <c:v>1651</c:v>
                </c:pt>
                <c:pt idx="358">
                  <c:v>1658</c:v>
                </c:pt>
                <c:pt idx="359">
                  <c:v>1666</c:v>
                </c:pt>
                <c:pt idx="360">
                  <c:v>1673</c:v>
                </c:pt>
                <c:pt idx="361">
                  <c:v>1680</c:v>
                </c:pt>
                <c:pt idx="362">
                  <c:v>1688</c:v>
                </c:pt>
                <c:pt idx="363">
                  <c:v>1695</c:v>
                </c:pt>
                <c:pt idx="364">
                  <c:v>1702</c:v>
                </c:pt>
                <c:pt idx="365">
                  <c:v>1710</c:v>
                </c:pt>
                <c:pt idx="366">
                  <c:v>1717</c:v>
                </c:pt>
                <c:pt idx="367">
                  <c:v>1724</c:v>
                </c:pt>
                <c:pt idx="368">
                  <c:v>1732</c:v>
                </c:pt>
                <c:pt idx="369">
                  <c:v>1739</c:v>
                </c:pt>
                <c:pt idx="370">
                  <c:v>1746</c:v>
                </c:pt>
                <c:pt idx="371">
                  <c:v>1754</c:v>
                </c:pt>
                <c:pt idx="372">
                  <c:v>1761</c:v>
                </c:pt>
                <c:pt idx="373">
                  <c:v>1768</c:v>
                </c:pt>
                <c:pt idx="374">
                  <c:v>1776</c:v>
                </c:pt>
                <c:pt idx="375">
                  <c:v>1783</c:v>
                </c:pt>
                <c:pt idx="376">
                  <c:v>1790</c:v>
                </c:pt>
                <c:pt idx="377">
                  <c:v>1797</c:v>
                </c:pt>
                <c:pt idx="378">
                  <c:v>1805</c:v>
                </c:pt>
                <c:pt idx="379">
                  <c:v>1812</c:v>
                </c:pt>
                <c:pt idx="380">
                  <c:v>1819</c:v>
                </c:pt>
                <c:pt idx="381">
                  <c:v>1827</c:v>
                </c:pt>
                <c:pt idx="382">
                  <c:v>1834</c:v>
                </c:pt>
                <c:pt idx="383">
                  <c:v>1841</c:v>
                </c:pt>
                <c:pt idx="384">
                  <c:v>1849</c:v>
                </c:pt>
                <c:pt idx="385">
                  <c:v>1856</c:v>
                </c:pt>
                <c:pt idx="386">
                  <c:v>1863</c:v>
                </c:pt>
                <c:pt idx="387">
                  <c:v>1871</c:v>
                </c:pt>
                <c:pt idx="388">
                  <c:v>1878</c:v>
                </c:pt>
                <c:pt idx="389">
                  <c:v>1885</c:v>
                </c:pt>
                <c:pt idx="390">
                  <c:v>1893</c:v>
                </c:pt>
                <c:pt idx="391">
                  <c:v>1900</c:v>
                </c:pt>
                <c:pt idx="392">
                  <c:v>1907</c:v>
                </c:pt>
                <c:pt idx="393">
                  <c:v>1915</c:v>
                </c:pt>
                <c:pt idx="394">
                  <c:v>1922</c:v>
                </c:pt>
                <c:pt idx="395">
                  <c:v>1929</c:v>
                </c:pt>
                <c:pt idx="396">
                  <c:v>1937</c:v>
                </c:pt>
                <c:pt idx="397">
                  <c:v>1944</c:v>
                </c:pt>
                <c:pt idx="398">
                  <c:v>1951</c:v>
                </c:pt>
                <c:pt idx="399">
                  <c:v>1958</c:v>
                </c:pt>
                <c:pt idx="400">
                  <c:v>1966</c:v>
                </c:pt>
                <c:pt idx="401">
                  <c:v>1973</c:v>
                </c:pt>
                <c:pt idx="402">
                  <c:v>1980</c:v>
                </c:pt>
                <c:pt idx="403">
                  <c:v>1988</c:v>
                </c:pt>
                <c:pt idx="404">
                  <c:v>1995</c:v>
                </c:pt>
                <c:pt idx="405">
                  <c:v>2002</c:v>
                </c:pt>
                <c:pt idx="406">
                  <c:v>2010</c:v>
                </c:pt>
                <c:pt idx="407">
                  <c:v>2017</c:v>
                </c:pt>
                <c:pt idx="408">
                  <c:v>2024</c:v>
                </c:pt>
                <c:pt idx="409">
                  <c:v>2032</c:v>
                </c:pt>
                <c:pt idx="410">
                  <c:v>2039</c:v>
                </c:pt>
                <c:pt idx="411">
                  <c:v>2046</c:v>
                </c:pt>
                <c:pt idx="412">
                  <c:v>2054</c:v>
                </c:pt>
                <c:pt idx="413">
                  <c:v>2061</c:v>
                </c:pt>
                <c:pt idx="414">
                  <c:v>2068</c:v>
                </c:pt>
                <c:pt idx="415">
                  <c:v>2076</c:v>
                </c:pt>
                <c:pt idx="416">
                  <c:v>2083</c:v>
                </c:pt>
                <c:pt idx="417">
                  <c:v>2090</c:v>
                </c:pt>
                <c:pt idx="418">
                  <c:v>2098</c:v>
                </c:pt>
                <c:pt idx="419">
                  <c:v>2105</c:v>
                </c:pt>
                <c:pt idx="420">
                  <c:v>2112</c:v>
                </c:pt>
                <c:pt idx="421">
                  <c:v>2119</c:v>
                </c:pt>
                <c:pt idx="422">
                  <c:v>2127</c:v>
                </c:pt>
                <c:pt idx="423">
                  <c:v>2134</c:v>
                </c:pt>
                <c:pt idx="424">
                  <c:v>2141</c:v>
                </c:pt>
                <c:pt idx="425">
                  <c:v>2149</c:v>
                </c:pt>
                <c:pt idx="426">
                  <c:v>2156</c:v>
                </c:pt>
                <c:pt idx="427">
                  <c:v>2163</c:v>
                </c:pt>
                <c:pt idx="428">
                  <c:v>2171</c:v>
                </c:pt>
                <c:pt idx="429">
                  <c:v>2178</c:v>
                </c:pt>
                <c:pt idx="430">
                  <c:v>2185</c:v>
                </c:pt>
                <c:pt idx="431">
                  <c:v>2193</c:v>
                </c:pt>
                <c:pt idx="432">
                  <c:v>2200</c:v>
                </c:pt>
                <c:pt idx="433">
                  <c:v>2207</c:v>
                </c:pt>
                <c:pt idx="434">
                  <c:v>2215</c:v>
                </c:pt>
                <c:pt idx="435">
                  <c:v>2222</c:v>
                </c:pt>
                <c:pt idx="436">
                  <c:v>2229</c:v>
                </c:pt>
                <c:pt idx="437">
                  <c:v>2237</c:v>
                </c:pt>
                <c:pt idx="438">
                  <c:v>2244</c:v>
                </c:pt>
                <c:pt idx="439">
                  <c:v>2251</c:v>
                </c:pt>
                <c:pt idx="440">
                  <c:v>2259</c:v>
                </c:pt>
                <c:pt idx="441">
                  <c:v>2266</c:v>
                </c:pt>
                <c:pt idx="442">
                  <c:v>2273</c:v>
                </c:pt>
                <c:pt idx="443">
                  <c:v>2280</c:v>
                </c:pt>
                <c:pt idx="444">
                  <c:v>2288</c:v>
                </c:pt>
                <c:pt idx="445">
                  <c:v>2295</c:v>
                </c:pt>
                <c:pt idx="446">
                  <c:v>2302</c:v>
                </c:pt>
                <c:pt idx="447">
                  <c:v>2310</c:v>
                </c:pt>
                <c:pt idx="448">
                  <c:v>2317</c:v>
                </c:pt>
                <c:pt idx="449">
                  <c:v>2324</c:v>
                </c:pt>
                <c:pt idx="450">
                  <c:v>2332</c:v>
                </c:pt>
                <c:pt idx="451">
                  <c:v>2339</c:v>
                </c:pt>
                <c:pt idx="452">
                  <c:v>2339</c:v>
                </c:pt>
                <c:pt idx="453">
                  <c:v>2340</c:v>
                </c:pt>
                <c:pt idx="454">
                  <c:v>2361</c:v>
                </c:pt>
                <c:pt idx="455">
                  <c:v>2381</c:v>
                </c:pt>
                <c:pt idx="456">
                  <c:v>2402</c:v>
                </c:pt>
                <c:pt idx="457">
                  <c:v>2423</c:v>
                </c:pt>
                <c:pt idx="458">
                  <c:v>2444</c:v>
                </c:pt>
                <c:pt idx="459">
                  <c:v>2464</c:v>
                </c:pt>
                <c:pt idx="460">
                  <c:v>2485</c:v>
                </c:pt>
                <c:pt idx="461">
                  <c:v>2506</c:v>
                </c:pt>
                <c:pt idx="462">
                  <c:v>2527</c:v>
                </c:pt>
                <c:pt idx="463">
                  <c:v>2547</c:v>
                </c:pt>
                <c:pt idx="464">
                  <c:v>2568</c:v>
                </c:pt>
                <c:pt idx="465">
                  <c:v>2589</c:v>
                </c:pt>
                <c:pt idx="466">
                  <c:v>2610</c:v>
                </c:pt>
                <c:pt idx="467">
                  <c:v>2630</c:v>
                </c:pt>
                <c:pt idx="468">
                  <c:v>2651</c:v>
                </c:pt>
                <c:pt idx="469">
                  <c:v>2672</c:v>
                </c:pt>
                <c:pt idx="470">
                  <c:v>2693</c:v>
                </c:pt>
                <c:pt idx="471">
                  <c:v>2713</c:v>
                </c:pt>
                <c:pt idx="472">
                  <c:v>2734</c:v>
                </c:pt>
                <c:pt idx="473">
                  <c:v>2755</c:v>
                </c:pt>
                <c:pt idx="474">
                  <c:v>2776</c:v>
                </c:pt>
                <c:pt idx="475">
                  <c:v>2796</c:v>
                </c:pt>
                <c:pt idx="476">
                  <c:v>2817</c:v>
                </c:pt>
                <c:pt idx="477">
                  <c:v>2838</c:v>
                </c:pt>
                <c:pt idx="478">
                  <c:v>2859</c:v>
                </c:pt>
                <c:pt idx="479">
                  <c:v>2879</c:v>
                </c:pt>
                <c:pt idx="480">
                  <c:v>2900</c:v>
                </c:pt>
                <c:pt idx="481">
                  <c:v>2921</c:v>
                </c:pt>
                <c:pt idx="482">
                  <c:v>2942</c:v>
                </c:pt>
                <c:pt idx="483">
                  <c:v>2962</c:v>
                </c:pt>
                <c:pt idx="484">
                  <c:v>2983</c:v>
                </c:pt>
                <c:pt idx="485">
                  <c:v>3004</c:v>
                </c:pt>
                <c:pt idx="486">
                  <c:v>3025</c:v>
                </c:pt>
                <c:pt idx="487">
                  <c:v>3045</c:v>
                </c:pt>
                <c:pt idx="488">
                  <c:v>3066</c:v>
                </c:pt>
                <c:pt idx="489">
                  <c:v>3087</c:v>
                </c:pt>
                <c:pt idx="490">
                  <c:v>3108</c:v>
                </c:pt>
                <c:pt idx="491">
                  <c:v>3128</c:v>
                </c:pt>
                <c:pt idx="492">
                  <c:v>3149</c:v>
                </c:pt>
                <c:pt idx="493">
                  <c:v>3170</c:v>
                </c:pt>
                <c:pt idx="494">
                  <c:v>3191</c:v>
                </c:pt>
                <c:pt idx="495">
                  <c:v>3211</c:v>
                </c:pt>
                <c:pt idx="496">
                  <c:v>3232</c:v>
                </c:pt>
                <c:pt idx="497">
                  <c:v>3253</c:v>
                </c:pt>
                <c:pt idx="498">
                  <c:v>3274</c:v>
                </c:pt>
                <c:pt idx="499">
                  <c:v>3294</c:v>
                </c:pt>
                <c:pt idx="500">
                  <c:v>3315</c:v>
                </c:pt>
                <c:pt idx="501">
                  <c:v>3336</c:v>
                </c:pt>
                <c:pt idx="502">
                  <c:v>3357</c:v>
                </c:pt>
                <c:pt idx="503">
                  <c:v>3377</c:v>
                </c:pt>
                <c:pt idx="504">
                  <c:v>3398</c:v>
                </c:pt>
                <c:pt idx="505">
                  <c:v>3419</c:v>
                </c:pt>
                <c:pt idx="506">
                  <c:v>3440</c:v>
                </c:pt>
                <c:pt idx="507">
                  <c:v>3460</c:v>
                </c:pt>
                <c:pt idx="508">
                  <c:v>3481</c:v>
                </c:pt>
                <c:pt idx="509">
                  <c:v>3502</c:v>
                </c:pt>
                <c:pt idx="510">
                  <c:v>3523</c:v>
                </c:pt>
                <c:pt idx="511">
                  <c:v>3543</c:v>
                </c:pt>
                <c:pt idx="512">
                  <c:v>3564</c:v>
                </c:pt>
                <c:pt idx="513">
                  <c:v>3585</c:v>
                </c:pt>
                <c:pt idx="514">
                  <c:v>3606</c:v>
                </c:pt>
                <c:pt idx="515">
                  <c:v>3626</c:v>
                </c:pt>
                <c:pt idx="516">
                  <c:v>3647</c:v>
                </c:pt>
                <c:pt idx="517">
                  <c:v>3668</c:v>
                </c:pt>
                <c:pt idx="518">
                  <c:v>3689</c:v>
                </c:pt>
                <c:pt idx="519">
                  <c:v>3709</c:v>
                </c:pt>
                <c:pt idx="520">
                  <c:v>3730</c:v>
                </c:pt>
                <c:pt idx="521">
                  <c:v>3751</c:v>
                </c:pt>
                <c:pt idx="522">
                  <c:v>3772</c:v>
                </c:pt>
                <c:pt idx="523">
                  <c:v>3792</c:v>
                </c:pt>
                <c:pt idx="524">
                  <c:v>3813</c:v>
                </c:pt>
                <c:pt idx="525">
                  <c:v>3834</c:v>
                </c:pt>
                <c:pt idx="526">
                  <c:v>3855</c:v>
                </c:pt>
                <c:pt idx="527">
                  <c:v>3875</c:v>
                </c:pt>
                <c:pt idx="528">
                  <c:v>3896</c:v>
                </c:pt>
                <c:pt idx="529">
                  <c:v>3917</c:v>
                </c:pt>
                <c:pt idx="530">
                  <c:v>3938</c:v>
                </c:pt>
                <c:pt idx="531">
                  <c:v>3958</c:v>
                </c:pt>
                <c:pt idx="532">
                  <c:v>3979</c:v>
                </c:pt>
                <c:pt idx="533">
                  <c:v>4000</c:v>
                </c:pt>
                <c:pt idx="534">
                  <c:v>4021</c:v>
                </c:pt>
                <c:pt idx="535">
                  <c:v>4041</c:v>
                </c:pt>
                <c:pt idx="536">
                  <c:v>4062</c:v>
                </c:pt>
                <c:pt idx="537">
                  <c:v>4083</c:v>
                </c:pt>
                <c:pt idx="538">
                  <c:v>4104</c:v>
                </c:pt>
                <c:pt idx="539">
                  <c:v>4124</c:v>
                </c:pt>
                <c:pt idx="540">
                  <c:v>4145</c:v>
                </c:pt>
                <c:pt idx="541">
                  <c:v>4166</c:v>
                </c:pt>
                <c:pt idx="542">
                  <c:v>4187</c:v>
                </c:pt>
                <c:pt idx="543">
                  <c:v>4207</c:v>
                </c:pt>
                <c:pt idx="544">
                  <c:v>4228</c:v>
                </c:pt>
                <c:pt idx="545">
                  <c:v>4249</c:v>
                </c:pt>
                <c:pt idx="546">
                  <c:v>4270</c:v>
                </c:pt>
                <c:pt idx="547">
                  <c:v>4290</c:v>
                </c:pt>
                <c:pt idx="548">
                  <c:v>4311</c:v>
                </c:pt>
                <c:pt idx="549">
                  <c:v>4332</c:v>
                </c:pt>
                <c:pt idx="550">
                  <c:v>4353</c:v>
                </c:pt>
                <c:pt idx="551">
                  <c:v>4373</c:v>
                </c:pt>
                <c:pt idx="552">
                  <c:v>4394</c:v>
                </c:pt>
                <c:pt idx="553">
                  <c:v>4415</c:v>
                </c:pt>
                <c:pt idx="554">
                  <c:v>4436</c:v>
                </c:pt>
                <c:pt idx="555">
                  <c:v>4456</c:v>
                </c:pt>
                <c:pt idx="556">
                  <c:v>4477</c:v>
                </c:pt>
                <c:pt idx="557">
                  <c:v>4498</c:v>
                </c:pt>
                <c:pt idx="558">
                  <c:v>4519</c:v>
                </c:pt>
                <c:pt idx="559">
                  <c:v>4539</c:v>
                </c:pt>
                <c:pt idx="560">
                  <c:v>4560</c:v>
                </c:pt>
                <c:pt idx="561">
                  <c:v>4581</c:v>
                </c:pt>
                <c:pt idx="562">
                  <c:v>4602</c:v>
                </c:pt>
                <c:pt idx="563">
                  <c:v>4622</c:v>
                </c:pt>
                <c:pt idx="564">
                  <c:v>4643</c:v>
                </c:pt>
                <c:pt idx="565">
                  <c:v>4664</c:v>
                </c:pt>
                <c:pt idx="566">
                  <c:v>4685</c:v>
                </c:pt>
                <c:pt idx="567">
                  <c:v>4705</c:v>
                </c:pt>
                <c:pt idx="568">
                  <c:v>4726</c:v>
                </c:pt>
                <c:pt idx="569">
                  <c:v>4747</c:v>
                </c:pt>
                <c:pt idx="570">
                  <c:v>4768</c:v>
                </c:pt>
                <c:pt idx="571">
                  <c:v>4788</c:v>
                </c:pt>
                <c:pt idx="572">
                  <c:v>4809</c:v>
                </c:pt>
                <c:pt idx="573">
                  <c:v>4830</c:v>
                </c:pt>
                <c:pt idx="574">
                  <c:v>4851</c:v>
                </c:pt>
                <c:pt idx="575">
                  <c:v>4871</c:v>
                </c:pt>
                <c:pt idx="576">
                  <c:v>4892</c:v>
                </c:pt>
                <c:pt idx="577">
                  <c:v>4913</c:v>
                </c:pt>
                <c:pt idx="578">
                  <c:v>4934</c:v>
                </c:pt>
                <c:pt idx="579">
                  <c:v>4954</c:v>
                </c:pt>
                <c:pt idx="580">
                  <c:v>4975</c:v>
                </c:pt>
                <c:pt idx="581">
                  <c:v>4996</c:v>
                </c:pt>
                <c:pt idx="582">
                  <c:v>5017</c:v>
                </c:pt>
                <c:pt idx="583">
                  <c:v>5037</c:v>
                </c:pt>
                <c:pt idx="584">
                  <c:v>5058</c:v>
                </c:pt>
                <c:pt idx="585">
                  <c:v>5079</c:v>
                </c:pt>
                <c:pt idx="586">
                  <c:v>5100</c:v>
                </c:pt>
                <c:pt idx="587">
                  <c:v>5120</c:v>
                </c:pt>
                <c:pt idx="588">
                  <c:v>5141</c:v>
                </c:pt>
                <c:pt idx="589">
                  <c:v>5162</c:v>
                </c:pt>
                <c:pt idx="590">
                  <c:v>5183</c:v>
                </c:pt>
                <c:pt idx="591">
                  <c:v>5203</c:v>
                </c:pt>
                <c:pt idx="592">
                  <c:v>5224</c:v>
                </c:pt>
                <c:pt idx="593">
                  <c:v>5245</c:v>
                </c:pt>
                <c:pt idx="594">
                  <c:v>5266</c:v>
                </c:pt>
                <c:pt idx="595">
                  <c:v>5286</c:v>
                </c:pt>
                <c:pt idx="596">
                  <c:v>5307</c:v>
                </c:pt>
                <c:pt idx="597">
                  <c:v>5328</c:v>
                </c:pt>
                <c:pt idx="598">
                  <c:v>5349</c:v>
                </c:pt>
                <c:pt idx="599">
                  <c:v>5369</c:v>
                </c:pt>
                <c:pt idx="600">
                  <c:v>5390</c:v>
                </c:pt>
                <c:pt idx="601">
                  <c:v>5411</c:v>
                </c:pt>
                <c:pt idx="602">
                  <c:v>5432</c:v>
                </c:pt>
                <c:pt idx="603">
                  <c:v>5452</c:v>
                </c:pt>
                <c:pt idx="604">
                  <c:v>5473</c:v>
                </c:pt>
                <c:pt idx="605">
                  <c:v>5494</c:v>
                </c:pt>
                <c:pt idx="606">
                  <c:v>5515</c:v>
                </c:pt>
                <c:pt idx="607">
                  <c:v>5535</c:v>
                </c:pt>
                <c:pt idx="608">
                  <c:v>5556</c:v>
                </c:pt>
                <c:pt idx="609">
                  <c:v>5577</c:v>
                </c:pt>
                <c:pt idx="610">
                  <c:v>5598</c:v>
                </c:pt>
                <c:pt idx="611">
                  <c:v>5618</c:v>
                </c:pt>
                <c:pt idx="612">
                  <c:v>5639</c:v>
                </c:pt>
                <c:pt idx="613">
                  <c:v>5660</c:v>
                </c:pt>
                <c:pt idx="614">
                  <c:v>5681</c:v>
                </c:pt>
                <c:pt idx="615">
                  <c:v>5701</c:v>
                </c:pt>
                <c:pt idx="616">
                  <c:v>5722</c:v>
                </c:pt>
                <c:pt idx="617">
                  <c:v>5743</c:v>
                </c:pt>
                <c:pt idx="618">
                  <c:v>5764</c:v>
                </c:pt>
                <c:pt idx="619">
                  <c:v>5784</c:v>
                </c:pt>
                <c:pt idx="620">
                  <c:v>5805</c:v>
                </c:pt>
                <c:pt idx="621">
                  <c:v>5826</c:v>
                </c:pt>
                <c:pt idx="622">
                  <c:v>5847</c:v>
                </c:pt>
                <c:pt idx="623">
                  <c:v>5867</c:v>
                </c:pt>
                <c:pt idx="624">
                  <c:v>5888</c:v>
                </c:pt>
                <c:pt idx="625">
                  <c:v>5909</c:v>
                </c:pt>
                <c:pt idx="626">
                  <c:v>5930</c:v>
                </c:pt>
                <c:pt idx="627">
                  <c:v>5950</c:v>
                </c:pt>
                <c:pt idx="628">
                  <c:v>5971</c:v>
                </c:pt>
                <c:pt idx="629">
                  <c:v>5992</c:v>
                </c:pt>
                <c:pt idx="630">
                  <c:v>6013</c:v>
                </c:pt>
                <c:pt idx="631">
                  <c:v>6033</c:v>
                </c:pt>
                <c:pt idx="632">
                  <c:v>6054</c:v>
                </c:pt>
                <c:pt idx="633">
                  <c:v>6075</c:v>
                </c:pt>
                <c:pt idx="634">
                  <c:v>6096</c:v>
                </c:pt>
                <c:pt idx="635">
                  <c:v>6116</c:v>
                </c:pt>
                <c:pt idx="636">
                  <c:v>6137</c:v>
                </c:pt>
                <c:pt idx="637">
                  <c:v>6158</c:v>
                </c:pt>
                <c:pt idx="638">
                  <c:v>6179</c:v>
                </c:pt>
                <c:pt idx="639">
                  <c:v>6199</c:v>
                </c:pt>
                <c:pt idx="640">
                  <c:v>6220</c:v>
                </c:pt>
                <c:pt idx="641">
                  <c:v>6241</c:v>
                </c:pt>
                <c:pt idx="642">
                  <c:v>6262</c:v>
                </c:pt>
                <c:pt idx="643">
                  <c:v>6282</c:v>
                </c:pt>
                <c:pt idx="644">
                  <c:v>6303</c:v>
                </c:pt>
                <c:pt idx="645">
                  <c:v>6324</c:v>
                </c:pt>
                <c:pt idx="646">
                  <c:v>6345</c:v>
                </c:pt>
                <c:pt idx="647">
                  <c:v>6365</c:v>
                </c:pt>
                <c:pt idx="648">
                  <c:v>6386</c:v>
                </c:pt>
                <c:pt idx="649">
                  <c:v>6407</c:v>
                </c:pt>
                <c:pt idx="650">
                  <c:v>6428</c:v>
                </c:pt>
                <c:pt idx="651">
                  <c:v>6448</c:v>
                </c:pt>
                <c:pt idx="652">
                  <c:v>6469</c:v>
                </c:pt>
                <c:pt idx="653">
                  <c:v>6490</c:v>
                </c:pt>
                <c:pt idx="654">
                  <c:v>6511</c:v>
                </c:pt>
                <c:pt idx="655">
                  <c:v>6531</c:v>
                </c:pt>
                <c:pt idx="656">
                  <c:v>6552</c:v>
                </c:pt>
                <c:pt idx="657">
                  <c:v>6573</c:v>
                </c:pt>
                <c:pt idx="658">
                  <c:v>6594</c:v>
                </c:pt>
                <c:pt idx="659">
                  <c:v>6614</c:v>
                </c:pt>
                <c:pt idx="660">
                  <c:v>6635</c:v>
                </c:pt>
                <c:pt idx="661">
                  <c:v>6656</c:v>
                </c:pt>
                <c:pt idx="662">
                  <c:v>6677</c:v>
                </c:pt>
                <c:pt idx="663">
                  <c:v>6697</c:v>
                </c:pt>
                <c:pt idx="664">
                  <c:v>6718</c:v>
                </c:pt>
                <c:pt idx="665">
                  <c:v>6739</c:v>
                </c:pt>
                <c:pt idx="666">
                  <c:v>6760</c:v>
                </c:pt>
                <c:pt idx="667">
                  <c:v>6780</c:v>
                </c:pt>
                <c:pt idx="668">
                  <c:v>6801</c:v>
                </c:pt>
                <c:pt idx="669">
                  <c:v>6822</c:v>
                </c:pt>
                <c:pt idx="670">
                  <c:v>6843</c:v>
                </c:pt>
                <c:pt idx="671">
                  <c:v>6863</c:v>
                </c:pt>
                <c:pt idx="672">
                  <c:v>6884</c:v>
                </c:pt>
                <c:pt idx="673">
                  <c:v>6905</c:v>
                </c:pt>
                <c:pt idx="674">
                  <c:v>6926</c:v>
                </c:pt>
                <c:pt idx="675">
                  <c:v>6946</c:v>
                </c:pt>
                <c:pt idx="676">
                  <c:v>6967</c:v>
                </c:pt>
                <c:pt idx="677">
                  <c:v>6988</c:v>
                </c:pt>
                <c:pt idx="678">
                  <c:v>7009</c:v>
                </c:pt>
                <c:pt idx="679">
                  <c:v>7029</c:v>
                </c:pt>
                <c:pt idx="680">
                  <c:v>7050</c:v>
                </c:pt>
                <c:pt idx="681">
                  <c:v>7071</c:v>
                </c:pt>
                <c:pt idx="682">
                  <c:v>7092</c:v>
                </c:pt>
                <c:pt idx="683">
                  <c:v>7112</c:v>
                </c:pt>
                <c:pt idx="684">
                  <c:v>7133</c:v>
                </c:pt>
                <c:pt idx="685">
                  <c:v>7154</c:v>
                </c:pt>
                <c:pt idx="686">
                  <c:v>7175</c:v>
                </c:pt>
                <c:pt idx="687">
                  <c:v>7195</c:v>
                </c:pt>
                <c:pt idx="688">
                  <c:v>7216</c:v>
                </c:pt>
                <c:pt idx="689">
                  <c:v>7237</c:v>
                </c:pt>
                <c:pt idx="690">
                  <c:v>7258</c:v>
                </c:pt>
                <c:pt idx="691">
                  <c:v>7278</c:v>
                </c:pt>
                <c:pt idx="692">
                  <c:v>7299</c:v>
                </c:pt>
                <c:pt idx="693">
                  <c:v>7320</c:v>
                </c:pt>
                <c:pt idx="694">
                  <c:v>7341</c:v>
                </c:pt>
                <c:pt idx="695">
                  <c:v>7361</c:v>
                </c:pt>
                <c:pt idx="696">
                  <c:v>7382</c:v>
                </c:pt>
                <c:pt idx="697">
                  <c:v>7403</c:v>
                </c:pt>
                <c:pt idx="698">
                  <c:v>7424</c:v>
                </c:pt>
                <c:pt idx="699">
                  <c:v>7444</c:v>
                </c:pt>
                <c:pt idx="700">
                  <c:v>7465</c:v>
                </c:pt>
                <c:pt idx="701">
                  <c:v>7486</c:v>
                </c:pt>
                <c:pt idx="702">
                  <c:v>7507</c:v>
                </c:pt>
                <c:pt idx="703">
                  <c:v>7527</c:v>
                </c:pt>
                <c:pt idx="704">
                  <c:v>7548</c:v>
                </c:pt>
                <c:pt idx="705">
                  <c:v>7569</c:v>
                </c:pt>
                <c:pt idx="706">
                  <c:v>7590</c:v>
                </c:pt>
                <c:pt idx="707">
                  <c:v>7610</c:v>
                </c:pt>
                <c:pt idx="708">
                  <c:v>7631</c:v>
                </c:pt>
                <c:pt idx="709">
                  <c:v>7652</c:v>
                </c:pt>
                <c:pt idx="710">
                  <c:v>7673</c:v>
                </c:pt>
                <c:pt idx="711">
                  <c:v>7693</c:v>
                </c:pt>
                <c:pt idx="712">
                  <c:v>7714</c:v>
                </c:pt>
                <c:pt idx="713">
                  <c:v>7735</c:v>
                </c:pt>
                <c:pt idx="714">
                  <c:v>7756</c:v>
                </c:pt>
                <c:pt idx="715">
                  <c:v>7776</c:v>
                </c:pt>
                <c:pt idx="716">
                  <c:v>7797</c:v>
                </c:pt>
                <c:pt idx="717">
                  <c:v>7818</c:v>
                </c:pt>
                <c:pt idx="718">
                  <c:v>7839</c:v>
                </c:pt>
                <c:pt idx="719">
                  <c:v>7859</c:v>
                </c:pt>
                <c:pt idx="720">
                  <c:v>7880</c:v>
                </c:pt>
                <c:pt idx="721">
                  <c:v>7901</c:v>
                </c:pt>
                <c:pt idx="722">
                  <c:v>7922</c:v>
                </c:pt>
                <c:pt idx="723">
                  <c:v>7942</c:v>
                </c:pt>
                <c:pt idx="724">
                  <c:v>7963</c:v>
                </c:pt>
                <c:pt idx="725">
                  <c:v>7984</c:v>
                </c:pt>
                <c:pt idx="726">
                  <c:v>8005</c:v>
                </c:pt>
                <c:pt idx="727">
                  <c:v>8025</c:v>
                </c:pt>
                <c:pt idx="728">
                  <c:v>8046</c:v>
                </c:pt>
                <c:pt idx="729">
                  <c:v>8067</c:v>
                </c:pt>
                <c:pt idx="730">
                  <c:v>8088</c:v>
                </c:pt>
                <c:pt idx="731">
                  <c:v>8108</c:v>
                </c:pt>
                <c:pt idx="732">
                  <c:v>8129</c:v>
                </c:pt>
                <c:pt idx="733">
                  <c:v>8150</c:v>
                </c:pt>
                <c:pt idx="734">
                  <c:v>8171</c:v>
                </c:pt>
                <c:pt idx="735">
                  <c:v>8191</c:v>
                </c:pt>
                <c:pt idx="736">
                  <c:v>8212</c:v>
                </c:pt>
                <c:pt idx="737">
                  <c:v>8233</c:v>
                </c:pt>
                <c:pt idx="738">
                  <c:v>8254</c:v>
                </c:pt>
                <c:pt idx="739">
                  <c:v>8274</c:v>
                </c:pt>
                <c:pt idx="740">
                  <c:v>8295</c:v>
                </c:pt>
                <c:pt idx="741">
                  <c:v>8316</c:v>
                </c:pt>
                <c:pt idx="742">
                  <c:v>8337</c:v>
                </c:pt>
                <c:pt idx="743">
                  <c:v>8357</c:v>
                </c:pt>
                <c:pt idx="744">
                  <c:v>8378</c:v>
                </c:pt>
                <c:pt idx="745">
                  <c:v>8399</c:v>
                </c:pt>
                <c:pt idx="746">
                  <c:v>8420</c:v>
                </c:pt>
                <c:pt idx="747">
                  <c:v>8440</c:v>
                </c:pt>
                <c:pt idx="748">
                  <c:v>8461</c:v>
                </c:pt>
                <c:pt idx="749">
                  <c:v>8482</c:v>
                </c:pt>
                <c:pt idx="750">
                  <c:v>8503</c:v>
                </c:pt>
                <c:pt idx="751">
                  <c:v>8523</c:v>
                </c:pt>
                <c:pt idx="752">
                  <c:v>8544</c:v>
                </c:pt>
              </c:numCache>
            </c:numRef>
          </c:xVal>
          <c:yVal>
            <c:numRef>
              <c:f>'4ppm-5Years'!$B$87:$ABZ$87</c:f>
              <c:numCache>
                <c:formatCode>General</c:formatCode>
                <c:ptCount val="753"/>
                <c:pt idx="0">
                  <c:v>1.6980000000000001E-6</c:v>
                </c:pt>
                <c:pt idx="1">
                  <c:v>1.6980000000000001E-6</c:v>
                </c:pt>
                <c:pt idx="2">
                  <c:v>1.6980000000000001E-6</c:v>
                </c:pt>
                <c:pt idx="3">
                  <c:v>1.6980000000000001E-6</c:v>
                </c:pt>
                <c:pt idx="4">
                  <c:v>1.6980000000000001E-6</c:v>
                </c:pt>
                <c:pt idx="5">
                  <c:v>1.6980000000000001E-6</c:v>
                </c:pt>
                <c:pt idx="6">
                  <c:v>1.6980000000000001E-6</c:v>
                </c:pt>
                <c:pt idx="7">
                  <c:v>1.6980000000000001E-6</c:v>
                </c:pt>
                <c:pt idx="8">
                  <c:v>1.6980000000000001E-6</c:v>
                </c:pt>
                <c:pt idx="9">
                  <c:v>1.6980000000000001E-6</c:v>
                </c:pt>
                <c:pt idx="10">
                  <c:v>1.6980000000000001E-6</c:v>
                </c:pt>
                <c:pt idx="11">
                  <c:v>1.6980000000000001E-6</c:v>
                </c:pt>
                <c:pt idx="12">
                  <c:v>1.6980000000000001E-6</c:v>
                </c:pt>
                <c:pt idx="13">
                  <c:v>1.6980000000000001E-6</c:v>
                </c:pt>
                <c:pt idx="14">
                  <c:v>1.6980000000000001E-6</c:v>
                </c:pt>
                <c:pt idx="15">
                  <c:v>1.6980000000000001E-6</c:v>
                </c:pt>
                <c:pt idx="16">
                  <c:v>1.6980000000000001E-6</c:v>
                </c:pt>
                <c:pt idx="17">
                  <c:v>1.6980000000000001E-6</c:v>
                </c:pt>
                <c:pt idx="18">
                  <c:v>1.6980000000000001E-6</c:v>
                </c:pt>
                <c:pt idx="19">
                  <c:v>1.6980000000000001E-6</c:v>
                </c:pt>
                <c:pt idx="20">
                  <c:v>1.6980000000000001E-6</c:v>
                </c:pt>
                <c:pt idx="21">
                  <c:v>1.6980000000000001E-6</c:v>
                </c:pt>
                <c:pt idx="22">
                  <c:v>1.6980000000000001E-6</c:v>
                </c:pt>
                <c:pt idx="23">
                  <c:v>1.6980000000000001E-6</c:v>
                </c:pt>
                <c:pt idx="24">
                  <c:v>1.6980000000000001E-6</c:v>
                </c:pt>
                <c:pt idx="25">
                  <c:v>1.6980000000000001E-6</c:v>
                </c:pt>
                <c:pt idx="26">
                  <c:v>1.6980000000000001E-6</c:v>
                </c:pt>
                <c:pt idx="27">
                  <c:v>1.6980000000000001E-6</c:v>
                </c:pt>
                <c:pt idx="28">
                  <c:v>1.6980000000000001E-6</c:v>
                </c:pt>
                <c:pt idx="29">
                  <c:v>1.6980000000000001E-6</c:v>
                </c:pt>
                <c:pt idx="30">
                  <c:v>1.6980000000000001E-6</c:v>
                </c:pt>
                <c:pt idx="31">
                  <c:v>1.6980000000000001E-6</c:v>
                </c:pt>
                <c:pt idx="32">
                  <c:v>1.6980000000000001E-6</c:v>
                </c:pt>
                <c:pt idx="33">
                  <c:v>1.6980000000000001E-6</c:v>
                </c:pt>
                <c:pt idx="34">
                  <c:v>1.6980000000000001E-6</c:v>
                </c:pt>
                <c:pt idx="35">
                  <c:v>1.6980000000000001E-6</c:v>
                </c:pt>
                <c:pt idx="36">
                  <c:v>1.6980000000000001E-6</c:v>
                </c:pt>
                <c:pt idx="37">
                  <c:v>1.6980000000000001E-6</c:v>
                </c:pt>
                <c:pt idx="38">
                  <c:v>1.6980000000000001E-6</c:v>
                </c:pt>
                <c:pt idx="39">
                  <c:v>1.6980000000000001E-6</c:v>
                </c:pt>
                <c:pt idx="40">
                  <c:v>1.6980000000000001E-6</c:v>
                </c:pt>
                <c:pt idx="41">
                  <c:v>1.6980000000000001E-6</c:v>
                </c:pt>
                <c:pt idx="42">
                  <c:v>1.6980000000000001E-6</c:v>
                </c:pt>
                <c:pt idx="43">
                  <c:v>1.6980000000000001E-6</c:v>
                </c:pt>
                <c:pt idx="44">
                  <c:v>1.6980000000000001E-6</c:v>
                </c:pt>
                <c:pt idx="45">
                  <c:v>1.6980000000000001E-6</c:v>
                </c:pt>
                <c:pt idx="46">
                  <c:v>1.6980000000000001E-6</c:v>
                </c:pt>
                <c:pt idx="47">
                  <c:v>1.6980000000000001E-6</c:v>
                </c:pt>
                <c:pt idx="48">
                  <c:v>1.6980000000000001E-6</c:v>
                </c:pt>
                <c:pt idx="49">
                  <c:v>1.6980000000000001E-6</c:v>
                </c:pt>
                <c:pt idx="50">
                  <c:v>1.6980000000000001E-6</c:v>
                </c:pt>
                <c:pt idx="51">
                  <c:v>1.6980000000000001E-6</c:v>
                </c:pt>
                <c:pt idx="52">
                  <c:v>1.6980000000000001E-6</c:v>
                </c:pt>
                <c:pt idx="53">
                  <c:v>1.6980000000000001E-6</c:v>
                </c:pt>
                <c:pt idx="54">
                  <c:v>1.6980000000000001E-6</c:v>
                </c:pt>
                <c:pt idx="55">
                  <c:v>1.6980000000000001E-6</c:v>
                </c:pt>
                <c:pt idx="56">
                  <c:v>1.6980000000000001E-6</c:v>
                </c:pt>
                <c:pt idx="57">
                  <c:v>1.6980000000000001E-6</c:v>
                </c:pt>
                <c:pt idx="58">
                  <c:v>1.6980000000000001E-6</c:v>
                </c:pt>
                <c:pt idx="59">
                  <c:v>1.6980000000000001E-6</c:v>
                </c:pt>
                <c:pt idx="60">
                  <c:v>1.6980000000000001E-6</c:v>
                </c:pt>
                <c:pt idx="61">
                  <c:v>1.6980000000000001E-6</c:v>
                </c:pt>
                <c:pt idx="62">
                  <c:v>1.6980000000000001E-6</c:v>
                </c:pt>
                <c:pt idx="63">
                  <c:v>1.6980000000000001E-6</c:v>
                </c:pt>
                <c:pt idx="64">
                  <c:v>1.6980000000000001E-6</c:v>
                </c:pt>
                <c:pt idx="65">
                  <c:v>1.6980000000000001E-6</c:v>
                </c:pt>
                <c:pt idx="66">
                  <c:v>1.6980000000000001E-6</c:v>
                </c:pt>
                <c:pt idx="67">
                  <c:v>1.6980000000000001E-6</c:v>
                </c:pt>
                <c:pt idx="68">
                  <c:v>1.6980000000000001E-6</c:v>
                </c:pt>
                <c:pt idx="69">
                  <c:v>1.6980000000000001E-6</c:v>
                </c:pt>
                <c:pt idx="70">
                  <c:v>1.6980000000000001E-6</c:v>
                </c:pt>
                <c:pt idx="71">
                  <c:v>1.6980000000000001E-6</c:v>
                </c:pt>
                <c:pt idx="72">
                  <c:v>1.6980000000000001E-6</c:v>
                </c:pt>
                <c:pt idx="73">
                  <c:v>1.6980000000000001E-6</c:v>
                </c:pt>
                <c:pt idx="74">
                  <c:v>1.6980000000000001E-6</c:v>
                </c:pt>
                <c:pt idx="75">
                  <c:v>1.6980000000000001E-6</c:v>
                </c:pt>
                <c:pt idx="76">
                  <c:v>1.6980000000000001E-6</c:v>
                </c:pt>
                <c:pt idx="77">
                  <c:v>1.6980000000000001E-6</c:v>
                </c:pt>
                <c:pt idx="78">
                  <c:v>1.6980000000000001E-6</c:v>
                </c:pt>
                <c:pt idx="79">
                  <c:v>1.6980000000000001E-6</c:v>
                </c:pt>
                <c:pt idx="80">
                  <c:v>1.6980000000000001E-6</c:v>
                </c:pt>
                <c:pt idx="81">
                  <c:v>1.6980000000000001E-6</c:v>
                </c:pt>
                <c:pt idx="82">
                  <c:v>1.6980000000000001E-6</c:v>
                </c:pt>
                <c:pt idx="83">
                  <c:v>1.6980000000000001E-6</c:v>
                </c:pt>
                <c:pt idx="84">
                  <c:v>1.6980000000000001E-6</c:v>
                </c:pt>
                <c:pt idx="85">
                  <c:v>1.6980000000000001E-6</c:v>
                </c:pt>
                <c:pt idx="86">
                  <c:v>1.6980000000000001E-6</c:v>
                </c:pt>
                <c:pt idx="87">
                  <c:v>1.6980000000000001E-6</c:v>
                </c:pt>
                <c:pt idx="88">
                  <c:v>1.6980000000000001E-6</c:v>
                </c:pt>
                <c:pt idx="89">
                  <c:v>1.6980000000000001E-6</c:v>
                </c:pt>
                <c:pt idx="90">
                  <c:v>1.6980000000000001E-6</c:v>
                </c:pt>
                <c:pt idx="91">
                  <c:v>1.6980000000000001E-6</c:v>
                </c:pt>
                <c:pt idx="92">
                  <c:v>1.6980000000000001E-6</c:v>
                </c:pt>
                <c:pt idx="93">
                  <c:v>1.6980000000000001E-6</c:v>
                </c:pt>
                <c:pt idx="94">
                  <c:v>1.6980000000000001E-6</c:v>
                </c:pt>
                <c:pt idx="95">
                  <c:v>1.6980000000000001E-6</c:v>
                </c:pt>
                <c:pt idx="96">
                  <c:v>1.6980000000000001E-6</c:v>
                </c:pt>
                <c:pt idx="97">
                  <c:v>1.6980000000000001E-6</c:v>
                </c:pt>
                <c:pt idx="98">
                  <c:v>1.6980000000000001E-6</c:v>
                </c:pt>
                <c:pt idx="99">
                  <c:v>1.6980000000000001E-6</c:v>
                </c:pt>
                <c:pt idx="100">
                  <c:v>1.6980000000000001E-6</c:v>
                </c:pt>
                <c:pt idx="101">
                  <c:v>1.6980000000000001E-6</c:v>
                </c:pt>
                <c:pt idx="102">
                  <c:v>1.6980000000000001E-6</c:v>
                </c:pt>
                <c:pt idx="103">
                  <c:v>1.6980000000000001E-6</c:v>
                </c:pt>
                <c:pt idx="104">
                  <c:v>1.6980000000000001E-6</c:v>
                </c:pt>
                <c:pt idx="105">
                  <c:v>1.6980000000000001E-6</c:v>
                </c:pt>
                <c:pt idx="106">
                  <c:v>1.6980000000000001E-6</c:v>
                </c:pt>
                <c:pt idx="107">
                  <c:v>1.6980000000000001E-6</c:v>
                </c:pt>
                <c:pt idx="108">
                  <c:v>1.6980000000000001E-6</c:v>
                </c:pt>
                <c:pt idx="109">
                  <c:v>1.6980000000000001E-6</c:v>
                </c:pt>
                <c:pt idx="110">
                  <c:v>1.6980000000000001E-6</c:v>
                </c:pt>
                <c:pt idx="111">
                  <c:v>1.6980000000000001E-6</c:v>
                </c:pt>
                <c:pt idx="112">
                  <c:v>1.6980000000000001E-6</c:v>
                </c:pt>
                <c:pt idx="113">
                  <c:v>1.6980000000000001E-6</c:v>
                </c:pt>
                <c:pt idx="114">
                  <c:v>1.6980000000000001E-6</c:v>
                </c:pt>
                <c:pt idx="115">
                  <c:v>1.6980000000000001E-6</c:v>
                </c:pt>
                <c:pt idx="116">
                  <c:v>1.6980000000000001E-6</c:v>
                </c:pt>
                <c:pt idx="117">
                  <c:v>1.6980000000000001E-6</c:v>
                </c:pt>
                <c:pt idx="118">
                  <c:v>1.6980000000000001E-6</c:v>
                </c:pt>
                <c:pt idx="119">
                  <c:v>1.6980000000000001E-6</c:v>
                </c:pt>
                <c:pt idx="120">
                  <c:v>1.6980000000000001E-6</c:v>
                </c:pt>
                <c:pt idx="121">
                  <c:v>1.6980000000000001E-6</c:v>
                </c:pt>
                <c:pt idx="122">
                  <c:v>1.6980000000000001E-6</c:v>
                </c:pt>
                <c:pt idx="123">
                  <c:v>1.6980000000000001E-6</c:v>
                </c:pt>
                <c:pt idx="124">
                  <c:v>1.6980000000000001E-6</c:v>
                </c:pt>
                <c:pt idx="125">
                  <c:v>1.6980000000000001E-6</c:v>
                </c:pt>
                <c:pt idx="126">
                  <c:v>1.6980000000000001E-6</c:v>
                </c:pt>
                <c:pt idx="127">
                  <c:v>1.6980000000000001E-6</c:v>
                </c:pt>
                <c:pt idx="128">
                  <c:v>1.6980000000000001E-6</c:v>
                </c:pt>
                <c:pt idx="129">
                  <c:v>1.6980000000000001E-6</c:v>
                </c:pt>
                <c:pt idx="130">
                  <c:v>1.6980000000000001E-6</c:v>
                </c:pt>
                <c:pt idx="131">
                  <c:v>1.6980000000000001E-6</c:v>
                </c:pt>
                <c:pt idx="132">
                  <c:v>1.6980000000000001E-6</c:v>
                </c:pt>
                <c:pt idx="133">
                  <c:v>1.6980000000000001E-6</c:v>
                </c:pt>
                <c:pt idx="134">
                  <c:v>1.6980000000000001E-6</c:v>
                </c:pt>
                <c:pt idx="135">
                  <c:v>1.6980000000000001E-6</c:v>
                </c:pt>
                <c:pt idx="136">
                  <c:v>1.6980000000000001E-6</c:v>
                </c:pt>
                <c:pt idx="137">
                  <c:v>1.6980000000000001E-6</c:v>
                </c:pt>
                <c:pt idx="138">
                  <c:v>1.6980000000000001E-6</c:v>
                </c:pt>
                <c:pt idx="139">
                  <c:v>1.6980000000000001E-6</c:v>
                </c:pt>
                <c:pt idx="140">
                  <c:v>1.6980000000000001E-6</c:v>
                </c:pt>
                <c:pt idx="141">
                  <c:v>1.6980000000000001E-6</c:v>
                </c:pt>
                <c:pt idx="142">
                  <c:v>1.6980000000000001E-6</c:v>
                </c:pt>
                <c:pt idx="143">
                  <c:v>1.6980000000000001E-6</c:v>
                </c:pt>
                <c:pt idx="144">
                  <c:v>1.6980000000000001E-6</c:v>
                </c:pt>
                <c:pt idx="145">
                  <c:v>1.6980000000000001E-6</c:v>
                </c:pt>
                <c:pt idx="146">
                  <c:v>1.6980000000000001E-6</c:v>
                </c:pt>
                <c:pt idx="147">
                  <c:v>1.6980000000000001E-6</c:v>
                </c:pt>
                <c:pt idx="148">
                  <c:v>1.6980000000000001E-6</c:v>
                </c:pt>
                <c:pt idx="149">
                  <c:v>1.6980000000000001E-6</c:v>
                </c:pt>
                <c:pt idx="150">
                  <c:v>1.6980000000000001E-6</c:v>
                </c:pt>
                <c:pt idx="151">
                  <c:v>1.6980000000000001E-6</c:v>
                </c:pt>
                <c:pt idx="152">
                  <c:v>1.6980000000000001E-6</c:v>
                </c:pt>
                <c:pt idx="153">
                  <c:v>1.6980000000000001E-6</c:v>
                </c:pt>
                <c:pt idx="154">
                  <c:v>1.6980000000000001E-6</c:v>
                </c:pt>
                <c:pt idx="155">
                  <c:v>1.6980000000000001E-6</c:v>
                </c:pt>
                <c:pt idx="156">
                  <c:v>1.6980000000000001E-6</c:v>
                </c:pt>
                <c:pt idx="157">
                  <c:v>1.6980000000000001E-6</c:v>
                </c:pt>
                <c:pt idx="158">
                  <c:v>1.6980000000000001E-6</c:v>
                </c:pt>
                <c:pt idx="159">
                  <c:v>1.6980000000000001E-6</c:v>
                </c:pt>
                <c:pt idx="160">
                  <c:v>1.6980000000000001E-6</c:v>
                </c:pt>
                <c:pt idx="161">
                  <c:v>1.6980000000000001E-6</c:v>
                </c:pt>
                <c:pt idx="162">
                  <c:v>1.6980000000000001E-6</c:v>
                </c:pt>
                <c:pt idx="163">
                  <c:v>1.6980000000000001E-6</c:v>
                </c:pt>
                <c:pt idx="164">
                  <c:v>1.6980000000000001E-6</c:v>
                </c:pt>
                <c:pt idx="165">
                  <c:v>1.6980000000000001E-6</c:v>
                </c:pt>
                <c:pt idx="166">
                  <c:v>1.6980000000000001E-6</c:v>
                </c:pt>
                <c:pt idx="167">
                  <c:v>1.6980000000000001E-6</c:v>
                </c:pt>
                <c:pt idx="168">
                  <c:v>1.6980000000000001E-6</c:v>
                </c:pt>
                <c:pt idx="169">
                  <c:v>1.6980000000000001E-6</c:v>
                </c:pt>
                <c:pt idx="170">
                  <c:v>1.6980000000000001E-6</c:v>
                </c:pt>
                <c:pt idx="171">
                  <c:v>1.6980000000000001E-6</c:v>
                </c:pt>
                <c:pt idx="172">
                  <c:v>1.6980000000000001E-6</c:v>
                </c:pt>
                <c:pt idx="173">
                  <c:v>1.6980000000000001E-6</c:v>
                </c:pt>
                <c:pt idx="174">
                  <c:v>1.6980000000000001E-6</c:v>
                </c:pt>
                <c:pt idx="175">
                  <c:v>1.6980000000000001E-6</c:v>
                </c:pt>
                <c:pt idx="176">
                  <c:v>1.6980000000000001E-6</c:v>
                </c:pt>
                <c:pt idx="177">
                  <c:v>1.6980000000000001E-6</c:v>
                </c:pt>
                <c:pt idx="178">
                  <c:v>1.6980000000000001E-6</c:v>
                </c:pt>
                <c:pt idx="179">
                  <c:v>1.6980000000000001E-6</c:v>
                </c:pt>
                <c:pt idx="180">
                  <c:v>1.6980000000000001E-6</c:v>
                </c:pt>
                <c:pt idx="181">
                  <c:v>1.6980000000000001E-6</c:v>
                </c:pt>
                <c:pt idx="182">
                  <c:v>1.6980000000000001E-6</c:v>
                </c:pt>
                <c:pt idx="183">
                  <c:v>1.6980000000000001E-6</c:v>
                </c:pt>
                <c:pt idx="184">
                  <c:v>1.6980000000000001E-6</c:v>
                </c:pt>
                <c:pt idx="185">
                  <c:v>1.6980000000000001E-6</c:v>
                </c:pt>
                <c:pt idx="186">
                  <c:v>1.6980000000000001E-6</c:v>
                </c:pt>
                <c:pt idx="187">
                  <c:v>1.6980000000000001E-6</c:v>
                </c:pt>
                <c:pt idx="188">
                  <c:v>1.6980000000000001E-6</c:v>
                </c:pt>
                <c:pt idx="189">
                  <c:v>1.6980000000000001E-6</c:v>
                </c:pt>
                <c:pt idx="190">
                  <c:v>1.6980000000000001E-6</c:v>
                </c:pt>
                <c:pt idx="191">
                  <c:v>1.6980000000000001E-6</c:v>
                </c:pt>
                <c:pt idx="192">
                  <c:v>1.6980000000000001E-6</c:v>
                </c:pt>
                <c:pt idx="193">
                  <c:v>1.6980000000000001E-6</c:v>
                </c:pt>
                <c:pt idx="194">
                  <c:v>1.6980000000000001E-6</c:v>
                </c:pt>
                <c:pt idx="195">
                  <c:v>1.6980000000000001E-6</c:v>
                </c:pt>
                <c:pt idx="196">
                  <c:v>1.6980000000000001E-6</c:v>
                </c:pt>
                <c:pt idx="197">
                  <c:v>1.6980000000000001E-6</c:v>
                </c:pt>
                <c:pt idx="198">
                  <c:v>1.6980000000000001E-6</c:v>
                </c:pt>
                <c:pt idx="199">
                  <c:v>1.6980000000000001E-6</c:v>
                </c:pt>
                <c:pt idx="200">
                  <c:v>1.6980000000000001E-6</c:v>
                </c:pt>
                <c:pt idx="201">
                  <c:v>1.6980000000000001E-6</c:v>
                </c:pt>
                <c:pt idx="202">
                  <c:v>1.6980000000000001E-6</c:v>
                </c:pt>
                <c:pt idx="203">
                  <c:v>1.6980000000000001E-6</c:v>
                </c:pt>
                <c:pt idx="204">
                  <c:v>1.6980000000000001E-6</c:v>
                </c:pt>
                <c:pt idx="205">
                  <c:v>1.6980000000000001E-6</c:v>
                </c:pt>
                <c:pt idx="206">
                  <c:v>1.6980000000000001E-6</c:v>
                </c:pt>
                <c:pt idx="207">
                  <c:v>1.6980000000000001E-6</c:v>
                </c:pt>
                <c:pt idx="208">
                  <c:v>1.6980000000000001E-6</c:v>
                </c:pt>
                <c:pt idx="209">
                  <c:v>1.6980000000000001E-6</c:v>
                </c:pt>
                <c:pt idx="210">
                  <c:v>1.6980000000000001E-6</c:v>
                </c:pt>
                <c:pt idx="211">
                  <c:v>1.6980000000000001E-6</c:v>
                </c:pt>
                <c:pt idx="212">
                  <c:v>1.6980000000000001E-6</c:v>
                </c:pt>
                <c:pt idx="213">
                  <c:v>1.6980000000000001E-6</c:v>
                </c:pt>
                <c:pt idx="214">
                  <c:v>1.6980000000000001E-6</c:v>
                </c:pt>
                <c:pt idx="215">
                  <c:v>1.6980000000000001E-6</c:v>
                </c:pt>
                <c:pt idx="216">
                  <c:v>1.6980000000000001E-6</c:v>
                </c:pt>
                <c:pt idx="217">
                  <c:v>1.6980000000000001E-6</c:v>
                </c:pt>
                <c:pt idx="218">
                  <c:v>1.6980000000000001E-6</c:v>
                </c:pt>
                <c:pt idx="219">
                  <c:v>1.6980000000000001E-6</c:v>
                </c:pt>
                <c:pt idx="220">
                  <c:v>1.6980000000000001E-6</c:v>
                </c:pt>
                <c:pt idx="221">
                  <c:v>1.6980000000000001E-6</c:v>
                </c:pt>
                <c:pt idx="222">
                  <c:v>1.6980000000000001E-6</c:v>
                </c:pt>
                <c:pt idx="223">
                  <c:v>1.6980000000000001E-6</c:v>
                </c:pt>
                <c:pt idx="224">
                  <c:v>1.6980000000000001E-6</c:v>
                </c:pt>
                <c:pt idx="225">
                  <c:v>1.6980000000000001E-6</c:v>
                </c:pt>
                <c:pt idx="226">
                  <c:v>1.6980000000000001E-6</c:v>
                </c:pt>
                <c:pt idx="227">
                  <c:v>1.6980000000000001E-6</c:v>
                </c:pt>
                <c:pt idx="228">
                  <c:v>1.6980000000000001E-6</c:v>
                </c:pt>
                <c:pt idx="229">
                  <c:v>1.6980000000000001E-6</c:v>
                </c:pt>
                <c:pt idx="230">
                  <c:v>1.6980000000000001E-6</c:v>
                </c:pt>
                <c:pt idx="231">
                  <c:v>1.6980000000000001E-6</c:v>
                </c:pt>
                <c:pt idx="232">
                  <c:v>1.6980000000000001E-6</c:v>
                </c:pt>
                <c:pt idx="233">
                  <c:v>1.6980000000000001E-6</c:v>
                </c:pt>
                <c:pt idx="234">
                  <c:v>1.6980000000000001E-6</c:v>
                </c:pt>
                <c:pt idx="235">
                  <c:v>1.6980000000000001E-6</c:v>
                </c:pt>
                <c:pt idx="236">
                  <c:v>1.6980000000000001E-6</c:v>
                </c:pt>
                <c:pt idx="237">
                  <c:v>1.6980000000000001E-6</c:v>
                </c:pt>
                <c:pt idx="238">
                  <c:v>1.6980000000000001E-6</c:v>
                </c:pt>
                <c:pt idx="239">
                  <c:v>1.6980000000000001E-6</c:v>
                </c:pt>
                <c:pt idx="240">
                  <c:v>1.6980000000000001E-6</c:v>
                </c:pt>
                <c:pt idx="241">
                  <c:v>1.6980000000000001E-6</c:v>
                </c:pt>
                <c:pt idx="242">
                  <c:v>1.6980000000000001E-6</c:v>
                </c:pt>
                <c:pt idx="243">
                  <c:v>1.6980000000000001E-6</c:v>
                </c:pt>
                <c:pt idx="244">
                  <c:v>1.6980000000000001E-6</c:v>
                </c:pt>
                <c:pt idx="245">
                  <c:v>1.6980000000000001E-6</c:v>
                </c:pt>
                <c:pt idx="246">
                  <c:v>1.6980000000000001E-6</c:v>
                </c:pt>
                <c:pt idx="247">
                  <c:v>1.6980000000000001E-6</c:v>
                </c:pt>
                <c:pt idx="248">
                  <c:v>1.6980000000000001E-6</c:v>
                </c:pt>
                <c:pt idx="249">
                  <c:v>1.6980000000000001E-6</c:v>
                </c:pt>
                <c:pt idx="250">
                  <c:v>1.6980000000000001E-6</c:v>
                </c:pt>
                <c:pt idx="251">
                  <c:v>1.6980000000000001E-6</c:v>
                </c:pt>
                <c:pt idx="252">
                  <c:v>1.6980000000000001E-6</c:v>
                </c:pt>
                <c:pt idx="253">
                  <c:v>1.6980000000000001E-6</c:v>
                </c:pt>
                <c:pt idx="254">
                  <c:v>1.6980000000000001E-6</c:v>
                </c:pt>
                <c:pt idx="255">
                  <c:v>1.6980000000000001E-6</c:v>
                </c:pt>
                <c:pt idx="256">
                  <c:v>1.6980000000000001E-6</c:v>
                </c:pt>
                <c:pt idx="257">
                  <c:v>1.6980000000000001E-6</c:v>
                </c:pt>
                <c:pt idx="258">
                  <c:v>1.6980000000000001E-6</c:v>
                </c:pt>
                <c:pt idx="259">
                  <c:v>1.6980000000000001E-6</c:v>
                </c:pt>
                <c:pt idx="260">
                  <c:v>1.6980000000000001E-6</c:v>
                </c:pt>
                <c:pt idx="261">
                  <c:v>1.6980000000000001E-6</c:v>
                </c:pt>
                <c:pt idx="262">
                  <c:v>1.6980000000000001E-6</c:v>
                </c:pt>
                <c:pt idx="263">
                  <c:v>1.6980000000000001E-6</c:v>
                </c:pt>
                <c:pt idx="264">
                  <c:v>1.6980000000000001E-6</c:v>
                </c:pt>
                <c:pt idx="265">
                  <c:v>1.6980000000000001E-6</c:v>
                </c:pt>
                <c:pt idx="266">
                  <c:v>1.6980000000000001E-6</c:v>
                </c:pt>
                <c:pt idx="267">
                  <c:v>1.6980000000000001E-6</c:v>
                </c:pt>
                <c:pt idx="268">
                  <c:v>1.6980000000000001E-6</c:v>
                </c:pt>
                <c:pt idx="269">
                  <c:v>1.6980000000000001E-6</c:v>
                </c:pt>
                <c:pt idx="270">
                  <c:v>1.6980000000000001E-6</c:v>
                </c:pt>
                <c:pt idx="271">
                  <c:v>1.6980000000000001E-6</c:v>
                </c:pt>
                <c:pt idx="272">
                  <c:v>1.6980000000000001E-6</c:v>
                </c:pt>
                <c:pt idx="273">
                  <c:v>1.6980000000000001E-6</c:v>
                </c:pt>
                <c:pt idx="274">
                  <c:v>1.6980000000000001E-6</c:v>
                </c:pt>
                <c:pt idx="275">
                  <c:v>1.6980000000000001E-6</c:v>
                </c:pt>
                <c:pt idx="276">
                  <c:v>1.6980000000000001E-6</c:v>
                </c:pt>
                <c:pt idx="277">
                  <c:v>1.6980000000000001E-6</c:v>
                </c:pt>
                <c:pt idx="278">
                  <c:v>1.6980000000000001E-6</c:v>
                </c:pt>
                <c:pt idx="279">
                  <c:v>1.6980000000000001E-6</c:v>
                </c:pt>
                <c:pt idx="280">
                  <c:v>1.6980000000000001E-6</c:v>
                </c:pt>
                <c:pt idx="281">
                  <c:v>1.6980000000000001E-6</c:v>
                </c:pt>
                <c:pt idx="282">
                  <c:v>1.6980000000000001E-6</c:v>
                </c:pt>
                <c:pt idx="283">
                  <c:v>1.6980000000000001E-6</c:v>
                </c:pt>
                <c:pt idx="284">
                  <c:v>1.6980000000000001E-6</c:v>
                </c:pt>
                <c:pt idx="285">
                  <c:v>1.6980000000000001E-6</c:v>
                </c:pt>
                <c:pt idx="286">
                  <c:v>1.6980000000000001E-6</c:v>
                </c:pt>
                <c:pt idx="287">
                  <c:v>1.6980000000000001E-6</c:v>
                </c:pt>
                <c:pt idx="288">
                  <c:v>1.6980000000000001E-6</c:v>
                </c:pt>
                <c:pt idx="289">
                  <c:v>1.6980000000000001E-6</c:v>
                </c:pt>
                <c:pt idx="290">
                  <c:v>1.6980000000000001E-6</c:v>
                </c:pt>
                <c:pt idx="291">
                  <c:v>1.6980000000000001E-6</c:v>
                </c:pt>
                <c:pt idx="292">
                  <c:v>1.6980000000000001E-6</c:v>
                </c:pt>
                <c:pt idx="293">
                  <c:v>1.6980000000000001E-6</c:v>
                </c:pt>
                <c:pt idx="294">
                  <c:v>1.6980000000000001E-6</c:v>
                </c:pt>
                <c:pt idx="295">
                  <c:v>1.6980000000000001E-6</c:v>
                </c:pt>
                <c:pt idx="296">
                  <c:v>1.6980000000000001E-6</c:v>
                </c:pt>
                <c:pt idx="297">
                  <c:v>1.6980000000000001E-6</c:v>
                </c:pt>
                <c:pt idx="298">
                  <c:v>1.6980000000000001E-6</c:v>
                </c:pt>
                <c:pt idx="299">
                  <c:v>1.6980000000000001E-6</c:v>
                </c:pt>
                <c:pt idx="300">
                  <c:v>1.6980000000000001E-6</c:v>
                </c:pt>
                <c:pt idx="301">
                  <c:v>1.6980000000000001E-6</c:v>
                </c:pt>
                <c:pt idx="302">
                  <c:v>1.6980000000000001E-6</c:v>
                </c:pt>
                <c:pt idx="303">
                  <c:v>1.6980000000000001E-6</c:v>
                </c:pt>
                <c:pt idx="304">
                  <c:v>1.6980000000000001E-6</c:v>
                </c:pt>
                <c:pt idx="305">
                  <c:v>1.6980000000000001E-6</c:v>
                </c:pt>
                <c:pt idx="306">
                  <c:v>1.6980000000000001E-6</c:v>
                </c:pt>
                <c:pt idx="307">
                  <c:v>1.6980000000000001E-6</c:v>
                </c:pt>
                <c:pt idx="308">
                  <c:v>1.6980000000000001E-6</c:v>
                </c:pt>
                <c:pt idx="309">
                  <c:v>1.6980000000000001E-6</c:v>
                </c:pt>
                <c:pt idx="310">
                  <c:v>1.6980000000000001E-6</c:v>
                </c:pt>
                <c:pt idx="311">
                  <c:v>1.6980000000000001E-6</c:v>
                </c:pt>
                <c:pt idx="312">
                  <c:v>1.6980000000000001E-6</c:v>
                </c:pt>
                <c:pt idx="313">
                  <c:v>1.6980000000000001E-6</c:v>
                </c:pt>
                <c:pt idx="314">
                  <c:v>1.6980000000000001E-6</c:v>
                </c:pt>
                <c:pt idx="315">
                  <c:v>1.6980000000000001E-6</c:v>
                </c:pt>
                <c:pt idx="316">
                  <c:v>1.6980000000000001E-6</c:v>
                </c:pt>
                <c:pt idx="317">
                  <c:v>1.6980000000000001E-6</c:v>
                </c:pt>
                <c:pt idx="318">
                  <c:v>1.6980000000000001E-6</c:v>
                </c:pt>
                <c:pt idx="319">
                  <c:v>1.6980000000000001E-6</c:v>
                </c:pt>
                <c:pt idx="320">
                  <c:v>1.6980000000000001E-6</c:v>
                </c:pt>
                <c:pt idx="321">
                  <c:v>1.6980000000000001E-6</c:v>
                </c:pt>
                <c:pt idx="322">
                  <c:v>1.6980000000000001E-6</c:v>
                </c:pt>
                <c:pt idx="323">
                  <c:v>1.6980000000000001E-6</c:v>
                </c:pt>
                <c:pt idx="324">
                  <c:v>1.6980000000000001E-6</c:v>
                </c:pt>
                <c:pt idx="325">
                  <c:v>1.6980000000000001E-6</c:v>
                </c:pt>
                <c:pt idx="326">
                  <c:v>1.6980000000000001E-6</c:v>
                </c:pt>
                <c:pt idx="327">
                  <c:v>1.6980000000000001E-6</c:v>
                </c:pt>
                <c:pt idx="328">
                  <c:v>1.6980000000000001E-6</c:v>
                </c:pt>
                <c:pt idx="329">
                  <c:v>1.6980000000000001E-6</c:v>
                </c:pt>
                <c:pt idx="330">
                  <c:v>1.6980000000000001E-6</c:v>
                </c:pt>
                <c:pt idx="331">
                  <c:v>1.6980000000000001E-6</c:v>
                </c:pt>
                <c:pt idx="332">
                  <c:v>1.6980000000000001E-6</c:v>
                </c:pt>
                <c:pt idx="333">
                  <c:v>1.6980000000000001E-6</c:v>
                </c:pt>
                <c:pt idx="334">
                  <c:v>1.6980000000000001E-6</c:v>
                </c:pt>
                <c:pt idx="335">
                  <c:v>1.6980000000000001E-6</c:v>
                </c:pt>
                <c:pt idx="336">
                  <c:v>1.6980000000000001E-6</c:v>
                </c:pt>
                <c:pt idx="337">
                  <c:v>1.6980000000000001E-6</c:v>
                </c:pt>
                <c:pt idx="338">
                  <c:v>1.6980000000000001E-6</c:v>
                </c:pt>
                <c:pt idx="339">
                  <c:v>1.6980000000000001E-6</c:v>
                </c:pt>
                <c:pt idx="340">
                  <c:v>1.6980000000000001E-6</c:v>
                </c:pt>
                <c:pt idx="341">
                  <c:v>1.6980000000000001E-6</c:v>
                </c:pt>
                <c:pt idx="342">
                  <c:v>1.6980000000000001E-6</c:v>
                </c:pt>
                <c:pt idx="343">
                  <c:v>1.6980000000000001E-6</c:v>
                </c:pt>
                <c:pt idx="344">
                  <c:v>1.6980000000000001E-6</c:v>
                </c:pt>
                <c:pt idx="345">
                  <c:v>1.6980000000000001E-6</c:v>
                </c:pt>
                <c:pt idx="346">
                  <c:v>1.6980000000000001E-6</c:v>
                </c:pt>
                <c:pt idx="347">
                  <c:v>1.6980000000000001E-6</c:v>
                </c:pt>
                <c:pt idx="348">
                  <c:v>1.6980000000000001E-6</c:v>
                </c:pt>
                <c:pt idx="349">
                  <c:v>1.6980000000000001E-6</c:v>
                </c:pt>
                <c:pt idx="350">
                  <c:v>1.6980000000000001E-6</c:v>
                </c:pt>
                <c:pt idx="351">
                  <c:v>1.6980000000000001E-6</c:v>
                </c:pt>
                <c:pt idx="352">
                  <c:v>1.6980000000000001E-6</c:v>
                </c:pt>
                <c:pt idx="353">
                  <c:v>1.6980000000000001E-6</c:v>
                </c:pt>
                <c:pt idx="354">
                  <c:v>1.6980000000000001E-6</c:v>
                </c:pt>
                <c:pt idx="355">
                  <c:v>1.6980000000000001E-6</c:v>
                </c:pt>
                <c:pt idx="356">
                  <c:v>1.6980000000000001E-6</c:v>
                </c:pt>
                <c:pt idx="357">
                  <c:v>1.6980000000000001E-6</c:v>
                </c:pt>
                <c:pt idx="358">
                  <c:v>1.6980000000000001E-6</c:v>
                </c:pt>
                <c:pt idx="359">
                  <c:v>1.6980000000000001E-6</c:v>
                </c:pt>
                <c:pt idx="360">
                  <c:v>1.6980000000000001E-6</c:v>
                </c:pt>
                <c:pt idx="361">
                  <c:v>1.6980000000000001E-6</c:v>
                </c:pt>
                <c:pt idx="362">
                  <c:v>1.6980000000000001E-6</c:v>
                </c:pt>
                <c:pt idx="363">
                  <c:v>1.6980000000000001E-6</c:v>
                </c:pt>
                <c:pt idx="364">
                  <c:v>1.6980000000000001E-6</c:v>
                </c:pt>
                <c:pt idx="365">
                  <c:v>1.6980000000000001E-6</c:v>
                </c:pt>
                <c:pt idx="366">
                  <c:v>1.6980000000000001E-6</c:v>
                </c:pt>
                <c:pt idx="367">
                  <c:v>1.6980000000000001E-6</c:v>
                </c:pt>
                <c:pt idx="368">
                  <c:v>1.6980000000000001E-6</c:v>
                </c:pt>
                <c:pt idx="369">
                  <c:v>1.6980000000000001E-6</c:v>
                </c:pt>
                <c:pt idx="370">
                  <c:v>1.6980000000000001E-6</c:v>
                </c:pt>
                <c:pt idx="371">
                  <c:v>1.6980000000000001E-6</c:v>
                </c:pt>
                <c:pt idx="372">
                  <c:v>1.6980000000000001E-6</c:v>
                </c:pt>
                <c:pt idx="373">
                  <c:v>1.6980000000000001E-6</c:v>
                </c:pt>
                <c:pt idx="374">
                  <c:v>1.6980000000000001E-6</c:v>
                </c:pt>
                <c:pt idx="375">
                  <c:v>1.6980000000000001E-6</c:v>
                </c:pt>
                <c:pt idx="376">
                  <c:v>1.6980000000000001E-6</c:v>
                </c:pt>
                <c:pt idx="377">
                  <c:v>1.6980000000000001E-6</c:v>
                </c:pt>
                <c:pt idx="378">
                  <c:v>1.6980000000000001E-6</c:v>
                </c:pt>
                <c:pt idx="379">
                  <c:v>1.6980000000000001E-6</c:v>
                </c:pt>
                <c:pt idx="380">
                  <c:v>1.6980000000000001E-6</c:v>
                </c:pt>
                <c:pt idx="381">
                  <c:v>1.6980000000000001E-6</c:v>
                </c:pt>
                <c:pt idx="382">
                  <c:v>1.6980000000000001E-6</c:v>
                </c:pt>
                <c:pt idx="383">
                  <c:v>1.6980000000000001E-6</c:v>
                </c:pt>
                <c:pt idx="384">
                  <c:v>1.6980000000000001E-6</c:v>
                </c:pt>
                <c:pt idx="385">
                  <c:v>1.6980000000000001E-6</c:v>
                </c:pt>
                <c:pt idx="386">
                  <c:v>1.6980000000000001E-6</c:v>
                </c:pt>
                <c:pt idx="387">
                  <c:v>1.6980000000000001E-6</c:v>
                </c:pt>
                <c:pt idx="388">
                  <c:v>1.6980000000000001E-6</c:v>
                </c:pt>
                <c:pt idx="389">
                  <c:v>1.6980000000000001E-6</c:v>
                </c:pt>
                <c:pt idx="390">
                  <c:v>1.6980000000000001E-6</c:v>
                </c:pt>
                <c:pt idx="391">
                  <c:v>1.6980000000000001E-6</c:v>
                </c:pt>
                <c:pt idx="392">
                  <c:v>1.6980000000000001E-6</c:v>
                </c:pt>
                <c:pt idx="393">
                  <c:v>1.6980000000000001E-6</c:v>
                </c:pt>
                <c:pt idx="394">
                  <c:v>1.6980000000000001E-6</c:v>
                </c:pt>
                <c:pt idx="395">
                  <c:v>1.6980000000000001E-6</c:v>
                </c:pt>
                <c:pt idx="396">
                  <c:v>1.6980000000000001E-6</c:v>
                </c:pt>
                <c:pt idx="397">
                  <c:v>1.6980000000000001E-6</c:v>
                </c:pt>
                <c:pt idx="398">
                  <c:v>1.6980000000000001E-6</c:v>
                </c:pt>
                <c:pt idx="399">
                  <c:v>1.6980000000000001E-6</c:v>
                </c:pt>
                <c:pt idx="400">
                  <c:v>1.6980000000000001E-6</c:v>
                </c:pt>
                <c:pt idx="401">
                  <c:v>1.6980000000000001E-6</c:v>
                </c:pt>
                <c:pt idx="402">
                  <c:v>1.6980000000000001E-6</c:v>
                </c:pt>
                <c:pt idx="403">
                  <c:v>1.6980000000000001E-6</c:v>
                </c:pt>
                <c:pt idx="404">
                  <c:v>1.6980000000000001E-6</c:v>
                </c:pt>
                <c:pt idx="405">
                  <c:v>1.6980000000000001E-6</c:v>
                </c:pt>
                <c:pt idx="406">
                  <c:v>1.6980000000000001E-6</c:v>
                </c:pt>
                <c:pt idx="407">
                  <c:v>1.6980000000000001E-6</c:v>
                </c:pt>
                <c:pt idx="408">
                  <c:v>1.6980000000000001E-6</c:v>
                </c:pt>
                <c:pt idx="409">
                  <c:v>1.6980000000000001E-6</c:v>
                </c:pt>
                <c:pt idx="410">
                  <c:v>1.6980000000000001E-6</c:v>
                </c:pt>
                <c:pt idx="411">
                  <c:v>1.6980000000000001E-6</c:v>
                </c:pt>
                <c:pt idx="412">
                  <c:v>1.6980000000000001E-6</c:v>
                </c:pt>
                <c:pt idx="413">
                  <c:v>1.6980000000000001E-6</c:v>
                </c:pt>
                <c:pt idx="414">
                  <c:v>1.6980000000000001E-6</c:v>
                </c:pt>
                <c:pt idx="415">
                  <c:v>1.6980000000000001E-6</c:v>
                </c:pt>
                <c:pt idx="416">
                  <c:v>1.6980000000000001E-6</c:v>
                </c:pt>
                <c:pt idx="417">
                  <c:v>1.6980000000000001E-6</c:v>
                </c:pt>
                <c:pt idx="418">
                  <c:v>1.6980000000000001E-6</c:v>
                </c:pt>
                <c:pt idx="419">
                  <c:v>1.6980000000000001E-6</c:v>
                </c:pt>
                <c:pt idx="420">
                  <c:v>1.6980000000000001E-6</c:v>
                </c:pt>
                <c:pt idx="421">
                  <c:v>1.6980000000000001E-6</c:v>
                </c:pt>
                <c:pt idx="422">
                  <c:v>1.6980000000000001E-6</c:v>
                </c:pt>
                <c:pt idx="423">
                  <c:v>1.6980000000000001E-6</c:v>
                </c:pt>
                <c:pt idx="424">
                  <c:v>1.6980000000000001E-6</c:v>
                </c:pt>
                <c:pt idx="425">
                  <c:v>1.6980000000000001E-6</c:v>
                </c:pt>
                <c:pt idx="426">
                  <c:v>1.6980000000000001E-6</c:v>
                </c:pt>
                <c:pt idx="427">
                  <c:v>1.6980000000000001E-6</c:v>
                </c:pt>
                <c:pt idx="428">
                  <c:v>1.6980000000000001E-6</c:v>
                </c:pt>
                <c:pt idx="429">
                  <c:v>1.6980000000000001E-6</c:v>
                </c:pt>
                <c:pt idx="430">
                  <c:v>1.6980000000000001E-6</c:v>
                </c:pt>
                <c:pt idx="431">
                  <c:v>1.6980000000000001E-6</c:v>
                </c:pt>
                <c:pt idx="432">
                  <c:v>1.6980000000000001E-6</c:v>
                </c:pt>
                <c:pt idx="433">
                  <c:v>1.6980000000000001E-6</c:v>
                </c:pt>
                <c:pt idx="434">
                  <c:v>1.6980000000000001E-6</c:v>
                </c:pt>
                <c:pt idx="435">
                  <c:v>1.6980000000000001E-6</c:v>
                </c:pt>
                <c:pt idx="436">
                  <c:v>1.6980000000000001E-6</c:v>
                </c:pt>
                <c:pt idx="437">
                  <c:v>1.6980000000000001E-6</c:v>
                </c:pt>
                <c:pt idx="438">
                  <c:v>1.6980000000000001E-6</c:v>
                </c:pt>
                <c:pt idx="439">
                  <c:v>1.6980000000000001E-6</c:v>
                </c:pt>
                <c:pt idx="440">
                  <c:v>1.6980000000000001E-6</c:v>
                </c:pt>
                <c:pt idx="441">
                  <c:v>1.6980000000000001E-6</c:v>
                </c:pt>
                <c:pt idx="442">
                  <c:v>1.6980000000000001E-6</c:v>
                </c:pt>
                <c:pt idx="443">
                  <c:v>1.6980000000000001E-6</c:v>
                </c:pt>
                <c:pt idx="444">
                  <c:v>1.6980000000000001E-6</c:v>
                </c:pt>
                <c:pt idx="445">
                  <c:v>1.6980000000000001E-6</c:v>
                </c:pt>
                <c:pt idx="446">
                  <c:v>1.6980000000000001E-6</c:v>
                </c:pt>
                <c:pt idx="447">
                  <c:v>1.6980000000000001E-6</c:v>
                </c:pt>
                <c:pt idx="448">
                  <c:v>1.6980000000000001E-6</c:v>
                </c:pt>
                <c:pt idx="449">
                  <c:v>1.6980000000000001E-6</c:v>
                </c:pt>
                <c:pt idx="450">
                  <c:v>1.6980000000000001E-6</c:v>
                </c:pt>
                <c:pt idx="451">
                  <c:v>1.6980000000000001E-6</c:v>
                </c:pt>
                <c:pt idx="452">
                  <c:v>1.6980000000000001E-6</c:v>
                </c:pt>
                <c:pt idx="453">
                  <c:v>1.6980000000000001E-6</c:v>
                </c:pt>
                <c:pt idx="454">
                  <c:v>1.6980000000000001E-6</c:v>
                </c:pt>
                <c:pt idx="455">
                  <c:v>1.6980000000000001E-6</c:v>
                </c:pt>
                <c:pt idx="456">
                  <c:v>1.6980000000000001E-6</c:v>
                </c:pt>
                <c:pt idx="457">
                  <c:v>1.6980000000000001E-6</c:v>
                </c:pt>
                <c:pt idx="458">
                  <c:v>1.6980000000000001E-6</c:v>
                </c:pt>
                <c:pt idx="459">
                  <c:v>1.6980000000000001E-6</c:v>
                </c:pt>
                <c:pt idx="460">
                  <c:v>1.6980000000000001E-6</c:v>
                </c:pt>
                <c:pt idx="461">
                  <c:v>1.6980000000000001E-6</c:v>
                </c:pt>
                <c:pt idx="462">
                  <c:v>1.6980000000000001E-6</c:v>
                </c:pt>
                <c:pt idx="463">
                  <c:v>1.6980000000000001E-6</c:v>
                </c:pt>
                <c:pt idx="464">
                  <c:v>1.6980000000000001E-6</c:v>
                </c:pt>
                <c:pt idx="465">
                  <c:v>1.6980000000000001E-6</c:v>
                </c:pt>
                <c:pt idx="466">
                  <c:v>1.6980000000000001E-6</c:v>
                </c:pt>
                <c:pt idx="467">
                  <c:v>1.6980000000000001E-6</c:v>
                </c:pt>
                <c:pt idx="468">
                  <c:v>1.6980000000000001E-6</c:v>
                </c:pt>
                <c:pt idx="469">
                  <c:v>1.6980000000000001E-6</c:v>
                </c:pt>
                <c:pt idx="470">
                  <c:v>1.6980000000000001E-6</c:v>
                </c:pt>
                <c:pt idx="471">
                  <c:v>1.6980000000000001E-6</c:v>
                </c:pt>
                <c:pt idx="472">
                  <c:v>1.6980000000000001E-6</c:v>
                </c:pt>
                <c:pt idx="473">
                  <c:v>1.6980000000000001E-6</c:v>
                </c:pt>
                <c:pt idx="474">
                  <c:v>1.6980000000000001E-6</c:v>
                </c:pt>
                <c:pt idx="475">
                  <c:v>1.6980000000000001E-6</c:v>
                </c:pt>
                <c:pt idx="476">
                  <c:v>1.6980000000000001E-6</c:v>
                </c:pt>
                <c:pt idx="477">
                  <c:v>1.6980000000000001E-6</c:v>
                </c:pt>
                <c:pt idx="478">
                  <c:v>1.6980000000000001E-6</c:v>
                </c:pt>
                <c:pt idx="479">
                  <c:v>1.6980000000000001E-6</c:v>
                </c:pt>
                <c:pt idx="480">
                  <c:v>1.6980000000000001E-6</c:v>
                </c:pt>
                <c:pt idx="481">
                  <c:v>1.6980000000000001E-6</c:v>
                </c:pt>
                <c:pt idx="482">
                  <c:v>1.6980000000000001E-6</c:v>
                </c:pt>
                <c:pt idx="483">
                  <c:v>1.6980000000000001E-6</c:v>
                </c:pt>
                <c:pt idx="484">
                  <c:v>1.6980000000000001E-6</c:v>
                </c:pt>
                <c:pt idx="485">
                  <c:v>1.6980000000000001E-6</c:v>
                </c:pt>
                <c:pt idx="486">
                  <c:v>1.6980000000000001E-6</c:v>
                </c:pt>
                <c:pt idx="487">
                  <c:v>1.6980000000000001E-6</c:v>
                </c:pt>
                <c:pt idx="488">
                  <c:v>1.6980000000000001E-6</c:v>
                </c:pt>
                <c:pt idx="489">
                  <c:v>1.6980000000000001E-6</c:v>
                </c:pt>
                <c:pt idx="490">
                  <c:v>1.6980000000000001E-6</c:v>
                </c:pt>
                <c:pt idx="491">
                  <c:v>1.6980000000000001E-6</c:v>
                </c:pt>
                <c:pt idx="492">
                  <c:v>1.6980000000000001E-6</c:v>
                </c:pt>
                <c:pt idx="493">
                  <c:v>1.6980000000000001E-6</c:v>
                </c:pt>
                <c:pt idx="494">
                  <c:v>1.6980000000000001E-6</c:v>
                </c:pt>
                <c:pt idx="495">
                  <c:v>1.6980000000000001E-6</c:v>
                </c:pt>
                <c:pt idx="496">
                  <c:v>1.6980000000000001E-6</c:v>
                </c:pt>
                <c:pt idx="497">
                  <c:v>1.6980000000000001E-6</c:v>
                </c:pt>
                <c:pt idx="498">
                  <c:v>1.6980000000000001E-6</c:v>
                </c:pt>
                <c:pt idx="499">
                  <c:v>1.6980000000000001E-6</c:v>
                </c:pt>
                <c:pt idx="500">
                  <c:v>1.6980000000000001E-6</c:v>
                </c:pt>
                <c:pt idx="501">
                  <c:v>1.6980000000000001E-6</c:v>
                </c:pt>
                <c:pt idx="502">
                  <c:v>1.6980000000000001E-6</c:v>
                </c:pt>
                <c:pt idx="503">
                  <c:v>1.6980000000000001E-6</c:v>
                </c:pt>
                <c:pt idx="504">
                  <c:v>1.6980000000000001E-6</c:v>
                </c:pt>
                <c:pt idx="505">
                  <c:v>1.6980000000000001E-6</c:v>
                </c:pt>
                <c:pt idx="506">
                  <c:v>1.6980000000000001E-6</c:v>
                </c:pt>
                <c:pt idx="507">
                  <c:v>1.6980000000000001E-6</c:v>
                </c:pt>
                <c:pt idx="508">
                  <c:v>1.6980000000000001E-6</c:v>
                </c:pt>
                <c:pt idx="509">
                  <c:v>1.6980000000000001E-6</c:v>
                </c:pt>
                <c:pt idx="510">
                  <c:v>1.6980000000000001E-6</c:v>
                </c:pt>
                <c:pt idx="511">
                  <c:v>1.6980000000000001E-6</c:v>
                </c:pt>
                <c:pt idx="512">
                  <c:v>1.6980000000000001E-6</c:v>
                </c:pt>
                <c:pt idx="513">
                  <c:v>1.6980000000000001E-6</c:v>
                </c:pt>
                <c:pt idx="514">
                  <c:v>1.6980000000000001E-6</c:v>
                </c:pt>
                <c:pt idx="515">
                  <c:v>1.6980000000000001E-6</c:v>
                </c:pt>
                <c:pt idx="516">
                  <c:v>1.6980000000000001E-6</c:v>
                </c:pt>
                <c:pt idx="517">
                  <c:v>1.6980000000000001E-6</c:v>
                </c:pt>
                <c:pt idx="518">
                  <c:v>1.6980000000000001E-6</c:v>
                </c:pt>
                <c:pt idx="519">
                  <c:v>1.6980000000000001E-6</c:v>
                </c:pt>
                <c:pt idx="520">
                  <c:v>1.6980000000000001E-6</c:v>
                </c:pt>
                <c:pt idx="521">
                  <c:v>1.6980000000000001E-6</c:v>
                </c:pt>
                <c:pt idx="522">
                  <c:v>1.6980000000000001E-6</c:v>
                </c:pt>
                <c:pt idx="523">
                  <c:v>1.6980000000000001E-6</c:v>
                </c:pt>
                <c:pt idx="524">
                  <c:v>1.6980000000000001E-6</c:v>
                </c:pt>
                <c:pt idx="525">
                  <c:v>1.6980000000000001E-6</c:v>
                </c:pt>
                <c:pt idx="526">
                  <c:v>1.6980000000000001E-6</c:v>
                </c:pt>
                <c:pt idx="527">
                  <c:v>1.6980000000000001E-6</c:v>
                </c:pt>
                <c:pt idx="528">
                  <c:v>1.6980000000000001E-6</c:v>
                </c:pt>
                <c:pt idx="529">
                  <c:v>1.6980000000000001E-6</c:v>
                </c:pt>
                <c:pt idx="530">
                  <c:v>1.6980000000000001E-6</c:v>
                </c:pt>
                <c:pt idx="531">
                  <c:v>1.6980000000000001E-6</c:v>
                </c:pt>
                <c:pt idx="532">
                  <c:v>1.6980000000000001E-6</c:v>
                </c:pt>
                <c:pt idx="533">
                  <c:v>1.6980000000000001E-6</c:v>
                </c:pt>
                <c:pt idx="534">
                  <c:v>1.6980000000000001E-6</c:v>
                </c:pt>
                <c:pt idx="535">
                  <c:v>1.6980000000000001E-6</c:v>
                </c:pt>
                <c:pt idx="536">
                  <c:v>1.6980000000000001E-6</c:v>
                </c:pt>
                <c:pt idx="537">
                  <c:v>1.6980000000000001E-6</c:v>
                </c:pt>
                <c:pt idx="538">
                  <c:v>1.6980000000000001E-6</c:v>
                </c:pt>
                <c:pt idx="539">
                  <c:v>1.6980000000000001E-6</c:v>
                </c:pt>
                <c:pt idx="540">
                  <c:v>1.6980000000000001E-6</c:v>
                </c:pt>
                <c:pt idx="541">
                  <c:v>1.6980000000000001E-6</c:v>
                </c:pt>
                <c:pt idx="542">
                  <c:v>1.6980000000000001E-6</c:v>
                </c:pt>
                <c:pt idx="543">
                  <c:v>1.6980000000000001E-6</c:v>
                </c:pt>
                <c:pt idx="544">
                  <c:v>1.6980000000000001E-6</c:v>
                </c:pt>
                <c:pt idx="545">
                  <c:v>1.6980000000000001E-6</c:v>
                </c:pt>
                <c:pt idx="546">
                  <c:v>1.6980000000000001E-6</c:v>
                </c:pt>
                <c:pt idx="547">
                  <c:v>1.6980000000000001E-6</c:v>
                </c:pt>
                <c:pt idx="548">
                  <c:v>1.6980000000000001E-6</c:v>
                </c:pt>
                <c:pt idx="549">
                  <c:v>1.6980000000000001E-6</c:v>
                </c:pt>
                <c:pt idx="550">
                  <c:v>1.6980000000000001E-6</c:v>
                </c:pt>
                <c:pt idx="551">
                  <c:v>1.6980000000000001E-6</c:v>
                </c:pt>
                <c:pt idx="552">
                  <c:v>1.6980000000000001E-6</c:v>
                </c:pt>
                <c:pt idx="553">
                  <c:v>1.6980000000000001E-6</c:v>
                </c:pt>
                <c:pt idx="554">
                  <c:v>1.6980000000000001E-6</c:v>
                </c:pt>
                <c:pt idx="555">
                  <c:v>1.6980000000000001E-6</c:v>
                </c:pt>
                <c:pt idx="556">
                  <c:v>1.6980000000000001E-6</c:v>
                </c:pt>
                <c:pt idx="557">
                  <c:v>1.6980000000000001E-6</c:v>
                </c:pt>
                <c:pt idx="558">
                  <c:v>1.6980000000000001E-6</c:v>
                </c:pt>
                <c:pt idx="559">
                  <c:v>1.6980000000000001E-6</c:v>
                </c:pt>
                <c:pt idx="560">
                  <c:v>1.6980000000000001E-6</c:v>
                </c:pt>
                <c:pt idx="561">
                  <c:v>1.6980000000000001E-6</c:v>
                </c:pt>
                <c:pt idx="562">
                  <c:v>1.6980000000000001E-6</c:v>
                </c:pt>
                <c:pt idx="563">
                  <c:v>1.6980000000000001E-6</c:v>
                </c:pt>
                <c:pt idx="564">
                  <c:v>1.6980000000000001E-6</c:v>
                </c:pt>
                <c:pt idx="565">
                  <c:v>1.6980000000000001E-6</c:v>
                </c:pt>
                <c:pt idx="566">
                  <c:v>1.6980000000000001E-6</c:v>
                </c:pt>
                <c:pt idx="567">
                  <c:v>1.6980000000000001E-6</c:v>
                </c:pt>
                <c:pt idx="568">
                  <c:v>1.6980000000000001E-6</c:v>
                </c:pt>
                <c:pt idx="569">
                  <c:v>1.6980000000000001E-6</c:v>
                </c:pt>
                <c:pt idx="570">
                  <c:v>1.6980000000000001E-6</c:v>
                </c:pt>
                <c:pt idx="571">
                  <c:v>1.6980000000000001E-6</c:v>
                </c:pt>
                <c:pt idx="572">
                  <c:v>1.6980000000000001E-6</c:v>
                </c:pt>
                <c:pt idx="573">
                  <c:v>1.6980000000000001E-6</c:v>
                </c:pt>
                <c:pt idx="574">
                  <c:v>1.6980000000000001E-6</c:v>
                </c:pt>
                <c:pt idx="575">
                  <c:v>1.6980000000000001E-6</c:v>
                </c:pt>
                <c:pt idx="576">
                  <c:v>1.6980000000000001E-6</c:v>
                </c:pt>
                <c:pt idx="577">
                  <c:v>1.6980000000000001E-6</c:v>
                </c:pt>
                <c:pt idx="578">
                  <c:v>1.6980000000000001E-6</c:v>
                </c:pt>
                <c:pt idx="579">
                  <c:v>1.6980000000000001E-6</c:v>
                </c:pt>
                <c:pt idx="580">
                  <c:v>1.6980000000000001E-6</c:v>
                </c:pt>
                <c:pt idx="581">
                  <c:v>1.6980000000000001E-6</c:v>
                </c:pt>
                <c:pt idx="582">
                  <c:v>1.6980000000000001E-6</c:v>
                </c:pt>
                <c:pt idx="583">
                  <c:v>1.6980000000000001E-6</c:v>
                </c:pt>
                <c:pt idx="584">
                  <c:v>1.6980000000000001E-6</c:v>
                </c:pt>
                <c:pt idx="585">
                  <c:v>1.6980000000000001E-6</c:v>
                </c:pt>
                <c:pt idx="586">
                  <c:v>1.6980000000000001E-6</c:v>
                </c:pt>
                <c:pt idx="587">
                  <c:v>1.6980000000000001E-6</c:v>
                </c:pt>
                <c:pt idx="588">
                  <c:v>1.6980000000000001E-6</c:v>
                </c:pt>
                <c:pt idx="589">
                  <c:v>1.6980000000000001E-6</c:v>
                </c:pt>
                <c:pt idx="590">
                  <c:v>1.6980000000000001E-6</c:v>
                </c:pt>
                <c:pt idx="591">
                  <c:v>1.6980000000000001E-6</c:v>
                </c:pt>
                <c:pt idx="592">
                  <c:v>1.6980000000000001E-6</c:v>
                </c:pt>
                <c:pt idx="593">
                  <c:v>1.6980000000000001E-6</c:v>
                </c:pt>
                <c:pt idx="594">
                  <c:v>1.6980000000000001E-6</c:v>
                </c:pt>
                <c:pt idx="595">
                  <c:v>1.6980000000000001E-6</c:v>
                </c:pt>
                <c:pt idx="596">
                  <c:v>1.6980000000000001E-6</c:v>
                </c:pt>
                <c:pt idx="597">
                  <c:v>1.6980000000000001E-6</c:v>
                </c:pt>
                <c:pt idx="598">
                  <c:v>1.6980000000000001E-6</c:v>
                </c:pt>
                <c:pt idx="599">
                  <c:v>1.6980000000000001E-6</c:v>
                </c:pt>
                <c:pt idx="600">
                  <c:v>1.6980000000000001E-6</c:v>
                </c:pt>
                <c:pt idx="601">
                  <c:v>1.6980000000000001E-6</c:v>
                </c:pt>
                <c:pt idx="602">
                  <c:v>1.6980000000000001E-6</c:v>
                </c:pt>
                <c:pt idx="603">
                  <c:v>1.6980000000000001E-6</c:v>
                </c:pt>
                <c:pt idx="604">
                  <c:v>1.6980000000000001E-6</c:v>
                </c:pt>
                <c:pt idx="605">
                  <c:v>1.6980000000000001E-6</c:v>
                </c:pt>
                <c:pt idx="606">
                  <c:v>1.6980000000000001E-6</c:v>
                </c:pt>
                <c:pt idx="607">
                  <c:v>1.6980000000000001E-6</c:v>
                </c:pt>
                <c:pt idx="608">
                  <c:v>1.6980000000000001E-6</c:v>
                </c:pt>
                <c:pt idx="609">
                  <c:v>1.6980000000000001E-6</c:v>
                </c:pt>
                <c:pt idx="610">
                  <c:v>1.6980000000000001E-6</c:v>
                </c:pt>
                <c:pt idx="611">
                  <c:v>1.6980000000000001E-6</c:v>
                </c:pt>
                <c:pt idx="612">
                  <c:v>1.6980000000000001E-6</c:v>
                </c:pt>
                <c:pt idx="613">
                  <c:v>1.6980000000000001E-6</c:v>
                </c:pt>
                <c:pt idx="614">
                  <c:v>1.6980000000000001E-6</c:v>
                </c:pt>
                <c:pt idx="615">
                  <c:v>1.6980000000000001E-6</c:v>
                </c:pt>
                <c:pt idx="616">
                  <c:v>1.6980000000000001E-6</c:v>
                </c:pt>
                <c:pt idx="617">
                  <c:v>1.6980000000000001E-6</c:v>
                </c:pt>
                <c:pt idx="618">
                  <c:v>1.6980000000000001E-6</c:v>
                </c:pt>
                <c:pt idx="619">
                  <c:v>1.6980000000000001E-6</c:v>
                </c:pt>
                <c:pt idx="620">
                  <c:v>1.6980000000000001E-6</c:v>
                </c:pt>
                <c:pt idx="621">
                  <c:v>1.6980000000000001E-6</c:v>
                </c:pt>
                <c:pt idx="622">
                  <c:v>1.6980000000000001E-6</c:v>
                </c:pt>
                <c:pt idx="623">
                  <c:v>1.6980000000000001E-6</c:v>
                </c:pt>
                <c:pt idx="624">
                  <c:v>1.6980000000000001E-6</c:v>
                </c:pt>
                <c:pt idx="625">
                  <c:v>1.6980000000000001E-6</c:v>
                </c:pt>
                <c:pt idx="626">
                  <c:v>1.6980000000000001E-6</c:v>
                </c:pt>
                <c:pt idx="627">
                  <c:v>1.6980000000000001E-6</c:v>
                </c:pt>
                <c:pt idx="628">
                  <c:v>1.6980000000000001E-6</c:v>
                </c:pt>
                <c:pt idx="629">
                  <c:v>1.6980000000000001E-6</c:v>
                </c:pt>
                <c:pt idx="630">
                  <c:v>1.6980000000000001E-6</c:v>
                </c:pt>
                <c:pt idx="631">
                  <c:v>1.6980000000000001E-6</c:v>
                </c:pt>
                <c:pt idx="632">
                  <c:v>1.6980000000000001E-6</c:v>
                </c:pt>
                <c:pt idx="633">
                  <c:v>1.6980000000000001E-6</c:v>
                </c:pt>
                <c:pt idx="634">
                  <c:v>1.6980000000000001E-6</c:v>
                </c:pt>
                <c:pt idx="635">
                  <c:v>1.6980000000000001E-6</c:v>
                </c:pt>
                <c:pt idx="636">
                  <c:v>1.6980000000000001E-6</c:v>
                </c:pt>
                <c:pt idx="637">
                  <c:v>1.6980000000000001E-6</c:v>
                </c:pt>
                <c:pt idx="638">
                  <c:v>1.6980000000000001E-6</c:v>
                </c:pt>
                <c:pt idx="639">
                  <c:v>1.6980000000000001E-6</c:v>
                </c:pt>
                <c:pt idx="640">
                  <c:v>1.6980000000000001E-6</c:v>
                </c:pt>
                <c:pt idx="641">
                  <c:v>1.6980000000000001E-6</c:v>
                </c:pt>
                <c:pt idx="642">
                  <c:v>1.6980000000000001E-6</c:v>
                </c:pt>
                <c:pt idx="643">
                  <c:v>1.6980000000000001E-6</c:v>
                </c:pt>
                <c:pt idx="644">
                  <c:v>1.6980000000000001E-6</c:v>
                </c:pt>
                <c:pt idx="645">
                  <c:v>1.6980000000000001E-6</c:v>
                </c:pt>
                <c:pt idx="646">
                  <c:v>1.6980000000000001E-6</c:v>
                </c:pt>
                <c:pt idx="647">
                  <c:v>1.6980000000000001E-6</c:v>
                </c:pt>
                <c:pt idx="648">
                  <c:v>1.6980000000000001E-6</c:v>
                </c:pt>
                <c:pt idx="649">
                  <c:v>1.6980000000000001E-6</c:v>
                </c:pt>
                <c:pt idx="650">
                  <c:v>1.6980000000000001E-6</c:v>
                </c:pt>
                <c:pt idx="651">
                  <c:v>1.6980000000000001E-6</c:v>
                </c:pt>
                <c:pt idx="652">
                  <c:v>1.6980000000000001E-6</c:v>
                </c:pt>
                <c:pt idx="653">
                  <c:v>1.6980000000000001E-6</c:v>
                </c:pt>
                <c:pt idx="654">
                  <c:v>1.6980000000000001E-6</c:v>
                </c:pt>
                <c:pt idx="655">
                  <c:v>1.6980000000000001E-6</c:v>
                </c:pt>
                <c:pt idx="656">
                  <c:v>1.6980000000000001E-6</c:v>
                </c:pt>
                <c:pt idx="657">
                  <c:v>1.6980000000000001E-6</c:v>
                </c:pt>
                <c:pt idx="658">
                  <c:v>1.6980000000000001E-6</c:v>
                </c:pt>
                <c:pt idx="659">
                  <c:v>1.6980000000000001E-6</c:v>
                </c:pt>
                <c:pt idx="660">
                  <c:v>1.6980000000000001E-6</c:v>
                </c:pt>
                <c:pt idx="661">
                  <c:v>1.6980000000000001E-6</c:v>
                </c:pt>
                <c:pt idx="662">
                  <c:v>1.6980000000000001E-6</c:v>
                </c:pt>
                <c:pt idx="663">
                  <c:v>1.6980000000000001E-6</c:v>
                </c:pt>
                <c:pt idx="664">
                  <c:v>1.6980000000000001E-6</c:v>
                </c:pt>
                <c:pt idx="665">
                  <c:v>1.6980000000000001E-6</c:v>
                </c:pt>
                <c:pt idx="666">
                  <c:v>1.6980000000000001E-6</c:v>
                </c:pt>
                <c:pt idx="667">
                  <c:v>1.6980000000000001E-6</c:v>
                </c:pt>
                <c:pt idx="668">
                  <c:v>1.6980000000000001E-6</c:v>
                </c:pt>
                <c:pt idx="669">
                  <c:v>1.6980000000000001E-6</c:v>
                </c:pt>
                <c:pt idx="670">
                  <c:v>1.6980000000000001E-6</c:v>
                </c:pt>
                <c:pt idx="671">
                  <c:v>1.6980000000000001E-6</c:v>
                </c:pt>
                <c:pt idx="672">
                  <c:v>1.6980000000000001E-6</c:v>
                </c:pt>
                <c:pt idx="673">
                  <c:v>1.6980000000000001E-6</c:v>
                </c:pt>
                <c:pt idx="674">
                  <c:v>1.6980000000000001E-6</c:v>
                </c:pt>
                <c:pt idx="675">
                  <c:v>1.6980000000000001E-6</c:v>
                </c:pt>
                <c:pt idx="676">
                  <c:v>1.6980000000000001E-6</c:v>
                </c:pt>
                <c:pt idx="677">
                  <c:v>1.6980000000000001E-6</c:v>
                </c:pt>
                <c:pt idx="678">
                  <c:v>1.6980000000000001E-6</c:v>
                </c:pt>
                <c:pt idx="679">
                  <c:v>1.6980000000000001E-6</c:v>
                </c:pt>
                <c:pt idx="680">
                  <c:v>1.6980000000000001E-6</c:v>
                </c:pt>
                <c:pt idx="681">
                  <c:v>1.6980000000000001E-6</c:v>
                </c:pt>
                <c:pt idx="682">
                  <c:v>1.6980000000000001E-6</c:v>
                </c:pt>
                <c:pt idx="683">
                  <c:v>1.6980000000000001E-6</c:v>
                </c:pt>
                <c:pt idx="684">
                  <c:v>1.6980000000000001E-6</c:v>
                </c:pt>
                <c:pt idx="685">
                  <c:v>1.6980000000000001E-6</c:v>
                </c:pt>
                <c:pt idx="686">
                  <c:v>1.6980000000000001E-6</c:v>
                </c:pt>
                <c:pt idx="687">
                  <c:v>1.6980000000000001E-6</c:v>
                </c:pt>
                <c:pt idx="688">
                  <c:v>1.6980000000000001E-6</c:v>
                </c:pt>
                <c:pt idx="689">
                  <c:v>1.6980000000000001E-6</c:v>
                </c:pt>
                <c:pt idx="690">
                  <c:v>1.6980000000000001E-6</c:v>
                </c:pt>
                <c:pt idx="691">
                  <c:v>1.6980000000000001E-6</c:v>
                </c:pt>
                <c:pt idx="692">
                  <c:v>1.6980000000000001E-6</c:v>
                </c:pt>
                <c:pt idx="693">
                  <c:v>1.6980000000000001E-6</c:v>
                </c:pt>
                <c:pt idx="694">
                  <c:v>1.6980000000000001E-6</c:v>
                </c:pt>
                <c:pt idx="695">
                  <c:v>1.6980000000000001E-6</c:v>
                </c:pt>
                <c:pt idx="696">
                  <c:v>1.6980000000000001E-6</c:v>
                </c:pt>
                <c:pt idx="697">
                  <c:v>1.6980000000000001E-6</c:v>
                </c:pt>
                <c:pt idx="698">
                  <c:v>1.6980000000000001E-6</c:v>
                </c:pt>
                <c:pt idx="699">
                  <c:v>1.6980000000000001E-6</c:v>
                </c:pt>
                <c:pt idx="700">
                  <c:v>1.6980000000000001E-6</c:v>
                </c:pt>
                <c:pt idx="701">
                  <c:v>1.6980000000000001E-6</c:v>
                </c:pt>
                <c:pt idx="702">
                  <c:v>1.6980000000000001E-6</c:v>
                </c:pt>
                <c:pt idx="703">
                  <c:v>1.6980000000000001E-6</c:v>
                </c:pt>
                <c:pt idx="704">
                  <c:v>1.6980000000000001E-6</c:v>
                </c:pt>
                <c:pt idx="705">
                  <c:v>1.6980000000000001E-6</c:v>
                </c:pt>
                <c:pt idx="706">
                  <c:v>1.6980000000000001E-6</c:v>
                </c:pt>
                <c:pt idx="707">
                  <c:v>1.6980000000000001E-6</c:v>
                </c:pt>
                <c:pt idx="708">
                  <c:v>1.6980000000000001E-6</c:v>
                </c:pt>
                <c:pt idx="709">
                  <c:v>1.6980000000000001E-6</c:v>
                </c:pt>
                <c:pt idx="710">
                  <c:v>1.6980000000000001E-6</c:v>
                </c:pt>
                <c:pt idx="711">
                  <c:v>1.6980000000000001E-6</c:v>
                </c:pt>
                <c:pt idx="712">
                  <c:v>1.6980000000000001E-6</c:v>
                </c:pt>
                <c:pt idx="713">
                  <c:v>1.6980000000000001E-6</c:v>
                </c:pt>
                <c:pt idx="714">
                  <c:v>1.6980000000000001E-6</c:v>
                </c:pt>
                <c:pt idx="715">
                  <c:v>1.6980000000000001E-6</c:v>
                </c:pt>
                <c:pt idx="716">
                  <c:v>1.6980000000000001E-6</c:v>
                </c:pt>
                <c:pt idx="717">
                  <c:v>1.6980000000000001E-6</c:v>
                </c:pt>
                <c:pt idx="718">
                  <c:v>1.6980000000000001E-6</c:v>
                </c:pt>
                <c:pt idx="719">
                  <c:v>1.6980000000000001E-6</c:v>
                </c:pt>
                <c:pt idx="720">
                  <c:v>1.6980000000000001E-6</c:v>
                </c:pt>
                <c:pt idx="721">
                  <c:v>1.6980000000000001E-6</c:v>
                </c:pt>
                <c:pt idx="722">
                  <c:v>1.6980000000000001E-6</c:v>
                </c:pt>
                <c:pt idx="723">
                  <c:v>1.6980000000000001E-6</c:v>
                </c:pt>
                <c:pt idx="724">
                  <c:v>1.6980000000000001E-6</c:v>
                </c:pt>
                <c:pt idx="725">
                  <c:v>1.6980000000000001E-6</c:v>
                </c:pt>
                <c:pt idx="726">
                  <c:v>1.6980000000000001E-6</c:v>
                </c:pt>
                <c:pt idx="727">
                  <c:v>1.6980000000000001E-6</c:v>
                </c:pt>
                <c:pt idx="728">
                  <c:v>1.6980000000000001E-6</c:v>
                </c:pt>
                <c:pt idx="729">
                  <c:v>1.6980000000000001E-6</c:v>
                </c:pt>
                <c:pt idx="730">
                  <c:v>1.6980000000000001E-6</c:v>
                </c:pt>
                <c:pt idx="731">
                  <c:v>1.6980000000000001E-6</c:v>
                </c:pt>
                <c:pt idx="732">
                  <c:v>1.6980000000000001E-6</c:v>
                </c:pt>
                <c:pt idx="733">
                  <c:v>1.6980000000000001E-6</c:v>
                </c:pt>
                <c:pt idx="734">
                  <c:v>1.6980000000000001E-6</c:v>
                </c:pt>
                <c:pt idx="735">
                  <c:v>1.6980000000000001E-6</c:v>
                </c:pt>
                <c:pt idx="736">
                  <c:v>1.6980000000000001E-6</c:v>
                </c:pt>
                <c:pt idx="737">
                  <c:v>1.6980000000000001E-6</c:v>
                </c:pt>
                <c:pt idx="738">
                  <c:v>1.6980000000000001E-6</c:v>
                </c:pt>
                <c:pt idx="739">
                  <c:v>1.6980000000000001E-6</c:v>
                </c:pt>
                <c:pt idx="740">
                  <c:v>1.6980000000000001E-6</c:v>
                </c:pt>
                <c:pt idx="741">
                  <c:v>1.6980000000000001E-6</c:v>
                </c:pt>
                <c:pt idx="742">
                  <c:v>1.6980000000000001E-6</c:v>
                </c:pt>
                <c:pt idx="743">
                  <c:v>1.6980000000000001E-6</c:v>
                </c:pt>
                <c:pt idx="744">
                  <c:v>1.6980000000000001E-6</c:v>
                </c:pt>
                <c:pt idx="745">
                  <c:v>1.6980000000000001E-6</c:v>
                </c:pt>
                <c:pt idx="746">
                  <c:v>1.6980000000000001E-6</c:v>
                </c:pt>
                <c:pt idx="747">
                  <c:v>1.6980000000000001E-6</c:v>
                </c:pt>
                <c:pt idx="748">
                  <c:v>1.6980000000000001E-6</c:v>
                </c:pt>
                <c:pt idx="749">
                  <c:v>1.6980000000000001E-6</c:v>
                </c:pt>
                <c:pt idx="750">
                  <c:v>1.6980000000000001E-6</c:v>
                </c:pt>
                <c:pt idx="751">
                  <c:v>1.6980000000000001E-6</c:v>
                </c:pt>
                <c:pt idx="752">
                  <c:v>1.6980000000000001E-6</c:v>
                </c:pt>
              </c:numCache>
            </c:numRef>
          </c:yVal>
          <c:smooth val="1"/>
          <c:extLst>
            <c:ext xmlns:c16="http://schemas.microsoft.com/office/drawing/2014/chart" uri="{C3380CC4-5D6E-409C-BE32-E72D297353CC}">
              <c16:uniqueId val="{00000001-5FD4-46E0-9423-FE96EDBBB36D}"/>
            </c:ext>
          </c:extLst>
        </c:ser>
        <c:dLbls>
          <c:showLegendKey val="0"/>
          <c:showVal val="0"/>
          <c:showCatName val="0"/>
          <c:showSerName val="0"/>
          <c:showPercent val="0"/>
          <c:showBubbleSize val="0"/>
        </c:dLbls>
        <c:axId val="635915656"/>
        <c:axId val="635915000"/>
        <c:extLst>
          <c:ext xmlns:c15="http://schemas.microsoft.com/office/drawing/2012/chart" uri="{02D57815-91ED-43cb-92C2-25804820EDAC}">
            <c15:filteredScatterSeries>
              <c15:ser>
                <c:idx val="0"/>
                <c:order val="0"/>
                <c:tx>
                  <c:v>pu236</c:v>
                </c:tx>
                <c:spPr>
                  <a:ln w="19050" cap="rnd">
                    <a:solidFill>
                      <a:schemeClr val="accent1"/>
                    </a:solidFill>
                    <a:round/>
                  </a:ln>
                  <a:effectLst/>
                </c:spPr>
                <c:marker>
                  <c:symbol val="none"/>
                </c:marker>
                <c:xVal>
                  <c:numRef>
                    <c:extLst>
                      <c:ext uri="{02D57815-91ED-43cb-92C2-25804820EDAC}">
                        <c15:formulaRef>
                          <c15:sqref>'4ppm-5Years'!$B$20:$ABZ$20</c15:sqref>
                        </c15:formulaRef>
                      </c:ext>
                    </c:extLst>
                    <c:numCache>
                      <c:formatCode>General</c:formatCode>
                      <c:ptCount val="753"/>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157.1</c:v>
                      </c:pt>
                      <c:pt idx="154">
                        <c:v>163.19999999999999</c:v>
                      </c:pt>
                      <c:pt idx="155">
                        <c:v>169.3</c:v>
                      </c:pt>
                      <c:pt idx="156">
                        <c:v>175.4</c:v>
                      </c:pt>
                      <c:pt idx="157">
                        <c:v>181.5</c:v>
                      </c:pt>
                      <c:pt idx="158">
                        <c:v>187.6</c:v>
                      </c:pt>
                      <c:pt idx="159">
                        <c:v>193.7</c:v>
                      </c:pt>
                      <c:pt idx="160">
                        <c:v>199.8</c:v>
                      </c:pt>
                      <c:pt idx="161">
                        <c:v>205.9</c:v>
                      </c:pt>
                      <c:pt idx="162">
                        <c:v>212</c:v>
                      </c:pt>
                      <c:pt idx="163">
                        <c:v>218.1</c:v>
                      </c:pt>
                      <c:pt idx="164">
                        <c:v>224.2</c:v>
                      </c:pt>
                      <c:pt idx="165">
                        <c:v>230.3</c:v>
                      </c:pt>
                      <c:pt idx="166">
                        <c:v>236.4</c:v>
                      </c:pt>
                      <c:pt idx="167">
                        <c:v>242.5</c:v>
                      </c:pt>
                      <c:pt idx="168">
                        <c:v>248.6</c:v>
                      </c:pt>
                      <c:pt idx="169">
                        <c:v>254.6</c:v>
                      </c:pt>
                      <c:pt idx="170">
                        <c:v>260.7</c:v>
                      </c:pt>
                      <c:pt idx="171">
                        <c:v>266.8</c:v>
                      </c:pt>
                      <c:pt idx="172">
                        <c:v>272.89999999999998</c:v>
                      </c:pt>
                      <c:pt idx="173">
                        <c:v>279</c:v>
                      </c:pt>
                      <c:pt idx="174">
                        <c:v>285.10000000000002</c:v>
                      </c:pt>
                      <c:pt idx="175">
                        <c:v>291.2</c:v>
                      </c:pt>
                      <c:pt idx="176">
                        <c:v>297.3</c:v>
                      </c:pt>
                      <c:pt idx="177">
                        <c:v>303.39999999999998</c:v>
                      </c:pt>
                      <c:pt idx="178">
                        <c:v>309.5</c:v>
                      </c:pt>
                      <c:pt idx="179">
                        <c:v>315.60000000000002</c:v>
                      </c:pt>
                      <c:pt idx="180">
                        <c:v>321.7</c:v>
                      </c:pt>
                      <c:pt idx="181">
                        <c:v>327.8</c:v>
                      </c:pt>
                      <c:pt idx="182">
                        <c:v>333.9</c:v>
                      </c:pt>
                      <c:pt idx="183">
                        <c:v>340</c:v>
                      </c:pt>
                      <c:pt idx="184">
                        <c:v>346.1</c:v>
                      </c:pt>
                      <c:pt idx="185">
                        <c:v>352.2</c:v>
                      </c:pt>
                      <c:pt idx="186">
                        <c:v>358.3</c:v>
                      </c:pt>
                      <c:pt idx="187">
                        <c:v>364.4</c:v>
                      </c:pt>
                      <c:pt idx="188">
                        <c:v>370.5</c:v>
                      </c:pt>
                      <c:pt idx="189">
                        <c:v>376.6</c:v>
                      </c:pt>
                      <c:pt idx="190">
                        <c:v>382.7</c:v>
                      </c:pt>
                      <c:pt idx="191">
                        <c:v>388.8</c:v>
                      </c:pt>
                      <c:pt idx="192">
                        <c:v>394.9</c:v>
                      </c:pt>
                      <c:pt idx="193">
                        <c:v>401</c:v>
                      </c:pt>
                      <c:pt idx="194">
                        <c:v>407.1</c:v>
                      </c:pt>
                      <c:pt idx="195">
                        <c:v>413.2</c:v>
                      </c:pt>
                      <c:pt idx="196">
                        <c:v>419.3</c:v>
                      </c:pt>
                      <c:pt idx="197">
                        <c:v>425.4</c:v>
                      </c:pt>
                      <c:pt idx="198">
                        <c:v>431.5</c:v>
                      </c:pt>
                      <c:pt idx="199">
                        <c:v>437.6</c:v>
                      </c:pt>
                      <c:pt idx="200">
                        <c:v>443.7</c:v>
                      </c:pt>
                      <c:pt idx="201">
                        <c:v>449.8</c:v>
                      </c:pt>
                      <c:pt idx="202">
                        <c:v>455.8</c:v>
                      </c:pt>
                      <c:pt idx="203">
                        <c:v>461.9</c:v>
                      </c:pt>
                      <c:pt idx="204">
                        <c:v>468</c:v>
                      </c:pt>
                      <c:pt idx="205">
                        <c:v>474.1</c:v>
                      </c:pt>
                      <c:pt idx="206">
                        <c:v>480.2</c:v>
                      </c:pt>
                      <c:pt idx="207">
                        <c:v>486.3</c:v>
                      </c:pt>
                      <c:pt idx="208">
                        <c:v>492.4</c:v>
                      </c:pt>
                      <c:pt idx="209">
                        <c:v>498.5</c:v>
                      </c:pt>
                      <c:pt idx="210">
                        <c:v>504.6</c:v>
                      </c:pt>
                      <c:pt idx="211">
                        <c:v>510.7</c:v>
                      </c:pt>
                      <c:pt idx="212">
                        <c:v>516.79999999999995</c:v>
                      </c:pt>
                      <c:pt idx="213">
                        <c:v>522.9</c:v>
                      </c:pt>
                      <c:pt idx="214">
                        <c:v>529</c:v>
                      </c:pt>
                      <c:pt idx="215">
                        <c:v>535.1</c:v>
                      </c:pt>
                      <c:pt idx="216">
                        <c:v>541.20000000000005</c:v>
                      </c:pt>
                      <c:pt idx="217">
                        <c:v>547.29999999999995</c:v>
                      </c:pt>
                      <c:pt idx="218">
                        <c:v>553.4</c:v>
                      </c:pt>
                      <c:pt idx="219">
                        <c:v>559.5</c:v>
                      </c:pt>
                      <c:pt idx="220">
                        <c:v>565.6</c:v>
                      </c:pt>
                      <c:pt idx="221">
                        <c:v>571.70000000000005</c:v>
                      </c:pt>
                      <c:pt idx="222">
                        <c:v>577.79999999999995</c:v>
                      </c:pt>
                      <c:pt idx="223">
                        <c:v>583.9</c:v>
                      </c:pt>
                      <c:pt idx="224">
                        <c:v>590</c:v>
                      </c:pt>
                      <c:pt idx="225">
                        <c:v>596.1</c:v>
                      </c:pt>
                      <c:pt idx="226">
                        <c:v>602.20000000000005</c:v>
                      </c:pt>
                      <c:pt idx="227">
                        <c:v>608.29999999999995</c:v>
                      </c:pt>
                      <c:pt idx="228">
                        <c:v>614.4</c:v>
                      </c:pt>
                      <c:pt idx="229">
                        <c:v>620.5</c:v>
                      </c:pt>
                      <c:pt idx="230">
                        <c:v>626.6</c:v>
                      </c:pt>
                      <c:pt idx="231">
                        <c:v>632.70000000000005</c:v>
                      </c:pt>
                      <c:pt idx="232">
                        <c:v>638.79999999999995</c:v>
                      </c:pt>
                      <c:pt idx="233">
                        <c:v>644.9</c:v>
                      </c:pt>
                      <c:pt idx="234">
                        <c:v>651</c:v>
                      </c:pt>
                      <c:pt idx="235">
                        <c:v>657.1</c:v>
                      </c:pt>
                      <c:pt idx="236">
                        <c:v>663.1</c:v>
                      </c:pt>
                      <c:pt idx="237">
                        <c:v>669.2</c:v>
                      </c:pt>
                      <c:pt idx="238">
                        <c:v>675.3</c:v>
                      </c:pt>
                      <c:pt idx="239">
                        <c:v>681.4</c:v>
                      </c:pt>
                      <c:pt idx="240">
                        <c:v>687.5</c:v>
                      </c:pt>
                      <c:pt idx="241">
                        <c:v>693.6</c:v>
                      </c:pt>
                      <c:pt idx="242">
                        <c:v>699.7</c:v>
                      </c:pt>
                      <c:pt idx="243">
                        <c:v>705.8</c:v>
                      </c:pt>
                      <c:pt idx="244">
                        <c:v>711.9</c:v>
                      </c:pt>
                      <c:pt idx="245">
                        <c:v>718</c:v>
                      </c:pt>
                      <c:pt idx="246">
                        <c:v>724.1</c:v>
                      </c:pt>
                      <c:pt idx="247">
                        <c:v>730.2</c:v>
                      </c:pt>
                      <c:pt idx="248">
                        <c:v>736.3</c:v>
                      </c:pt>
                      <c:pt idx="249">
                        <c:v>742.4</c:v>
                      </c:pt>
                      <c:pt idx="250">
                        <c:v>748.5</c:v>
                      </c:pt>
                      <c:pt idx="251">
                        <c:v>754.6</c:v>
                      </c:pt>
                      <c:pt idx="252">
                        <c:v>760.7</c:v>
                      </c:pt>
                      <c:pt idx="253">
                        <c:v>766.8</c:v>
                      </c:pt>
                      <c:pt idx="254">
                        <c:v>772.9</c:v>
                      </c:pt>
                      <c:pt idx="255">
                        <c:v>779</c:v>
                      </c:pt>
                      <c:pt idx="256">
                        <c:v>785.1</c:v>
                      </c:pt>
                      <c:pt idx="257">
                        <c:v>791.2</c:v>
                      </c:pt>
                      <c:pt idx="258">
                        <c:v>797.3</c:v>
                      </c:pt>
                      <c:pt idx="259">
                        <c:v>803.4</c:v>
                      </c:pt>
                      <c:pt idx="260">
                        <c:v>809.5</c:v>
                      </c:pt>
                      <c:pt idx="261">
                        <c:v>815.6</c:v>
                      </c:pt>
                      <c:pt idx="262">
                        <c:v>821.7</c:v>
                      </c:pt>
                      <c:pt idx="263">
                        <c:v>827.8</c:v>
                      </c:pt>
                      <c:pt idx="264">
                        <c:v>833.9</c:v>
                      </c:pt>
                      <c:pt idx="265">
                        <c:v>840</c:v>
                      </c:pt>
                      <c:pt idx="266">
                        <c:v>846.1</c:v>
                      </c:pt>
                      <c:pt idx="267">
                        <c:v>852.2</c:v>
                      </c:pt>
                      <c:pt idx="268">
                        <c:v>858.3</c:v>
                      </c:pt>
                      <c:pt idx="269">
                        <c:v>864.3</c:v>
                      </c:pt>
                      <c:pt idx="270">
                        <c:v>870.4</c:v>
                      </c:pt>
                      <c:pt idx="271">
                        <c:v>876.5</c:v>
                      </c:pt>
                      <c:pt idx="272">
                        <c:v>882.6</c:v>
                      </c:pt>
                      <c:pt idx="273">
                        <c:v>888.7</c:v>
                      </c:pt>
                      <c:pt idx="274">
                        <c:v>894.8</c:v>
                      </c:pt>
                      <c:pt idx="275">
                        <c:v>900.9</c:v>
                      </c:pt>
                      <c:pt idx="276">
                        <c:v>907</c:v>
                      </c:pt>
                      <c:pt idx="277">
                        <c:v>913.1</c:v>
                      </c:pt>
                      <c:pt idx="278">
                        <c:v>919.2</c:v>
                      </c:pt>
                      <c:pt idx="279">
                        <c:v>925.3</c:v>
                      </c:pt>
                      <c:pt idx="280">
                        <c:v>931.4</c:v>
                      </c:pt>
                      <c:pt idx="281">
                        <c:v>937.5</c:v>
                      </c:pt>
                      <c:pt idx="282">
                        <c:v>943.6</c:v>
                      </c:pt>
                      <c:pt idx="283">
                        <c:v>949.7</c:v>
                      </c:pt>
                      <c:pt idx="284">
                        <c:v>955.8</c:v>
                      </c:pt>
                      <c:pt idx="285">
                        <c:v>961.9</c:v>
                      </c:pt>
                      <c:pt idx="286">
                        <c:v>968</c:v>
                      </c:pt>
                      <c:pt idx="287">
                        <c:v>974.1</c:v>
                      </c:pt>
                      <c:pt idx="288">
                        <c:v>980.2</c:v>
                      </c:pt>
                      <c:pt idx="289">
                        <c:v>986.3</c:v>
                      </c:pt>
                      <c:pt idx="290">
                        <c:v>992.4</c:v>
                      </c:pt>
                      <c:pt idx="291">
                        <c:v>998.5</c:v>
                      </c:pt>
                      <c:pt idx="292">
                        <c:v>1005</c:v>
                      </c:pt>
                      <c:pt idx="293">
                        <c:v>1011</c:v>
                      </c:pt>
                      <c:pt idx="294">
                        <c:v>1017</c:v>
                      </c:pt>
                      <c:pt idx="295">
                        <c:v>1023</c:v>
                      </c:pt>
                      <c:pt idx="296">
                        <c:v>1029</c:v>
                      </c:pt>
                      <c:pt idx="297">
                        <c:v>1035</c:v>
                      </c:pt>
                      <c:pt idx="298">
                        <c:v>1041</c:v>
                      </c:pt>
                      <c:pt idx="299">
                        <c:v>1047</c:v>
                      </c:pt>
                      <c:pt idx="300">
                        <c:v>1053</c:v>
                      </c:pt>
                      <c:pt idx="301">
                        <c:v>1059</c:v>
                      </c:pt>
                      <c:pt idx="302">
                        <c:v>1066</c:v>
                      </c:pt>
                      <c:pt idx="303">
                        <c:v>1072</c:v>
                      </c:pt>
                      <c:pt idx="304">
                        <c:v>1078</c:v>
                      </c:pt>
                      <c:pt idx="305">
                        <c:v>1084</c:v>
                      </c:pt>
                      <c:pt idx="306">
                        <c:v>1090</c:v>
                      </c:pt>
                      <c:pt idx="307">
                        <c:v>1096</c:v>
                      </c:pt>
                      <c:pt idx="308">
                        <c:v>1102</c:v>
                      </c:pt>
                      <c:pt idx="309">
                        <c:v>1108</c:v>
                      </c:pt>
                      <c:pt idx="310">
                        <c:v>1114</c:v>
                      </c:pt>
                      <c:pt idx="311">
                        <c:v>1120</c:v>
                      </c:pt>
                      <c:pt idx="312">
                        <c:v>1127</c:v>
                      </c:pt>
                      <c:pt idx="313">
                        <c:v>1133</c:v>
                      </c:pt>
                      <c:pt idx="314">
                        <c:v>1139</c:v>
                      </c:pt>
                      <c:pt idx="315">
                        <c:v>1145</c:v>
                      </c:pt>
                      <c:pt idx="316">
                        <c:v>1151</c:v>
                      </c:pt>
                      <c:pt idx="317">
                        <c:v>1157</c:v>
                      </c:pt>
                      <c:pt idx="318">
                        <c:v>1163</c:v>
                      </c:pt>
                      <c:pt idx="319">
                        <c:v>1169</c:v>
                      </c:pt>
                      <c:pt idx="320">
                        <c:v>1175</c:v>
                      </c:pt>
                      <c:pt idx="321">
                        <c:v>1181</c:v>
                      </c:pt>
                      <c:pt idx="322">
                        <c:v>1187</c:v>
                      </c:pt>
                      <c:pt idx="323">
                        <c:v>1194</c:v>
                      </c:pt>
                      <c:pt idx="324">
                        <c:v>1200</c:v>
                      </c:pt>
                      <c:pt idx="325">
                        <c:v>1206</c:v>
                      </c:pt>
                      <c:pt idx="326">
                        <c:v>1212</c:v>
                      </c:pt>
                      <c:pt idx="327">
                        <c:v>1218</c:v>
                      </c:pt>
                      <c:pt idx="328">
                        <c:v>1224</c:v>
                      </c:pt>
                      <c:pt idx="329">
                        <c:v>1230</c:v>
                      </c:pt>
                      <c:pt idx="330">
                        <c:v>1236</c:v>
                      </c:pt>
                      <c:pt idx="331">
                        <c:v>1242</c:v>
                      </c:pt>
                      <c:pt idx="332">
                        <c:v>1248</c:v>
                      </c:pt>
                      <c:pt idx="333">
                        <c:v>1255</c:v>
                      </c:pt>
                      <c:pt idx="334">
                        <c:v>1261</c:v>
                      </c:pt>
                      <c:pt idx="335">
                        <c:v>1267</c:v>
                      </c:pt>
                      <c:pt idx="336">
                        <c:v>1273</c:v>
                      </c:pt>
                      <c:pt idx="337">
                        <c:v>1279</c:v>
                      </c:pt>
                      <c:pt idx="338">
                        <c:v>1285</c:v>
                      </c:pt>
                      <c:pt idx="339">
                        <c:v>1291</c:v>
                      </c:pt>
                      <c:pt idx="340">
                        <c:v>1297</c:v>
                      </c:pt>
                      <c:pt idx="341">
                        <c:v>1303</c:v>
                      </c:pt>
                      <c:pt idx="342">
                        <c:v>1309</c:v>
                      </c:pt>
                      <c:pt idx="343">
                        <c:v>1316</c:v>
                      </c:pt>
                      <c:pt idx="344">
                        <c:v>1322</c:v>
                      </c:pt>
                      <c:pt idx="345">
                        <c:v>1328</c:v>
                      </c:pt>
                      <c:pt idx="346">
                        <c:v>1334</c:v>
                      </c:pt>
                      <c:pt idx="347">
                        <c:v>1340</c:v>
                      </c:pt>
                      <c:pt idx="348">
                        <c:v>1346</c:v>
                      </c:pt>
                      <c:pt idx="349">
                        <c:v>1352</c:v>
                      </c:pt>
                      <c:pt idx="350">
                        <c:v>1358</c:v>
                      </c:pt>
                      <c:pt idx="351">
                        <c:v>1364</c:v>
                      </c:pt>
                      <c:pt idx="352">
                        <c:v>1370</c:v>
                      </c:pt>
                      <c:pt idx="353">
                        <c:v>1376</c:v>
                      </c:pt>
                      <c:pt idx="354">
                        <c:v>1383</c:v>
                      </c:pt>
                      <c:pt idx="355">
                        <c:v>1389</c:v>
                      </c:pt>
                      <c:pt idx="356">
                        <c:v>1395</c:v>
                      </c:pt>
                      <c:pt idx="357">
                        <c:v>1401</c:v>
                      </c:pt>
                      <c:pt idx="358">
                        <c:v>1407</c:v>
                      </c:pt>
                      <c:pt idx="359">
                        <c:v>1413</c:v>
                      </c:pt>
                      <c:pt idx="360">
                        <c:v>1419</c:v>
                      </c:pt>
                      <c:pt idx="361">
                        <c:v>1425</c:v>
                      </c:pt>
                      <c:pt idx="362">
                        <c:v>1431</c:v>
                      </c:pt>
                      <c:pt idx="363">
                        <c:v>1437</c:v>
                      </c:pt>
                      <c:pt idx="364">
                        <c:v>1444</c:v>
                      </c:pt>
                      <c:pt idx="365">
                        <c:v>1450</c:v>
                      </c:pt>
                      <c:pt idx="366">
                        <c:v>1456</c:v>
                      </c:pt>
                      <c:pt idx="367">
                        <c:v>1462</c:v>
                      </c:pt>
                      <c:pt idx="368">
                        <c:v>1468</c:v>
                      </c:pt>
                      <c:pt idx="369">
                        <c:v>1474</c:v>
                      </c:pt>
                      <c:pt idx="370">
                        <c:v>1480</c:v>
                      </c:pt>
                      <c:pt idx="371">
                        <c:v>1486</c:v>
                      </c:pt>
                      <c:pt idx="372">
                        <c:v>1492</c:v>
                      </c:pt>
                      <c:pt idx="373">
                        <c:v>1498</c:v>
                      </c:pt>
                      <c:pt idx="374">
                        <c:v>1505</c:v>
                      </c:pt>
                      <c:pt idx="375">
                        <c:v>1511</c:v>
                      </c:pt>
                      <c:pt idx="376">
                        <c:v>1517</c:v>
                      </c:pt>
                      <c:pt idx="377">
                        <c:v>1523</c:v>
                      </c:pt>
                      <c:pt idx="378">
                        <c:v>1529</c:v>
                      </c:pt>
                      <c:pt idx="379">
                        <c:v>1535</c:v>
                      </c:pt>
                      <c:pt idx="380">
                        <c:v>1541</c:v>
                      </c:pt>
                      <c:pt idx="381">
                        <c:v>1547</c:v>
                      </c:pt>
                      <c:pt idx="382">
                        <c:v>1553</c:v>
                      </c:pt>
                      <c:pt idx="383">
                        <c:v>1559</c:v>
                      </c:pt>
                      <c:pt idx="384">
                        <c:v>1566</c:v>
                      </c:pt>
                      <c:pt idx="385">
                        <c:v>1572</c:v>
                      </c:pt>
                      <c:pt idx="386">
                        <c:v>1578</c:v>
                      </c:pt>
                      <c:pt idx="387">
                        <c:v>1584</c:v>
                      </c:pt>
                      <c:pt idx="388">
                        <c:v>1590</c:v>
                      </c:pt>
                      <c:pt idx="389">
                        <c:v>1596</c:v>
                      </c:pt>
                      <c:pt idx="390">
                        <c:v>1602</c:v>
                      </c:pt>
                      <c:pt idx="391">
                        <c:v>1608</c:v>
                      </c:pt>
                      <c:pt idx="392">
                        <c:v>1614</c:v>
                      </c:pt>
                      <c:pt idx="393">
                        <c:v>1620</c:v>
                      </c:pt>
                      <c:pt idx="394">
                        <c:v>1626</c:v>
                      </c:pt>
                      <c:pt idx="395">
                        <c:v>1633</c:v>
                      </c:pt>
                      <c:pt idx="396">
                        <c:v>1639</c:v>
                      </c:pt>
                      <c:pt idx="397">
                        <c:v>1645</c:v>
                      </c:pt>
                      <c:pt idx="398">
                        <c:v>1651</c:v>
                      </c:pt>
                      <c:pt idx="399">
                        <c:v>1657</c:v>
                      </c:pt>
                      <c:pt idx="400">
                        <c:v>1663</c:v>
                      </c:pt>
                      <c:pt idx="401">
                        <c:v>1669</c:v>
                      </c:pt>
                      <c:pt idx="402">
                        <c:v>1675</c:v>
                      </c:pt>
                      <c:pt idx="403">
                        <c:v>1681</c:v>
                      </c:pt>
                      <c:pt idx="404">
                        <c:v>1687</c:v>
                      </c:pt>
                      <c:pt idx="405">
                        <c:v>1694</c:v>
                      </c:pt>
                      <c:pt idx="406">
                        <c:v>1700</c:v>
                      </c:pt>
                      <c:pt idx="407">
                        <c:v>1706</c:v>
                      </c:pt>
                      <c:pt idx="408">
                        <c:v>1712</c:v>
                      </c:pt>
                      <c:pt idx="409">
                        <c:v>1718</c:v>
                      </c:pt>
                      <c:pt idx="410">
                        <c:v>1724</c:v>
                      </c:pt>
                      <c:pt idx="411">
                        <c:v>1730</c:v>
                      </c:pt>
                      <c:pt idx="412">
                        <c:v>1736</c:v>
                      </c:pt>
                      <c:pt idx="413">
                        <c:v>1742</c:v>
                      </c:pt>
                      <c:pt idx="414">
                        <c:v>1748</c:v>
                      </c:pt>
                      <c:pt idx="415">
                        <c:v>1755</c:v>
                      </c:pt>
                      <c:pt idx="416">
                        <c:v>1761</c:v>
                      </c:pt>
                      <c:pt idx="417">
                        <c:v>1767</c:v>
                      </c:pt>
                      <c:pt idx="418">
                        <c:v>1773</c:v>
                      </c:pt>
                      <c:pt idx="419">
                        <c:v>1779</c:v>
                      </c:pt>
                      <c:pt idx="420">
                        <c:v>1785</c:v>
                      </c:pt>
                      <c:pt idx="421">
                        <c:v>1791</c:v>
                      </c:pt>
                      <c:pt idx="422">
                        <c:v>1797</c:v>
                      </c:pt>
                      <c:pt idx="423">
                        <c:v>1803</c:v>
                      </c:pt>
                      <c:pt idx="424">
                        <c:v>1809</c:v>
                      </c:pt>
                      <c:pt idx="425">
                        <c:v>1815</c:v>
                      </c:pt>
                      <c:pt idx="426">
                        <c:v>1822</c:v>
                      </c:pt>
                      <c:pt idx="427">
                        <c:v>1828</c:v>
                      </c:pt>
                      <c:pt idx="428">
                        <c:v>1834</c:v>
                      </c:pt>
                      <c:pt idx="429">
                        <c:v>1840</c:v>
                      </c:pt>
                      <c:pt idx="430">
                        <c:v>1846</c:v>
                      </c:pt>
                      <c:pt idx="431">
                        <c:v>1852</c:v>
                      </c:pt>
                      <c:pt idx="432">
                        <c:v>1858</c:v>
                      </c:pt>
                      <c:pt idx="433">
                        <c:v>1864</c:v>
                      </c:pt>
                      <c:pt idx="434">
                        <c:v>1870</c:v>
                      </c:pt>
                      <c:pt idx="435">
                        <c:v>1876</c:v>
                      </c:pt>
                      <c:pt idx="436">
                        <c:v>1883</c:v>
                      </c:pt>
                      <c:pt idx="437">
                        <c:v>1889</c:v>
                      </c:pt>
                      <c:pt idx="438">
                        <c:v>1895</c:v>
                      </c:pt>
                      <c:pt idx="439">
                        <c:v>1901</c:v>
                      </c:pt>
                      <c:pt idx="440">
                        <c:v>1907</c:v>
                      </c:pt>
                      <c:pt idx="441">
                        <c:v>1913</c:v>
                      </c:pt>
                      <c:pt idx="442">
                        <c:v>1919</c:v>
                      </c:pt>
                      <c:pt idx="443">
                        <c:v>1925</c:v>
                      </c:pt>
                      <c:pt idx="444">
                        <c:v>1931</c:v>
                      </c:pt>
                      <c:pt idx="445">
                        <c:v>1937</c:v>
                      </c:pt>
                      <c:pt idx="446">
                        <c:v>1944</c:v>
                      </c:pt>
                      <c:pt idx="447">
                        <c:v>1950</c:v>
                      </c:pt>
                      <c:pt idx="448">
                        <c:v>1956</c:v>
                      </c:pt>
                      <c:pt idx="449">
                        <c:v>1962</c:v>
                      </c:pt>
                      <c:pt idx="450">
                        <c:v>1968</c:v>
                      </c:pt>
                      <c:pt idx="451">
                        <c:v>1974</c:v>
                      </c:pt>
                      <c:pt idx="452">
                        <c:v>1974</c:v>
                      </c:pt>
                      <c:pt idx="453">
                        <c:v>1975</c:v>
                      </c:pt>
                      <c:pt idx="454">
                        <c:v>1979</c:v>
                      </c:pt>
                      <c:pt idx="455">
                        <c:v>1982</c:v>
                      </c:pt>
                      <c:pt idx="456">
                        <c:v>1986</c:v>
                      </c:pt>
                      <c:pt idx="457">
                        <c:v>1990</c:v>
                      </c:pt>
                      <c:pt idx="458">
                        <c:v>1993</c:v>
                      </c:pt>
                      <c:pt idx="459">
                        <c:v>1997</c:v>
                      </c:pt>
                      <c:pt idx="460">
                        <c:v>2001</c:v>
                      </c:pt>
                      <c:pt idx="461">
                        <c:v>2004</c:v>
                      </c:pt>
                      <c:pt idx="462">
                        <c:v>2008</c:v>
                      </c:pt>
                      <c:pt idx="463">
                        <c:v>2012</c:v>
                      </c:pt>
                      <c:pt idx="464">
                        <c:v>2015</c:v>
                      </c:pt>
                      <c:pt idx="465">
                        <c:v>2019</c:v>
                      </c:pt>
                      <c:pt idx="466">
                        <c:v>2023</c:v>
                      </c:pt>
                      <c:pt idx="467">
                        <c:v>2026</c:v>
                      </c:pt>
                      <c:pt idx="468">
                        <c:v>2030</c:v>
                      </c:pt>
                      <c:pt idx="469">
                        <c:v>2034</c:v>
                      </c:pt>
                      <c:pt idx="470">
                        <c:v>2037</c:v>
                      </c:pt>
                      <c:pt idx="471">
                        <c:v>2041</c:v>
                      </c:pt>
                      <c:pt idx="472">
                        <c:v>2045</c:v>
                      </c:pt>
                      <c:pt idx="473">
                        <c:v>2048</c:v>
                      </c:pt>
                      <c:pt idx="474">
                        <c:v>2052</c:v>
                      </c:pt>
                      <c:pt idx="475">
                        <c:v>2055</c:v>
                      </c:pt>
                      <c:pt idx="476">
                        <c:v>2059</c:v>
                      </c:pt>
                      <c:pt idx="477">
                        <c:v>2063</c:v>
                      </c:pt>
                      <c:pt idx="478">
                        <c:v>2066</c:v>
                      </c:pt>
                      <c:pt idx="479">
                        <c:v>2070</c:v>
                      </c:pt>
                      <c:pt idx="480">
                        <c:v>2074</c:v>
                      </c:pt>
                      <c:pt idx="481">
                        <c:v>2077</c:v>
                      </c:pt>
                      <c:pt idx="482">
                        <c:v>2081</c:v>
                      </c:pt>
                      <c:pt idx="483">
                        <c:v>2085</c:v>
                      </c:pt>
                      <c:pt idx="484">
                        <c:v>2088</c:v>
                      </c:pt>
                      <c:pt idx="485">
                        <c:v>2092</c:v>
                      </c:pt>
                      <c:pt idx="486">
                        <c:v>2096</c:v>
                      </c:pt>
                      <c:pt idx="487">
                        <c:v>2099</c:v>
                      </c:pt>
                      <c:pt idx="488">
                        <c:v>2103</c:v>
                      </c:pt>
                      <c:pt idx="489">
                        <c:v>2107</c:v>
                      </c:pt>
                      <c:pt idx="490">
                        <c:v>2110</c:v>
                      </c:pt>
                      <c:pt idx="491">
                        <c:v>2114</c:v>
                      </c:pt>
                      <c:pt idx="492">
                        <c:v>2118</c:v>
                      </c:pt>
                      <c:pt idx="493">
                        <c:v>2121</c:v>
                      </c:pt>
                      <c:pt idx="494">
                        <c:v>2125</c:v>
                      </c:pt>
                      <c:pt idx="495">
                        <c:v>2129</c:v>
                      </c:pt>
                      <c:pt idx="496">
                        <c:v>2132</c:v>
                      </c:pt>
                      <c:pt idx="497">
                        <c:v>2136</c:v>
                      </c:pt>
                      <c:pt idx="498">
                        <c:v>2140</c:v>
                      </c:pt>
                      <c:pt idx="499">
                        <c:v>2143</c:v>
                      </c:pt>
                      <c:pt idx="500">
                        <c:v>2147</c:v>
                      </c:pt>
                      <c:pt idx="501">
                        <c:v>2151</c:v>
                      </c:pt>
                      <c:pt idx="502">
                        <c:v>2154</c:v>
                      </c:pt>
                      <c:pt idx="503">
                        <c:v>2158</c:v>
                      </c:pt>
                      <c:pt idx="504">
                        <c:v>2162</c:v>
                      </c:pt>
                      <c:pt idx="505">
                        <c:v>2165</c:v>
                      </c:pt>
                      <c:pt idx="506">
                        <c:v>2169</c:v>
                      </c:pt>
                      <c:pt idx="507">
                        <c:v>2173</c:v>
                      </c:pt>
                      <c:pt idx="508">
                        <c:v>2176</c:v>
                      </c:pt>
                      <c:pt idx="509">
                        <c:v>2180</c:v>
                      </c:pt>
                      <c:pt idx="510">
                        <c:v>2184</c:v>
                      </c:pt>
                      <c:pt idx="511">
                        <c:v>2187</c:v>
                      </c:pt>
                      <c:pt idx="512">
                        <c:v>2191</c:v>
                      </c:pt>
                      <c:pt idx="513">
                        <c:v>2195</c:v>
                      </c:pt>
                      <c:pt idx="514">
                        <c:v>2198</c:v>
                      </c:pt>
                      <c:pt idx="515">
                        <c:v>2202</c:v>
                      </c:pt>
                      <c:pt idx="516">
                        <c:v>2206</c:v>
                      </c:pt>
                      <c:pt idx="517">
                        <c:v>2209</c:v>
                      </c:pt>
                      <c:pt idx="518">
                        <c:v>2213</c:v>
                      </c:pt>
                      <c:pt idx="519">
                        <c:v>2216</c:v>
                      </c:pt>
                      <c:pt idx="520">
                        <c:v>2220</c:v>
                      </c:pt>
                      <c:pt idx="521">
                        <c:v>2224</c:v>
                      </c:pt>
                      <c:pt idx="522">
                        <c:v>2227</c:v>
                      </c:pt>
                      <c:pt idx="523">
                        <c:v>2231</c:v>
                      </c:pt>
                      <c:pt idx="524">
                        <c:v>2235</c:v>
                      </c:pt>
                      <c:pt idx="525">
                        <c:v>2238</c:v>
                      </c:pt>
                      <c:pt idx="526">
                        <c:v>2242</c:v>
                      </c:pt>
                      <c:pt idx="527">
                        <c:v>2246</c:v>
                      </c:pt>
                      <c:pt idx="528">
                        <c:v>2249</c:v>
                      </c:pt>
                      <c:pt idx="529">
                        <c:v>2253</c:v>
                      </c:pt>
                      <c:pt idx="530">
                        <c:v>2257</c:v>
                      </c:pt>
                      <c:pt idx="531">
                        <c:v>2260</c:v>
                      </c:pt>
                      <c:pt idx="532">
                        <c:v>2264</c:v>
                      </c:pt>
                      <c:pt idx="533">
                        <c:v>2268</c:v>
                      </c:pt>
                      <c:pt idx="534">
                        <c:v>2271</c:v>
                      </c:pt>
                      <c:pt idx="535">
                        <c:v>2275</c:v>
                      </c:pt>
                      <c:pt idx="536">
                        <c:v>2279</c:v>
                      </c:pt>
                      <c:pt idx="537">
                        <c:v>2282</c:v>
                      </c:pt>
                      <c:pt idx="538">
                        <c:v>2286</c:v>
                      </c:pt>
                      <c:pt idx="539">
                        <c:v>2290</c:v>
                      </c:pt>
                      <c:pt idx="540">
                        <c:v>2293</c:v>
                      </c:pt>
                      <c:pt idx="541">
                        <c:v>2297</c:v>
                      </c:pt>
                      <c:pt idx="542">
                        <c:v>2301</c:v>
                      </c:pt>
                      <c:pt idx="543">
                        <c:v>2304</c:v>
                      </c:pt>
                      <c:pt idx="544">
                        <c:v>2308</c:v>
                      </c:pt>
                      <c:pt idx="545">
                        <c:v>2312</c:v>
                      </c:pt>
                      <c:pt idx="546">
                        <c:v>2315</c:v>
                      </c:pt>
                      <c:pt idx="547">
                        <c:v>2319</c:v>
                      </c:pt>
                      <c:pt idx="548">
                        <c:v>2323</c:v>
                      </c:pt>
                      <c:pt idx="549">
                        <c:v>2326</c:v>
                      </c:pt>
                      <c:pt idx="550">
                        <c:v>2330</c:v>
                      </c:pt>
                      <c:pt idx="551">
                        <c:v>2334</c:v>
                      </c:pt>
                      <c:pt idx="552">
                        <c:v>2337</c:v>
                      </c:pt>
                      <c:pt idx="553">
                        <c:v>2341</c:v>
                      </c:pt>
                      <c:pt idx="554">
                        <c:v>2345</c:v>
                      </c:pt>
                      <c:pt idx="555">
                        <c:v>2348</c:v>
                      </c:pt>
                      <c:pt idx="556">
                        <c:v>2352</c:v>
                      </c:pt>
                      <c:pt idx="557">
                        <c:v>2356</c:v>
                      </c:pt>
                      <c:pt idx="558">
                        <c:v>2359</c:v>
                      </c:pt>
                      <c:pt idx="559">
                        <c:v>2363</c:v>
                      </c:pt>
                      <c:pt idx="560">
                        <c:v>2366</c:v>
                      </c:pt>
                      <c:pt idx="561">
                        <c:v>2370</c:v>
                      </c:pt>
                      <c:pt idx="562">
                        <c:v>2374</c:v>
                      </c:pt>
                      <c:pt idx="563">
                        <c:v>2377</c:v>
                      </c:pt>
                      <c:pt idx="564">
                        <c:v>2381</c:v>
                      </c:pt>
                      <c:pt idx="565">
                        <c:v>2385</c:v>
                      </c:pt>
                      <c:pt idx="566">
                        <c:v>2388</c:v>
                      </c:pt>
                      <c:pt idx="567">
                        <c:v>2392</c:v>
                      </c:pt>
                      <c:pt idx="568">
                        <c:v>2396</c:v>
                      </c:pt>
                      <c:pt idx="569">
                        <c:v>2399</c:v>
                      </c:pt>
                      <c:pt idx="570">
                        <c:v>2403</c:v>
                      </c:pt>
                      <c:pt idx="571">
                        <c:v>2407</c:v>
                      </c:pt>
                      <c:pt idx="572">
                        <c:v>2410</c:v>
                      </c:pt>
                      <c:pt idx="573">
                        <c:v>2414</c:v>
                      </c:pt>
                      <c:pt idx="574">
                        <c:v>2418</c:v>
                      </c:pt>
                      <c:pt idx="575">
                        <c:v>2421</c:v>
                      </c:pt>
                      <c:pt idx="576">
                        <c:v>2425</c:v>
                      </c:pt>
                      <c:pt idx="577">
                        <c:v>2429</c:v>
                      </c:pt>
                      <c:pt idx="578">
                        <c:v>2432</c:v>
                      </c:pt>
                      <c:pt idx="579">
                        <c:v>2436</c:v>
                      </c:pt>
                      <c:pt idx="580">
                        <c:v>2440</c:v>
                      </c:pt>
                      <c:pt idx="581">
                        <c:v>2443</c:v>
                      </c:pt>
                      <c:pt idx="582">
                        <c:v>2447</c:v>
                      </c:pt>
                      <c:pt idx="583">
                        <c:v>2451</c:v>
                      </c:pt>
                      <c:pt idx="584">
                        <c:v>2454</c:v>
                      </c:pt>
                      <c:pt idx="585">
                        <c:v>2458</c:v>
                      </c:pt>
                      <c:pt idx="586">
                        <c:v>2462</c:v>
                      </c:pt>
                      <c:pt idx="587">
                        <c:v>2465</c:v>
                      </c:pt>
                      <c:pt idx="588">
                        <c:v>2469</c:v>
                      </c:pt>
                      <c:pt idx="589">
                        <c:v>2473</c:v>
                      </c:pt>
                      <c:pt idx="590">
                        <c:v>2476</c:v>
                      </c:pt>
                      <c:pt idx="591">
                        <c:v>2480</c:v>
                      </c:pt>
                      <c:pt idx="592">
                        <c:v>2484</c:v>
                      </c:pt>
                      <c:pt idx="593">
                        <c:v>2487</c:v>
                      </c:pt>
                      <c:pt idx="594">
                        <c:v>2491</c:v>
                      </c:pt>
                      <c:pt idx="595">
                        <c:v>2495</c:v>
                      </c:pt>
                      <c:pt idx="596">
                        <c:v>2498</c:v>
                      </c:pt>
                      <c:pt idx="597">
                        <c:v>2502</c:v>
                      </c:pt>
                      <c:pt idx="598">
                        <c:v>2506</c:v>
                      </c:pt>
                      <c:pt idx="599">
                        <c:v>2509</c:v>
                      </c:pt>
                      <c:pt idx="600">
                        <c:v>2513</c:v>
                      </c:pt>
                      <c:pt idx="601">
                        <c:v>2517</c:v>
                      </c:pt>
                      <c:pt idx="602">
                        <c:v>2520</c:v>
                      </c:pt>
                      <c:pt idx="603">
                        <c:v>2524</c:v>
                      </c:pt>
                      <c:pt idx="604">
                        <c:v>2527</c:v>
                      </c:pt>
                      <c:pt idx="605">
                        <c:v>2531</c:v>
                      </c:pt>
                      <c:pt idx="606">
                        <c:v>2535</c:v>
                      </c:pt>
                      <c:pt idx="607">
                        <c:v>2538</c:v>
                      </c:pt>
                      <c:pt idx="608">
                        <c:v>2542</c:v>
                      </c:pt>
                      <c:pt idx="609">
                        <c:v>2546</c:v>
                      </c:pt>
                      <c:pt idx="610">
                        <c:v>2549</c:v>
                      </c:pt>
                      <c:pt idx="611">
                        <c:v>2553</c:v>
                      </c:pt>
                      <c:pt idx="612">
                        <c:v>2557</c:v>
                      </c:pt>
                      <c:pt idx="613">
                        <c:v>2560</c:v>
                      </c:pt>
                      <c:pt idx="614">
                        <c:v>2564</c:v>
                      </c:pt>
                      <c:pt idx="615">
                        <c:v>2568</c:v>
                      </c:pt>
                      <c:pt idx="616">
                        <c:v>2571</c:v>
                      </c:pt>
                      <c:pt idx="617">
                        <c:v>2575</c:v>
                      </c:pt>
                      <c:pt idx="618">
                        <c:v>2579</c:v>
                      </c:pt>
                      <c:pt idx="619">
                        <c:v>2582</c:v>
                      </c:pt>
                      <c:pt idx="620">
                        <c:v>2586</c:v>
                      </c:pt>
                      <c:pt idx="621">
                        <c:v>2590</c:v>
                      </c:pt>
                      <c:pt idx="622">
                        <c:v>2593</c:v>
                      </c:pt>
                      <c:pt idx="623">
                        <c:v>2597</c:v>
                      </c:pt>
                      <c:pt idx="624">
                        <c:v>2601</c:v>
                      </c:pt>
                      <c:pt idx="625">
                        <c:v>2604</c:v>
                      </c:pt>
                      <c:pt idx="626">
                        <c:v>2608</c:v>
                      </c:pt>
                      <c:pt idx="627">
                        <c:v>2612</c:v>
                      </c:pt>
                      <c:pt idx="628">
                        <c:v>2615</c:v>
                      </c:pt>
                      <c:pt idx="629">
                        <c:v>2619</c:v>
                      </c:pt>
                      <c:pt idx="630">
                        <c:v>2623</c:v>
                      </c:pt>
                      <c:pt idx="631">
                        <c:v>2626</c:v>
                      </c:pt>
                      <c:pt idx="632">
                        <c:v>2630</c:v>
                      </c:pt>
                      <c:pt idx="633">
                        <c:v>2634</c:v>
                      </c:pt>
                      <c:pt idx="634">
                        <c:v>2637</c:v>
                      </c:pt>
                      <c:pt idx="635">
                        <c:v>2641</c:v>
                      </c:pt>
                      <c:pt idx="636">
                        <c:v>2645</c:v>
                      </c:pt>
                      <c:pt idx="637">
                        <c:v>2648</c:v>
                      </c:pt>
                      <c:pt idx="638">
                        <c:v>2652</c:v>
                      </c:pt>
                      <c:pt idx="639">
                        <c:v>2656</c:v>
                      </c:pt>
                      <c:pt idx="640">
                        <c:v>2659</c:v>
                      </c:pt>
                      <c:pt idx="641">
                        <c:v>2663</c:v>
                      </c:pt>
                      <c:pt idx="642">
                        <c:v>2667</c:v>
                      </c:pt>
                      <c:pt idx="643">
                        <c:v>2670</c:v>
                      </c:pt>
                      <c:pt idx="644">
                        <c:v>2674</c:v>
                      </c:pt>
                      <c:pt idx="645">
                        <c:v>2678</c:v>
                      </c:pt>
                      <c:pt idx="646">
                        <c:v>2681</c:v>
                      </c:pt>
                      <c:pt idx="647">
                        <c:v>2685</c:v>
                      </c:pt>
                      <c:pt idx="648">
                        <c:v>2688</c:v>
                      </c:pt>
                      <c:pt idx="649">
                        <c:v>2692</c:v>
                      </c:pt>
                      <c:pt idx="650">
                        <c:v>2696</c:v>
                      </c:pt>
                      <c:pt idx="651">
                        <c:v>2699</c:v>
                      </c:pt>
                      <c:pt idx="652">
                        <c:v>2703</c:v>
                      </c:pt>
                      <c:pt idx="653">
                        <c:v>2707</c:v>
                      </c:pt>
                      <c:pt idx="654">
                        <c:v>2710</c:v>
                      </c:pt>
                      <c:pt idx="655">
                        <c:v>2714</c:v>
                      </c:pt>
                      <c:pt idx="656">
                        <c:v>2718</c:v>
                      </c:pt>
                      <c:pt idx="657">
                        <c:v>2721</c:v>
                      </c:pt>
                      <c:pt idx="658">
                        <c:v>2725</c:v>
                      </c:pt>
                      <c:pt idx="659">
                        <c:v>2729</c:v>
                      </c:pt>
                      <c:pt idx="660">
                        <c:v>2732</c:v>
                      </c:pt>
                      <c:pt idx="661">
                        <c:v>2736</c:v>
                      </c:pt>
                      <c:pt idx="662">
                        <c:v>2740</c:v>
                      </c:pt>
                      <c:pt idx="663">
                        <c:v>2743</c:v>
                      </c:pt>
                      <c:pt idx="664">
                        <c:v>2747</c:v>
                      </c:pt>
                      <c:pt idx="665">
                        <c:v>2751</c:v>
                      </c:pt>
                      <c:pt idx="666">
                        <c:v>2754</c:v>
                      </c:pt>
                      <c:pt idx="667">
                        <c:v>2758</c:v>
                      </c:pt>
                      <c:pt idx="668">
                        <c:v>2762</c:v>
                      </c:pt>
                      <c:pt idx="669">
                        <c:v>2765</c:v>
                      </c:pt>
                      <c:pt idx="670">
                        <c:v>2769</c:v>
                      </c:pt>
                      <c:pt idx="671">
                        <c:v>2773</c:v>
                      </c:pt>
                      <c:pt idx="672">
                        <c:v>2776</c:v>
                      </c:pt>
                      <c:pt idx="673">
                        <c:v>2780</c:v>
                      </c:pt>
                      <c:pt idx="674">
                        <c:v>2784</c:v>
                      </c:pt>
                      <c:pt idx="675">
                        <c:v>2787</c:v>
                      </c:pt>
                      <c:pt idx="676">
                        <c:v>2791</c:v>
                      </c:pt>
                      <c:pt idx="677">
                        <c:v>2795</c:v>
                      </c:pt>
                      <c:pt idx="678">
                        <c:v>2798</c:v>
                      </c:pt>
                      <c:pt idx="679">
                        <c:v>2802</c:v>
                      </c:pt>
                      <c:pt idx="680">
                        <c:v>2806</c:v>
                      </c:pt>
                      <c:pt idx="681">
                        <c:v>2809</c:v>
                      </c:pt>
                      <c:pt idx="682">
                        <c:v>2813</c:v>
                      </c:pt>
                      <c:pt idx="683">
                        <c:v>2817</c:v>
                      </c:pt>
                      <c:pt idx="684">
                        <c:v>2820</c:v>
                      </c:pt>
                      <c:pt idx="685">
                        <c:v>2824</c:v>
                      </c:pt>
                      <c:pt idx="686">
                        <c:v>2828</c:v>
                      </c:pt>
                      <c:pt idx="687">
                        <c:v>2831</c:v>
                      </c:pt>
                      <c:pt idx="688">
                        <c:v>2835</c:v>
                      </c:pt>
                      <c:pt idx="689">
                        <c:v>2838</c:v>
                      </c:pt>
                      <c:pt idx="690">
                        <c:v>2842</c:v>
                      </c:pt>
                      <c:pt idx="691">
                        <c:v>2846</c:v>
                      </c:pt>
                      <c:pt idx="692">
                        <c:v>2849</c:v>
                      </c:pt>
                      <c:pt idx="693">
                        <c:v>2853</c:v>
                      </c:pt>
                      <c:pt idx="694">
                        <c:v>2857</c:v>
                      </c:pt>
                      <c:pt idx="695">
                        <c:v>2860</c:v>
                      </c:pt>
                      <c:pt idx="696">
                        <c:v>2864</c:v>
                      </c:pt>
                      <c:pt idx="697">
                        <c:v>2868</c:v>
                      </c:pt>
                      <c:pt idx="698">
                        <c:v>2871</c:v>
                      </c:pt>
                      <c:pt idx="699">
                        <c:v>2875</c:v>
                      </c:pt>
                      <c:pt idx="700">
                        <c:v>2879</c:v>
                      </c:pt>
                      <c:pt idx="701">
                        <c:v>2882</c:v>
                      </c:pt>
                      <c:pt idx="702">
                        <c:v>2886</c:v>
                      </c:pt>
                      <c:pt idx="703">
                        <c:v>2890</c:v>
                      </c:pt>
                      <c:pt idx="704">
                        <c:v>2893</c:v>
                      </c:pt>
                      <c:pt idx="705">
                        <c:v>2897</c:v>
                      </c:pt>
                      <c:pt idx="706">
                        <c:v>2901</c:v>
                      </c:pt>
                      <c:pt idx="707">
                        <c:v>2904</c:v>
                      </c:pt>
                      <c:pt idx="708">
                        <c:v>2908</c:v>
                      </c:pt>
                      <c:pt idx="709">
                        <c:v>2912</c:v>
                      </c:pt>
                      <c:pt idx="710">
                        <c:v>2915</c:v>
                      </c:pt>
                      <c:pt idx="711">
                        <c:v>2919</c:v>
                      </c:pt>
                      <c:pt idx="712">
                        <c:v>2923</c:v>
                      </c:pt>
                      <c:pt idx="713">
                        <c:v>2926</c:v>
                      </c:pt>
                      <c:pt idx="714">
                        <c:v>2930</c:v>
                      </c:pt>
                      <c:pt idx="715">
                        <c:v>2934</c:v>
                      </c:pt>
                      <c:pt idx="716">
                        <c:v>2937</c:v>
                      </c:pt>
                      <c:pt idx="717">
                        <c:v>2941</c:v>
                      </c:pt>
                      <c:pt idx="718">
                        <c:v>2945</c:v>
                      </c:pt>
                      <c:pt idx="719">
                        <c:v>2948</c:v>
                      </c:pt>
                      <c:pt idx="720">
                        <c:v>2952</c:v>
                      </c:pt>
                      <c:pt idx="721">
                        <c:v>2956</c:v>
                      </c:pt>
                      <c:pt idx="722">
                        <c:v>2959</c:v>
                      </c:pt>
                      <c:pt idx="723">
                        <c:v>2963</c:v>
                      </c:pt>
                      <c:pt idx="724">
                        <c:v>2967</c:v>
                      </c:pt>
                      <c:pt idx="725">
                        <c:v>2970</c:v>
                      </c:pt>
                      <c:pt idx="726">
                        <c:v>2974</c:v>
                      </c:pt>
                      <c:pt idx="727">
                        <c:v>2978</c:v>
                      </c:pt>
                      <c:pt idx="728">
                        <c:v>2981</c:v>
                      </c:pt>
                      <c:pt idx="729">
                        <c:v>2985</c:v>
                      </c:pt>
                      <c:pt idx="730">
                        <c:v>2989</c:v>
                      </c:pt>
                      <c:pt idx="731">
                        <c:v>2992</c:v>
                      </c:pt>
                      <c:pt idx="732">
                        <c:v>2996</c:v>
                      </c:pt>
                      <c:pt idx="733">
                        <c:v>2999</c:v>
                      </c:pt>
                      <c:pt idx="734">
                        <c:v>3003</c:v>
                      </c:pt>
                      <c:pt idx="735">
                        <c:v>3007</c:v>
                      </c:pt>
                      <c:pt idx="736">
                        <c:v>3010</c:v>
                      </c:pt>
                      <c:pt idx="737">
                        <c:v>3014</c:v>
                      </c:pt>
                      <c:pt idx="738">
                        <c:v>3018</c:v>
                      </c:pt>
                      <c:pt idx="739">
                        <c:v>3021</c:v>
                      </c:pt>
                      <c:pt idx="740">
                        <c:v>3025</c:v>
                      </c:pt>
                      <c:pt idx="741">
                        <c:v>3029</c:v>
                      </c:pt>
                      <c:pt idx="742">
                        <c:v>3032</c:v>
                      </c:pt>
                      <c:pt idx="743">
                        <c:v>3036</c:v>
                      </c:pt>
                      <c:pt idx="744">
                        <c:v>3040</c:v>
                      </c:pt>
                      <c:pt idx="745">
                        <c:v>3043</c:v>
                      </c:pt>
                      <c:pt idx="746">
                        <c:v>3047</c:v>
                      </c:pt>
                      <c:pt idx="747">
                        <c:v>3051</c:v>
                      </c:pt>
                      <c:pt idx="748">
                        <c:v>3054</c:v>
                      </c:pt>
                      <c:pt idx="749">
                        <c:v>3058</c:v>
                      </c:pt>
                      <c:pt idx="750">
                        <c:v>3062</c:v>
                      </c:pt>
                      <c:pt idx="751">
                        <c:v>3065</c:v>
                      </c:pt>
                      <c:pt idx="752">
                        <c:v>3069</c:v>
                      </c:pt>
                    </c:numCache>
                  </c:numRef>
                </c:xVal>
                <c:yVal>
                  <c:numRef>
                    <c:extLst>
                      <c:ext uri="{02D57815-91ED-43cb-92C2-25804820EDAC}">
                        <c15:formulaRef>
                          <c15:sqref>'4ppm-5Years'!$B$39:$ABZ$39</c15:sqref>
                        </c15:formulaRef>
                      </c:ext>
                    </c:extLst>
                    <c:numCache>
                      <c:formatCode>General</c:formatCode>
                      <c:ptCount val="753"/>
                      <c:pt idx="0">
                        <c:v>2.1199999999999999E-3</c:v>
                      </c:pt>
                      <c:pt idx="1">
                        <c:v>2.1180000000000001E-3</c:v>
                      </c:pt>
                      <c:pt idx="2">
                        <c:v>2.117E-3</c:v>
                      </c:pt>
                      <c:pt idx="3">
                        <c:v>2.1159999999999998E-3</c:v>
                      </c:pt>
                      <c:pt idx="4">
                        <c:v>2.114E-3</c:v>
                      </c:pt>
                      <c:pt idx="5">
                        <c:v>2.1129999999999999E-3</c:v>
                      </c:pt>
                      <c:pt idx="6">
                        <c:v>2.111E-3</c:v>
                      </c:pt>
                      <c:pt idx="7">
                        <c:v>2.1099999999999999E-3</c:v>
                      </c:pt>
                      <c:pt idx="8">
                        <c:v>2.1090000000000002E-3</c:v>
                      </c:pt>
                      <c:pt idx="9">
                        <c:v>2.1069999999999999E-3</c:v>
                      </c:pt>
                      <c:pt idx="10">
                        <c:v>2.1059999999999998E-3</c:v>
                      </c:pt>
                      <c:pt idx="11">
                        <c:v>2.104E-3</c:v>
                      </c:pt>
                      <c:pt idx="12">
                        <c:v>2.1029999999999998E-3</c:v>
                      </c:pt>
                      <c:pt idx="13">
                        <c:v>2.1020000000000001E-3</c:v>
                      </c:pt>
                      <c:pt idx="14">
                        <c:v>2.0999999999999999E-3</c:v>
                      </c:pt>
                      <c:pt idx="15">
                        <c:v>2.0990000000000002E-3</c:v>
                      </c:pt>
                      <c:pt idx="16">
                        <c:v>2.0969999999999999E-3</c:v>
                      </c:pt>
                      <c:pt idx="17">
                        <c:v>2.0960000000000002E-3</c:v>
                      </c:pt>
                      <c:pt idx="18">
                        <c:v>2.0950000000000001E-3</c:v>
                      </c:pt>
                      <c:pt idx="19">
                        <c:v>2.0929999999999998E-3</c:v>
                      </c:pt>
                      <c:pt idx="20">
                        <c:v>2.0920000000000001E-3</c:v>
                      </c:pt>
                      <c:pt idx="21">
                        <c:v>2.0899999999999998E-3</c:v>
                      </c:pt>
                      <c:pt idx="22">
                        <c:v>2.0890000000000001E-3</c:v>
                      </c:pt>
                      <c:pt idx="23">
                        <c:v>2.088E-3</c:v>
                      </c:pt>
                      <c:pt idx="24">
                        <c:v>2.0860000000000002E-3</c:v>
                      </c:pt>
                      <c:pt idx="25">
                        <c:v>2.085E-3</c:v>
                      </c:pt>
                      <c:pt idx="26">
                        <c:v>2.0830000000000002E-3</c:v>
                      </c:pt>
                      <c:pt idx="27">
                        <c:v>2.0820000000000001E-3</c:v>
                      </c:pt>
                      <c:pt idx="28">
                        <c:v>2.081E-3</c:v>
                      </c:pt>
                      <c:pt idx="29">
                        <c:v>2.0790000000000001E-3</c:v>
                      </c:pt>
                      <c:pt idx="30">
                        <c:v>2.078E-3</c:v>
                      </c:pt>
                      <c:pt idx="31">
                        <c:v>2.0769999999999999E-3</c:v>
                      </c:pt>
                      <c:pt idx="32">
                        <c:v>2.075E-3</c:v>
                      </c:pt>
                      <c:pt idx="33">
                        <c:v>2.0739999999999999E-3</c:v>
                      </c:pt>
                      <c:pt idx="34">
                        <c:v>2.0720000000000001E-3</c:v>
                      </c:pt>
                      <c:pt idx="35">
                        <c:v>2.0709999999999999E-3</c:v>
                      </c:pt>
                      <c:pt idx="36">
                        <c:v>2.0699999999999998E-3</c:v>
                      </c:pt>
                      <c:pt idx="37">
                        <c:v>2.068E-3</c:v>
                      </c:pt>
                      <c:pt idx="38">
                        <c:v>2.0669999999999998E-3</c:v>
                      </c:pt>
                      <c:pt idx="39">
                        <c:v>2.0660000000000001E-3</c:v>
                      </c:pt>
                      <c:pt idx="40">
                        <c:v>2.0639999999999999E-3</c:v>
                      </c:pt>
                      <c:pt idx="41">
                        <c:v>2.0630000000000002E-3</c:v>
                      </c:pt>
                      <c:pt idx="42">
                        <c:v>2.0609999999999999E-3</c:v>
                      </c:pt>
                      <c:pt idx="43">
                        <c:v>2.0600000000000002E-3</c:v>
                      </c:pt>
                      <c:pt idx="44">
                        <c:v>2.0590000000000001E-3</c:v>
                      </c:pt>
                      <c:pt idx="45">
                        <c:v>2.0569999999999998E-3</c:v>
                      </c:pt>
                      <c:pt idx="46">
                        <c:v>2.0560000000000001E-3</c:v>
                      </c:pt>
                      <c:pt idx="47">
                        <c:v>2.055E-3</c:v>
                      </c:pt>
                      <c:pt idx="48">
                        <c:v>2.0530000000000001E-3</c:v>
                      </c:pt>
                      <c:pt idx="49">
                        <c:v>2.052E-3</c:v>
                      </c:pt>
                      <c:pt idx="50">
                        <c:v>2.0509999999999999E-3</c:v>
                      </c:pt>
                      <c:pt idx="51">
                        <c:v>2.049E-3</c:v>
                      </c:pt>
                      <c:pt idx="52">
                        <c:v>2.0479999999999999E-3</c:v>
                      </c:pt>
                      <c:pt idx="53">
                        <c:v>2.0460000000000001E-3</c:v>
                      </c:pt>
                      <c:pt idx="54">
                        <c:v>2.0449999999999999E-3</c:v>
                      </c:pt>
                      <c:pt idx="55">
                        <c:v>2.0439999999999998E-3</c:v>
                      </c:pt>
                      <c:pt idx="56">
                        <c:v>2.042E-3</c:v>
                      </c:pt>
                      <c:pt idx="57">
                        <c:v>2.0409999999999998E-3</c:v>
                      </c:pt>
                      <c:pt idx="58">
                        <c:v>2.0400000000000001E-3</c:v>
                      </c:pt>
                      <c:pt idx="59">
                        <c:v>2.0379999999999999E-3</c:v>
                      </c:pt>
                      <c:pt idx="60">
                        <c:v>2.0370000000000002E-3</c:v>
                      </c:pt>
                      <c:pt idx="61">
                        <c:v>2.036E-3</c:v>
                      </c:pt>
                      <c:pt idx="62">
                        <c:v>2.0339999999999998E-3</c:v>
                      </c:pt>
                      <c:pt idx="63">
                        <c:v>2.0330000000000001E-3</c:v>
                      </c:pt>
                      <c:pt idx="64">
                        <c:v>2.032E-3</c:v>
                      </c:pt>
                      <c:pt idx="65">
                        <c:v>2.0300000000000001E-3</c:v>
                      </c:pt>
                      <c:pt idx="66">
                        <c:v>2.029E-3</c:v>
                      </c:pt>
                      <c:pt idx="67">
                        <c:v>2.0270000000000002E-3</c:v>
                      </c:pt>
                      <c:pt idx="68">
                        <c:v>2.026E-3</c:v>
                      </c:pt>
                      <c:pt idx="69">
                        <c:v>2.0249999999999999E-3</c:v>
                      </c:pt>
                      <c:pt idx="70">
                        <c:v>2.0230000000000001E-3</c:v>
                      </c:pt>
                      <c:pt idx="71">
                        <c:v>2.0219999999999999E-3</c:v>
                      </c:pt>
                      <c:pt idx="72">
                        <c:v>2.0209999999999998E-3</c:v>
                      </c:pt>
                      <c:pt idx="73">
                        <c:v>2.019E-3</c:v>
                      </c:pt>
                      <c:pt idx="74">
                        <c:v>2.0179999999999998E-3</c:v>
                      </c:pt>
                      <c:pt idx="75">
                        <c:v>2.0170000000000001E-3</c:v>
                      </c:pt>
                      <c:pt idx="76">
                        <c:v>2.0149999999999999E-3</c:v>
                      </c:pt>
                      <c:pt idx="77">
                        <c:v>2.0140000000000002E-3</c:v>
                      </c:pt>
                      <c:pt idx="78">
                        <c:v>2.013E-3</c:v>
                      </c:pt>
                      <c:pt idx="79">
                        <c:v>2.0110000000000002E-3</c:v>
                      </c:pt>
                      <c:pt idx="80">
                        <c:v>2.0100000000000001E-3</c:v>
                      </c:pt>
                      <c:pt idx="81">
                        <c:v>2.0089999999999999E-3</c:v>
                      </c:pt>
                      <c:pt idx="82">
                        <c:v>2.0070000000000001E-3</c:v>
                      </c:pt>
                      <c:pt idx="83">
                        <c:v>2.006E-3</c:v>
                      </c:pt>
                      <c:pt idx="84">
                        <c:v>2.0049999999999998E-3</c:v>
                      </c:pt>
                      <c:pt idx="85">
                        <c:v>2.003E-3</c:v>
                      </c:pt>
                      <c:pt idx="86">
                        <c:v>2.0019999999999999E-3</c:v>
                      </c:pt>
                      <c:pt idx="87">
                        <c:v>2.0010000000000002E-3</c:v>
                      </c:pt>
                      <c:pt idx="88">
                        <c:v>1.9989999999999999E-3</c:v>
                      </c:pt>
                      <c:pt idx="89">
                        <c:v>1.9980000000000002E-3</c:v>
                      </c:pt>
                      <c:pt idx="90">
                        <c:v>1.9970000000000001E-3</c:v>
                      </c:pt>
                      <c:pt idx="91">
                        <c:v>1.9949999999999998E-3</c:v>
                      </c:pt>
                      <c:pt idx="92">
                        <c:v>1.9940000000000001E-3</c:v>
                      </c:pt>
                      <c:pt idx="93">
                        <c:v>1.993E-3</c:v>
                      </c:pt>
                      <c:pt idx="94">
                        <c:v>1.9910000000000001E-3</c:v>
                      </c:pt>
                      <c:pt idx="95">
                        <c:v>1.99E-3</c:v>
                      </c:pt>
                      <c:pt idx="96">
                        <c:v>1.9889999999999999E-3</c:v>
                      </c:pt>
                      <c:pt idx="97">
                        <c:v>1.9880000000000002E-3</c:v>
                      </c:pt>
                      <c:pt idx="98">
                        <c:v>1.9859999999999999E-3</c:v>
                      </c:pt>
                      <c:pt idx="99">
                        <c:v>1.9849999999999998E-3</c:v>
                      </c:pt>
                      <c:pt idx="100">
                        <c:v>1.9840000000000001E-3</c:v>
                      </c:pt>
                      <c:pt idx="101">
                        <c:v>1.9819999999999998E-3</c:v>
                      </c:pt>
                      <c:pt idx="102">
                        <c:v>1.9810000000000001E-3</c:v>
                      </c:pt>
                      <c:pt idx="103">
                        <c:v>1.98E-3</c:v>
                      </c:pt>
                      <c:pt idx="104">
                        <c:v>1.9780000000000002E-3</c:v>
                      </c:pt>
                      <c:pt idx="105">
                        <c:v>1.977E-3</c:v>
                      </c:pt>
                      <c:pt idx="106">
                        <c:v>1.9759999999999999E-3</c:v>
                      </c:pt>
                      <c:pt idx="107">
                        <c:v>1.9740000000000001E-3</c:v>
                      </c:pt>
                      <c:pt idx="108">
                        <c:v>1.9729999999999999E-3</c:v>
                      </c:pt>
                      <c:pt idx="109">
                        <c:v>1.9719999999999998E-3</c:v>
                      </c:pt>
                      <c:pt idx="110">
                        <c:v>1.97E-3</c:v>
                      </c:pt>
                      <c:pt idx="111">
                        <c:v>1.9689999999999998E-3</c:v>
                      </c:pt>
                      <c:pt idx="112">
                        <c:v>1.9680000000000001E-3</c:v>
                      </c:pt>
                      <c:pt idx="113">
                        <c:v>1.967E-3</c:v>
                      </c:pt>
                      <c:pt idx="114">
                        <c:v>1.9650000000000002E-3</c:v>
                      </c:pt>
                      <c:pt idx="115">
                        <c:v>1.964E-3</c:v>
                      </c:pt>
                      <c:pt idx="116">
                        <c:v>1.9629999999999999E-3</c:v>
                      </c:pt>
                      <c:pt idx="117">
                        <c:v>1.9610000000000001E-3</c:v>
                      </c:pt>
                      <c:pt idx="118">
                        <c:v>1.9599999999999999E-3</c:v>
                      </c:pt>
                      <c:pt idx="119">
                        <c:v>1.9589999999999998E-3</c:v>
                      </c:pt>
                      <c:pt idx="120">
                        <c:v>1.957E-3</c:v>
                      </c:pt>
                      <c:pt idx="121">
                        <c:v>1.9559999999999998E-3</c:v>
                      </c:pt>
                      <c:pt idx="122">
                        <c:v>1.9550000000000001E-3</c:v>
                      </c:pt>
                      <c:pt idx="123">
                        <c:v>1.9530000000000001E-3</c:v>
                      </c:pt>
                      <c:pt idx="124">
                        <c:v>1.952E-3</c:v>
                      </c:pt>
                      <c:pt idx="125">
                        <c:v>1.951E-3</c:v>
                      </c:pt>
                      <c:pt idx="126">
                        <c:v>1.9499999999999999E-3</c:v>
                      </c:pt>
                      <c:pt idx="127">
                        <c:v>1.9480000000000001E-3</c:v>
                      </c:pt>
                      <c:pt idx="128">
                        <c:v>1.9469999999999999E-3</c:v>
                      </c:pt>
                      <c:pt idx="129">
                        <c:v>1.946E-3</c:v>
                      </c:pt>
                      <c:pt idx="130">
                        <c:v>1.944E-3</c:v>
                      </c:pt>
                      <c:pt idx="131">
                        <c:v>1.9430000000000001E-3</c:v>
                      </c:pt>
                      <c:pt idx="132">
                        <c:v>1.9419999999999999E-3</c:v>
                      </c:pt>
                      <c:pt idx="133">
                        <c:v>1.941E-3</c:v>
                      </c:pt>
                      <c:pt idx="134">
                        <c:v>1.939E-3</c:v>
                      </c:pt>
                      <c:pt idx="135">
                        <c:v>1.9380000000000001E-3</c:v>
                      </c:pt>
                      <c:pt idx="136">
                        <c:v>1.9369999999999999E-3</c:v>
                      </c:pt>
                      <c:pt idx="137">
                        <c:v>1.9350000000000001E-3</c:v>
                      </c:pt>
                      <c:pt idx="138">
                        <c:v>1.934E-3</c:v>
                      </c:pt>
                      <c:pt idx="139">
                        <c:v>1.933E-3</c:v>
                      </c:pt>
                      <c:pt idx="140">
                        <c:v>1.9319999999999999E-3</c:v>
                      </c:pt>
                      <c:pt idx="141">
                        <c:v>1.9300000000000001E-3</c:v>
                      </c:pt>
                      <c:pt idx="142">
                        <c:v>1.9289999999999999E-3</c:v>
                      </c:pt>
                      <c:pt idx="143">
                        <c:v>1.928E-3</c:v>
                      </c:pt>
                      <c:pt idx="144">
                        <c:v>1.926E-3</c:v>
                      </c:pt>
                      <c:pt idx="145">
                        <c:v>1.9250000000000001E-3</c:v>
                      </c:pt>
                      <c:pt idx="146">
                        <c:v>1.9239999999999999E-3</c:v>
                      </c:pt>
                      <c:pt idx="147">
                        <c:v>1.923E-3</c:v>
                      </c:pt>
                      <c:pt idx="148">
                        <c:v>1.921E-3</c:v>
                      </c:pt>
                      <c:pt idx="149">
                        <c:v>1.92E-3</c:v>
                      </c:pt>
                      <c:pt idx="150">
                        <c:v>1.9189999999999999E-3</c:v>
                      </c:pt>
                      <c:pt idx="151">
                        <c:v>1.9189999999999999E-3</c:v>
                      </c:pt>
                      <c:pt idx="152">
                        <c:v>1.918E-3</c:v>
                      </c:pt>
                      <c:pt idx="153">
                        <c:v>1.91E-3</c:v>
                      </c:pt>
                      <c:pt idx="154">
                        <c:v>1.902E-3</c:v>
                      </c:pt>
                      <c:pt idx="155">
                        <c:v>1.8940000000000001E-3</c:v>
                      </c:pt>
                      <c:pt idx="156">
                        <c:v>1.887E-3</c:v>
                      </c:pt>
                      <c:pt idx="157">
                        <c:v>1.879E-3</c:v>
                      </c:pt>
                      <c:pt idx="158">
                        <c:v>1.8710000000000001E-3</c:v>
                      </c:pt>
                      <c:pt idx="159">
                        <c:v>1.864E-3</c:v>
                      </c:pt>
                      <c:pt idx="160">
                        <c:v>1.856E-3</c:v>
                      </c:pt>
                      <c:pt idx="161">
                        <c:v>1.8489999999999999E-3</c:v>
                      </c:pt>
                      <c:pt idx="162">
                        <c:v>1.841E-3</c:v>
                      </c:pt>
                      <c:pt idx="163">
                        <c:v>1.8339999999999999E-3</c:v>
                      </c:pt>
                      <c:pt idx="164">
                        <c:v>1.8270000000000001E-3</c:v>
                      </c:pt>
                      <c:pt idx="165">
                        <c:v>1.8190000000000001E-3</c:v>
                      </c:pt>
                      <c:pt idx="166">
                        <c:v>1.812E-3</c:v>
                      </c:pt>
                      <c:pt idx="167">
                        <c:v>1.805E-3</c:v>
                      </c:pt>
                      <c:pt idx="168">
                        <c:v>1.797E-3</c:v>
                      </c:pt>
                      <c:pt idx="169">
                        <c:v>1.7899999999999999E-3</c:v>
                      </c:pt>
                      <c:pt idx="170">
                        <c:v>1.7830000000000001E-3</c:v>
                      </c:pt>
                      <c:pt idx="171">
                        <c:v>1.776E-3</c:v>
                      </c:pt>
                      <c:pt idx="172">
                        <c:v>1.768E-3</c:v>
                      </c:pt>
                      <c:pt idx="173">
                        <c:v>1.761E-3</c:v>
                      </c:pt>
                      <c:pt idx="174">
                        <c:v>1.7539999999999999E-3</c:v>
                      </c:pt>
                      <c:pt idx="175">
                        <c:v>1.7470000000000001E-3</c:v>
                      </c:pt>
                      <c:pt idx="176">
                        <c:v>1.74E-3</c:v>
                      </c:pt>
                      <c:pt idx="177">
                        <c:v>1.7329999999999999E-3</c:v>
                      </c:pt>
                      <c:pt idx="178">
                        <c:v>1.7260000000000001E-3</c:v>
                      </c:pt>
                      <c:pt idx="179">
                        <c:v>1.719E-3</c:v>
                      </c:pt>
                      <c:pt idx="180">
                        <c:v>1.712E-3</c:v>
                      </c:pt>
                      <c:pt idx="181">
                        <c:v>1.7049999999999999E-3</c:v>
                      </c:pt>
                      <c:pt idx="182">
                        <c:v>1.6980000000000001E-3</c:v>
                      </c:pt>
                      <c:pt idx="183">
                        <c:v>1.691E-3</c:v>
                      </c:pt>
                      <c:pt idx="184">
                        <c:v>1.6850000000000001E-3</c:v>
                      </c:pt>
                      <c:pt idx="185">
                        <c:v>1.678E-3</c:v>
                      </c:pt>
                      <c:pt idx="186">
                        <c:v>1.671E-3</c:v>
                      </c:pt>
                      <c:pt idx="187">
                        <c:v>1.6639999999999999E-3</c:v>
                      </c:pt>
                      <c:pt idx="188">
                        <c:v>1.6570000000000001E-3</c:v>
                      </c:pt>
                      <c:pt idx="189">
                        <c:v>1.6509999999999999E-3</c:v>
                      </c:pt>
                      <c:pt idx="190">
                        <c:v>1.6440000000000001E-3</c:v>
                      </c:pt>
                      <c:pt idx="191">
                        <c:v>1.637E-3</c:v>
                      </c:pt>
                      <c:pt idx="192">
                        <c:v>1.6310000000000001E-3</c:v>
                      </c:pt>
                      <c:pt idx="193">
                        <c:v>1.624E-3</c:v>
                      </c:pt>
                      <c:pt idx="194">
                        <c:v>1.6180000000000001E-3</c:v>
                      </c:pt>
                      <c:pt idx="195">
                        <c:v>1.611E-3</c:v>
                      </c:pt>
                      <c:pt idx="196">
                        <c:v>1.6050000000000001E-3</c:v>
                      </c:pt>
                      <c:pt idx="197">
                        <c:v>1.598E-3</c:v>
                      </c:pt>
                      <c:pt idx="198">
                        <c:v>1.5920000000000001E-3</c:v>
                      </c:pt>
                      <c:pt idx="199">
                        <c:v>1.585E-3</c:v>
                      </c:pt>
                      <c:pt idx="200">
                        <c:v>1.5790000000000001E-3</c:v>
                      </c:pt>
                      <c:pt idx="201">
                        <c:v>1.572E-3</c:v>
                      </c:pt>
                      <c:pt idx="202">
                        <c:v>1.5659999999999999E-3</c:v>
                      </c:pt>
                      <c:pt idx="203">
                        <c:v>1.56E-3</c:v>
                      </c:pt>
                      <c:pt idx="204">
                        <c:v>1.5529999999999999E-3</c:v>
                      </c:pt>
                      <c:pt idx="205">
                        <c:v>1.547E-3</c:v>
                      </c:pt>
                      <c:pt idx="206">
                        <c:v>1.5410000000000001E-3</c:v>
                      </c:pt>
                      <c:pt idx="207">
                        <c:v>1.5349999999999999E-3</c:v>
                      </c:pt>
                      <c:pt idx="208">
                        <c:v>1.529E-3</c:v>
                      </c:pt>
                      <c:pt idx="209">
                        <c:v>1.5219999999999999E-3</c:v>
                      </c:pt>
                      <c:pt idx="210">
                        <c:v>1.516E-3</c:v>
                      </c:pt>
                      <c:pt idx="211">
                        <c:v>1.5100000000000001E-3</c:v>
                      </c:pt>
                      <c:pt idx="212">
                        <c:v>1.5039999999999999E-3</c:v>
                      </c:pt>
                      <c:pt idx="213">
                        <c:v>1.498E-3</c:v>
                      </c:pt>
                      <c:pt idx="214">
                        <c:v>1.4920000000000001E-3</c:v>
                      </c:pt>
                      <c:pt idx="215">
                        <c:v>1.4859999999999999E-3</c:v>
                      </c:pt>
                      <c:pt idx="216">
                        <c:v>1.48E-3</c:v>
                      </c:pt>
                      <c:pt idx="217">
                        <c:v>1.474E-3</c:v>
                      </c:pt>
                      <c:pt idx="218">
                        <c:v>1.4679999999999999E-3</c:v>
                      </c:pt>
                      <c:pt idx="219">
                        <c:v>1.462E-3</c:v>
                      </c:pt>
                      <c:pt idx="220">
                        <c:v>1.456E-3</c:v>
                      </c:pt>
                      <c:pt idx="221">
                        <c:v>1.4499999999999999E-3</c:v>
                      </c:pt>
                      <c:pt idx="222">
                        <c:v>1.444E-3</c:v>
                      </c:pt>
                      <c:pt idx="223">
                        <c:v>1.438E-3</c:v>
                      </c:pt>
                      <c:pt idx="224">
                        <c:v>1.433E-3</c:v>
                      </c:pt>
                      <c:pt idx="225">
                        <c:v>1.4270000000000001E-3</c:v>
                      </c:pt>
                      <c:pt idx="226">
                        <c:v>1.421E-3</c:v>
                      </c:pt>
                      <c:pt idx="227">
                        <c:v>1.415E-3</c:v>
                      </c:pt>
                      <c:pt idx="228">
                        <c:v>1.41E-3</c:v>
                      </c:pt>
                      <c:pt idx="229">
                        <c:v>1.4040000000000001E-3</c:v>
                      </c:pt>
                      <c:pt idx="230">
                        <c:v>1.3979999999999999E-3</c:v>
                      </c:pt>
                      <c:pt idx="231">
                        <c:v>1.3929999999999999E-3</c:v>
                      </c:pt>
                      <c:pt idx="232">
                        <c:v>1.387E-3</c:v>
                      </c:pt>
                      <c:pt idx="233">
                        <c:v>1.3810000000000001E-3</c:v>
                      </c:pt>
                      <c:pt idx="234">
                        <c:v>1.3760000000000001E-3</c:v>
                      </c:pt>
                      <c:pt idx="235">
                        <c:v>1.3699999999999999E-3</c:v>
                      </c:pt>
                      <c:pt idx="236">
                        <c:v>1.3649999999999999E-3</c:v>
                      </c:pt>
                      <c:pt idx="237">
                        <c:v>1.359E-3</c:v>
                      </c:pt>
                      <c:pt idx="238">
                        <c:v>1.354E-3</c:v>
                      </c:pt>
                      <c:pt idx="239">
                        <c:v>1.348E-3</c:v>
                      </c:pt>
                      <c:pt idx="240">
                        <c:v>1.343E-3</c:v>
                      </c:pt>
                      <c:pt idx="241">
                        <c:v>1.3370000000000001E-3</c:v>
                      </c:pt>
                      <c:pt idx="242">
                        <c:v>1.3320000000000001E-3</c:v>
                      </c:pt>
                      <c:pt idx="243">
                        <c:v>1.3270000000000001E-3</c:v>
                      </c:pt>
                      <c:pt idx="244">
                        <c:v>1.3209999999999999E-3</c:v>
                      </c:pt>
                      <c:pt idx="245">
                        <c:v>1.3159999999999999E-3</c:v>
                      </c:pt>
                      <c:pt idx="246">
                        <c:v>1.3110000000000001E-3</c:v>
                      </c:pt>
                      <c:pt idx="247">
                        <c:v>1.305E-3</c:v>
                      </c:pt>
                      <c:pt idx="248">
                        <c:v>1.2999999999999999E-3</c:v>
                      </c:pt>
                      <c:pt idx="249">
                        <c:v>1.2949999999999999E-3</c:v>
                      </c:pt>
                      <c:pt idx="250">
                        <c:v>1.2899999999999999E-3</c:v>
                      </c:pt>
                      <c:pt idx="251">
                        <c:v>1.284E-3</c:v>
                      </c:pt>
                      <c:pt idx="252">
                        <c:v>1.279E-3</c:v>
                      </c:pt>
                      <c:pt idx="253">
                        <c:v>1.274E-3</c:v>
                      </c:pt>
                      <c:pt idx="254">
                        <c:v>1.2689999999999999E-3</c:v>
                      </c:pt>
                      <c:pt idx="255">
                        <c:v>1.2639999999999999E-3</c:v>
                      </c:pt>
                      <c:pt idx="256">
                        <c:v>1.2589999999999999E-3</c:v>
                      </c:pt>
                      <c:pt idx="257">
                        <c:v>1.253E-3</c:v>
                      </c:pt>
                      <c:pt idx="258">
                        <c:v>1.248E-3</c:v>
                      </c:pt>
                      <c:pt idx="259">
                        <c:v>1.243E-3</c:v>
                      </c:pt>
                      <c:pt idx="260">
                        <c:v>1.238E-3</c:v>
                      </c:pt>
                      <c:pt idx="261">
                        <c:v>1.2329999999999999E-3</c:v>
                      </c:pt>
                      <c:pt idx="262">
                        <c:v>1.2279999999999999E-3</c:v>
                      </c:pt>
                      <c:pt idx="263">
                        <c:v>1.2229999999999999E-3</c:v>
                      </c:pt>
                      <c:pt idx="264">
                        <c:v>1.2179999999999999E-3</c:v>
                      </c:pt>
                      <c:pt idx="265">
                        <c:v>1.214E-3</c:v>
                      </c:pt>
                      <c:pt idx="266">
                        <c:v>1.209E-3</c:v>
                      </c:pt>
                      <c:pt idx="267">
                        <c:v>1.204E-3</c:v>
                      </c:pt>
                      <c:pt idx="268">
                        <c:v>1.199E-3</c:v>
                      </c:pt>
                      <c:pt idx="269">
                        <c:v>1.194E-3</c:v>
                      </c:pt>
                      <c:pt idx="270">
                        <c:v>1.189E-3</c:v>
                      </c:pt>
                      <c:pt idx="271">
                        <c:v>1.1839999999999999E-3</c:v>
                      </c:pt>
                      <c:pt idx="272">
                        <c:v>1.1800000000000001E-3</c:v>
                      </c:pt>
                      <c:pt idx="273">
                        <c:v>1.175E-3</c:v>
                      </c:pt>
                      <c:pt idx="274">
                        <c:v>1.17E-3</c:v>
                      </c:pt>
                      <c:pt idx="275">
                        <c:v>1.165E-3</c:v>
                      </c:pt>
                      <c:pt idx="276">
                        <c:v>1.1609999999999999E-3</c:v>
                      </c:pt>
                      <c:pt idx="277">
                        <c:v>1.1559999999999999E-3</c:v>
                      </c:pt>
                      <c:pt idx="278">
                        <c:v>1.1509999999999999E-3</c:v>
                      </c:pt>
                      <c:pt idx="279">
                        <c:v>1.147E-3</c:v>
                      </c:pt>
                      <c:pt idx="280">
                        <c:v>1.142E-3</c:v>
                      </c:pt>
                      <c:pt idx="281">
                        <c:v>1.137E-3</c:v>
                      </c:pt>
                      <c:pt idx="282">
                        <c:v>1.1329999999999999E-3</c:v>
                      </c:pt>
                      <c:pt idx="283">
                        <c:v>1.1280000000000001E-3</c:v>
                      </c:pt>
                      <c:pt idx="284">
                        <c:v>1.124E-3</c:v>
                      </c:pt>
                      <c:pt idx="285">
                        <c:v>1.119E-3</c:v>
                      </c:pt>
                      <c:pt idx="286">
                        <c:v>1.1150000000000001E-3</c:v>
                      </c:pt>
                      <c:pt idx="287">
                        <c:v>1.1100000000000001E-3</c:v>
                      </c:pt>
                      <c:pt idx="288">
                        <c:v>1.106E-3</c:v>
                      </c:pt>
                      <c:pt idx="289">
                        <c:v>1.101E-3</c:v>
                      </c:pt>
                      <c:pt idx="290">
                        <c:v>1.0970000000000001E-3</c:v>
                      </c:pt>
                      <c:pt idx="291">
                        <c:v>1.0920000000000001E-3</c:v>
                      </c:pt>
                      <c:pt idx="292">
                        <c:v>1.088E-3</c:v>
                      </c:pt>
                      <c:pt idx="293">
                        <c:v>1.083E-3</c:v>
                      </c:pt>
                      <c:pt idx="294">
                        <c:v>1.0790000000000001E-3</c:v>
                      </c:pt>
                      <c:pt idx="295">
                        <c:v>1.075E-3</c:v>
                      </c:pt>
                      <c:pt idx="296">
                        <c:v>1.07E-3</c:v>
                      </c:pt>
                      <c:pt idx="297">
                        <c:v>1.0660000000000001E-3</c:v>
                      </c:pt>
                      <c:pt idx="298">
                        <c:v>1.062E-3</c:v>
                      </c:pt>
                      <c:pt idx="299">
                        <c:v>1.057E-3</c:v>
                      </c:pt>
                      <c:pt idx="300">
                        <c:v>1.0529999999999999E-3</c:v>
                      </c:pt>
                      <c:pt idx="301">
                        <c:v>1.049E-3</c:v>
                      </c:pt>
                      <c:pt idx="302">
                        <c:v>1.0449999999999999E-3</c:v>
                      </c:pt>
                      <c:pt idx="303">
                        <c:v>1.0399999999999999E-3</c:v>
                      </c:pt>
                      <c:pt idx="304">
                        <c:v>1.036E-3</c:v>
                      </c:pt>
                      <c:pt idx="305">
                        <c:v>1.0319999999999999E-3</c:v>
                      </c:pt>
                      <c:pt idx="306">
                        <c:v>1.0280000000000001E-3</c:v>
                      </c:pt>
                      <c:pt idx="307">
                        <c:v>1.024E-3</c:v>
                      </c:pt>
                      <c:pt idx="308">
                        <c:v>1.0200000000000001E-3</c:v>
                      </c:pt>
                      <c:pt idx="309">
                        <c:v>1.016E-3</c:v>
                      </c:pt>
                      <c:pt idx="310">
                        <c:v>1.011E-3</c:v>
                      </c:pt>
                      <c:pt idx="311">
                        <c:v>1.0070000000000001E-3</c:v>
                      </c:pt>
                      <c:pt idx="312">
                        <c:v>1.003E-3</c:v>
                      </c:pt>
                      <c:pt idx="313">
                        <c:v>9.992E-4</c:v>
                      </c:pt>
                      <c:pt idx="314">
                        <c:v>9.951999999999999E-4</c:v>
                      </c:pt>
                      <c:pt idx="315">
                        <c:v>9.9120000000000002E-4</c:v>
                      </c:pt>
                      <c:pt idx="316">
                        <c:v>9.8710000000000009E-4</c:v>
                      </c:pt>
                      <c:pt idx="317">
                        <c:v>9.8320000000000005E-4</c:v>
                      </c:pt>
                      <c:pt idx="318">
                        <c:v>9.7919999999999995E-4</c:v>
                      </c:pt>
                      <c:pt idx="319">
                        <c:v>9.7519999999999996E-4</c:v>
                      </c:pt>
                      <c:pt idx="320">
                        <c:v>9.7130000000000003E-4</c:v>
                      </c:pt>
                      <c:pt idx="321">
                        <c:v>9.6739999999999999E-4</c:v>
                      </c:pt>
                      <c:pt idx="322">
                        <c:v>9.6349999999999995E-4</c:v>
                      </c:pt>
                      <c:pt idx="323">
                        <c:v>9.5960000000000001E-4</c:v>
                      </c:pt>
                      <c:pt idx="324">
                        <c:v>9.5569999999999997E-4</c:v>
                      </c:pt>
                      <c:pt idx="325">
                        <c:v>9.5180000000000004E-4</c:v>
                      </c:pt>
                      <c:pt idx="326">
                        <c:v>9.4799999999999995E-4</c:v>
                      </c:pt>
                      <c:pt idx="327">
                        <c:v>9.4410000000000002E-4</c:v>
                      </c:pt>
                      <c:pt idx="328">
                        <c:v>9.4030000000000003E-4</c:v>
                      </c:pt>
                      <c:pt idx="329">
                        <c:v>9.3650000000000005E-4</c:v>
                      </c:pt>
                      <c:pt idx="330">
                        <c:v>9.3280000000000001E-4</c:v>
                      </c:pt>
                      <c:pt idx="331">
                        <c:v>9.2900000000000003E-4</c:v>
                      </c:pt>
                      <c:pt idx="332">
                        <c:v>9.2520000000000005E-4</c:v>
                      </c:pt>
                      <c:pt idx="333">
                        <c:v>9.2150000000000001E-4</c:v>
                      </c:pt>
                      <c:pt idx="334">
                        <c:v>9.1779999999999997E-4</c:v>
                      </c:pt>
                      <c:pt idx="335">
                        <c:v>9.1410000000000005E-4</c:v>
                      </c:pt>
                      <c:pt idx="336">
                        <c:v>9.1040000000000001E-4</c:v>
                      </c:pt>
                      <c:pt idx="337">
                        <c:v>9.0669999999999998E-4</c:v>
                      </c:pt>
                      <c:pt idx="338">
                        <c:v>9.0300000000000005E-4</c:v>
                      </c:pt>
                      <c:pt idx="339">
                        <c:v>8.9939999999999996E-4</c:v>
                      </c:pt>
                      <c:pt idx="340">
                        <c:v>8.9570000000000003E-4</c:v>
                      </c:pt>
                      <c:pt idx="341">
                        <c:v>8.9209999999999995E-4</c:v>
                      </c:pt>
                      <c:pt idx="342">
                        <c:v>8.8849999999999997E-4</c:v>
                      </c:pt>
                      <c:pt idx="343">
                        <c:v>8.8489999999999999E-4</c:v>
                      </c:pt>
                      <c:pt idx="344">
                        <c:v>8.8139999999999996E-4</c:v>
                      </c:pt>
                      <c:pt idx="345">
                        <c:v>8.7779999999999998E-4</c:v>
                      </c:pt>
                      <c:pt idx="346">
                        <c:v>8.742E-4</c:v>
                      </c:pt>
                      <c:pt idx="347">
                        <c:v>8.7069999999999997E-4</c:v>
                      </c:pt>
                      <c:pt idx="348">
                        <c:v>8.6720000000000005E-4</c:v>
                      </c:pt>
                      <c:pt idx="349">
                        <c:v>8.6370000000000001E-4</c:v>
                      </c:pt>
                      <c:pt idx="350">
                        <c:v>8.6019999999999998E-4</c:v>
                      </c:pt>
                      <c:pt idx="351">
                        <c:v>8.5669999999999995E-4</c:v>
                      </c:pt>
                      <c:pt idx="352">
                        <c:v>8.5329999999999998E-4</c:v>
                      </c:pt>
                      <c:pt idx="353">
                        <c:v>8.4979999999999995E-4</c:v>
                      </c:pt>
                      <c:pt idx="354">
                        <c:v>8.4639999999999997E-4</c:v>
                      </c:pt>
                      <c:pt idx="355">
                        <c:v>8.43E-4</c:v>
                      </c:pt>
                      <c:pt idx="356">
                        <c:v>8.3960000000000003E-4</c:v>
                      </c:pt>
                      <c:pt idx="357">
                        <c:v>8.3620000000000005E-4</c:v>
                      </c:pt>
                      <c:pt idx="358">
                        <c:v>8.3279999999999997E-4</c:v>
                      </c:pt>
                      <c:pt idx="359">
                        <c:v>8.2939999999999999E-4</c:v>
                      </c:pt>
                      <c:pt idx="360">
                        <c:v>8.2609999999999997E-4</c:v>
                      </c:pt>
                      <c:pt idx="361">
                        <c:v>8.2269999999999999E-4</c:v>
                      </c:pt>
                      <c:pt idx="362">
                        <c:v>8.1939999999999997E-4</c:v>
                      </c:pt>
                      <c:pt idx="363">
                        <c:v>8.1610000000000005E-4</c:v>
                      </c:pt>
                      <c:pt idx="364">
                        <c:v>8.1280000000000002E-4</c:v>
                      </c:pt>
                      <c:pt idx="365">
                        <c:v>8.095E-4</c:v>
                      </c:pt>
                      <c:pt idx="366">
                        <c:v>8.0619999999999997E-4</c:v>
                      </c:pt>
                      <c:pt idx="367">
                        <c:v>8.03E-4</c:v>
                      </c:pt>
                      <c:pt idx="368">
                        <c:v>7.9969999999999998E-4</c:v>
                      </c:pt>
                      <c:pt idx="369">
                        <c:v>7.9650000000000001E-4</c:v>
                      </c:pt>
                      <c:pt idx="370">
                        <c:v>7.9330000000000004E-4</c:v>
                      </c:pt>
                      <c:pt idx="371">
                        <c:v>7.9009999999999996E-4</c:v>
                      </c:pt>
                      <c:pt idx="372">
                        <c:v>7.8689999999999999E-4</c:v>
                      </c:pt>
                      <c:pt idx="373">
                        <c:v>7.8370000000000002E-4</c:v>
                      </c:pt>
                      <c:pt idx="374">
                        <c:v>7.806E-4</c:v>
                      </c:pt>
                      <c:pt idx="375">
                        <c:v>7.7740000000000003E-4</c:v>
                      </c:pt>
                      <c:pt idx="376">
                        <c:v>7.7430000000000001E-4</c:v>
                      </c:pt>
                      <c:pt idx="377">
                        <c:v>7.7110000000000004E-4</c:v>
                      </c:pt>
                      <c:pt idx="378">
                        <c:v>7.6800000000000002E-4</c:v>
                      </c:pt>
                      <c:pt idx="379">
                        <c:v>7.649E-4</c:v>
                      </c:pt>
                      <c:pt idx="380">
                        <c:v>7.6179999999999998E-4</c:v>
                      </c:pt>
                      <c:pt idx="381">
                        <c:v>7.5869999999999996E-4</c:v>
                      </c:pt>
                      <c:pt idx="382">
                        <c:v>7.5569999999999999E-4</c:v>
                      </c:pt>
                      <c:pt idx="383">
                        <c:v>7.5259999999999997E-4</c:v>
                      </c:pt>
                      <c:pt idx="384">
                        <c:v>7.4960000000000001E-4</c:v>
                      </c:pt>
                      <c:pt idx="385">
                        <c:v>7.4660000000000004E-4</c:v>
                      </c:pt>
                      <c:pt idx="386">
                        <c:v>7.4350000000000002E-4</c:v>
                      </c:pt>
                      <c:pt idx="387">
                        <c:v>7.4049999999999995E-4</c:v>
                      </c:pt>
                      <c:pt idx="388">
                        <c:v>7.3749999999999998E-4</c:v>
                      </c:pt>
                      <c:pt idx="389">
                        <c:v>7.3459999999999997E-4</c:v>
                      </c:pt>
                      <c:pt idx="390">
                        <c:v>7.316E-4</c:v>
                      </c:pt>
                      <c:pt idx="391">
                        <c:v>7.2860000000000004E-4</c:v>
                      </c:pt>
                      <c:pt idx="392">
                        <c:v>7.2570000000000002E-4</c:v>
                      </c:pt>
                      <c:pt idx="393">
                        <c:v>7.228E-4</c:v>
                      </c:pt>
                      <c:pt idx="394">
                        <c:v>7.1980000000000004E-4</c:v>
                      </c:pt>
                      <c:pt idx="395">
                        <c:v>7.1690000000000002E-4</c:v>
                      </c:pt>
                      <c:pt idx="396">
                        <c:v>7.1400000000000001E-4</c:v>
                      </c:pt>
                      <c:pt idx="397">
                        <c:v>7.1120000000000005E-4</c:v>
                      </c:pt>
                      <c:pt idx="398">
                        <c:v>7.0830000000000003E-4</c:v>
                      </c:pt>
                      <c:pt idx="399">
                        <c:v>7.0540000000000002E-4</c:v>
                      </c:pt>
                      <c:pt idx="400">
                        <c:v>7.0259999999999995E-4</c:v>
                      </c:pt>
                      <c:pt idx="401">
                        <c:v>6.9970000000000004E-4</c:v>
                      </c:pt>
                      <c:pt idx="402">
                        <c:v>6.9689999999999997E-4</c:v>
                      </c:pt>
                      <c:pt idx="403">
                        <c:v>6.9410000000000001E-4</c:v>
                      </c:pt>
                      <c:pt idx="404">
                        <c:v>6.9130000000000005E-4</c:v>
                      </c:pt>
                      <c:pt idx="405">
                        <c:v>6.8849999999999998E-4</c:v>
                      </c:pt>
                      <c:pt idx="406">
                        <c:v>6.8570000000000002E-4</c:v>
                      </c:pt>
                      <c:pt idx="407">
                        <c:v>6.8289999999999996E-4</c:v>
                      </c:pt>
                      <c:pt idx="408">
                        <c:v>6.8020000000000005E-4</c:v>
                      </c:pt>
                      <c:pt idx="409">
                        <c:v>6.7739999999999999E-4</c:v>
                      </c:pt>
                      <c:pt idx="410">
                        <c:v>6.7469999999999997E-4</c:v>
                      </c:pt>
                      <c:pt idx="411">
                        <c:v>6.7199999999999996E-4</c:v>
                      </c:pt>
                      <c:pt idx="412">
                        <c:v>6.6929999999999995E-4</c:v>
                      </c:pt>
                      <c:pt idx="413">
                        <c:v>6.6649999999999999E-4</c:v>
                      </c:pt>
                      <c:pt idx="414">
                        <c:v>6.6390000000000004E-4</c:v>
                      </c:pt>
                      <c:pt idx="415">
                        <c:v>6.6120000000000003E-4</c:v>
                      </c:pt>
                      <c:pt idx="416">
                        <c:v>6.5850000000000001E-4</c:v>
                      </c:pt>
                      <c:pt idx="417">
                        <c:v>6.558E-4</c:v>
                      </c:pt>
                      <c:pt idx="418">
                        <c:v>6.5320000000000005E-4</c:v>
                      </c:pt>
                      <c:pt idx="419">
                        <c:v>6.5059999999999998E-4</c:v>
                      </c:pt>
                      <c:pt idx="420">
                        <c:v>6.4789999999999997E-4</c:v>
                      </c:pt>
                      <c:pt idx="421">
                        <c:v>6.4530000000000002E-4</c:v>
                      </c:pt>
                      <c:pt idx="422">
                        <c:v>6.4269999999999996E-4</c:v>
                      </c:pt>
                      <c:pt idx="423">
                        <c:v>6.401E-4</c:v>
                      </c:pt>
                      <c:pt idx="424">
                        <c:v>6.3750000000000005E-4</c:v>
                      </c:pt>
                      <c:pt idx="425">
                        <c:v>6.3489999999999998E-4</c:v>
                      </c:pt>
                      <c:pt idx="426">
                        <c:v>6.3239999999999998E-4</c:v>
                      </c:pt>
                      <c:pt idx="427">
                        <c:v>6.2980000000000002E-4</c:v>
                      </c:pt>
                      <c:pt idx="428">
                        <c:v>6.2730000000000001E-4</c:v>
                      </c:pt>
                      <c:pt idx="429">
                        <c:v>6.2469999999999995E-4</c:v>
                      </c:pt>
                      <c:pt idx="430">
                        <c:v>6.2220000000000005E-4</c:v>
                      </c:pt>
                      <c:pt idx="431">
                        <c:v>6.1970000000000005E-4</c:v>
                      </c:pt>
                      <c:pt idx="432">
                        <c:v>6.1720000000000004E-4</c:v>
                      </c:pt>
                      <c:pt idx="433">
                        <c:v>6.1470000000000003E-4</c:v>
                      </c:pt>
                      <c:pt idx="434">
                        <c:v>6.1220000000000003E-4</c:v>
                      </c:pt>
                      <c:pt idx="435">
                        <c:v>6.0970000000000002E-4</c:v>
                      </c:pt>
                      <c:pt idx="436">
                        <c:v>6.0729999999999996E-4</c:v>
                      </c:pt>
                      <c:pt idx="437">
                        <c:v>6.0479999999999996E-4</c:v>
                      </c:pt>
                      <c:pt idx="438">
                        <c:v>6.0240000000000001E-4</c:v>
                      </c:pt>
                      <c:pt idx="439">
                        <c:v>5.9999999999999995E-4</c:v>
                      </c:pt>
                      <c:pt idx="440">
                        <c:v>5.9750000000000005E-4</c:v>
                      </c:pt>
                      <c:pt idx="441">
                        <c:v>5.9509999999999999E-4</c:v>
                      </c:pt>
                      <c:pt idx="442">
                        <c:v>5.9270000000000004E-4</c:v>
                      </c:pt>
                      <c:pt idx="443">
                        <c:v>5.9029999999999998E-4</c:v>
                      </c:pt>
                      <c:pt idx="444">
                        <c:v>5.8790000000000003E-4</c:v>
                      </c:pt>
                      <c:pt idx="445">
                        <c:v>5.8560000000000003E-4</c:v>
                      </c:pt>
                      <c:pt idx="446">
                        <c:v>5.8319999999999997E-4</c:v>
                      </c:pt>
                      <c:pt idx="447">
                        <c:v>5.8080000000000002E-4</c:v>
                      </c:pt>
                      <c:pt idx="448">
                        <c:v>5.7850000000000002E-4</c:v>
                      </c:pt>
                      <c:pt idx="449">
                        <c:v>5.7609999999999996E-4</c:v>
                      </c:pt>
                      <c:pt idx="450">
                        <c:v>5.7379999999999996E-4</c:v>
                      </c:pt>
                      <c:pt idx="451">
                        <c:v>5.7149999999999996E-4</c:v>
                      </c:pt>
                      <c:pt idx="452">
                        <c:v>5.7149999999999996E-4</c:v>
                      </c:pt>
                      <c:pt idx="453">
                        <c:v>5.7109999999999995E-4</c:v>
                      </c:pt>
                      <c:pt idx="454">
                        <c:v>5.6970000000000002E-4</c:v>
                      </c:pt>
                      <c:pt idx="455">
                        <c:v>5.6840000000000005E-4</c:v>
                      </c:pt>
                      <c:pt idx="456">
                        <c:v>5.6700000000000001E-4</c:v>
                      </c:pt>
                      <c:pt idx="457">
                        <c:v>5.6559999999999998E-4</c:v>
                      </c:pt>
                      <c:pt idx="458">
                        <c:v>5.6420000000000005E-4</c:v>
                      </c:pt>
                      <c:pt idx="459">
                        <c:v>5.6289999999999997E-4</c:v>
                      </c:pt>
                      <c:pt idx="460">
                        <c:v>5.6150000000000004E-4</c:v>
                      </c:pt>
                      <c:pt idx="461">
                        <c:v>5.6010000000000001E-4</c:v>
                      </c:pt>
                      <c:pt idx="462">
                        <c:v>5.5880000000000003E-4</c:v>
                      </c:pt>
                      <c:pt idx="463">
                        <c:v>5.574E-4</c:v>
                      </c:pt>
                      <c:pt idx="464">
                        <c:v>5.5610000000000002E-4</c:v>
                      </c:pt>
                      <c:pt idx="465">
                        <c:v>5.5469999999999998E-4</c:v>
                      </c:pt>
                      <c:pt idx="466">
                        <c:v>5.5340000000000001E-4</c:v>
                      </c:pt>
                      <c:pt idx="467">
                        <c:v>5.5199999999999997E-4</c:v>
                      </c:pt>
                      <c:pt idx="468">
                        <c:v>5.507E-4</c:v>
                      </c:pt>
                      <c:pt idx="469">
                        <c:v>5.4929999999999996E-4</c:v>
                      </c:pt>
                      <c:pt idx="470">
                        <c:v>5.4799999999999998E-4</c:v>
                      </c:pt>
                      <c:pt idx="471">
                        <c:v>5.4670000000000001E-4</c:v>
                      </c:pt>
                      <c:pt idx="472">
                        <c:v>5.4540000000000003E-4</c:v>
                      </c:pt>
                      <c:pt idx="473">
                        <c:v>5.44E-4</c:v>
                      </c:pt>
                      <c:pt idx="474">
                        <c:v>5.4270000000000002E-4</c:v>
                      </c:pt>
                      <c:pt idx="475">
                        <c:v>5.4140000000000004E-4</c:v>
                      </c:pt>
                      <c:pt idx="476">
                        <c:v>5.4009999999999996E-4</c:v>
                      </c:pt>
                      <c:pt idx="477">
                        <c:v>5.3879999999999998E-4</c:v>
                      </c:pt>
                      <c:pt idx="478">
                        <c:v>5.375E-4</c:v>
                      </c:pt>
                      <c:pt idx="479">
                        <c:v>5.3620000000000002E-4</c:v>
                      </c:pt>
                      <c:pt idx="480">
                        <c:v>5.3490000000000005E-4</c:v>
                      </c:pt>
                      <c:pt idx="481">
                        <c:v>5.3359999999999996E-4</c:v>
                      </c:pt>
                      <c:pt idx="482">
                        <c:v>5.3229999999999998E-4</c:v>
                      </c:pt>
                      <c:pt idx="483">
                        <c:v>5.31E-4</c:v>
                      </c:pt>
                      <c:pt idx="484">
                        <c:v>5.2970000000000003E-4</c:v>
                      </c:pt>
                      <c:pt idx="485">
                        <c:v>5.2840000000000005E-4</c:v>
                      </c:pt>
                      <c:pt idx="486">
                        <c:v>5.2709999999999996E-4</c:v>
                      </c:pt>
                      <c:pt idx="487">
                        <c:v>5.2579999999999999E-4</c:v>
                      </c:pt>
                      <c:pt idx="488">
                        <c:v>5.2459999999999996E-4</c:v>
                      </c:pt>
                      <c:pt idx="489">
                        <c:v>5.2329999999999998E-4</c:v>
                      </c:pt>
                      <c:pt idx="490">
                        <c:v>5.22E-4</c:v>
                      </c:pt>
                      <c:pt idx="491">
                        <c:v>5.2079999999999997E-4</c:v>
                      </c:pt>
                      <c:pt idx="492">
                        <c:v>5.195E-4</c:v>
                      </c:pt>
                      <c:pt idx="493">
                        <c:v>5.1820000000000002E-4</c:v>
                      </c:pt>
                      <c:pt idx="494">
                        <c:v>5.1699999999999999E-4</c:v>
                      </c:pt>
                      <c:pt idx="495">
                        <c:v>5.1570000000000001E-4</c:v>
                      </c:pt>
                      <c:pt idx="496">
                        <c:v>5.1449999999999998E-4</c:v>
                      </c:pt>
                      <c:pt idx="497">
                        <c:v>5.1320000000000001E-4</c:v>
                      </c:pt>
                      <c:pt idx="498">
                        <c:v>5.1199999999999998E-4</c:v>
                      </c:pt>
                      <c:pt idx="499">
                        <c:v>5.107E-4</c:v>
                      </c:pt>
                      <c:pt idx="500">
                        <c:v>5.0949999999999997E-4</c:v>
                      </c:pt>
                      <c:pt idx="501">
                        <c:v>5.0830000000000005E-4</c:v>
                      </c:pt>
                      <c:pt idx="502">
                        <c:v>5.0699999999999996E-4</c:v>
                      </c:pt>
                      <c:pt idx="503">
                        <c:v>5.0580000000000004E-4</c:v>
                      </c:pt>
                      <c:pt idx="504">
                        <c:v>5.0460000000000001E-4</c:v>
                      </c:pt>
                      <c:pt idx="505">
                        <c:v>5.0330000000000004E-4</c:v>
                      </c:pt>
                      <c:pt idx="506">
                        <c:v>5.0210000000000001E-4</c:v>
                      </c:pt>
                      <c:pt idx="507">
                        <c:v>5.0089999999999998E-4</c:v>
                      </c:pt>
                      <c:pt idx="508">
                        <c:v>4.9969999999999995E-4</c:v>
                      </c:pt>
                      <c:pt idx="509">
                        <c:v>4.9850000000000003E-4</c:v>
                      </c:pt>
                      <c:pt idx="510">
                        <c:v>4.973E-4</c:v>
                      </c:pt>
                      <c:pt idx="511">
                        <c:v>4.9609999999999997E-4</c:v>
                      </c:pt>
                      <c:pt idx="512">
                        <c:v>4.9490000000000005E-4</c:v>
                      </c:pt>
                      <c:pt idx="513">
                        <c:v>4.9370000000000002E-4</c:v>
                      </c:pt>
                      <c:pt idx="514">
                        <c:v>4.9249999999999999E-4</c:v>
                      </c:pt>
                      <c:pt idx="515">
                        <c:v>4.9129999999999996E-4</c:v>
                      </c:pt>
                      <c:pt idx="516">
                        <c:v>4.9010000000000004E-4</c:v>
                      </c:pt>
                      <c:pt idx="517">
                        <c:v>4.8890000000000001E-4</c:v>
                      </c:pt>
                      <c:pt idx="518">
                        <c:v>4.8769999999999998E-4</c:v>
                      </c:pt>
                      <c:pt idx="519">
                        <c:v>4.8650000000000001E-4</c:v>
                      </c:pt>
                      <c:pt idx="520">
                        <c:v>4.8529999999999998E-4</c:v>
                      </c:pt>
                      <c:pt idx="521">
                        <c:v>4.841E-4</c:v>
                      </c:pt>
                      <c:pt idx="522">
                        <c:v>4.8299999999999998E-4</c:v>
                      </c:pt>
                      <c:pt idx="523">
                        <c:v>4.818E-4</c:v>
                      </c:pt>
                      <c:pt idx="524">
                        <c:v>4.8060000000000003E-4</c:v>
                      </c:pt>
                      <c:pt idx="525">
                        <c:v>4.795E-4</c:v>
                      </c:pt>
                      <c:pt idx="526">
                        <c:v>4.7830000000000003E-4</c:v>
                      </c:pt>
                      <c:pt idx="527">
                        <c:v>4.771E-4</c:v>
                      </c:pt>
                      <c:pt idx="528">
                        <c:v>4.7600000000000002E-4</c:v>
                      </c:pt>
                      <c:pt idx="529">
                        <c:v>4.7479999999999999E-4</c:v>
                      </c:pt>
                      <c:pt idx="530">
                        <c:v>4.7370000000000002E-4</c:v>
                      </c:pt>
                      <c:pt idx="531">
                        <c:v>4.7249999999999999E-4</c:v>
                      </c:pt>
                      <c:pt idx="532">
                        <c:v>4.7140000000000002E-4</c:v>
                      </c:pt>
                      <c:pt idx="533">
                        <c:v>4.7019999999999999E-4</c:v>
                      </c:pt>
                      <c:pt idx="534">
                        <c:v>4.6910000000000002E-4</c:v>
                      </c:pt>
                      <c:pt idx="535">
                        <c:v>4.6799999999999999E-4</c:v>
                      </c:pt>
                      <c:pt idx="536">
                        <c:v>4.6680000000000002E-4</c:v>
                      </c:pt>
                      <c:pt idx="537">
                        <c:v>4.6569999999999999E-4</c:v>
                      </c:pt>
                      <c:pt idx="538">
                        <c:v>4.6460000000000002E-4</c:v>
                      </c:pt>
                      <c:pt idx="539">
                        <c:v>4.6339999999999999E-4</c:v>
                      </c:pt>
                      <c:pt idx="540">
                        <c:v>4.6230000000000002E-4</c:v>
                      </c:pt>
                      <c:pt idx="541">
                        <c:v>4.6119999999999999E-4</c:v>
                      </c:pt>
                      <c:pt idx="542">
                        <c:v>4.6010000000000002E-4</c:v>
                      </c:pt>
                      <c:pt idx="543">
                        <c:v>4.5889999999999999E-4</c:v>
                      </c:pt>
                      <c:pt idx="544">
                        <c:v>4.5780000000000001E-4</c:v>
                      </c:pt>
                      <c:pt idx="545">
                        <c:v>4.5669999999999999E-4</c:v>
                      </c:pt>
                      <c:pt idx="546">
                        <c:v>4.5560000000000002E-4</c:v>
                      </c:pt>
                      <c:pt idx="547">
                        <c:v>4.5449999999999999E-4</c:v>
                      </c:pt>
                      <c:pt idx="548">
                        <c:v>4.5340000000000002E-4</c:v>
                      </c:pt>
                      <c:pt idx="549">
                        <c:v>4.5229999999999999E-4</c:v>
                      </c:pt>
                      <c:pt idx="550">
                        <c:v>4.5120000000000002E-4</c:v>
                      </c:pt>
                      <c:pt idx="551">
                        <c:v>4.5009999999999999E-4</c:v>
                      </c:pt>
                      <c:pt idx="552">
                        <c:v>4.4900000000000002E-4</c:v>
                      </c:pt>
                      <c:pt idx="553">
                        <c:v>4.4789999999999999E-4</c:v>
                      </c:pt>
                      <c:pt idx="554">
                        <c:v>4.4680000000000002E-4</c:v>
                      </c:pt>
                      <c:pt idx="555">
                        <c:v>4.4579999999999999E-4</c:v>
                      </c:pt>
                      <c:pt idx="556">
                        <c:v>4.4470000000000002E-4</c:v>
                      </c:pt>
                      <c:pt idx="557">
                        <c:v>4.4359999999999999E-4</c:v>
                      </c:pt>
                      <c:pt idx="558">
                        <c:v>4.4250000000000002E-4</c:v>
                      </c:pt>
                      <c:pt idx="559">
                        <c:v>4.415E-4</c:v>
                      </c:pt>
                      <c:pt idx="560">
                        <c:v>4.4040000000000003E-4</c:v>
                      </c:pt>
                      <c:pt idx="561">
                        <c:v>4.393E-4</c:v>
                      </c:pt>
                      <c:pt idx="562">
                        <c:v>4.3820000000000003E-4</c:v>
                      </c:pt>
                      <c:pt idx="563">
                        <c:v>4.372E-4</c:v>
                      </c:pt>
                      <c:pt idx="564">
                        <c:v>4.3609999999999998E-4</c:v>
                      </c:pt>
                      <c:pt idx="565">
                        <c:v>4.351E-4</c:v>
                      </c:pt>
                      <c:pt idx="566">
                        <c:v>4.3399999999999998E-4</c:v>
                      </c:pt>
                      <c:pt idx="567">
                        <c:v>4.3300000000000001E-4</c:v>
                      </c:pt>
                      <c:pt idx="568">
                        <c:v>4.3189999999999998E-4</c:v>
                      </c:pt>
                      <c:pt idx="569">
                        <c:v>4.3090000000000001E-4</c:v>
                      </c:pt>
                      <c:pt idx="570">
                        <c:v>4.2979999999999998E-4</c:v>
                      </c:pt>
                      <c:pt idx="571">
                        <c:v>4.2880000000000001E-4</c:v>
                      </c:pt>
                      <c:pt idx="572">
                        <c:v>4.2769999999999999E-4</c:v>
                      </c:pt>
                      <c:pt idx="573">
                        <c:v>4.2670000000000002E-4</c:v>
                      </c:pt>
                      <c:pt idx="574">
                        <c:v>4.2569999999999999E-4</c:v>
                      </c:pt>
                      <c:pt idx="575">
                        <c:v>4.2460000000000002E-4</c:v>
                      </c:pt>
                      <c:pt idx="576">
                        <c:v>4.236E-4</c:v>
                      </c:pt>
                      <c:pt idx="577">
                        <c:v>4.2260000000000003E-4</c:v>
                      </c:pt>
                      <c:pt idx="578">
                        <c:v>4.215E-4</c:v>
                      </c:pt>
                      <c:pt idx="579">
                        <c:v>4.2049999999999998E-4</c:v>
                      </c:pt>
                      <c:pt idx="580">
                        <c:v>4.1950000000000001E-4</c:v>
                      </c:pt>
                      <c:pt idx="581">
                        <c:v>4.1849999999999998E-4</c:v>
                      </c:pt>
                      <c:pt idx="582">
                        <c:v>4.1750000000000001E-4</c:v>
                      </c:pt>
                      <c:pt idx="583">
                        <c:v>4.1639999999999998E-4</c:v>
                      </c:pt>
                      <c:pt idx="584">
                        <c:v>4.1540000000000001E-4</c:v>
                      </c:pt>
                      <c:pt idx="585">
                        <c:v>4.1439999999999999E-4</c:v>
                      </c:pt>
                      <c:pt idx="586">
                        <c:v>4.1340000000000002E-4</c:v>
                      </c:pt>
                      <c:pt idx="587">
                        <c:v>4.124E-4</c:v>
                      </c:pt>
                      <c:pt idx="588">
                        <c:v>4.1140000000000003E-4</c:v>
                      </c:pt>
                      <c:pt idx="589">
                        <c:v>4.104E-4</c:v>
                      </c:pt>
                      <c:pt idx="590">
                        <c:v>4.0939999999999998E-4</c:v>
                      </c:pt>
                      <c:pt idx="591">
                        <c:v>4.0840000000000001E-4</c:v>
                      </c:pt>
                      <c:pt idx="592">
                        <c:v>4.0739999999999998E-4</c:v>
                      </c:pt>
                      <c:pt idx="593">
                        <c:v>4.0650000000000001E-4</c:v>
                      </c:pt>
                      <c:pt idx="594">
                        <c:v>4.0549999999999999E-4</c:v>
                      </c:pt>
                      <c:pt idx="595">
                        <c:v>4.0450000000000002E-4</c:v>
                      </c:pt>
                      <c:pt idx="596">
                        <c:v>4.035E-4</c:v>
                      </c:pt>
                      <c:pt idx="597">
                        <c:v>4.0250000000000003E-4</c:v>
                      </c:pt>
                      <c:pt idx="598">
                        <c:v>4.015E-4</c:v>
                      </c:pt>
                      <c:pt idx="599">
                        <c:v>4.0059999999999998E-4</c:v>
                      </c:pt>
                      <c:pt idx="600">
                        <c:v>3.9960000000000001E-4</c:v>
                      </c:pt>
                      <c:pt idx="601">
                        <c:v>3.9859999999999999E-4</c:v>
                      </c:pt>
                      <c:pt idx="602">
                        <c:v>3.9770000000000002E-4</c:v>
                      </c:pt>
                      <c:pt idx="603">
                        <c:v>3.9669999999999999E-4</c:v>
                      </c:pt>
                      <c:pt idx="604">
                        <c:v>3.9570000000000002E-4</c:v>
                      </c:pt>
                      <c:pt idx="605">
                        <c:v>3.948E-4</c:v>
                      </c:pt>
                      <c:pt idx="606">
                        <c:v>3.9379999999999998E-4</c:v>
                      </c:pt>
                      <c:pt idx="607">
                        <c:v>3.9290000000000001E-4</c:v>
                      </c:pt>
                      <c:pt idx="608">
                        <c:v>3.9189999999999998E-4</c:v>
                      </c:pt>
                      <c:pt idx="609">
                        <c:v>3.9100000000000002E-4</c:v>
                      </c:pt>
                      <c:pt idx="610">
                        <c:v>3.8999999999999999E-4</c:v>
                      </c:pt>
                      <c:pt idx="611">
                        <c:v>3.8910000000000003E-4</c:v>
                      </c:pt>
                      <c:pt idx="612">
                        <c:v>3.881E-4</c:v>
                      </c:pt>
                      <c:pt idx="613">
                        <c:v>3.8719999999999998E-4</c:v>
                      </c:pt>
                      <c:pt idx="614">
                        <c:v>3.8620000000000001E-4</c:v>
                      </c:pt>
                      <c:pt idx="615">
                        <c:v>3.8529999999999999E-4</c:v>
                      </c:pt>
                      <c:pt idx="616">
                        <c:v>3.8440000000000002E-4</c:v>
                      </c:pt>
                      <c:pt idx="617">
                        <c:v>3.834E-4</c:v>
                      </c:pt>
                      <c:pt idx="618">
                        <c:v>3.8249999999999997E-4</c:v>
                      </c:pt>
                      <c:pt idx="619">
                        <c:v>3.8160000000000001E-4</c:v>
                      </c:pt>
                      <c:pt idx="620">
                        <c:v>3.8059999999999998E-4</c:v>
                      </c:pt>
                      <c:pt idx="621">
                        <c:v>3.7970000000000001E-4</c:v>
                      </c:pt>
                      <c:pt idx="622">
                        <c:v>3.7879999999999999E-4</c:v>
                      </c:pt>
                      <c:pt idx="623">
                        <c:v>3.7790000000000002E-4</c:v>
                      </c:pt>
                      <c:pt idx="624">
                        <c:v>3.77E-4</c:v>
                      </c:pt>
                      <c:pt idx="625">
                        <c:v>3.7599999999999998E-4</c:v>
                      </c:pt>
                      <c:pt idx="626">
                        <c:v>3.7510000000000001E-4</c:v>
                      </c:pt>
                      <c:pt idx="627">
                        <c:v>3.7419999999999999E-4</c:v>
                      </c:pt>
                      <c:pt idx="628">
                        <c:v>3.7330000000000002E-4</c:v>
                      </c:pt>
                      <c:pt idx="629">
                        <c:v>3.724E-4</c:v>
                      </c:pt>
                      <c:pt idx="630">
                        <c:v>3.7149999999999998E-4</c:v>
                      </c:pt>
                      <c:pt idx="631">
                        <c:v>3.7060000000000001E-4</c:v>
                      </c:pt>
                      <c:pt idx="632">
                        <c:v>3.6969999999999999E-4</c:v>
                      </c:pt>
                      <c:pt idx="633">
                        <c:v>3.6880000000000002E-4</c:v>
                      </c:pt>
                      <c:pt idx="634">
                        <c:v>3.679E-4</c:v>
                      </c:pt>
                      <c:pt idx="635">
                        <c:v>3.6699999999999998E-4</c:v>
                      </c:pt>
                      <c:pt idx="636">
                        <c:v>3.6610000000000001E-4</c:v>
                      </c:pt>
                      <c:pt idx="637">
                        <c:v>3.6519999999999999E-4</c:v>
                      </c:pt>
                      <c:pt idx="638">
                        <c:v>3.6440000000000002E-4</c:v>
                      </c:pt>
                      <c:pt idx="639">
                        <c:v>3.635E-4</c:v>
                      </c:pt>
                      <c:pt idx="640">
                        <c:v>3.6259999999999998E-4</c:v>
                      </c:pt>
                      <c:pt idx="641">
                        <c:v>3.6170000000000001E-4</c:v>
                      </c:pt>
                      <c:pt idx="642">
                        <c:v>3.6079999999999999E-4</c:v>
                      </c:pt>
                      <c:pt idx="643">
                        <c:v>3.6000000000000002E-4</c:v>
                      </c:pt>
                      <c:pt idx="644">
                        <c:v>3.591E-4</c:v>
                      </c:pt>
                      <c:pt idx="645">
                        <c:v>3.5819999999999998E-4</c:v>
                      </c:pt>
                      <c:pt idx="646">
                        <c:v>3.5730000000000001E-4</c:v>
                      </c:pt>
                      <c:pt idx="647">
                        <c:v>3.5649999999999999E-4</c:v>
                      </c:pt>
                      <c:pt idx="648">
                        <c:v>3.5560000000000002E-4</c:v>
                      </c:pt>
                      <c:pt idx="649">
                        <c:v>3.547E-4</c:v>
                      </c:pt>
                      <c:pt idx="650">
                        <c:v>3.5389999999999998E-4</c:v>
                      </c:pt>
                      <c:pt idx="651">
                        <c:v>3.5300000000000002E-4</c:v>
                      </c:pt>
                      <c:pt idx="652">
                        <c:v>3.522E-4</c:v>
                      </c:pt>
                      <c:pt idx="653">
                        <c:v>3.5129999999999997E-4</c:v>
                      </c:pt>
                      <c:pt idx="654">
                        <c:v>3.5050000000000001E-4</c:v>
                      </c:pt>
                      <c:pt idx="655">
                        <c:v>3.4959999999999999E-4</c:v>
                      </c:pt>
                      <c:pt idx="656">
                        <c:v>3.4880000000000002E-4</c:v>
                      </c:pt>
                      <c:pt idx="657">
                        <c:v>3.479E-4</c:v>
                      </c:pt>
                      <c:pt idx="658">
                        <c:v>3.4709999999999998E-4</c:v>
                      </c:pt>
                      <c:pt idx="659">
                        <c:v>3.4620000000000001E-4</c:v>
                      </c:pt>
                      <c:pt idx="660">
                        <c:v>3.4539999999999999E-4</c:v>
                      </c:pt>
                      <c:pt idx="661">
                        <c:v>3.4459999999999997E-4</c:v>
                      </c:pt>
                      <c:pt idx="662">
                        <c:v>3.4370000000000001E-4</c:v>
                      </c:pt>
                      <c:pt idx="663">
                        <c:v>3.4289999999999999E-4</c:v>
                      </c:pt>
                      <c:pt idx="664">
                        <c:v>3.4210000000000002E-4</c:v>
                      </c:pt>
                      <c:pt idx="665">
                        <c:v>3.412E-4</c:v>
                      </c:pt>
                      <c:pt idx="666">
                        <c:v>3.4039999999999998E-4</c:v>
                      </c:pt>
                      <c:pt idx="667">
                        <c:v>3.3960000000000001E-4</c:v>
                      </c:pt>
                      <c:pt idx="668">
                        <c:v>3.3869999999999999E-4</c:v>
                      </c:pt>
                      <c:pt idx="669">
                        <c:v>3.3789999999999997E-4</c:v>
                      </c:pt>
                      <c:pt idx="670">
                        <c:v>3.3710000000000001E-4</c:v>
                      </c:pt>
                      <c:pt idx="671">
                        <c:v>3.3629999999999999E-4</c:v>
                      </c:pt>
                      <c:pt idx="672">
                        <c:v>3.3550000000000002E-4</c:v>
                      </c:pt>
                      <c:pt idx="673">
                        <c:v>3.347E-4</c:v>
                      </c:pt>
                      <c:pt idx="674">
                        <c:v>3.3379999999999998E-4</c:v>
                      </c:pt>
                      <c:pt idx="675">
                        <c:v>3.3300000000000002E-4</c:v>
                      </c:pt>
                      <c:pt idx="676">
                        <c:v>3.322E-4</c:v>
                      </c:pt>
                      <c:pt idx="677">
                        <c:v>3.3139999999999998E-4</c:v>
                      </c:pt>
                      <c:pt idx="678">
                        <c:v>3.3060000000000001E-4</c:v>
                      </c:pt>
                      <c:pt idx="679">
                        <c:v>3.2979999999999999E-4</c:v>
                      </c:pt>
                      <c:pt idx="680">
                        <c:v>3.2899999999999997E-4</c:v>
                      </c:pt>
                      <c:pt idx="681">
                        <c:v>3.2820000000000001E-4</c:v>
                      </c:pt>
                      <c:pt idx="682">
                        <c:v>3.2739999999999999E-4</c:v>
                      </c:pt>
                      <c:pt idx="683">
                        <c:v>3.2660000000000002E-4</c:v>
                      </c:pt>
                      <c:pt idx="684">
                        <c:v>3.258E-4</c:v>
                      </c:pt>
                      <c:pt idx="685">
                        <c:v>3.2499999999999999E-4</c:v>
                      </c:pt>
                      <c:pt idx="686">
                        <c:v>3.2420000000000002E-4</c:v>
                      </c:pt>
                      <c:pt idx="687">
                        <c:v>3.235E-4</c:v>
                      </c:pt>
                      <c:pt idx="688">
                        <c:v>3.2269999999999998E-4</c:v>
                      </c:pt>
                      <c:pt idx="689">
                        <c:v>3.2190000000000002E-4</c:v>
                      </c:pt>
                      <c:pt idx="690">
                        <c:v>3.211E-4</c:v>
                      </c:pt>
                      <c:pt idx="691">
                        <c:v>3.2029999999999998E-4</c:v>
                      </c:pt>
                      <c:pt idx="692">
                        <c:v>3.1960000000000002E-4</c:v>
                      </c:pt>
                      <c:pt idx="693">
                        <c:v>3.188E-4</c:v>
                      </c:pt>
                      <c:pt idx="694">
                        <c:v>3.1799999999999998E-4</c:v>
                      </c:pt>
                      <c:pt idx="695">
                        <c:v>3.1720000000000001E-4</c:v>
                      </c:pt>
                      <c:pt idx="696">
                        <c:v>3.165E-4</c:v>
                      </c:pt>
                      <c:pt idx="697">
                        <c:v>3.1569999999999998E-4</c:v>
                      </c:pt>
                      <c:pt idx="698">
                        <c:v>3.1490000000000001E-4</c:v>
                      </c:pt>
                      <c:pt idx="699">
                        <c:v>3.1419999999999999E-4</c:v>
                      </c:pt>
                      <c:pt idx="700">
                        <c:v>3.1339999999999997E-4</c:v>
                      </c:pt>
                      <c:pt idx="701">
                        <c:v>3.1260000000000001E-4</c:v>
                      </c:pt>
                      <c:pt idx="702">
                        <c:v>3.1189999999999999E-4</c:v>
                      </c:pt>
                      <c:pt idx="703">
                        <c:v>3.1110000000000003E-4</c:v>
                      </c:pt>
                      <c:pt idx="704">
                        <c:v>3.1040000000000001E-4</c:v>
                      </c:pt>
                      <c:pt idx="705">
                        <c:v>3.0959999999999999E-4</c:v>
                      </c:pt>
                      <c:pt idx="706">
                        <c:v>3.0889999999999997E-4</c:v>
                      </c:pt>
                      <c:pt idx="707">
                        <c:v>3.0810000000000001E-4</c:v>
                      </c:pt>
                      <c:pt idx="708">
                        <c:v>3.0739999999999999E-4</c:v>
                      </c:pt>
                      <c:pt idx="709">
                        <c:v>3.0660000000000003E-4</c:v>
                      </c:pt>
                      <c:pt idx="710">
                        <c:v>3.0590000000000001E-4</c:v>
                      </c:pt>
                      <c:pt idx="711">
                        <c:v>3.0509999999999999E-4</c:v>
                      </c:pt>
                      <c:pt idx="712">
                        <c:v>3.0440000000000003E-4</c:v>
                      </c:pt>
                      <c:pt idx="713">
                        <c:v>3.0370000000000001E-4</c:v>
                      </c:pt>
                      <c:pt idx="714">
                        <c:v>3.0289999999999999E-4</c:v>
                      </c:pt>
                      <c:pt idx="715">
                        <c:v>3.0219999999999997E-4</c:v>
                      </c:pt>
                      <c:pt idx="716">
                        <c:v>3.0150000000000001E-4</c:v>
                      </c:pt>
                      <c:pt idx="717">
                        <c:v>3.0069999999999999E-4</c:v>
                      </c:pt>
                      <c:pt idx="718">
                        <c:v>2.9999999999999997E-4</c:v>
                      </c:pt>
                      <c:pt idx="719">
                        <c:v>2.9930000000000001E-4</c:v>
                      </c:pt>
                      <c:pt idx="720">
                        <c:v>2.9849999999999999E-4</c:v>
                      </c:pt>
                      <c:pt idx="721">
                        <c:v>2.9779999999999997E-4</c:v>
                      </c:pt>
                      <c:pt idx="722">
                        <c:v>2.9710000000000001E-4</c:v>
                      </c:pt>
                      <c:pt idx="723">
                        <c:v>2.9639999999999999E-4</c:v>
                      </c:pt>
                      <c:pt idx="724">
                        <c:v>2.9569999999999998E-4</c:v>
                      </c:pt>
                      <c:pt idx="725">
                        <c:v>2.9490000000000001E-4</c:v>
                      </c:pt>
                      <c:pt idx="726">
                        <c:v>2.942E-4</c:v>
                      </c:pt>
                      <c:pt idx="727">
                        <c:v>2.9349999999999998E-4</c:v>
                      </c:pt>
                      <c:pt idx="728">
                        <c:v>2.9280000000000002E-4</c:v>
                      </c:pt>
                      <c:pt idx="729">
                        <c:v>2.921E-4</c:v>
                      </c:pt>
                      <c:pt idx="730">
                        <c:v>2.9139999999999998E-4</c:v>
                      </c:pt>
                      <c:pt idx="731">
                        <c:v>2.9070000000000002E-4</c:v>
                      </c:pt>
                      <c:pt idx="732">
                        <c:v>2.9E-4</c:v>
                      </c:pt>
                      <c:pt idx="733">
                        <c:v>2.8929999999999998E-4</c:v>
                      </c:pt>
                      <c:pt idx="734">
                        <c:v>2.8860000000000002E-4</c:v>
                      </c:pt>
                      <c:pt idx="735">
                        <c:v>2.879E-4</c:v>
                      </c:pt>
                      <c:pt idx="736">
                        <c:v>2.8719999999999999E-4</c:v>
                      </c:pt>
                      <c:pt idx="737">
                        <c:v>2.8650000000000003E-4</c:v>
                      </c:pt>
                      <c:pt idx="738">
                        <c:v>2.8580000000000001E-4</c:v>
                      </c:pt>
                      <c:pt idx="739">
                        <c:v>2.8509999999999999E-4</c:v>
                      </c:pt>
                      <c:pt idx="740">
                        <c:v>2.8439999999999997E-4</c:v>
                      </c:pt>
                      <c:pt idx="741">
                        <c:v>2.8370000000000001E-4</c:v>
                      </c:pt>
                      <c:pt idx="742">
                        <c:v>2.8299999999999999E-4</c:v>
                      </c:pt>
                      <c:pt idx="743">
                        <c:v>2.8229999999999998E-4</c:v>
                      </c:pt>
                      <c:pt idx="744">
                        <c:v>2.8160000000000001E-4</c:v>
                      </c:pt>
                      <c:pt idx="745">
                        <c:v>2.809E-4</c:v>
                      </c:pt>
                      <c:pt idx="746">
                        <c:v>2.8029999999999998E-4</c:v>
                      </c:pt>
                      <c:pt idx="747">
                        <c:v>2.7960000000000002E-4</c:v>
                      </c:pt>
                      <c:pt idx="748">
                        <c:v>2.789E-4</c:v>
                      </c:pt>
                      <c:pt idx="749">
                        <c:v>2.7819999999999999E-4</c:v>
                      </c:pt>
                      <c:pt idx="750">
                        <c:v>2.7760000000000003E-4</c:v>
                      </c:pt>
                      <c:pt idx="751">
                        <c:v>2.7690000000000001E-4</c:v>
                      </c:pt>
                      <c:pt idx="752">
                        <c:v>2.7619999999999999E-4</c:v>
                      </c:pt>
                    </c:numCache>
                  </c:numRef>
                </c:yVal>
                <c:smooth val="1"/>
                <c:extLst>
                  <c:ext xmlns:c16="http://schemas.microsoft.com/office/drawing/2014/chart" uri="{C3380CC4-5D6E-409C-BE32-E72D297353CC}">
                    <c16:uniqueId val="{00000002-5FD4-46E0-9423-FE96EDBBB36D}"/>
                  </c:ext>
                </c:extLst>
              </c15:ser>
            </c15:filteredScatterSeries>
            <c15:filteredScatterSeries>
              <c15:ser>
                <c:idx val="1"/>
                <c:order val="1"/>
                <c:tx>
                  <c:v>u232</c:v>
                </c:tx>
                <c:spPr>
                  <a:ln w="19050" cap="rnd">
                    <a:solidFill>
                      <a:schemeClr val="accent2"/>
                    </a:solidFill>
                    <a:round/>
                  </a:ln>
                  <a:effectLst/>
                </c:spPr>
                <c:marker>
                  <c:symbol val="none"/>
                </c:marker>
                <c:xVal>
                  <c:numRef>
                    <c:extLst xmlns:c15="http://schemas.microsoft.com/office/drawing/2012/chart">
                      <c:ext xmlns:c15="http://schemas.microsoft.com/office/drawing/2012/chart" uri="{02D57815-91ED-43cb-92C2-25804820EDAC}">
                        <c15:formulaRef>
                          <c15:sqref>'4ppm-5Years'!$B$20:$ABZ$20</c15:sqref>
                        </c15:formulaRef>
                      </c:ext>
                    </c:extLst>
                    <c:numCache>
                      <c:formatCode>General</c:formatCode>
                      <c:ptCount val="753"/>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157.1</c:v>
                      </c:pt>
                      <c:pt idx="154">
                        <c:v>163.19999999999999</c:v>
                      </c:pt>
                      <c:pt idx="155">
                        <c:v>169.3</c:v>
                      </c:pt>
                      <c:pt idx="156">
                        <c:v>175.4</c:v>
                      </c:pt>
                      <c:pt idx="157">
                        <c:v>181.5</c:v>
                      </c:pt>
                      <c:pt idx="158">
                        <c:v>187.6</c:v>
                      </c:pt>
                      <c:pt idx="159">
                        <c:v>193.7</c:v>
                      </c:pt>
                      <c:pt idx="160">
                        <c:v>199.8</c:v>
                      </c:pt>
                      <c:pt idx="161">
                        <c:v>205.9</c:v>
                      </c:pt>
                      <c:pt idx="162">
                        <c:v>212</c:v>
                      </c:pt>
                      <c:pt idx="163">
                        <c:v>218.1</c:v>
                      </c:pt>
                      <c:pt idx="164">
                        <c:v>224.2</c:v>
                      </c:pt>
                      <c:pt idx="165">
                        <c:v>230.3</c:v>
                      </c:pt>
                      <c:pt idx="166">
                        <c:v>236.4</c:v>
                      </c:pt>
                      <c:pt idx="167">
                        <c:v>242.5</c:v>
                      </c:pt>
                      <c:pt idx="168">
                        <c:v>248.6</c:v>
                      </c:pt>
                      <c:pt idx="169">
                        <c:v>254.6</c:v>
                      </c:pt>
                      <c:pt idx="170">
                        <c:v>260.7</c:v>
                      </c:pt>
                      <c:pt idx="171">
                        <c:v>266.8</c:v>
                      </c:pt>
                      <c:pt idx="172">
                        <c:v>272.89999999999998</c:v>
                      </c:pt>
                      <c:pt idx="173">
                        <c:v>279</c:v>
                      </c:pt>
                      <c:pt idx="174">
                        <c:v>285.10000000000002</c:v>
                      </c:pt>
                      <c:pt idx="175">
                        <c:v>291.2</c:v>
                      </c:pt>
                      <c:pt idx="176">
                        <c:v>297.3</c:v>
                      </c:pt>
                      <c:pt idx="177">
                        <c:v>303.39999999999998</c:v>
                      </c:pt>
                      <c:pt idx="178">
                        <c:v>309.5</c:v>
                      </c:pt>
                      <c:pt idx="179">
                        <c:v>315.60000000000002</c:v>
                      </c:pt>
                      <c:pt idx="180">
                        <c:v>321.7</c:v>
                      </c:pt>
                      <c:pt idx="181">
                        <c:v>327.8</c:v>
                      </c:pt>
                      <c:pt idx="182">
                        <c:v>333.9</c:v>
                      </c:pt>
                      <c:pt idx="183">
                        <c:v>340</c:v>
                      </c:pt>
                      <c:pt idx="184">
                        <c:v>346.1</c:v>
                      </c:pt>
                      <c:pt idx="185">
                        <c:v>352.2</c:v>
                      </c:pt>
                      <c:pt idx="186">
                        <c:v>358.3</c:v>
                      </c:pt>
                      <c:pt idx="187">
                        <c:v>364.4</c:v>
                      </c:pt>
                      <c:pt idx="188">
                        <c:v>370.5</c:v>
                      </c:pt>
                      <c:pt idx="189">
                        <c:v>376.6</c:v>
                      </c:pt>
                      <c:pt idx="190">
                        <c:v>382.7</c:v>
                      </c:pt>
                      <c:pt idx="191">
                        <c:v>388.8</c:v>
                      </c:pt>
                      <c:pt idx="192">
                        <c:v>394.9</c:v>
                      </c:pt>
                      <c:pt idx="193">
                        <c:v>401</c:v>
                      </c:pt>
                      <c:pt idx="194">
                        <c:v>407.1</c:v>
                      </c:pt>
                      <c:pt idx="195">
                        <c:v>413.2</c:v>
                      </c:pt>
                      <c:pt idx="196">
                        <c:v>419.3</c:v>
                      </c:pt>
                      <c:pt idx="197">
                        <c:v>425.4</c:v>
                      </c:pt>
                      <c:pt idx="198">
                        <c:v>431.5</c:v>
                      </c:pt>
                      <c:pt idx="199">
                        <c:v>437.6</c:v>
                      </c:pt>
                      <c:pt idx="200">
                        <c:v>443.7</c:v>
                      </c:pt>
                      <c:pt idx="201">
                        <c:v>449.8</c:v>
                      </c:pt>
                      <c:pt idx="202">
                        <c:v>455.8</c:v>
                      </c:pt>
                      <c:pt idx="203">
                        <c:v>461.9</c:v>
                      </c:pt>
                      <c:pt idx="204">
                        <c:v>468</c:v>
                      </c:pt>
                      <c:pt idx="205">
                        <c:v>474.1</c:v>
                      </c:pt>
                      <c:pt idx="206">
                        <c:v>480.2</c:v>
                      </c:pt>
                      <c:pt idx="207">
                        <c:v>486.3</c:v>
                      </c:pt>
                      <c:pt idx="208">
                        <c:v>492.4</c:v>
                      </c:pt>
                      <c:pt idx="209">
                        <c:v>498.5</c:v>
                      </c:pt>
                      <c:pt idx="210">
                        <c:v>504.6</c:v>
                      </c:pt>
                      <c:pt idx="211">
                        <c:v>510.7</c:v>
                      </c:pt>
                      <c:pt idx="212">
                        <c:v>516.79999999999995</c:v>
                      </c:pt>
                      <c:pt idx="213">
                        <c:v>522.9</c:v>
                      </c:pt>
                      <c:pt idx="214">
                        <c:v>529</c:v>
                      </c:pt>
                      <c:pt idx="215">
                        <c:v>535.1</c:v>
                      </c:pt>
                      <c:pt idx="216">
                        <c:v>541.20000000000005</c:v>
                      </c:pt>
                      <c:pt idx="217">
                        <c:v>547.29999999999995</c:v>
                      </c:pt>
                      <c:pt idx="218">
                        <c:v>553.4</c:v>
                      </c:pt>
                      <c:pt idx="219">
                        <c:v>559.5</c:v>
                      </c:pt>
                      <c:pt idx="220">
                        <c:v>565.6</c:v>
                      </c:pt>
                      <c:pt idx="221">
                        <c:v>571.70000000000005</c:v>
                      </c:pt>
                      <c:pt idx="222">
                        <c:v>577.79999999999995</c:v>
                      </c:pt>
                      <c:pt idx="223">
                        <c:v>583.9</c:v>
                      </c:pt>
                      <c:pt idx="224">
                        <c:v>590</c:v>
                      </c:pt>
                      <c:pt idx="225">
                        <c:v>596.1</c:v>
                      </c:pt>
                      <c:pt idx="226">
                        <c:v>602.20000000000005</c:v>
                      </c:pt>
                      <c:pt idx="227">
                        <c:v>608.29999999999995</c:v>
                      </c:pt>
                      <c:pt idx="228">
                        <c:v>614.4</c:v>
                      </c:pt>
                      <c:pt idx="229">
                        <c:v>620.5</c:v>
                      </c:pt>
                      <c:pt idx="230">
                        <c:v>626.6</c:v>
                      </c:pt>
                      <c:pt idx="231">
                        <c:v>632.70000000000005</c:v>
                      </c:pt>
                      <c:pt idx="232">
                        <c:v>638.79999999999995</c:v>
                      </c:pt>
                      <c:pt idx="233">
                        <c:v>644.9</c:v>
                      </c:pt>
                      <c:pt idx="234">
                        <c:v>651</c:v>
                      </c:pt>
                      <c:pt idx="235">
                        <c:v>657.1</c:v>
                      </c:pt>
                      <c:pt idx="236">
                        <c:v>663.1</c:v>
                      </c:pt>
                      <c:pt idx="237">
                        <c:v>669.2</c:v>
                      </c:pt>
                      <c:pt idx="238">
                        <c:v>675.3</c:v>
                      </c:pt>
                      <c:pt idx="239">
                        <c:v>681.4</c:v>
                      </c:pt>
                      <c:pt idx="240">
                        <c:v>687.5</c:v>
                      </c:pt>
                      <c:pt idx="241">
                        <c:v>693.6</c:v>
                      </c:pt>
                      <c:pt idx="242">
                        <c:v>699.7</c:v>
                      </c:pt>
                      <c:pt idx="243">
                        <c:v>705.8</c:v>
                      </c:pt>
                      <c:pt idx="244">
                        <c:v>711.9</c:v>
                      </c:pt>
                      <c:pt idx="245">
                        <c:v>718</c:v>
                      </c:pt>
                      <c:pt idx="246">
                        <c:v>724.1</c:v>
                      </c:pt>
                      <c:pt idx="247">
                        <c:v>730.2</c:v>
                      </c:pt>
                      <c:pt idx="248">
                        <c:v>736.3</c:v>
                      </c:pt>
                      <c:pt idx="249">
                        <c:v>742.4</c:v>
                      </c:pt>
                      <c:pt idx="250">
                        <c:v>748.5</c:v>
                      </c:pt>
                      <c:pt idx="251">
                        <c:v>754.6</c:v>
                      </c:pt>
                      <c:pt idx="252">
                        <c:v>760.7</c:v>
                      </c:pt>
                      <c:pt idx="253">
                        <c:v>766.8</c:v>
                      </c:pt>
                      <c:pt idx="254">
                        <c:v>772.9</c:v>
                      </c:pt>
                      <c:pt idx="255">
                        <c:v>779</c:v>
                      </c:pt>
                      <c:pt idx="256">
                        <c:v>785.1</c:v>
                      </c:pt>
                      <c:pt idx="257">
                        <c:v>791.2</c:v>
                      </c:pt>
                      <c:pt idx="258">
                        <c:v>797.3</c:v>
                      </c:pt>
                      <c:pt idx="259">
                        <c:v>803.4</c:v>
                      </c:pt>
                      <c:pt idx="260">
                        <c:v>809.5</c:v>
                      </c:pt>
                      <c:pt idx="261">
                        <c:v>815.6</c:v>
                      </c:pt>
                      <c:pt idx="262">
                        <c:v>821.7</c:v>
                      </c:pt>
                      <c:pt idx="263">
                        <c:v>827.8</c:v>
                      </c:pt>
                      <c:pt idx="264">
                        <c:v>833.9</c:v>
                      </c:pt>
                      <c:pt idx="265">
                        <c:v>840</c:v>
                      </c:pt>
                      <c:pt idx="266">
                        <c:v>846.1</c:v>
                      </c:pt>
                      <c:pt idx="267">
                        <c:v>852.2</c:v>
                      </c:pt>
                      <c:pt idx="268">
                        <c:v>858.3</c:v>
                      </c:pt>
                      <c:pt idx="269">
                        <c:v>864.3</c:v>
                      </c:pt>
                      <c:pt idx="270">
                        <c:v>870.4</c:v>
                      </c:pt>
                      <c:pt idx="271">
                        <c:v>876.5</c:v>
                      </c:pt>
                      <c:pt idx="272">
                        <c:v>882.6</c:v>
                      </c:pt>
                      <c:pt idx="273">
                        <c:v>888.7</c:v>
                      </c:pt>
                      <c:pt idx="274">
                        <c:v>894.8</c:v>
                      </c:pt>
                      <c:pt idx="275">
                        <c:v>900.9</c:v>
                      </c:pt>
                      <c:pt idx="276">
                        <c:v>907</c:v>
                      </c:pt>
                      <c:pt idx="277">
                        <c:v>913.1</c:v>
                      </c:pt>
                      <c:pt idx="278">
                        <c:v>919.2</c:v>
                      </c:pt>
                      <c:pt idx="279">
                        <c:v>925.3</c:v>
                      </c:pt>
                      <c:pt idx="280">
                        <c:v>931.4</c:v>
                      </c:pt>
                      <c:pt idx="281">
                        <c:v>937.5</c:v>
                      </c:pt>
                      <c:pt idx="282">
                        <c:v>943.6</c:v>
                      </c:pt>
                      <c:pt idx="283">
                        <c:v>949.7</c:v>
                      </c:pt>
                      <c:pt idx="284">
                        <c:v>955.8</c:v>
                      </c:pt>
                      <c:pt idx="285">
                        <c:v>961.9</c:v>
                      </c:pt>
                      <c:pt idx="286">
                        <c:v>968</c:v>
                      </c:pt>
                      <c:pt idx="287">
                        <c:v>974.1</c:v>
                      </c:pt>
                      <c:pt idx="288">
                        <c:v>980.2</c:v>
                      </c:pt>
                      <c:pt idx="289">
                        <c:v>986.3</c:v>
                      </c:pt>
                      <c:pt idx="290">
                        <c:v>992.4</c:v>
                      </c:pt>
                      <c:pt idx="291">
                        <c:v>998.5</c:v>
                      </c:pt>
                      <c:pt idx="292">
                        <c:v>1005</c:v>
                      </c:pt>
                      <c:pt idx="293">
                        <c:v>1011</c:v>
                      </c:pt>
                      <c:pt idx="294">
                        <c:v>1017</c:v>
                      </c:pt>
                      <c:pt idx="295">
                        <c:v>1023</c:v>
                      </c:pt>
                      <c:pt idx="296">
                        <c:v>1029</c:v>
                      </c:pt>
                      <c:pt idx="297">
                        <c:v>1035</c:v>
                      </c:pt>
                      <c:pt idx="298">
                        <c:v>1041</c:v>
                      </c:pt>
                      <c:pt idx="299">
                        <c:v>1047</c:v>
                      </c:pt>
                      <c:pt idx="300">
                        <c:v>1053</c:v>
                      </c:pt>
                      <c:pt idx="301">
                        <c:v>1059</c:v>
                      </c:pt>
                      <c:pt idx="302">
                        <c:v>1066</c:v>
                      </c:pt>
                      <c:pt idx="303">
                        <c:v>1072</c:v>
                      </c:pt>
                      <c:pt idx="304">
                        <c:v>1078</c:v>
                      </c:pt>
                      <c:pt idx="305">
                        <c:v>1084</c:v>
                      </c:pt>
                      <c:pt idx="306">
                        <c:v>1090</c:v>
                      </c:pt>
                      <c:pt idx="307">
                        <c:v>1096</c:v>
                      </c:pt>
                      <c:pt idx="308">
                        <c:v>1102</c:v>
                      </c:pt>
                      <c:pt idx="309">
                        <c:v>1108</c:v>
                      </c:pt>
                      <c:pt idx="310">
                        <c:v>1114</c:v>
                      </c:pt>
                      <c:pt idx="311">
                        <c:v>1120</c:v>
                      </c:pt>
                      <c:pt idx="312">
                        <c:v>1127</c:v>
                      </c:pt>
                      <c:pt idx="313">
                        <c:v>1133</c:v>
                      </c:pt>
                      <c:pt idx="314">
                        <c:v>1139</c:v>
                      </c:pt>
                      <c:pt idx="315">
                        <c:v>1145</c:v>
                      </c:pt>
                      <c:pt idx="316">
                        <c:v>1151</c:v>
                      </c:pt>
                      <c:pt idx="317">
                        <c:v>1157</c:v>
                      </c:pt>
                      <c:pt idx="318">
                        <c:v>1163</c:v>
                      </c:pt>
                      <c:pt idx="319">
                        <c:v>1169</c:v>
                      </c:pt>
                      <c:pt idx="320">
                        <c:v>1175</c:v>
                      </c:pt>
                      <c:pt idx="321">
                        <c:v>1181</c:v>
                      </c:pt>
                      <c:pt idx="322">
                        <c:v>1187</c:v>
                      </c:pt>
                      <c:pt idx="323">
                        <c:v>1194</c:v>
                      </c:pt>
                      <c:pt idx="324">
                        <c:v>1200</c:v>
                      </c:pt>
                      <c:pt idx="325">
                        <c:v>1206</c:v>
                      </c:pt>
                      <c:pt idx="326">
                        <c:v>1212</c:v>
                      </c:pt>
                      <c:pt idx="327">
                        <c:v>1218</c:v>
                      </c:pt>
                      <c:pt idx="328">
                        <c:v>1224</c:v>
                      </c:pt>
                      <c:pt idx="329">
                        <c:v>1230</c:v>
                      </c:pt>
                      <c:pt idx="330">
                        <c:v>1236</c:v>
                      </c:pt>
                      <c:pt idx="331">
                        <c:v>1242</c:v>
                      </c:pt>
                      <c:pt idx="332">
                        <c:v>1248</c:v>
                      </c:pt>
                      <c:pt idx="333">
                        <c:v>1255</c:v>
                      </c:pt>
                      <c:pt idx="334">
                        <c:v>1261</c:v>
                      </c:pt>
                      <c:pt idx="335">
                        <c:v>1267</c:v>
                      </c:pt>
                      <c:pt idx="336">
                        <c:v>1273</c:v>
                      </c:pt>
                      <c:pt idx="337">
                        <c:v>1279</c:v>
                      </c:pt>
                      <c:pt idx="338">
                        <c:v>1285</c:v>
                      </c:pt>
                      <c:pt idx="339">
                        <c:v>1291</c:v>
                      </c:pt>
                      <c:pt idx="340">
                        <c:v>1297</c:v>
                      </c:pt>
                      <c:pt idx="341">
                        <c:v>1303</c:v>
                      </c:pt>
                      <c:pt idx="342">
                        <c:v>1309</c:v>
                      </c:pt>
                      <c:pt idx="343">
                        <c:v>1316</c:v>
                      </c:pt>
                      <c:pt idx="344">
                        <c:v>1322</c:v>
                      </c:pt>
                      <c:pt idx="345">
                        <c:v>1328</c:v>
                      </c:pt>
                      <c:pt idx="346">
                        <c:v>1334</c:v>
                      </c:pt>
                      <c:pt idx="347">
                        <c:v>1340</c:v>
                      </c:pt>
                      <c:pt idx="348">
                        <c:v>1346</c:v>
                      </c:pt>
                      <c:pt idx="349">
                        <c:v>1352</c:v>
                      </c:pt>
                      <c:pt idx="350">
                        <c:v>1358</c:v>
                      </c:pt>
                      <c:pt idx="351">
                        <c:v>1364</c:v>
                      </c:pt>
                      <c:pt idx="352">
                        <c:v>1370</c:v>
                      </c:pt>
                      <c:pt idx="353">
                        <c:v>1376</c:v>
                      </c:pt>
                      <c:pt idx="354">
                        <c:v>1383</c:v>
                      </c:pt>
                      <c:pt idx="355">
                        <c:v>1389</c:v>
                      </c:pt>
                      <c:pt idx="356">
                        <c:v>1395</c:v>
                      </c:pt>
                      <c:pt idx="357">
                        <c:v>1401</c:v>
                      </c:pt>
                      <c:pt idx="358">
                        <c:v>1407</c:v>
                      </c:pt>
                      <c:pt idx="359">
                        <c:v>1413</c:v>
                      </c:pt>
                      <c:pt idx="360">
                        <c:v>1419</c:v>
                      </c:pt>
                      <c:pt idx="361">
                        <c:v>1425</c:v>
                      </c:pt>
                      <c:pt idx="362">
                        <c:v>1431</c:v>
                      </c:pt>
                      <c:pt idx="363">
                        <c:v>1437</c:v>
                      </c:pt>
                      <c:pt idx="364">
                        <c:v>1444</c:v>
                      </c:pt>
                      <c:pt idx="365">
                        <c:v>1450</c:v>
                      </c:pt>
                      <c:pt idx="366">
                        <c:v>1456</c:v>
                      </c:pt>
                      <c:pt idx="367">
                        <c:v>1462</c:v>
                      </c:pt>
                      <c:pt idx="368">
                        <c:v>1468</c:v>
                      </c:pt>
                      <c:pt idx="369">
                        <c:v>1474</c:v>
                      </c:pt>
                      <c:pt idx="370">
                        <c:v>1480</c:v>
                      </c:pt>
                      <c:pt idx="371">
                        <c:v>1486</c:v>
                      </c:pt>
                      <c:pt idx="372">
                        <c:v>1492</c:v>
                      </c:pt>
                      <c:pt idx="373">
                        <c:v>1498</c:v>
                      </c:pt>
                      <c:pt idx="374">
                        <c:v>1505</c:v>
                      </c:pt>
                      <c:pt idx="375">
                        <c:v>1511</c:v>
                      </c:pt>
                      <c:pt idx="376">
                        <c:v>1517</c:v>
                      </c:pt>
                      <c:pt idx="377">
                        <c:v>1523</c:v>
                      </c:pt>
                      <c:pt idx="378">
                        <c:v>1529</c:v>
                      </c:pt>
                      <c:pt idx="379">
                        <c:v>1535</c:v>
                      </c:pt>
                      <c:pt idx="380">
                        <c:v>1541</c:v>
                      </c:pt>
                      <c:pt idx="381">
                        <c:v>1547</c:v>
                      </c:pt>
                      <c:pt idx="382">
                        <c:v>1553</c:v>
                      </c:pt>
                      <c:pt idx="383">
                        <c:v>1559</c:v>
                      </c:pt>
                      <c:pt idx="384">
                        <c:v>1566</c:v>
                      </c:pt>
                      <c:pt idx="385">
                        <c:v>1572</c:v>
                      </c:pt>
                      <c:pt idx="386">
                        <c:v>1578</c:v>
                      </c:pt>
                      <c:pt idx="387">
                        <c:v>1584</c:v>
                      </c:pt>
                      <c:pt idx="388">
                        <c:v>1590</c:v>
                      </c:pt>
                      <c:pt idx="389">
                        <c:v>1596</c:v>
                      </c:pt>
                      <c:pt idx="390">
                        <c:v>1602</c:v>
                      </c:pt>
                      <c:pt idx="391">
                        <c:v>1608</c:v>
                      </c:pt>
                      <c:pt idx="392">
                        <c:v>1614</c:v>
                      </c:pt>
                      <c:pt idx="393">
                        <c:v>1620</c:v>
                      </c:pt>
                      <c:pt idx="394">
                        <c:v>1626</c:v>
                      </c:pt>
                      <c:pt idx="395">
                        <c:v>1633</c:v>
                      </c:pt>
                      <c:pt idx="396">
                        <c:v>1639</c:v>
                      </c:pt>
                      <c:pt idx="397">
                        <c:v>1645</c:v>
                      </c:pt>
                      <c:pt idx="398">
                        <c:v>1651</c:v>
                      </c:pt>
                      <c:pt idx="399">
                        <c:v>1657</c:v>
                      </c:pt>
                      <c:pt idx="400">
                        <c:v>1663</c:v>
                      </c:pt>
                      <c:pt idx="401">
                        <c:v>1669</c:v>
                      </c:pt>
                      <c:pt idx="402">
                        <c:v>1675</c:v>
                      </c:pt>
                      <c:pt idx="403">
                        <c:v>1681</c:v>
                      </c:pt>
                      <c:pt idx="404">
                        <c:v>1687</c:v>
                      </c:pt>
                      <c:pt idx="405">
                        <c:v>1694</c:v>
                      </c:pt>
                      <c:pt idx="406">
                        <c:v>1700</c:v>
                      </c:pt>
                      <c:pt idx="407">
                        <c:v>1706</c:v>
                      </c:pt>
                      <c:pt idx="408">
                        <c:v>1712</c:v>
                      </c:pt>
                      <c:pt idx="409">
                        <c:v>1718</c:v>
                      </c:pt>
                      <c:pt idx="410">
                        <c:v>1724</c:v>
                      </c:pt>
                      <c:pt idx="411">
                        <c:v>1730</c:v>
                      </c:pt>
                      <c:pt idx="412">
                        <c:v>1736</c:v>
                      </c:pt>
                      <c:pt idx="413">
                        <c:v>1742</c:v>
                      </c:pt>
                      <c:pt idx="414">
                        <c:v>1748</c:v>
                      </c:pt>
                      <c:pt idx="415">
                        <c:v>1755</c:v>
                      </c:pt>
                      <c:pt idx="416">
                        <c:v>1761</c:v>
                      </c:pt>
                      <c:pt idx="417">
                        <c:v>1767</c:v>
                      </c:pt>
                      <c:pt idx="418">
                        <c:v>1773</c:v>
                      </c:pt>
                      <c:pt idx="419">
                        <c:v>1779</c:v>
                      </c:pt>
                      <c:pt idx="420">
                        <c:v>1785</c:v>
                      </c:pt>
                      <c:pt idx="421">
                        <c:v>1791</c:v>
                      </c:pt>
                      <c:pt idx="422">
                        <c:v>1797</c:v>
                      </c:pt>
                      <c:pt idx="423">
                        <c:v>1803</c:v>
                      </c:pt>
                      <c:pt idx="424">
                        <c:v>1809</c:v>
                      </c:pt>
                      <c:pt idx="425">
                        <c:v>1815</c:v>
                      </c:pt>
                      <c:pt idx="426">
                        <c:v>1822</c:v>
                      </c:pt>
                      <c:pt idx="427">
                        <c:v>1828</c:v>
                      </c:pt>
                      <c:pt idx="428">
                        <c:v>1834</c:v>
                      </c:pt>
                      <c:pt idx="429">
                        <c:v>1840</c:v>
                      </c:pt>
                      <c:pt idx="430">
                        <c:v>1846</c:v>
                      </c:pt>
                      <c:pt idx="431">
                        <c:v>1852</c:v>
                      </c:pt>
                      <c:pt idx="432">
                        <c:v>1858</c:v>
                      </c:pt>
                      <c:pt idx="433">
                        <c:v>1864</c:v>
                      </c:pt>
                      <c:pt idx="434">
                        <c:v>1870</c:v>
                      </c:pt>
                      <c:pt idx="435">
                        <c:v>1876</c:v>
                      </c:pt>
                      <c:pt idx="436">
                        <c:v>1883</c:v>
                      </c:pt>
                      <c:pt idx="437">
                        <c:v>1889</c:v>
                      </c:pt>
                      <c:pt idx="438">
                        <c:v>1895</c:v>
                      </c:pt>
                      <c:pt idx="439">
                        <c:v>1901</c:v>
                      </c:pt>
                      <c:pt idx="440">
                        <c:v>1907</c:v>
                      </c:pt>
                      <c:pt idx="441">
                        <c:v>1913</c:v>
                      </c:pt>
                      <c:pt idx="442">
                        <c:v>1919</c:v>
                      </c:pt>
                      <c:pt idx="443">
                        <c:v>1925</c:v>
                      </c:pt>
                      <c:pt idx="444">
                        <c:v>1931</c:v>
                      </c:pt>
                      <c:pt idx="445">
                        <c:v>1937</c:v>
                      </c:pt>
                      <c:pt idx="446">
                        <c:v>1944</c:v>
                      </c:pt>
                      <c:pt idx="447">
                        <c:v>1950</c:v>
                      </c:pt>
                      <c:pt idx="448">
                        <c:v>1956</c:v>
                      </c:pt>
                      <c:pt idx="449">
                        <c:v>1962</c:v>
                      </c:pt>
                      <c:pt idx="450">
                        <c:v>1968</c:v>
                      </c:pt>
                      <c:pt idx="451">
                        <c:v>1974</c:v>
                      </c:pt>
                      <c:pt idx="452">
                        <c:v>1974</c:v>
                      </c:pt>
                      <c:pt idx="453">
                        <c:v>1975</c:v>
                      </c:pt>
                      <c:pt idx="454">
                        <c:v>1979</c:v>
                      </c:pt>
                      <c:pt idx="455">
                        <c:v>1982</c:v>
                      </c:pt>
                      <c:pt idx="456">
                        <c:v>1986</c:v>
                      </c:pt>
                      <c:pt idx="457">
                        <c:v>1990</c:v>
                      </c:pt>
                      <c:pt idx="458">
                        <c:v>1993</c:v>
                      </c:pt>
                      <c:pt idx="459">
                        <c:v>1997</c:v>
                      </c:pt>
                      <c:pt idx="460">
                        <c:v>2001</c:v>
                      </c:pt>
                      <c:pt idx="461">
                        <c:v>2004</c:v>
                      </c:pt>
                      <c:pt idx="462">
                        <c:v>2008</c:v>
                      </c:pt>
                      <c:pt idx="463">
                        <c:v>2012</c:v>
                      </c:pt>
                      <c:pt idx="464">
                        <c:v>2015</c:v>
                      </c:pt>
                      <c:pt idx="465">
                        <c:v>2019</c:v>
                      </c:pt>
                      <c:pt idx="466">
                        <c:v>2023</c:v>
                      </c:pt>
                      <c:pt idx="467">
                        <c:v>2026</c:v>
                      </c:pt>
                      <c:pt idx="468">
                        <c:v>2030</c:v>
                      </c:pt>
                      <c:pt idx="469">
                        <c:v>2034</c:v>
                      </c:pt>
                      <c:pt idx="470">
                        <c:v>2037</c:v>
                      </c:pt>
                      <c:pt idx="471">
                        <c:v>2041</c:v>
                      </c:pt>
                      <c:pt idx="472">
                        <c:v>2045</c:v>
                      </c:pt>
                      <c:pt idx="473">
                        <c:v>2048</c:v>
                      </c:pt>
                      <c:pt idx="474">
                        <c:v>2052</c:v>
                      </c:pt>
                      <c:pt idx="475">
                        <c:v>2055</c:v>
                      </c:pt>
                      <c:pt idx="476">
                        <c:v>2059</c:v>
                      </c:pt>
                      <c:pt idx="477">
                        <c:v>2063</c:v>
                      </c:pt>
                      <c:pt idx="478">
                        <c:v>2066</c:v>
                      </c:pt>
                      <c:pt idx="479">
                        <c:v>2070</c:v>
                      </c:pt>
                      <c:pt idx="480">
                        <c:v>2074</c:v>
                      </c:pt>
                      <c:pt idx="481">
                        <c:v>2077</c:v>
                      </c:pt>
                      <c:pt idx="482">
                        <c:v>2081</c:v>
                      </c:pt>
                      <c:pt idx="483">
                        <c:v>2085</c:v>
                      </c:pt>
                      <c:pt idx="484">
                        <c:v>2088</c:v>
                      </c:pt>
                      <c:pt idx="485">
                        <c:v>2092</c:v>
                      </c:pt>
                      <c:pt idx="486">
                        <c:v>2096</c:v>
                      </c:pt>
                      <c:pt idx="487">
                        <c:v>2099</c:v>
                      </c:pt>
                      <c:pt idx="488">
                        <c:v>2103</c:v>
                      </c:pt>
                      <c:pt idx="489">
                        <c:v>2107</c:v>
                      </c:pt>
                      <c:pt idx="490">
                        <c:v>2110</c:v>
                      </c:pt>
                      <c:pt idx="491">
                        <c:v>2114</c:v>
                      </c:pt>
                      <c:pt idx="492">
                        <c:v>2118</c:v>
                      </c:pt>
                      <c:pt idx="493">
                        <c:v>2121</c:v>
                      </c:pt>
                      <c:pt idx="494">
                        <c:v>2125</c:v>
                      </c:pt>
                      <c:pt idx="495">
                        <c:v>2129</c:v>
                      </c:pt>
                      <c:pt idx="496">
                        <c:v>2132</c:v>
                      </c:pt>
                      <c:pt idx="497">
                        <c:v>2136</c:v>
                      </c:pt>
                      <c:pt idx="498">
                        <c:v>2140</c:v>
                      </c:pt>
                      <c:pt idx="499">
                        <c:v>2143</c:v>
                      </c:pt>
                      <c:pt idx="500">
                        <c:v>2147</c:v>
                      </c:pt>
                      <c:pt idx="501">
                        <c:v>2151</c:v>
                      </c:pt>
                      <c:pt idx="502">
                        <c:v>2154</c:v>
                      </c:pt>
                      <c:pt idx="503">
                        <c:v>2158</c:v>
                      </c:pt>
                      <c:pt idx="504">
                        <c:v>2162</c:v>
                      </c:pt>
                      <c:pt idx="505">
                        <c:v>2165</c:v>
                      </c:pt>
                      <c:pt idx="506">
                        <c:v>2169</c:v>
                      </c:pt>
                      <c:pt idx="507">
                        <c:v>2173</c:v>
                      </c:pt>
                      <c:pt idx="508">
                        <c:v>2176</c:v>
                      </c:pt>
                      <c:pt idx="509">
                        <c:v>2180</c:v>
                      </c:pt>
                      <c:pt idx="510">
                        <c:v>2184</c:v>
                      </c:pt>
                      <c:pt idx="511">
                        <c:v>2187</c:v>
                      </c:pt>
                      <c:pt idx="512">
                        <c:v>2191</c:v>
                      </c:pt>
                      <c:pt idx="513">
                        <c:v>2195</c:v>
                      </c:pt>
                      <c:pt idx="514">
                        <c:v>2198</c:v>
                      </c:pt>
                      <c:pt idx="515">
                        <c:v>2202</c:v>
                      </c:pt>
                      <c:pt idx="516">
                        <c:v>2206</c:v>
                      </c:pt>
                      <c:pt idx="517">
                        <c:v>2209</c:v>
                      </c:pt>
                      <c:pt idx="518">
                        <c:v>2213</c:v>
                      </c:pt>
                      <c:pt idx="519">
                        <c:v>2216</c:v>
                      </c:pt>
                      <c:pt idx="520">
                        <c:v>2220</c:v>
                      </c:pt>
                      <c:pt idx="521">
                        <c:v>2224</c:v>
                      </c:pt>
                      <c:pt idx="522">
                        <c:v>2227</c:v>
                      </c:pt>
                      <c:pt idx="523">
                        <c:v>2231</c:v>
                      </c:pt>
                      <c:pt idx="524">
                        <c:v>2235</c:v>
                      </c:pt>
                      <c:pt idx="525">
                        <c:v>2238</c:v>
                      </c:pt>
                      <c:pt idx="526">
                        <c:v>2242</c:v>
                      </c:pt>
                      <c:pt idx="527">
                        <c:v>2246</c:v>
                      </c:pt>
                      <c:pt idx="528">
                        <c:v>2249</c:v>
                      </c:pt>
                      <c:pt idx="529">
                        <c:v>2253</c:v>
                      </c:pt>
                      <c:pt idx="530">
                        <c:v>2257</c:v>
                      </c:pt>
                      <c:pt idx="531">
                        <c:v>2260</c:v>
                      </c:pt>
                      <c:pt idx="532">
                        <c:v>2264</c:v>
                      </c:pt>
                      <c:pt idx="533">
                        <c:v>2268</c:v>
                      </c:pt>
                      <c:pt idx="534">
                        <c:v>2271</c:v>
                      </c:pt>
                      <c:pt idx="535">
                        <c:v>2275</c:v>
                      </c:pt>
                      <c:pt idx="536">
                        <c:v>2279</c:v>
                      </c:pt>
                      <c:pt idx="537">
                        <c:v>2282</c:v>
                      </c:pt>
                      <c:pt idx="538">
                        <c:v>2286</c:v>
                      </c:pt>
                      <c:pt idx="539">
                        <c:v>2290</c:v>
                      </c:pt>
                      <c:pt idx="540">
                        <c:v>2293</c:v>
                      </c:pt>
                      <c:pt idx="541">
                        <c:v>2297</c:v>
                      </c:pt>
                      <c:pt idx="542">
                        <c:v>2301</c:v>
                      </c:pt>
                      <c:pt idx="543">
                        <c:v>2304</c:v>
                      </c:pt>
                      <c:pt idx="544">
                        <c:v>2308</c:v>
                      </c:pt>
                      <c:pt idx="545">
                        <c:v>2312</c:v>
                      </c:pt>
                      <c:pt idx="546">
                        <c:v>2315</c:v>
                      </c:pt>
                      <c:pt idx="547">
                        <c:v>2319</c:v>
                      </c:pt>
                      <c:pt idx="548">
                        <c:v>2323</c:v>
                      </c:pt>
                      <c:pt idx="549">
                        <c:v>2326</c:v>
                      </c:pt>
                      <c:pt idx="550">
                        <c:v>2330</c:v>
                      </c:pt>
                      <c:pt idx="551">
                        <c:v>2334</c:v>
                      </c:pt>
                      <c:pt idx="552">
                        <c:v>2337</c:v>
                      </c:pt>
                      <c:pt idx="553">
                        <c:v>2341</c:v>
                      </c:pt>
                      <c:pt idx="554">
                        <c:v>2345</c:v>
                      </c:pt>
                      <c:pt idx="555">
                        <c:v>2348</c:v>
                      </c:pt>
                      <c:pt idx="556">
                        <c:v>2352</c:v>
                      </c:pt>
                      <c:pt idx="557">
                        <c:v>2356</c:v>
                      </c:pt>
                      <c:pt idx="558">
                        <c:v>2359</c:v>
                      </c:pt>
                      <c:pt idx="559">
                        <c:v>2363</c:v>
                      </c:pt>
                      <c:pt idx="560">
                        <c:v>2366</c:v>
                      </c:pt>
                      <c:pt idx="561">
                        <c:v>2370</c:v>
                      </c:pt>
                      <c:pt idx="562">
                        <c:v>2374</c:v>
                      </c:pt>
                      <c:pt idx="563">
                        <c:v>2377</c:v>
                      </c:pt>
                      <c:pt idx="564">
                        <c:v>2381</c:v>
                      </c:pt>
                      <c:pt idx="565">
                        <c:v>2385</c:v>
                      </c:pt>
                      <c:pt idx="566">
                        <c:v>2388</c:v>
                      </c:pt>
                      <c:pt idx="567">
                        <c:v>2392</c:v>
                      </c:pt>
                      <c:pt idx="568">
                        <c:v>2396</c:v>
                      </c:pt>
                      <c:pt idx="569">
                        <c:v>2399</c:v>
                      </c:pt>
                      <c:pt idx="570">
                        <c:v>2403</c:v>
                      </c:pt>
                      <c:pt idx="571">
                        <c:v>2407</c:v>
                      </c:pt>
                      <c:pt idx="572">
                        <c:v>2410</c:v>
                      </c:pt>
                      <c:pt idx="573">
                        <c:v>2414</c:v>
                      </c:pt>
                      <c:pt idx="574">
                        <c:v>2418</c:v>
                      </c:pt>
                      <c:pt idx="575">
                        <c:v>2421</c:v>
                      </c:pt>
                      <c:pt idx="576">
                        <c:v>2425</c:v>
                      </c:pt>
                      <c:pt idx="577">
                        <c:v>2429</c:v>
                      </c:pt>
                      <c:pt idx="578">
                        <c:v>2432</c:v>
                      </c:pt>
                      <c:pt idx="579">
                        <c:v>2436</c:v>
                      </c:pt>
                      <c:pt idx="580">
                        <c:v>2440</c:v>
                      </c:pt>
                      <c:pt idx="581">
                        <c:v>2443</c:v>
                      </c:pt>
                      <c:pt idx="582">
                        <c:v>2447</c:v>
                      </c:pt>
                      <c:pt idx="583">
                        <c:v>2451</c:v>
                      </c:pt>
                      <c:pt idx="584">
                        <c:v>2454</c:v>
                      </c:pt>
                      <c:pt idx="585">
                        <c:v>2458</c:v>
                      </c:pt>
                      <c:pt idx="586">
                        <c:v>2462</c:v>
                      </c:pt>
                      <c:pt idx="587">
                        <c:v>2465</c:v>
                      </c:pt>
                      <c:pt idx="588">
                        <c:v>2469</c:v>
                      </c:pt>
                      <c:pt idx="589">
                        <c:v>2473</c:v>
                      </c:pt>
                      <c:pt idx="590">
                        <c:v>2476</c:v>
                      </c:pt>
                      <c:pt idx="591">
                        <c:v>2480</c:v>
                      </c:pt>
                      <c:pt idx="592">
                        <c:v>2484</c:v>
                      </c:pt>
                      <c:pt idx="593">
                        <c:v>2487</c:v>
                      </c:pt>
                      <c:pt idx="594">
                        <c:v>2491</c:v>
                      </c:pt>
                      <c:pt idx="595">
                        <c:v>2495</c:v>
                      </c:pt>
                      <c:pt idx="596">
                        <c:v>2498</c:v>
                      </c:pt>
                      <c:pt idx="597">
                        <c:v>2502</c:v>
                      </c:pt>
                      <c:pt idx="598">
                        <c:v>2506</c:v>
                      </c:pt>
                      <c:pt idx="599">
                        <c:v>2509</c:v>
                      </c:pt>
                      <c:pt idx="600">
                        <c:v>2513</c:v>
                      </c:pt>
                      <c:pt idx="601">
                        <c:v>2517</c:v>
                      </c:pt>
                      <c:pt idx="602">
                        <c:v>2520</c:v>
                      </c:pt>
                      <c:pt idx="603">
                        <c:v>2524</c:v>
                      </c:pt>
                      <c:pt idx="604">
                        <c:v>2527</c:v>
                      </c:pt>
                      <c:pt idx="605">
                        <c:v>2531</c:v>
                      </c:pt>
                      <c:pt idx="606">
                        <c:v>2535</c:v>
                      </c:pt>
                      <c:pt idx="607">
                        <c:v>2538</c:v>
                      </c:pt>
                      <c:pt idx="608">
                        <c:v>2542</c:v>
                      </c:pt>
                      <c:pt idx="609">
                        <c:v>2546</c:v>
                      </c:pt>
                      <c:pt idx="610">
                        <c:v>2549</c:v>
                      </c:pt>
                      <c:pt idx="611">
                        <c:v>2553</c:v>
                      </c:pt>
                      <c:pt idx="612">
                        <c:v>2557</c:v>
                      </c:pt>
                      <c:pt idx="613">
                        <c:v>2560</c:v>
                      </c:pt>
                      <c:pt idx="614">
                        <c:v>2564</c:v>
                      </c:pt>
                      <c:pt idx="615">
                        <c:v>2568</c:v>
                      </c:pt>
                      <c:pt idx="616">
                        <c:v>2571</c:v>
                      </c:pt>
                      <c:pt idx="617">
                        <c:v>2575</c:v>
                      </c:pt>
                      <c:pt idx="618">
                        <c:v>2579</c:v>
                      </c:pt>
                      <c:pt idx="619">
                        <c:v>2582</c:v>
                      </c:pt>
                      <c:pt idx="620">
                        <c:v>2586</c:v>
                      </c:pt>
                      <c:pt idx="621">
                        <c:v>2590</c:v>
                      </c:pt>
                      <c:pt idx="622">
                        <c:v>2593</c:v>
                      </c:pt>
                      <c:pt idx="623">
                        <c:v>2597</c:v>
                      </c:pt>
                      <c:pt idx="624">
                        <c:v>2601</c:v>
                      </c:pt>
                      <c:pt idx="625">
                        <c:v>2604</c:v>
                      </c:pt>
                      <c:pt idx="626">
                        <c:v>2608</c:v>
                      </c:pt>
                      <c:pt idx="627">
                        <c:v>2612</c:v>
                      </c:pt>
                      <c:pt idx="628">
                        <c:v>2615</c:v>
                      </c:pt>
                      <c:pt idx="629">
                        <c:v>2619</c:v>
                      </c:pt>
                      <c:pt idx="630">
                        <c:v>2623</c:v>
                      </c:pt>
                      <c:pt idx="631">
                        <c:v>2626</c:v>
                      </c:pt>
                      <c:pt idx="632">
                        <c:v>2630</c:v>
                      </c:pt>
                      <c:pt idx="633">
                        <c:v>2634</c:v>
                      </c:pt>
                      <c:pt idx="634">
                        <c:v>2637</c:v>
                      </c:pt>
                      <c:pt idx="635">
                        <c:v>2641</c:v>
                      </c:pt>
                      <c:pt idx="636">
                        <c:v>2645</c:v>
                      </c:pt>
                      <c:pt idx="637">
                        <c:v>2648</c:v>
                      </c:pt>
                      <c:pt idx="638">
                        <c:v>2652</c:v>
                      </c:pt>
                      <c:pt idx="639">
                        <c:v>2656</c:v>
                      </c:pt>
                      <c:pt idx="640">
                        <c:v>2659</c:v>
                      </c:pt>
                      <c:pt idx="641">
                        <c:v>2663</c:v>
                      </c:pt>
                      <c:pt idx="642">
                        <c:v>2667</c:v>
                      </c:pt>
                      <c:pt idx="643">
                        <c:v>2670</c:v>
                      </c:pt>
                      <c:pt idx="644">
                        <c:v>2674</c:v>
                      </c:pt>
                      <c:pt idx="645">
                        <c:v>2678</c:v>
                      </c:pt>
                      <c:pt idx="646">
                        <c:v>2681</c:v>
                      </c:pt>
                      <c:pt idx="647">
                        <c:v>2685</c:v>
                      </c:pt>
                      <c:pt idx="648">
                        <c:v>2688</c:v>
                      </c:pt>
                      <c:pt idx="649">
                        <c:v>2692</c:v>
                      </c:pt>
                      <c:pt idx="650">
                        <c:v>2696</c:v>
                      </c:pt>
                      <c:pt idx="651">
                        <c:v>2699</c:v>
                      </c:pt>
                      <c:pt idx="652">
                        <c:v>2703</c:v>
                      </c:pt>
                      <c:pt idx="653">
                        <c:v>2707</c:v>
                      </c:pt>
                      <c:pt idx="654">
                        <c:v>2710</c:v>
                      </c:pt>
                      <c:pt idx="655">
                        <c:v>2714</c:v>
                      </c:pt>
                      <c:pt idx="656">
                        <c:v>2718</c:v>
                      </c:pt>
                      <c:pt idx="657">
                        <c:v>2721</c:v>
                      </c:pt>
                      <c:pt idx="658">
                        <c:v>2725</c:v>
                      </c:pt>
                      <c:pt idx="659">
                        <c:v>2729</c:v>
                      </c:pt>
                      <c:pt idx="660">
                        <c:v>2732</c:v>
                      </c:pt>
                      <c:pt idx="661">
                        <c:v>2736</c:v>
                      </c:pt>
                      <c:pt idx="662">
                        <c:v>2740</c:v>
                      </c:pt>
                      <c:pt idx="663">
                        <c:v>2743</c:v>
                      </c:pt>
                      <c:pt idx="664">
                        <c:v>2747</c:v>
                      </c:pt>
                      <c:pt idx="665">
                        <c:v>2751</c:v>
                      </c:pt>
                      <c:pt idx="666">
                        <c:v>2754</c:v>
                      </c:pt>
                      <c:pt idx="667">
                        <c:v>2758</c:v>
                      </c:pt>
                      <c:pt idx="668">
                        <c:v>2762</c:v>
                      </c:pt>
                      <c:pt idx="669">
                        <c:v>2765</c:v>
                      </c:pt>
                      <c:pt idx="670">
                        <c:v>2769</c:v>
                      </c:pt>
                      <c:pt idx="671">
                        <c:v>2773</c:v>
                      </c:pt>
                      <c:pt idx="672">
                        <c:v>2776</c:v>
                      </c:pt>
                      <c:pt idx="673">
                        <c:v>2780</c:v>
                      </c:pt>
                      <c:pt idx="674">
                        <c:v>2784</c:v>
                      </c:pt>
                      <c:pt idx="675">
                        <c:v>2787</c:v>
                      </c:pt>
                      <c:pt idx="676">
                        <c:v>2791</c:v>
                      </c:pt>
                      <c:pt idx="677">
                        <c:v>2795</c:v>
                      </c:pt>
                      <c:pt idx="678">
                        <c:v>2798</c:v>
                      </c:pt>
                      <c:pt idx="679">
                        <c:v>2802</c:v>
                      </c:pt>
                      <c:pt idx="680">
                        <c:v>2806</c:v>
                      </c:pt>
                      <c:pt idx="681">
                        <c:v>2809</c:v>
                      </c:pt>
                      <c:pt idx="682">
                        <c:v>2813</c:v>
                      </c:pt>
                      <c:pt idx="683">
                        <c:v>2817</c:v>
                      </c:pt>
                      <c:pt idx="684">
                        <c:v>2820</c:v>
                      </c:pt>
                      <c:pt idx="685">
                        <c:v>2824</c:v>
                      </c:pt>
                      <c:pt idx="686">
                        <c:v>2828</c:v>
                      </c:pt>
                      <c:pt idx="687">
                        <c:v>2831</c:v>
                      </c:pt>
                      <c:pt idx="688">
                        <c:v>2835</c:v>
                      </c:pt>
                      <c:pt idx="689">
                        <c:v>2838</c:v>
                      </c:pt>
                      <c:pt idx="690">
                        <c:v>2842</c:v>
                      </c:pt>
                      <c:pt idx="691">
                        <c:v>2846</c:v>
                      </c:pt>
                      <c:pt idx="692">
                        <c:v>2849</c:v>
                      </c:pt>
                      <c:pt idx="693">
                        <c:v>2853</c:v>
                      </c:pt>
                      <c:pt idx="694">
                        <c:v>2857</c:v>
                      </c:pt>
                      <c:pt idx="695">
                        <c:v>2860</c:v>
                      </c:pt>
                      <c:pt idx="696">
                        <c:v>2864</c:v>
                      </c:pt>
                      <c:pt idx="697">
                        <c:v>2868</c:v>
                      </c:pt>
                      <c:pt idx="698">
                        <c:v>2871</c:v>
                      </c:pt>
                      <c:pt idx="699">
                        <c:v>2875</c:v>
                      </c:pt>
                      <c:pt idx="700">
                        <c:v>2879</c:v>
                      </c:pt>
                      <c:pt idx="701">
                        <c:v>2882</c:v>
                      </c:pt>
                      <c:pt idx="702">
                        <c:v>2886</c:v>
                      </c:pt>
                      <c:pt idx="703">
                        <c:v>2890</c:v>
                      </c:pt>
                      <c:pt idx="704">
                        <c:v>2893</c:v>
                      </c:pt>
                      <c:pt idx="705">
                        <c:v>2897</c:v>
                      </c:pt>
                      <c:pt idx="706">
                        <c:v>2901</c:v>
                      </c:pt>
                      <c:pt idx="707">
                        <c:v>2904</c:v>
                      </c:pt>
                      <c:pt idx="708">
                        <c:v>2908</c:v>
                      </c:pt>
                      <c:pt idx="709">
                        <c:v>2912</c:v>
                      </c:pt>
                      <c:pt idx="710">
                        <c:v>2915</c:v>
                      </c:pt>
                      <c:pt idx="711">
                        <c:v>2919</c:v>
                      </c:pt>
                      <c:pt idx="712">
                        <c:v>2923</c:v>
                      </c:pt>
                      <c:pt idx="713">
                        <c:v>2926</c:v>
                      </c:pt>
                      <c:pt idx="714">
                        <c:v>2930</c:v>
                      </c:pt>
                      <c:pt idx="715">
                        <c:v>2934</c:v>
                      </c:pt>
                      <c:pt idx="716">
                        <c:v>2937</c:v>
                      </c:pt>
                      <c:pt idx="717">
                        <c:v>2941</c:v>
                      </c:pt>
                      <c:pt idx="718">
                        <c:v>2945</c:v>
                      </c:pt>
                      <c:pt idx="719">
                        <c:v>2948</c:v>
                      </c:pt>
                      <c:pt idx="720">
                        <c:v>2952</c:v>
                      </c:pt>
                      <c:pt idx="721">
                        <c:v>2956</c:v>
                      </c:pt>
                      <c:pt idx="722">
                        <c:v>2959</c:v>
                      </c:pt>
                      <c:pt idx="723">
                        <c:v>2963</c:v>
                      </c:pt>
                      <c:pt idx="724">
                        <c:v>2967</c:v>
                      </c:pt>
                      <c:pt idx="725">
                        <c:v>2970</c:v>
                      </c:pt>
                      <c:pt idx="726">
                        <c:v>2974</c:v>
                      </c:pt>
                      <c:pt idx="727">
                        <c:v>2978</c:v>
                      </c:pt>
                      <c:pt idx="728">
                        <c:v>2981</c:v>
                      </c:pt>
                      <c:pt idx="729">
                        <c:v>2985</c:v>
                      </c:pt>
                      <c:pt idx="730">
                        <c:v>2989</c:v>
                      </c:pt>
                      <c:pt idx="731">
                        <c:v>2992</c:v>
                      </c:pt>
                      <c:pt idx="732">
                        <c:v>2996</c:v>
                      </c:pt>
                      <c:pt idx="733">
                        <c:v>2999</c:v>
                      </c:pt>
                      <c:pt idx="734">
                        <c:v>3003</c:v>
                      </c:pt>
                      <c:pt idx="735">
                        <c:v>3007</c:v>
                      </c:pt>
                      <c:pt idx="736">
                        <c:v>3010</c:v>
                      </c:pt>
                      <c:pt idx="737">
                        <c:v>3014</c:v>
                      </c:pt>
                      <c:pt idx="738">
                        <c:v>3018</c:v>
                      </c:pt>
                      <c:pt idx="739">
                        <c:v>3021</c:v>
                      </c:pt>
                      <c:pt idx="740">
                        <c:v>3025</c:v>
                      </c:pt>
                      <c:pt idx="741">
                        <c:v>3029</c:v>
                      </c:pt>
                      <c:pt idx="742">
                        <c:v>3032</c:v>
                      </c:pt>
                      <c:pt idx="743">
                        <c:v>3036</c:v>
                      </c:pt>
                      <c:pt idx="744">
                        <c:v>3040</c:v>
                      </c:pt>
                      <c:pt idx="745">
                        <c:v>3043</c:v>
                      </c:pt>
                      <c:pt idx="746">
                        <c:v>3047</c:v>
                      </c:pt>
                      <c:pt idx="747">
                        <c:v>3051</c:v>
                      </c:pt>
                      <c:pt idx="748">
                        <c:v>3054</c:v>
                      </c:pt>
                      <c:pt idx="749">
                        <c:v>3058</c:v>
                      </c:pt>
                      <c:pt idx="750">
                        <c:v>3062</c:v>
                      </c:pt>
                      <c:pt idx="751">
                        <c:v>3065</c:v>
                      </c:pt>
                      <c:pt idx="752">
                        <c:v>3069</c:v>
                      </c:pt>
                    </c:numCache>
                  </c:numRef>
                </c:xVal>
                <c:yVal>
                  <c:numRef>
                    <c:extLst xmlns:c15="http://schemas.microsoft.com/office/drawing/2012/chart">
                      <c:ext xmlns:c15="http://schemas.microsoft.com/office/drawing/2012/chart" uri="{02D57815-91ED-43cb-92C2-25804820EDAC}">
                        <c15:formulaRef>
                          <c15:sqref>'4ppm-5Years'!$B$31:$ABZ$31</c15:sqref>
                        </c15:formulaRef>
                      </c:ext>
                    </c:extLst>
                    <c:numCache>
                      <c:formatCode>General</c:formatCode>
                      <c:ptCount val="753"/>
                      <c:pt idx="0">
                        <c:v>0</c:v>
                      </c:pt>
                      <c:pt idx="1">
                        <c:v>5.8369999999999999E-8</c:v>
                      </c:pt>
                      <c:pt idx="2">
                        <c:v>1.1670000000000001E-7</c:v>
                      </c:pt>
                      <c:pt idx="3">
                        <c:v>1.7499999999999999E-7</c:v>
                      </c:pt>
                      <c:pt idx="4">
                        <c:v>2.332E-7</c:v>
                      </c:pt>
                      <c:pt idx="5">
                        <c:v>2.9139999999999998E-7</c:v>
                      </c:pt>
                      <c:pt idx="6">
                        <c:v>3.4960000000000001E-7</c:v>
                      </c:pt>
                      <c:pt idx="7">
                        <c:v>4.0769999999999998E-7</c:v>
                      </c:pt>
                      <c:pt idx="8">
                        <c:v>4.658E-7</c:v>
                      </c:pt>
                      <c:pt idx="9">
                        <c:v>5.2379999999999997E-7</c:v>
                      </c:pt>
                      <c:pt idx="10">
                        <c:v>5.8179999999999998E-7</c:v>
                      </c:pt>
                      <c:pt idx="11">
                        <c:v>6.398E-7</c:v>
                      </c:pt>
                      <c:pt idx="12">
                        <c:v>6.9770000000000001E-7</c:v>
                      </c:pt>
                      <c:pt idx="13">
                        <c:v>7.5560000000000002E-7</c:v>
                      </c:pt>
                      <c:pt idx="14">
                        <c:v>8.1350000000000003E-7</c:v>
                      </c:pt>
                      <c:pt idx="15">
                        <c:v>8.7130000000000003E-7</c:v>
                      </c:pt>
                      <c:pt idx="16">
                        <c:v>9.2900000000000002E-7</c:v>
                      </c:pt>
                      <c:pt idx="17">
                        <c:v>9.8670000000000001E-7</c:v>
                      </c:pt>
                      <c:pt idx="18">
                        <c:v>1.0440000000000001E-6</c:v>
                      </c:pt>
                      <c:pt idx="19">
                        <c:v>1.102E-6</c:v>
                      </c:pt>
                      <c:pt idx="20">
                        <c:v>1.1599999999999999E-6</c:v>
                      </c:pt>
                      <c:pt idx="21">
                        <c:v>1.217E-6</c:v>
                      </c:pt>
                      <c:pt idx="22">
                        <c:v>1.2750000000000001E-6</c:v>
                      </c:pt>
                      <c:pt idx="23">
                        <c:v>1.3319999999999999E-6</c:v>
                      </c:pt>
                      <c:pt idx="24">
                        <c:v>1.39E-6</c:v>
                      </c:pt>
                      <c:pt idx="25">
                        <c:v>1.4470000000000001E-6</c:v>
                      </c:pt>
                      <c:pt idx="26">
                        <c:v>1.5039999999999999E-6</c:v>
                      </c:pt>
                      <c:pt idx="27">
                        <c:v>1.562E-6</c:v>
                      </c:pt>
                      <c:pt idx="28">
                        <c:v>1.6190000000000001E-6</c:v>
                      </c:pt>
                      <c:pt idx="29">
                        <c:v>1.6759999999999999E-6</c:v>
                      </c:pt>
                      <c:pt idx="30">
                        <c:v>1.734E-6</c:v>
                      </c:pt>
                      <c:pt idx="31">
                        <c:v>1.7910000000000001E-6</c:v>
                      </c:pt>
                      <c:pt idx="32">
                        <c:v>1.8479999999999999E-6</c:v>
                      </c:pt>
                      <c:pt idx="33">
                        <c:v>1.905E-6</c:v>
                      </c:pt>
                      <c:pt idx="34">
                        <c:v>1.962E-6</c:v>
                      </c:pt>
                      <c:pt idx="35">
                        <c:v>2.0190000000000001E-6</c:v>
                      </c:pt>
                      <c:pt idx="36">
                        <c:v>2.0760000000000001E-6</c:v>
                      </c:pt>
                      <c:pt idx="37">
                        <c:v>2.1330000000000002E-6</c:v>
                      </c:pt>
                      <c:pt idx="38">
                        <c:v>2.1900000000000002E-6</c:v>
                      </c:pt>
                      <c:pt idx="39">
                        <c:v>2.2469999999999998E-6</c:v>
                      </c:pt>
                      <c:pt idx="40">
                        <c:v>2.3029999999999998E-6</c:v>
                      </c:pt>
                      <c:pt idx="41">
                        <c:v>2.3599999999999999E-6</c:v>
                      </c:pt>
                      <c:pt idx="42">
                        <c:v>2.4169999999999999E-6</c:v>
                      </c:pt>
                      <c:pt idx="43">
                        <c:v>2.4739999999999999E-6</c:v>
                      </c:pt>
                      <c:pt idx="44">
                        <c:v>2.5299999999999999E-6</c:v>
                      </c:pt>
                      <c:pt idx="45">
                        <c:v>2.587E-6</c:v>
                      </c:pt>
                      <c:pt idx="46">
                        <c:v>2.6429999999999999E-6</c:v>
                      </c:pt>
                      <c:pt idx="47">
                        <c:v>2.7E-6</c:v>
                      </c:pt>
                      <c:pt idx="48">
                        <c:v>2.756E-6</c:v>
                      </c:pt>
                      <c:pt idx="49">
                        <c:v>2.813E-6</c:v>
                      </c:pt>
                      <c:pt idx="50">
                        <c:v>2.869E-6</c:v>
                      </c:pt>
                      <c:pt idx="51">
                        <c:v>2.926E-6</c:v>
                      </c:pt>
                      <c:pt idx="52">
                        <c:v>2.982E-6</c:v>
                      </c:pt>
                      <c:pt idx="53">
                        <c:v>3.038E-6</c:v>
                      </c:pt>
                      <c:pt idx="54">
                        <c:v>3.095E-6</c:v>
                      </c:pt>
                      <c:pt idx="55">
                        <c:v>3.151E-6</c:v>
                      </c:pt>
                      <c:pt idx="56">
                        <c:v>3.207E-6</c:v>
                      </c:pt>
                      <c:pt idx="57">
                        <c:v>3.2629999999999999E-6</c:v>
                      </c:pt>
                      <c:pt idx="58">
                        <c:v>3.3189999999999999E-6</c:v>
                      </c:pt>
                      <c:pt idx="59">
                        <c:v>3.3749999999999999E-6</c:v>
                      </c:pt>
                      <c:pt idx="60">
                        <c:v>3.4309999999999998E-6</c:v>
                      </c:pt>
                      <c:pt idx="61">
                        <c:v>3.4869999999999998E-6</c:v>
                      </c:pt>
                      <c:pt idx="62">
                        <c:v>3.5429999999999998E-6</c:v>
                      </c:pt>
                      <c:pt idx="63">
                        <c:v>3.5990000000000002E-6</c:v>
                      </c:pt>
                      <c:pt idx="64">
                        <c:v>3.6550000000000002E-6</c:v>
                      </c:pt>
                      <c:pt idx="65">
                        <c:v>3.7110000000000001E-6</c:v>
                      </c:pt>
                      <c:pt idx="66">
                        <c:v>3.7670000000000001E-6</c:v>
                      </c:pt>
                      <c:pt idx="67">
                        <c:v>3.8229999999999997E-6</c:v>
                      </c:pt>
                      <c:pt idx="68">
                        <c:v>3.878E-6</c:v>
                      </c:pt>
                      <c:pt idx="69">
                        <c:v>3.9339999999999999E-6</c:v>
                      </c:pt>
                      <c:pt idx="70">
                        <c:v>3.9899999999999999E-6</c:v>
                      </c:pt>
                      <c:pt idx="71">
                        <c:v>4.0450000000000002E-6</c:v>
                      </c:pt>
                      <c:pt idx="72">
                        <c:v>4.1010000000000002E-6</c:v>
                      </c:pt>
                      <c:pt idx="73">
                        <c:v>4.1559999999999997E-6</c:v>
                      </c:pt>
                      <c:pt idx="74">
                        <c:v>4.2119999999999997E-6</c:v>
                      </c:pt>
                      <c:pt idx="75">
                        <c:v>4.267E-6</c:v>
                      </c:pt>
                      <c:pt idx="76">
                        <c:v>4.3229999999999999E-6</c:v>
                      </c:pt>
                      <c:pt idx="77">
                        <c:v>4.3780000000000003E-6</c:v>
                      </c:pt>
                      <c:pt idx="78">
                        <c:v>4.4329999999999997E-6</c:v>
                      </c:pt>
                      <c:pt idx="79">
                        <c:v>4.4889999999999997E-6</c:v>
                      </c:pt>
                      <c:pt idx="80">
                        <c:v>4.544E-6</c:v>
                      </c:pt>
                      <c:pt idx="81">
                        <c:v>4.5990000000000004E-6</c:v>
                      </c:pt>
                      <c:pt idx="82">
                        <c:v>4.6539999999999998E-6</c:v>
                      </c:pt>
                      <c:pt idx="83">
                        <c:v>4.7090000000000001E-6</c:v>
                      </c:pt>
                      <c:pt idx="84">
                        <c:v>4.7650000000000001E-6</c:v>
                      </c:pt>
                      <c:pt idx="85">
                        <c:v>4.8199999999999996E-6</c:v>
                      </c:pt>
                      <c:pt idx="86">
                        <c:v>4.8749999999999999E-6</c:v>
                      </c:pt>
                      <c:pt idx="87">
                        <c:v>4.9300000000000002E-6</c:v>
                      </c:pt>
                      <c:pt idx="88">
                        <c:v>4.9849999999999997E-6</c:v>
                      </c:pt>
                      <c:pt idx="89">
                        <c:v>5.04E-6</c:v>
                      </c:pt>
                      <c:pt idx="90">
                        <c:v>5.0939999999999998E-6</c:v>
                      </c:pt>
                      <c:pt idx="91">
                        <c:v>5.1490000000000002E-6</c:v>
                      </c:pt>
                      <c:pt idx="92">
                        <c:v>5.2039999999999996E-6</c:v>
                      </c:pt>
                      <c:pt idx="93">
                        <c:v>5.259E-6</c:v>
                      </c:pt>
                      <c:pt idx="94">
                        <c:v>5.3140000000000003E-6</c:v>
                      </c:pt>
                      <c:pt idx="95">
                        <c:v>5.3680000000000001E-6</c:v>
                      </c:pt>
                      <c:pt idx="96">
                        <c:v>5.4229999999999996E-6</c:v>
                      </c:pt>
                      <c:pt idx="97">
                        <c:v>5.4770000000000002E-6</c:v>
                      </c:pt>
                      <c:pt idx="98">
                        <c:v>5.5319999999999997E-6</c:v>
                      </c:pt>
                      <c:pt idx="99">
                        <c:v>5.587E-6</c:v>
                      </c:pt>
                      <c:pt idx="100">
                        <c:v>5.6409999999999999E-6</c:v>
                      </c:pt>
                      <c:pt idx="101">
                        <c:v>5.6960000000000002E-6</c:v>
                      </c:pt>
                      <c:pt idx="102">
                        <c:v>5.75E-6</c:v>
                      </c:pt>
                      <c:pt idx="103">
                        <c:v>5.8039999999999998E-6</c:v>
                      </c:pt>
                      <c:pt idx="104">
                        <c:v>5.8590000000000001E-6</c:v>
                      </c:pt>
                      <c:pt idx="105">
                        <c:v>5.913E-6</c:v>
                      </c:pt>
                      <c:pt idx="106">
                        <c:v>5.9669999999999998E-6</c:v>
                      </c:pt>
                      <c:pt idx="107">
                        <c:v>6.0220000000000001E-6</c:v>
                      </c:pt>
                      <c:pt idx="108">
                        <c:v>6.0759999999999999E-6</c:v>
                      </c:pt>
                      <c:pt idx="109">
                        <c:v>6.1299999999999998E-6</c:v>
                      </c:pt>
                      <c:pt idx="110">
                        <c:v>6.1840000000000004E-6</c:v>
                      </c:pt>
                      <c:pt idx="111">
                        <c:v>6.2380000000000002E-6</c:v>
                      </c:pt>
                      <c:pt idx="112">
                        <c:v>6.2920000000000001E-6</c:v>
                      </c:pt>
                      <c:pt idx="113">
                        <c:v>6.3459999999999999E-6</c:v>
                      </c:pt>
                      <c:pt idx="114">
                        <c:v>6.3999999999999997E-6</c:v>
                      </c:pt>
                      <c:pt idx="115">
                        <c:v>6.4540000000000004E-6</c:v>
                      </c:pt>
                      <c:pt idx="116">
                        <c:v>6.5080000000000002E-6</c:v>
                      </c:pt>
                      <c:pt idx="117">
                        <c:v>6.562E-6</c:v>
                      </c:pt>
                      <c:pt idx="118">
                        <c:v>6.6159999999999998E-6</c:v>
                      </c:pt>
                      <c:pt idx="119">
                        <c:v>6.669E-6</c:v>
                      </c:pt>
                      <c:pt idx="120">
                        <c:v>6.7229999999999998E-6</c:v>
                      </c:pt>
                      <c:pt idx="121">
                        <c:v>6.7769999999999997E-6</c:v>
                      </c:pt>
                      <c:pt idx="122">
                        <c:v>6.8310000000000003E-6</c:v>
                      </c:pt>
                      <c:pt idx="123">
                        <c:v>6.8839999999999997E-6</c:v>
                      </c:pt>
                      <c:pt idx="124">
                        <c:v>6.9380000000000003E-6</c:v>
                      </c:pt>
                      <c:pt idx="125">
                        <c:v>6.9909999999999996E-6</c:v>
                      </c:pt>
                      <c:pt idx="126">
                        <c:v>7.0450000000000003E-6</c:v>
                      </c:pt>
                      <c:pt idx="127">
                        <c:v>7.0979999999999996E-6</c:v>
                      </c:pt>
                      <c:pt idx="128">
                        <c:v>7.1520000000000003E-6</c:v>
                      </c:pt>
                      <c:pt idx="129">
                        <c:v>7.2049999999999996E-6</c:v>
                      </c:pt>
                      <c:pt idx="130">
                        <c:v>7.2590000000000003E-6</c:v>
                      </c:pt>
                      <c:pt idx="131">
                        <c:v>7.3119999999999996E-6</c:v>
                      </c:pt>
                      <c:pt idx="132">
                        <c:v>7.3649999999999998E-6</c:v>
                      </c:pt>
                      <c:pt idx="133">
                        <c:v>7.418E-6</c:v>
                      </c:pt>
                      <c:pt idx="134">
                        <c:v>7.4719999999999998E-6</c:v>
                      </c:pt>
                      <c:pt idx="135">
                        <c:v>7.525E-6</c:v>
                      </c:pt>
                      <c:pt idx="136">
                        <c:v>7.5780000000000001E-6</c:v>
                      </c:pt>
                      <c:pt idx="137">
                        <c:v>7.6310000000000003E-6</c:v>
                      </c:pt>
                      <c:pt idx="138">
                        <c:v>7.6839999999999996E-6</c:v>
                      </c:pt>
                      <c:pt idx="139">
                        <c:v>7.7370000000000006E-6</c:v>
                      </c:pt>
                      <c:pt idx="140">
                        <c:v>7.79E-6</c:v>
                      </c:pt>
                      <c:pt idx="141">
                        <c:v>7.8429999999999993E-6</c:v>
                      </c:pt>
                      <c:pt idx="142">
                        <c:v>7.8960000000000003E-6</c:v>
                      </c:pt>
                      <c:pt idx="143">
                        <c:v>7.9489999999999996E-6</c:v>
                      </c:pt>
                      <c:pt idx="144">
                        <c:v>8.0020000000000006E-6</c:v>
                      </c:pt>
                      <c:pt idx="145">
                        <c:v>8.055E-6</c:v>
                      </c:pt>
                      <c:pt idx="146">
                        <c:v>8.1079999999999993E-6</c:v>
                      </c:pt>
                      <c:pt idx="147">
                        <c:v>8.1599999999999998E-6</c:v>
                      </c:pt>
                      <c:pt idx="148">
                        <c:v>8.2130000000000008E-6</c:v>
                      </c:pt>
                      <c:pt idx="149">
                        <c:v>8.2660000000000001E-6</c:v>
                      </c:pt>
                      <c:pt idx="150">
                        <c:v>8.3180000000000007E-6</c:v>
                      </c:pt>
                      <c:pt idx="151">
                        <c:v>8.3179999999999994E-8</c:v>
                      </c:pt>
                      <c:pt idx="152">
                        <c:v>1.36E-7</c:v>
                      </c:pt>
                      <c:pt idx="153">
                        <c:v>4.573E-7</c:v>
                      </c:pt>
                      <c:pt idx="154">
                        <c:v>7.7729999999999995E-7</c:v>
                      </c:pt>
                      <c:pt idx="155">
                        <c:v>1.096E-6</c:v>
                      </c:pt>
                      <c:pt idx="156">
                        <c:v>1.4130000000000001E-6</c:v>
                      </c:pt>
                      <c:pt idx="157">
                        <c:v>1.7290000000000001E-6</c:v>
                      </c:pt>
                      <c:pt idx="158">
                        <c:v>2.0439999999999998E-6</c:v>
                      </c:pt>
                      <c:pt idx="159">
                        <c:v>2.357E-6</c:v>
                      </c:pt>
                      <c:pt idx="160">
                        <c:v>2.6690000000000002E-6</c:v>
                      </c:pt>
                      <c:pt idx="161">
                        <c:v>2.9799999999999998E-6</c:v>
                      </c:pt>
                      <c:pt idx="162">
                        <c:v>3.2890000000000002E-6</c:v>
                      </c:pt>
                      <c:pt idx="163">
                        <c:v>3.597E-6</c:v>
                      </c:pt>
                      <c:pt idx="164">
                        <c:v>3.9040000000000002E-6</c:v>
                      </c:pt>
                      <c:pt idx="165">
                        <c:v>4.2089999999999999E-6</c:v>
                      </c:pt>
                      <c:pt idx="166">
                        <c:v>4.5129999999999998E-6</c:v>
                      </c:pt>
                      <c:pt idx="167">
                        <c:v>4.8160000000000001E-6</c:v>
                      </c:pt>
                      <c:pt idx="168">
                        <c:v>5.118E-6</c:v>
                      </c:pt>
                      <c:pt idx="169">
                        <c:v>5.4179999999999996E-6</c:v>
                      </c:pt>
                      <c:pt idx="170">
                        <c:v>5.7169999999999996E-6</c:v>
                      </c:pt>
                      <c:pt idx="171">
                        <c:v>6.015E-6</c:v>
                      </c:pt>
                      <c:pt idx="172">
                        <c:v>6.3119999999999999E-6</c:v>
                      </c:pt>
                      <c:pt idx="173">
                        <c:v>6.6069999999999996E-6</c:v>
                      </c:pt>
                      <c:pt idx="174">
                        <c:v>6.9009999999999997E-6</c:v>
                      </c:pt>
                      <c:pt idx="175">
                        <c:v>7.1940000000000001E-6</c:v>
                      </c:pt>
                      <c:pt idx="176">
                        <c:v>7.4850000000000003E-6</c:v>
                      </c:pt>
                      <c:pt idx="177">
                        <c:v>7.7759999999999997E-6</c:v>
                      </c:pt>
                      <c:pt idx="178">
                        <c:v>8.0649999999999999E-6</c:v>
                      </c:pt>
                      <c:pt idx="179">
                        <c:v>8.3520000000000007E-6</c:v>
                      </c:pt>
                      <c:pt idx="180">
                        <c:v>8.6389999999999998E-6</c:v>
                      </c:pt>
                      <c:pt idx="181">
                        <c:v>8.9250000000000001E-6</c:v>
                      </c:pt>
                      <c:pt idx="182">
                        <c:v>9.2089999999999994E-6</c:v>
                      </c:pt>
                      <c:pt idx="183">
                        <c:v>9.4919999999999999E-6</c:v>
                      </c:pt>
                      <c:pt idx="184">
                        <c:v>9.7739999999999999E-6</c:v>
                      </c:pt>
                      <c:pt idx="185">
                        <c:v>1.005E-5</c:v>
                      </c:pt>
                      <c:pt idx="186">
                        <c:v>1.0329999999999999E-5</c:v>
                      </c:pt>
                      <c:pt idx="187">
                        <c:v>1.061E-5</c:v>
                      </c:pt>
                      <c:pt idx="188">
                        <c:v>1.0890000000000001E-5</c:v>
                      </c:pt>
                      <c:pt idx="189">
                        <c:v>1.117E-5</c:v>
                      </c:pt>
                      <c:pt idx="190">
                        <c:v>1.1440000000000001E-5</c:v>
                      </c:pt>
                      <c:pt idx="191">
                        <c:v>1.171E-5</c:v>
                      </c:pt>
                      <c:pt idx="192">
                        <c:v>1.199E-5</c:v>
                      </c:pt>
                      <c:pt idx="193">
                        <c:v>1.226E-5</c:v>
                      </c:pt>
                      <c:pt idx="194">
                        <c:v>1.253E-5</c:v>
                      </c:pt>
                      <c:pt idx="195">
                        <c:v>1.2799999999999999E-5</c:v>
                      </c:pt>
                      <c:pt idx="196">
                        <c:v>1.306E-5</c:v>
                      </c:pt>
                      <c:pt idx="197">
                        <c:v>1.3329999999999999E-5</c:v>
                      </c:pt>
                      <c:pt idx="198">
                        <c:v>1.36E-5</c:v>
                      </c:pt>
                      <c:pt idx="199">
                        <c:v>1.3859999999999999E-5</c:v>
                      </c:pt>
                      <c:pt idx="200">
                        <c:v>1.412E-5</c:v>
                      </c:pt>
                      <c:pt idx="201">
                        <c:v>1.4389999999999999E-5</c:v>
                      </c:pt>
                      <c:pt idx="202">
                        <c:v>1.465E-5</c:v>
                      </c:pt>
                      <c:pt idx="203">
                        <c:v>1.491E-5</c:v>
                      </c:pt>
                      <c:pt idx="204">
                        <c:v>1.517E-5</c:v>
                      </c:pt>
                      <c:pt idx="205">
                        <c:v>1.5420000000000001E-5</c:v>
                      </c:pt>
                      <c:pt idx="206">
                        <c:v>1.5679999999999999E-5</c:v>
                      </c:pt>
                      <c:pt idx="207">
                        <c:v>1.594E-5</c:v>
                      </c:pt>
                      <c:pt idx="208">
                        <c:v>1.6189999999999999E-5</c:v>
                      </c:pt>
                      <c:pt idx="209">
                        <c:v>1.6439999999999998E-5</c:v>
                      </c:pt>
                      <c:pt idx="210">
                        <c:v>1.6699999999999999E-5</c:v>
                      </c:pt>
                      <c:pt idx="211">
                        <c:v>1.6949999999999999E-5</c:v>
                      </c:pt>
                      <c:pt idx="212">
                        <c:v>1.7200000000000001E-5</c:v>
                      </c:pt>
                      <c:pt idx="213">
                        <c:v>1.7450000000000001E-5</c:v>
                      </c:pt>
                      <c:pt idx="214">
                        <c:v>1.77E-5</c:v>
                      </c:pt>
                      <c:pt idx="215">
                        <c:v>1.7940000000000001E-5</c:v>
                      </c:pt>
                      <c:pt idx="216">
                        <c:v>1.819E-5</c:v>
                      </c:pt>
                      <c:pt idx="217">
                        <c:v>1.8430000000000001E-5</c:v>
                      </c:pt>
                      <c:pt idx="218">
                        <c:v>1.8680000000000001E-5</c:v>
                      </c:pt>
                      <c:pt idx="219">
                        <c:v>1.8919999999999998E-5</c:v>
                      </c:pt>
                      <c:pt idx="220">
                        <c:v>1.916E-5</c:v>
                      </c:pt>
                      <c:pt idx="221">
                        <c:v>1.9400000000000001E-5</c:v>
                      </c:pt>
                      <c:pt idx="222">
                        <c:v>1.9639999999999998E-5</c:v>
                      </c:pt>
                      <c:pt idx="223">
                        <c:v>1.9879999999999999E-5</c:v>
                      </c:pt>
                      <c:pt idx="224">
                        <c:v>2.012E-5</c:v>
                      </c:pt>
                      <c:pt idx="225">
                        <c:v>2.0360000000000002E-5</c:v>
                      </c:pt>
                      <c:pt idx="226">
                        <c:v>2.0590000000000001E-5</c:v>
                      </c:pt>
                      <c:pt idx="227">
                        <c:v>2.0829999999999999E-5</c:v>
                      </c:pt>
                      <c:pt idx="228">
                        <c:v>2.1060000000000002E-5</c:v>
                      </c:pt>
                      <c:pt idx="229">
                        <c:v>2.1290000000000001E-5</c:v>
                      </c:pt>
                      <c:pt idx="230">
                        <c:v>2.1520000000000001E-5</c:v>
                      </c:pt>
                      <c:pt idx="231">
                        <c:v>2.1759999999999998E-5</c:v>
                      </c:pt>
                      <c:pt idx="232">
                        <c:v>2.198E-5</c:v>
                      </c:pt>
                      <c:pt idx="233">
                        <c:v>2.2209999999999999E-5</c:v>
                      </c:pt>
                      <c:pt idx="234">
                        <c:v>2.2439999999999999E-5</c:v>
                      </c:pt>
                      <c:pt idx="235">
                        <c:v>2.2670000000000001E-5</c:v>
                      </c:pt>
                      <c:pt idx="236">
                        <c:v>2.2889999999999999E-5</c:v>
                      </c:pt>
                      <c:pt idx="237">
                        <c:v>2.3119999999999999E-5</c:v>
                      </c:pt>
                      <c:pt idx="238">
                        <c:v>2.334E-5</c:v>
                      </c:pt>
                      <c:pt idx="239">
                        <c:v>2.357E-5</c:v>
                      </c:pt>
                      <c:pt idx="240">
                        <c:v>2.3790000000000001E-5</c:v>
                      </c:pt>
                      <c:pt idx="241">
                        <c:v>2.4009999999999999E-5</c:v>
                      </c:pt>
                      <c:pt idx="242">
                        <c:v>2.423E-5</c:v>
                      </c:pt>
                      <c:pt idx="243">
                        <c:v>2.4450000000000001E-5</c:v>
                      </c:pt>
                      <c:pt idx="244">
                        <c:v>2.4669999999999999E-5</c:v>
                      </c:pt>
                      <c:pt idx="245">
                        <c:v>2.4879999999999999E-5</c:v>
                      </c:pt>
                      <c:pt idx="246">
                        <c:v>2.51E-5</c:v>
                      </c:pt>
                      <c:pt idx="247">
                        <c:v>2.5320000000000002E-5</c:v>
                      </c:pt>
                      <c:pt idx="248">
                        <c:v>2.5530000000000001E-5</c:v>
                      </c:pt>
                      <c:pt idx="249">
                        <c:v>2.5740000000000001E-5</c:v>
                      </c:pt>
                      <c:pt idx="250">
                        <c:v>2.5959999999999999E-5</c:v>
                      </c:pt>
                      <c:pt idx="251">
                        <c:v>2.6169999999999998E-5</c:v>
                      </c:pt>
                      <c:pt idx="252">
                        <c:v>2.6380000000000002E-5</c:v>
                      </c:pt>
                      <c:pt idx="253">
                        <c:v>2.6590000000000001E-5</c:v>
                      </c:pt>
                      <c:pt idx="254">
                        <c:v>2.6800000000000001E-5</c:v>
                      </c:pt>
                      <c:pt idx="255">
                        <c:v>2.7010000000000001E-5</c:v>
                      </c:pt>
                      <c:pt idx="256">
                        <c:v>2.7209999999999999E-5</c:v>
                      </c:pt>
                      <c:pt idx="257">
                        <c:v>2.7419999999999998E-5</c:v>
                      </c:pt>
                      <c:pt idx="258">
                        <c:v>2.762E-5</c:v>
                      </c:pt>
                      <c:pt idx="259">
                        <c:v>2.783E-5</c:v>
                      </c:pt>
                      <c:pt idx="260">
                        <c:v>2.8030000000000001E-5</c:v>
                      </c:pt>
                      <c:pt idx="261">
                        <c:v>2.8240000000000001E-5</c:v>
                      </c:pt>
                      <c:pt idx="262">
                        <c:v>2.8439999999999999E-5</c:v>
                      </c:pt>
                      <c:pt idx="263">
                        <c:v>2.864E-5</c:v>
                      </c:pt>
                      <c:pt idx="264">
                        <c:v>2.8839999999999998E-5</c:v>
                      </c:pt>
                      <c:pt idx="265">
                        <c:v>2.904E-5</c:v>
                      </c:pt>
                      <c:pt idx="266">
                        <c:v>2.9240000000000001E-5</c:v>
                      </c:pt>
                      <c:pt idx="267">
                        <c:v>2.9430000000000001E-5</c:v>
                      </c:pt>
                      <c:pt idx="268">
                        <c:v>2.9629999999999999E-5</c:v>
                      </c:pt>
                      <c:pt idx="269">
                        <c:v>2.9830000000000001E-5</c:v>
                      </c:pt>
                      <c:pt idx="270">
                        <c:v>3.0020000000000001E-5</c:v>
                      </c:pt>
                      <c:pt idx="271">
                        <c:v>3.0219999999999999E-5</c:v>
                      </c:pt>
                      <c:pt idx="272">
                        <c:v>3.0409999999999999E-5</c:v>
                      </c:pt>
                      <c:pt idx="273">
                        <c:v>3.0599999999999998E-5</c:v>
                      </c:pt>
                      <c:pt idx="274">
                        <c:v>3.0790000000000002E-5</c:v>
                      </c:pt>
                      <c:pt idx="275">
                        <c:v>3.0979999999999998E-5</c:v>
                      </c:pt>
                      <c:pt idx="276">
                        <c:v>3.1180000000000003E-5</c:v>
                      </c:pt>
                      <c:pt idx="277">
                        <c:v>3.1359999999999998E-5</c:v>
                      </c:pt>
                      <c:pt idx="278">
                        <c:v>3.1550000000000001E-5</c:v>
                      </c:pt>
                      <c:pt idx="279">
                        <c:v>3.1739999999999998E-5</c:v>
                      </c:pt>
                      <c:pt idx="280">
                        <c:v>3.1930000000000001E-5</c:v>
                      </c:pt>
                      <c:pt idx="281">
                        <c:v>3.2110000000000003E-5</c:v>
                      </c:pt>
                      <c:pt idx="282">
                        <c:v>3.2299999999999999E-5</c:v>
                      </c:pt>
                      <c:pt idx="283">
                        <c:v>3.2480000000000001E-5</c:v>
                      </c:pt>
                      <c:pt idx="284">
                        <c:v>3.2669999999999997E-5</c:v>
                      </c:pt>
                      <c:pt idx="285">
                        <c:v>3.2849999999999999E-5</c:v>
                      </c:pt>
                      <c:pt idx="286">
                        <c:v>3.3030000000000001E-5</c:v>
                      </c:pt>
                      <c:pt idx="287">
                        <c:v>3.3210000000000002E-5</c:v>
                      </c:pt>
                      <c:pt idx="288">
                        <c:v>3.3389999999999997E-5</c:v>
                      </c:pt>
                      <c:pt idx="289">
                        <c:v>3.3569999999999999E-5</c:v>
                      </c:pt>
                      <c:pt idx="290">
                        <c:v>3.375E-5</c:v>
                      </c:pt>
                      <c:pt idx="291">
                        <c:v>3.3930000000000002E-5</c:v>
                      </c:pt>
                      <c:pt idx="292">
                        <c:v>3.4109999999999997E-5</c:v>
                      </c:pt>
                      <c:pt idx="293">
                        <c:v>3.4279999999999997E-5</c:v>
                      </c:pt>
                      <c:pt idx="294">
                        <c:v>3.4459999999999999E-5</c:v>
                      </c:pt>
                      <c:pt idx="295">
                        <c:v>3.4629999999999999E-5</c:v>
                      </c:pt>
                      <c:pt idx="296">
                        <c:v>3.481E-5</c:v>
                      </c:pt>
                      <c:pt idx="297">
                        <c:v>3.4980000000000001E-5</c:v>
                      </c:pt>
                      <c:pt idx="298">
                        <c:v>3.5160000000000002E-5</c:v>
                      </c:pt>
                      <c:pt idx="299">
                        <c:v>3.5330000000000002E-5</c:v>
                      </c:pt>
                      <c:pt idx="300">
                        <c:v>3.5500000000000002E-5</c:v>
                      </c:pt>
                      <c:pt idx="301">
                        <c:v>3.5670000000000002E-5</c:v>
                      </c:pt>
                      <c:pt idx="302">
                        <c:v>3.5840000000000002E-5</c:v>
                      </c:pt>
                      <c:pt idx="303">
                        <c:v>3.6010000000000003E-5</c:v>
                      </c:pt>
                      <c:pt idx="304">
                        <c:v>3.6180000000000003E-5</c:v>
                      </c:pt>
                      <c:pt idx="305">
                        <c:v>3.6340000000000001E-5</c:v>
                      </c:pt>
                      <c:pt idx="306">
                        <c:v>3.6510000000000001E-5</c:v>
                      </c:pt>
                      <c:pt idx="307">
                        <c:v>3.6680000000000001E-5</c:v>
                      </c:pt>
                      <c:pt idx="308">
                        <c:v>3.684E-5</c:v>
                      </c:pt>
                      <c:pt idx="309">
                        <c:v>3.701E-5</c:v>
                      </c:pt>
                      <c:pt idx="310">
                        <c:v>3.7169999999999998E-5</c:v>
                      </c:pt>
                      <c:pt idx="311">
                        <c:v>3.7329999999999997E-5</c:v>
                      </c:pt>
                      <c:pt idx="312">
                        <c:v>3.7499999999999997E-5</c:v>
                      </c:pt>
                      <c:pt idx="313">
                        <c:v>3.7660000000000002E-5</c:v>
                      </c:pt>
                      <c:pt idx="314">
                        <c:v>3.782E-5</c:v>
                      </c:pt>
                      <c:pt idx="315">
                        <c:v>3.7979999999999999E-5</c:v>
                      </c:pt>
                      <c:pt idx="316">
                        <c:v>3.8139999999999997E-5</c:v>
                      </c:pt>
                      <c:pt idx="317">
                        <c:v>3.8300000000000003E-5</c:v>
                      </c:pt>
                      <c:pt idx="318">
                        <c:v>3.8460000000000001E-5</c:v>
                      </c:pt>
                      <c:pt idx="319">
                        <c:v>3.8609999999999998E-5</c:v>
                      </c:pt>
                      <c:pt idx="320">
                        <c:v>3.8770000000000003E-5</c:v>
                      </c:pt>
                      <c:pt idx="321">
                        <c:v>3.8930000000000002E-5</c:v>
                      </c:pt>
                      <c:pt idx="322">
                        <c:v>3.9079999999999999E-5</c:v>
                      </c:pt>
                      <c:pt idx="323">
                        <c:v>3.9239999999999997E-5</c:v>
                      </c:pt>
                      <c:pt idx="324">
                        <c:v>3.9390000000000001E-5</c:v>
                      </c:pt>
                      <c:pt idx="325">
                        <c:v>3.9549999999999999E-5</c:v>
                      </c:pt>
                      <c:pt idx="326">
                        <c:v>3.9700000000000003E-5</c:v>
                      </c:pt>
                      <c:pt idx="327">
                        <c:v>3.985E-5</c:v>
                      </c:pt>
                      <c:pt idx="328">
                        <c:v>4.0000000000000003E-5</c:v>
                      </c:pt>
                      <c:pt idx="329">
                        <c:v>4.015E-5</c:v>
                      </c:pt>
                      <c:pt idx="330">
                        <c:v>4.0299999999999997E-5</c:v>
                      </c:pt>
                      <c:pt idx="331">
                        <c:v>4.0450000000000001E-5</c:v>
                      </c:pt>
                      <c:pt idx="332">
                        <c:v>4.0599999999999998E-5</c:v>
                      </c:pt>
                      <c:pt idx="333">
                        <c:v>4.0750000000000001E-5</c:v>
                      </c:pt>
                      <c:pt idx="334">
                        <c:v>4.0899999999999998E-5</c:v>
                      </c:pt>
                      <c:pt idx="335">
                        <c:v>4.104E-5</c:v>
                      </c:pt>
                      <c:pt idx="336">
                        <c:v>4.1189999999999997E-5</c:v>
                      </c:pt>
                      <c:pt idx="337">
                        <c:v>4.1340000000000001E-5</c:v>
                      </c:pt>
                      <c:pt idx="338">
                        <c:v>4.1480000000000003E-5</c:v>
                      </c:pt>
                      <c:pt idx="339">
                        <c:v>4.163E-5</c:v>
                      </c:pt>
                      <c:pt idx="340">
                        <c:v>4.1770000000000002E-5</c:v>
                      </c:pt>
                      <c:pt idx="341">
                        <c:v>4.1909999999999997E-5</c:v>
                      </c:pt>
                      <c:pt idx="342">
                        <c:v>4.206E-5</c:v>
                      </c:pt>
                      <c:pt idx="343">
                        <c:v>4.2200000000000003E-5</c:v>
                      </c:pt>
                      <c:pt idx="344">
                        <c:v>4.2339999999999998E-5</c:v>
                      </c:pt>
                      <c:pt idx="345">
                        <c:v>4.248E-5</c:v>
                      </c:pt>
                      <c:pt idx="346">
                        <c:v>4.2620000000000002E-5</c:v>
                      </c:pt>
                      <c:pt idx="347">
                        <c:v>4.2759999999999997E-5</c:v>
                      </c:pt>
                      <c:pt idx="348">
                        <c:v>4.2899999999999999E-5</c:v>
                      </c:pt>
                      <c:pt idx="349">
                        <c:v>4.3040000000000001E-5</c:v>
                      </c:pt>
                      <c:pt idx="350">
                        <c:v>4.3170000000000002E-5</c:v>
                      </c:pt>
                      <c:pt idx="351">
                        <c:v>4.3309999999999997E-5</c:v>
                      </c:pt>
                      <c:pt idx="352">
                        <c:v>4.3449999999999999E-5</c:v>
                      </c:pt>
                      <c:pt idx="353">
                        <c:v>4.3579999999999999E-5</c:v>
                      </c:pt>
                      <c:pt idx="354">
                        <c:v>4.3720000000000002E-5</c:v>
                      </c:pt>
                      <c:pt idx="355">
                        <c:v>4.3850000000000002E-5</c:v>
                      </c:pt>
                      <c:pt idx="356">
                        <c:v>4.3989999999999997E-5</c:v>
                      </c:pt>
                      <c:pt idx="357">
                        <c:v>4.4119999999999998E-5</c:v>
                      </c:pt>
                      <c:pt idx="358">
                        <c:v>4.4249999999999998E-5</c:v>
                      </c:pt>
                      <c:pt idx="359">
                        <c:v>4.4379999999999999E-5</c:v>
                      </c:pt>
                      <c:pt idx="360">
                        <c:v>4.4509999999999999E-5</c:v>
                      </c:pt>
                      <c:pt idx="361">
                        <c:v>4.4650000000000001E-5</c:v>
                      </c:pt>
                      <c:pt idx="362">
                        <c:v>4.4780000000000002E-5</c:v>
                      </c:pt>
                      <c:pt idx="363">
                        <c:v>4.4910000000000002E-5</c:v>
                      </c:pt>
                      <c:pt idx="364">
                        <c:v>4.5040000000000002E-5</c:v>
                      </c:pt>
                      <c:pt idx="365">
                        <c:v>4.5160000000000001E-5</c:v>
                      </c:pt>
                      <c:pt idx="366">
                        <c:v>4.5290000000000002E-5</c:v>
                      </c:pt>
                      <c:pt idx="367">
                        <c:v>4.5420000000000002E-5</c:v>
                      </c:pt>
                      <c:pt idx="368">
                        <c:v>4.5550000000000003E-5</c:v>
                      </c:pt>
                      <c:pt idx="369">
                        <c:v>4.5670000000000002E-5</c:v>
                      </c:pt>
                      <c:pt idx="370">
                        <c:v>4.5800000000000002E-5</c:v>
                      </c:pt>
                      <c:pt idx="371">
                        <c:v>4.5920000000000001E-5</c:v>
                      </c:pt>
                      <c:pt idx="372">
                        <c:v>4.6050000000000001E-5</c:v>
                      </c:pt>
                      <c:pt idx="373">
                        <c:v>4.617E-5</c:v>
                      </c:pt>
                      <c:pt idx="374">
                        <c:v>4.6300000000000001E-5</c:v>
                      </c:pt>
                      <c:pt idx="375">
                        <c:v>4.6419999999999999E-5</c:v>
                      </c:pt>
                      <c:pt idx="376">
                        <c:v>4.6539999999999998E-5</c:v>
                      </c:pt>
                      <c:pt idx="377">
                        <c:v>4.6659999999999997E-5</c:v>
                      </c:pt>
                      <c:pt idx="378">
                        <c:v>4.6789999999999998E-5</c:v>
                      </c:pt>
                      <c:pt idx="379">
                        <c:v>4.6910000000000003E-5</c:v>
                      </c:pt>
                      <c:pt idx="380">
                        <c:v>4.7030000000000002E-5</c:v>
                      </c:pt>
                      <c:pt idx="381">
                        <c:v>4.7150000000000001E-5</c:v>
                      </c:pt>
                      <c:pt idx="382">
                        <c:v>4.727E-5</c:v>
                      </c:pt>
                      <c:pt idx="383">
                        <c:v>4.7379999999999997E-5</c:v>
                      </c:pt>
                      <c:pt idx="384">
                        <c:v>4.7500000000000003E-5</c:v>
                      </c:pt>
                      <c:pt idx="385">
                        <c:v>4.7620000000000001E-5</c:v>
                      </c:pt>
                      <c:pt idx="386">
                        <c:v>4.774E-5</c:v>
                      </c:pt>
                      <c:pt idx="387">
                        <c:v>4.7849999999999998E-5</c:v>
                      </c:pt>
                      <c:pt idx="388">
                        <c:v>4.7970000000000003E-5</c:v>
                      </c:pt>
                      <c:pt idx="389">
                        <c:v>4.8090000000000002E-5</c:v>
                      </c:pt>
                      <c:pt idx="390">
                        <c:v>4.8199999999999999E-5</c:v>
                      </c:pt>
                      <c:pt idx="391">
                        <c:v>4.8310000000000003E-5</c:v>
                      </c:pt>
                      <c:pt idx="392">
                        <c:v>4.8430000000000002E-5</c:v>
                      </c:pt>
                      <c:pt idx="393">
                        <c:v>4.8539999999999999E-5</c:v>
                      </c:pt>
                      <c:pt idx="394">
                        <c:v>4.8659999999999998E-5</c:v>
                      </c:pt>
                      <c:pt idx="395">
                        <c:v>4.8770000000000002E-5</c:v>
                      </c:pt>
                      <c:pt idx="396">
                        <c:v>4.888E-5</c:v>
                      </c:pt>
                      <c:pt idx="397">
                        <c:v>4.8989999999999997E-5</c:v>
                      </c:pt>
                      <c:pt idx="398">
                        <c:v>4.9100000000000001E-5</c:v>
                      </c:pt>
                      <c:pt idx="399">
                        <c:v>4.9209999999999998E-5</c:v>
                      </c:pt>
                      <c:pt idx="400">
                        <c:v>4.9320000000000002E-5</c:v>
                      </c:pt>
                      <c:pt idx="401">
                        <c:v>4.9429999999999999E-5</c:v>
                      </c:pt>
                      <c:pt idx="402">
                        <c:v>4.9539999999999997E-5</c:v>
                      </c:pt>
                      <c:pt idx="403">
                        <c:v>4.9650000000000001E-5</c:v>
                      </c:pt>
                      <c:pt idx="404">
                        <c:v>4.9759999999999998E-5</c:v>
                      </c:pt>
                      <c:pt idx="405">
                        <c:v>4.986E-5</c:v>
                      </c:pt>
                      <c:pt idx="406">
                        <c:v>4.9969999999999998E-5</c:v>
                      </c:pt>
                      <c:pt idx="407">
                        <c:v>5.0080000000000002E-5</c:v>
                      </c:pt>
                      <c:pt idx="408">
                        <c:v>5.0179999999999997E-5</c:v>
                      </c:pt>
                      <c:pt idx="409">
                        <c:v>5.0290000000000001E-5</c:v>
                      </c:pt>
                      <c:pt idx="410">
                        <c:v>5.0389999999999997E-5</c:v>
                      </c:pt>
                      <c:pt idx="411">
                        <c:v>5.0500000000000001E-5</c:v>
                      </c:pt>
                      <c:pt idx="412">
                        <c:v>5.0599999999999997E-5</c:v>
                      </c:pt>
                      <c:pt idx="413">
                        <c:v>5.0710000000000001E-5</c:v>
                      </c:pt>
                      <c:pt idx="414">
                        <c:v>5.0810000000000003E-5</c:v>
                      </c:pt>
                      <c:pt idx="415">
                        <c:v>5.0909999999999999E-5</c:v>
                      </c:pt>
                      <c:pt idx="416">
                        <c:v>5.1020000000000003E-5</c:v>
                      </c:pt>
                      <c:pt idx="417">
                        <c:v>5.1119999999999998E-5</c:v>
                      </c:pt>
                      <c:pt idx="418">
                        <c:v>5.1220000000000001E-5</c:v>
                      </c:pt>
                      <c:pt idx="419">
                        <c:v>5.1320000000000003E-5</c:v>
                      </c:pt>
                      <c:pt idx="420">
                        <c:v>5.1419999999999999E-5</c:v>
                      </c:pt>
                      <c:pt idx="421">
                        <c:v>5.1520000000000001E-5</c:v>
                      </c:pt>
                      <c:pt idx="422">
                        <c:v>5.1619999999999997E-5</c:v>
                      </c:pt>
                      <c:pt idx="423">
                        <c:v>5.1719999999999999E-5</c:v>
                      </c:pt>
                      <c:pt idx="424">
                        <c:v>5.1820000000000002E-5</c:v>
                      </c:pt>
                      <c:pt idx="425">
                        <c:v>5.1919999999999998E-5</c:v>
                      </c:pt>
                      <c:pt idx="426">
                        <c:v>5.2009999999999998E-5</c:v>
                      </c:pt>
                      <c:pt idx="427">
                        <c:v>5.2110000000000001E-5</c:v>
                      </c:pt>
                      <c:pt idx="428">
                        <c:v>5.2210000000000003E-5</c:v>
                      </c:pt>
                      <c:pt idx="429">
                        <c:v>5.2299999999999997E-5</c:v>
                      </c:pt>
                      <c:pt idx="430">
                        <c:v>5.24E-5</c:v>
                      </c:pt>
                      <c:pt idx="431">
                        <c:v>5.2490000000000001E-5</c:v>
                      </c:pt>
                      <c:pt idx="432">
                        <c:v>5.2590000000000003E-5</c:v>
                      </c:pt>
                      <c:pt idx="433">
                        <c:v>5.2679999999999997E-5</c:v>
                      </c:pt>
                      <c:pt idx="434">
                        <c:v>5.2779999999999999E-5</c:v>
                      </c:pt>
                      <c:pt idx="435">
                        <c:v>5.287E-5</c:v>
                      </c:pt>
                      <c:pt idx="436">
                        <c:v>5.2970000000000003E-5</c:v>
                      </c:pt>
                      <c:pt idx="437">
                        <c:v>5.3059999999999997E-5</c:v>
                      </c:pt>
                      <c:pt idx="438">
                        <c:v>5.3149999999999998E-5</c:v>
                      </c:pt>
                      <c:pt idx="439">
                        <c:v>5.3239999999999998E-5</c:v>
                      </c:pt>
                      <c:pt idx="440">
                        <c:v>5.3329999999999999E-5</c:v>
                      </c:pt>
                      <c:pt idx="441">
                        <c:v>5.3430000000000002E-5</c:v>
                      </c:pt>
                      <c:pt idx="442">
                        <c:v>5.3520000000000003E-5</c:v>
                      </c:pt>
                      <c:pt idx="443">
                        <c:v>5.3609999999999997E-5</c:v>
                      </c:pt>
                      <c:pt idx="444">
                        <c:v>5.3699999999999997E-5</c:v>
                      </c:pt>
                      <c:pt idx="445">
                        <c:v>5.3789999999999998E-5</c:v>
                      </c:pt>
                      <c:pt idx="446">
                        <c:v>5.3879999999999999E-5</c:v>
                      </c:pt>
                      <c:pt idx="447">
                        <c:v>5.3959999999999998E-5</c:v>
                      </c:pt>
                      <c:pt idx="448">
                        <c:v>5.4049999999999999E-5</c:v>
                      </c:pt>
                      <c:pt idx="449">
                        <c:v>5.414E-5</c:v>
                      </c:pt>
                      <c:pt idx="450">
                        <c:v>5.4230000000000001E-5</c:v>
                      </c:pt>
                      <c:pt idx="451">
                        <c:v>5.431E-5</c:v>
                      </c:pt>
                      <c:pt idx="452">
                        <c:v>5.4310000000000004E-7</c:v>
                      </c:pt>
                      <c:pt idx="453">
                        <c:v>5.5889999999999996E-7</c:v>
                      </c:pt>
                      <c:pt idx="454">
                        <c:v>6.1630000000000003E-7</c:v>
                      </c:pt>
                      <c:pt idx="455">
                        <c:v>6.736E-7</c:v>
                      </c:pt>
                      <c:pt idx="456">
                        <c:v>7.3070000000000005E-7</c:v>
                      </c:pt>
                      <c:pt idx="457">
                        <c:v>7.8769999999999999E-7</c:v>
                      </c:pt>
                      <c:pt idx="458">
                        <c:v>8.4460000000000003E-7</c:v>
                      </c:pt>
                      <c:pt idx="459">
                        <c:v>9.0129999999999995E-7</c:v>
                      </c:pt>
                      <c:pt idx="460">
                        <c:v>9.5779999999999996E-7</c:v>
                      </c:pt>
                      <c:pt idx="461">
                        <c:v>1.0139999999999999E-6</c:v>
                      </c:pt>
                      <c:pt idx="462">
                        <c:v>1.071E-6</c:v>
                      </c:pt>
                      <c:pt idx="463">
                        <c:v>1.127E-6</c:v>
                      </c:pt>
                      <c:pt idx="464">
                        <c:v>1.1829999999999999E-6</c:v>
                      </c:pt>
                      <c:pt idx="465">
                        <c:v>1.238E-6</c:v>
                      </c:pt>
                      <c:pt idx="466">
                        <c:v>1.294E-6</c:v>
                      </c:pt>
                      <c:pt idx="467">
                        <c:v>1.35E-6</c:v>
                      </c:pt>
                      <c:pt idx="468">
                        <c:v>1.4050000000000001E-6</c:v>
                      </c:pt>
                      <c:pt idx="469">
                        <c:v>1.46E-6</c:v>
                      </c:pt>
                      <c:pt idx="470">
                        <c:v>1.516E-6</c:v>
                      </c:pt>
                      <c:pt idx="471">
                        <c:v>1.5710000000000001E-6</c:v>
                      </c:pt>
                      <c:pt idx="472">
                        <c:v>1.6249999999999999E-6</c:v>
                      </c:pt>
                      <c:pt idx="473">
                        <c:v>1.68E-6</c:v>
                      </c:pt>
                      <c:pt idx="474">
                        <c:v>1.7349999999999999E-6</c:v>
                      </c:pt>
                      <c:pt idx="475">
                        <c:v>1.7889999999999999E-6</c:v>
                      </c:pt>
                      <c:pt idx="476">
                        <c:v>1.844E-6</c:v>
                      </c:pt>
                      <c:pt idx="477">
                        <c:v>1.8980000000000001E-6</c:v>
                      </c:pt>
                      <c:pt idx="478">
                        <c:v>1.9520000000000001E-6</c:v>
                      </c:pt>
                      <c:pt idx="479">
                        <c:v>2.0059999999999999E-6</c:v>
                      </c:pt>
                      <c:pt idx="480">
                        <c:v>2.0590000000000001E-6</c:v>
                      </c:pt>
                      <c:pt idx="481">
                        <c:v>2.1129999999999999E-6</c:v>
                      </c:pt>
                      <c:pt idx="482">
                        <c:v>2.1670000000000002E-6</c:v>
                      </c:pt>
                      <c:pt idx="483">
                        <c:v>2.2199999999999999E-6</c:v>
                      </c:pt>
                      <c:pt idx="484">
                        <c:v>2.2730000000000001E-6</c:v>
                      </c:pt>
                      <c:pt idx="485">
                        <c:v>2.3259999999999998E-6</c:v>
                      </c:pt>
                      <c:pt idx="486">
                        <c:v>2.379E-6</c:v>
                      </c:pt>
                      <c:pt idx="487">
                        <c:v>2.4320000000000002E-6</c:v>
                      </c:pt>
                      <c:pt idx="488">
                        <c:v>2.4849999999999999E-6</c:v>
                      </c:pt>
                      <c:pt idx="489">
                        <c:v>2.537E-6</c:v>
                      </c:pt>
                      <c:pt idx="490">
                        <c:v>2.5900000000000002E-6</c:v>
                      </c:pt>
                      <c:pt idx="491">
                        <c:v>2.6419999999999999E-6</c:v>
                      </c:pt>
                      <c:pt idx="492">
                        <c:v>2.694E-6</c:v>
                      </c:pt>
                      <c:pt idx="493">
                        <c:v>2.7460000000000001E-6</c:v>
                      </c:pt>
                      <c:pt idx="494">
                        <c:v>2.7980000000000001E-6</c:v>
                      </c:pt>
                      <c:pt idx="495">
                        <c:v>2.8499999999999998E-6</c:v>
                      </c:pt>
                      <c:pt idx="496">
                        <c:v>2.9009999999999998E-6</c:v>
                      </c:pt>
                      <c:pt idx="497">
                        <c:v>2.9529999999999999E-6</c:v>
                      </c:pt>
                      <c:pt idx="498">
                        <c:v>3.004E-6</c:v>
                      </c:pt>
                      <c:pt idx="499">
                        <c:v>3.055E-6</c:v>
                      </c:pt>
                      <c:pt idx="500">
                        <c:v>3.1070000000000001E-6</c:v>
                      </c:pt>
                      <c:pt idx="501">
                        <c:v>3.157E-6</c:v>
                      </c:pt>
                      <c:pt idx="502">
                        <c:v>3.208E-6</c:v>
                      </c:pt>
                      <c:pt idx="503">
                        <c:v>3.2590000000000001E-6</c:v>
                      </c:pt>
                      <c:pt idx="504">
                        <c:v>3.3100000000000001E-6</c:v>
                      </c:pt>
                      <c:pt idx="505">
                        <c:v>3.36E-6</c:v>
                      </c:pt>
                      <c:pt idx="506">
                        <c:v>3.41E-6</c:v>
                      </c:pt>
                      <c:pt idx="507">
                        <c:v>3.461E-6</c:v>
                      </c:pt>
                      <c:pt idx="508">
                        <c:v>3.5109999999999999E-6</c:v>
                      </c:pt>
                      <c:pt idx="509">
                        <c:v>3.5609999999999999E-6</c:v>
                      </c:pt>
                      <c:pt idx="510">
                        <c:v>3.6100000000000002E-6</c:v>
                      </c:pt>
                      <c:pt idx="511">
                        <c:v>3.6600000000000001E-6</c:v>
                      </c:pt>
                      <c:pt idx="512">
                        <c:v>3.7100000000000001E-6</c:v>
                      </c:pt>
                      <c:pt idx="513">
                        <c:v>3.7589999999999999E-6</c:v>
                      </c:pt>
                      <c:pt idx="514">
                        <c:v>3.8079999999999998E-6</c:v>
                      </c:pt>
                      <c:pt idx="515">
                        <c:v>3.8580000000000002E-6</c:v>
                      </c:pt>
                      <c:pt idx="516">
                        <c:v>3.907E-6</c:v>
                      </c:pt>
                      <c:pt idx="517">
                        <c:v>3.9559999999999999E-6</c:v>
                      </c:pt>
                      <c:pt idx="518">
                        <c:v>4.0040000000000001E-6</c:v>
                      </c:pt>
                      <c:pt idx="519">
                        <c:v>4.053E-6</c:v>
                      </c:pt>
                      <c:pt idx="520">
                        <c:v>4.1019999999999999E-6</c:v>
                      </c:pt>
                      <c:pt idx="521">
                        <c:v>4.1500000000000001E-6</c:v>
                      </c:pt>
                      <c:pt idx="522">
                        <c:v>4.1980000000000003E-6</c:v>
                      </c:pt>
                      <c:pt idx="523">
                        <c:v>4.2470000000000002E-6</c:v>
                      </c:pt>
                      <c:pt idx="524">
                        <c:v>4.2950000000000004E-6</c:v>
                      </c:pt>
                      <c:pt idx="525">
                        <c:v>4.3429999999999998E-6</c:v>
                      </c:pt>
                      <c:pt idx="526">
                        <c:v>4.3900000000000003E-6</c:v>
                      </c:pt>
                      <c:pt idx="527">
                        <c:v>4.4379999999999997E-6</c:v>
                      </c:pt>
                      <c:pt idx="528">
                        <c:v>4.4859999999999999E-6</c:v>
                      </c:pt>
                      <c:pt idx="529">
                        <c:v>4.5329999999999996E-6</c:v>
                      </c:pt>
                      <c:pt idx="530">
                        <c:v>4.5800000000000002E-6</c:v>
                      </c:pt>
                      <c:pt idx="531">
                        <c:v>4.6280000000000004E-6</c:v>
                      </c:pt>
                      <c:pt idx="532">
                        <c:v>4.6750000000000001E-6</c:v>
                      </c:pt>
                      <c:pt idx="533">
                        <c:v>4.7219999999999999E-6</c:v>
                      </c:pt>
                      <c:pt idx="534">
                        <c:v>4.7690000000000004E-6</c:v>
                      </c:pt>
                      <c:pt idx="535">
                        <c:v>4.8149999999999996E-6</c:v>
                      </c:pt>
                      <c:pt idx="536">
                        <c:v>4.8620000000000002E-6</c:v>
                      </c:pt>
                      <c:pt idx="537">
                        <c:v>4.9080000000000003E-6</c:v>
                      </c:pt>
                      <c:pt idx="538">
                        <c:v>4.955E-6</c:v>
                      </c:pt>
                      <c:pt idx="539">
                        <c:v>5.0010000000000001E-6</c:v>
                      </c:pt>
                      <c:pt idx="540">
                        <c:v>5.0470000000000001E-6</c:v>
                      </c:pt>
                      <c:pt idx="541">
                        <c:v>5.0930000000000002E-6</c:v>
                      </c:pt>
                      <c:pt idx="542">
                        <c:v>5.1390000000000003E-6</c:v>
                      </c:pt>
                      <c:pt idx="543">
                        <c:v>5.1850000000000003E-6</c:v>
                      </c:pt>
                      <c:pt idx="544">
                        <c:v>5.2310000000000004E-6</c:v>
                      </c:pt>
                      <c:pt idx="545">
                        <c:v>5.276E-6</c:v>
                      </c:pt>
                      <c:pt idx="546">
                        <c:v>5.322E-6</c:v>
                      </c:pt>
                      <c:pt idx="547">
                        <c:v>5.3669999999999996E-6</c:v>
                      </c:pt>
                      <c:pt idx="548">
                        <c:v>5.412E-6</c:v>
                      </c:pt>
                      <c:pt idx="549">
                        <c:v>5.4569999999999996E-6</c:v>
                      </c:pt>
                      <c:pt idx="550">
                        <c:v>5.502E-6</c:v>
                      </c:pt>
                      <c:pt idx="551">
                        <c:v>5.5470000000000004E-6</c:v>
                      </c:pt>
                      <c:pt idx="552">
                        <c:v>5.592E-6</c:v>
                      </c:pt>
                      <c:pt idx="553">
                        <c:v>5.6359999999999999E-6</c:v>
                      </c:pt>
                      <c:pt idx="554">
                        <c:v>5.6810000000000003E-6</c:v>
                      </c:pt>
                      <c:pt idx="555">
                        <c:v>5.7250000000000002E-6</c:v>
                      </c:pt>
                      <c:pt idx="556">
                        <c:v>5.7699999999999998E-6</c:v>
                      </c:pt>
                      <c:pt idx="557">
                        <c:v>5.8139999999999997E-6</c:v>
                      </c:pt>
                      <c:pt idx="558">
                        <c:v>5.8579999999999996E-6</c:v>
                      </c:pt>
                      <c:pt idx="559">
                        <c:v>5.9020000000000004E-6</c:v>
                      </c:pt>
                      <c:pt idx="560">
                        <c:v>5.9460000000000003E-6</c:v>
                      </c:pt>
                      <c:pt idx="561">
                        <c:v>5.9889999999999997E-6</c:v>
                      </c:pt>
                      <c:pt idx="562">
                        <c:v>6.0329999999999997E-6</c:v>
                      </c:pt>
                      <c:pt idx="563">
                        <c:v>6.0769999999999996E-6</c:v>
                      </c:pt>
                      <c:pt idx="564">
                        <c:v>6.1199999999999999E-6</c:v>
                      </c:pt>
                      <c:pt idx="565">
                        <c:v>6.1630000000000001E-6</c:v>
                      </c:pt>
                      <c:pt idx="566">
                        <c:v>6.2060000000000004E-6</c:v>
                      </c:pt>
                      <c:pt idx="567">
                        <c:v>6.2489999999999998E-6</c:v>
                      </c:pt>
                      <c:pt idx="568">
                        <c:v>6.2920000000000001E-6</c:v>
                      </c:pt>
                      <c:pt idx="569">
                        <c:v>6.3350000000000003E-6</c:v>
                      </c:pt>
                      <c:pt idx="570">
                        <c:v>6.3779999999999998E-6</c:v>
                      </c:pt>
                      <c:pt idx="571">
                        <c:v>6.421E-6</c:v>
                      </c:pt>
                      <c:pt idx="572">
                        <c:v>6.4629999999999998E-6</c:v>
                      </c:pt>
                      <c:pt idx="573">
                        <c:v>6.5050000000000004E-6</c:v>
                      </c:pt>
                      <c:pt idx="574">
                        <c:v>6.5479999999999998E-6</c:v>
                      </c:pt>
                      <c:pt idx="575">
                        <c:v>6.5899999999999996E-6</c:v>
                      </c:pt>
                      <c:pt idx="576">
                        <c:v>6.6320000000000002E-6</c:v>
                      </c:pt>
                      <c:pt idx="577">
                        <c:v>6.674E-6</c:v>
                      </c:pt>
                      <c:pt idx="578">
                        <c:v>6.7159999999999997E-6</c:v>
                      </c:pt>
                      <c:pt idx="579">
                        <c:v>6.7580000000000003E-6</c:v>
                      </c:pt>
                      <c:pt idx="580">
                        <c:v>6.7989999999999996E-6</c:v>
                      </c:pt>
                      <c:pt idx="581">
                        <c:v>6.8410000000000002E-6</c:v>
                      </c:pt>
                      <c:pt idx="582">
                        <c:v>6.8820000000000003E-6</c:v>
                      </c:pt>
                      <c:pt idx="583">
                        <c:v>6.9240000000000001E-6</c:v>
                      </c:pt>
                      <c:pt idx="584">
                        <c:v>6.9650000000000002E-6</c:v>
                      </c:pt>
                      <c:pt idx="585">
                        <c:v>7.0060000000000003E-6</c:v>
                      </c:pt>
                      <c:pt idx="586">
                        <c:v>7.0469999999999996E-6</c:v>
                      </c:pt>
                      <c:pt idx="587">
                        <c:v>7.0879999999999997E-6</c:v>
                      </c:pt>
                      <c:pt idx="588">
                        <c:v>7.1289999999999998E-6</c:v>
                      </c:pt>
                      <c:pt idx="589">
                        <c:v>7.1690000000000003E-6</c:v>
                      </c:pt>
                      <c:pt idx="590">
                        <c:v>7.2099999999999996E-6</c:v>
                      </c:pt>
                      <c:pt idx="591">
                        <c:v>7.25E-6</c:v>
                      </c:pt>
                      <c:pt idx="592">
                        <c:v>7.2910000000000002E-6</c:v>
                      </c:pt>
                      <c:pt idx="593">
                        <c:v>7.3309999999999998E-6</c:v>
                      </c:pt>
                      <c:pt idx="594">
                        <c:v>7.3710000000000002E-6</c:v>
                      </c:pt>
                      <c:pt idx="595">
                        <c:v>7.4109999999999999E-6</c:v>
                      </c:pt>
                      <c:pt idx="596">
                        <c:v>7.4510000000000003E-6</c:v>
                      </c:pt>
                      <c:pt idx="597">
                        <c:v>7.4909999999999999E-6</c:v>
                      </c:pt>
                      <c:pt idx="598">
                        <c:v>7.5310000000000004E-6</c:v>
                      </c:pt>
                      <c:pt idx="599">
                        <c:v>7.5700000000000004E-6</c:v>
                      </c:pt>
                      <c:pt idx="600">
                        <c:v>7.61E-6</c:v>
                      </c:pt>
                      <c:pt idx="601">
                        <c:v>7.6490000000000008E-6</c:v>
                      </c:pt>
                      <c:pt idx="602">
                        <c:v>7.6890000000000004E-6</c:v>
                      </c:pt>
                      <c:pt idx="603">
                        <c:v>7.7279999999999995E-6</c:v>
                      </c:pt>
                      <c:pt idx="604">
                        <c:v>7.7670000000000003E-6</c:v>
                      </c:pt>
                      <c:pt idx="605">
                        <c:v>7.8059999999999995E-6</c:v>
                      </c:pt>
                      <c:pt idx="606">
                        <c:v>7.8450000000000003E-6</c:v>
                      </c:pt>
                      <c:pt idx="607">
                        <c:v>7.8839999999999994E-6</c:v>
                      </c:pt>
                      <c:pt idx="608">
                        <c:v>7.9230000000000002E-6</c:v>
                      </c:pt>
                      <c:pt idx="609">
                        <c:v>7.9610000000000005E-6</c:v>
                      </c:pt>
                      <c:pt idx="610">
                        <c:v>7.9999999999999996E-6</c:v>
                      </c:pt>
                      <c:pt idx="611">
                        <c:v>8.038E-6</c:v>
                      </c:pt>
                      <c:pt idx="612">
                        <c:v>8.0770000000000008E-6</c:v>
                      </c:pt>
                      <c:pt idx="613">
                        <c:v>8.1149999999999994E-6</c:v>
                      </c:pt>
                      <c:pt idx="614">
                        <c:v>8.1529999999999997E-6</c:v>
                      </c:pt>
                      <c:pt idx="615">
                        <c:v>8.191E-6</c:v>
                      </c:pt>
                      <c:pt idx="616">
                        <c:v>8.2290000000000003E-6</c:v>
                      </c:pt>
                      <c:pt idx="617">
                        <c:v>8.2670000000000006E-6</c:v>
                      </c:pt>
                      <c:pt idx="618">
                        <c:v>8.3049999999999993E-6</c:v>
                      </c:pt>
                      <c:pt idx="619">
                        <c:v>8.3420000000000008E-6</c:v>
                      </c:pt>
                      <c:pt idx="620">
                        <c:v>8.3799999999999994E-6</c:v>
                      </c:pt>
                      <c:pt idx="621">
                        <c:v>8.4179999999999997E-6</c:v>
                      </c:pt>
                      <c:pt idx="622">
                        <c:v>8.4549999999999995E-6</c:v>
                      </c:pt>
                      <c:pt idx="623">
                        <c:v>8.4919999999999993E-6</c:v>
                      </c:pt>
                      <c:pt idx="624">
                        <c:v>8.5290000000000008E-6</c:v>
                      </c:pt>
                      <c:pt idx="625">
                        <c:v>8.5660000000000007E-6</c:v>
                      </c:pt>
                      <c:pt idx="626">
                        <c:v>8.6030000000000005E-6</c:v>
                      </c:pt>
                      <c:pt idx="627">
                        <c:v>8.6400000000000003E-6</c:v>
                      </c:pt>
                      <c:pt idx="628">
                        <c:v>8.6770000000000001E-6</c:v>
                      </c:pt>
                      <c:pt idx="629">
                        <c:v>8.7139999999999999E-6</c:v>
                      </c:pt>
                      <c:pt idx="630">
                        <c:v>8.7499999999999992E-6</c:v>
                      </c:pt>
                      <c:pt idx="631">
                        <c:v>8.7870000000000007E-6</c:v>
                      </c:pt>
                      <c:pt idx="632">
                        <c:v>8.8230000000000001E-6</c:v>
                      </c:pt>
                      <c:pt idx="633">
                        <c:v>8.8599999999999999E-6</c:v>
                      </c:pt>
                      <c:pt idx="634">
                        <c:v>8.8959999999999992E-6</c:v>
                      </c:pt>
                      <c:pt idx="635">
                        <c:v>8.9320000000000002E-6</c:v>
                      </c:pt>
                      <c:pt idx="636">
                        <c:v>8.9679999999999995E-6</c:v>
                      </c:pt>
                      <c:pt idx="637">
                        <c:v>9.0040000000000005E-6</c:v>
                      </c:pt>
                      <c:pt idx="638">
                        <c:v>9.0399999999999998E-6</c:v>
                      </c:pt>
                      <c:pt idx="639">
                        <c:v>9.0759999999999992E-6</c:v>
                      </c:pt>
                      <c:pt idx="640">
                        <c:v>9.1109999999999997E-6</c:v>
                      </c:pt>
                      <c:pt idx="641">
                        <c:v>9.1470000000000007E-6</c:v>
                      </c:pt>
                      <c:pt idx="642">
                        <c:v>9.1819999999999995E-6</c:v>
                      </c:pt>
                      <c:pt idx="643">
                        <c:v>9.2180000000000005E-6</c:v>
                      </c:pt>
                      <c:pt idx="644">
                        <c:v>9.2529999999999993E-6</c:v>
                      </c:pt>
                      <c:pt idx="645">
                        <c:v>9.2879999999999998E-6</c:v>
                      </c:pt>
                      <c:pt idx="646">
                        <c:v>9.3230000000000004E-6</c:v>
                      </c:pt>
                      <c:pt idx="647">
                        <c:v>9.3579999999999992E-6</c:v>
                      </c:pt>
                      <c:pt idx="648">
                        <c:v>9.3929999999999997E-6</c:v>
                      </c:pt>
                      <c:pt idx="649">
                        <c:v>9.4280000000000002E-6</c:v>
                      </c:pt>
                      <c:pt idx="650">
                        <c:v>9.4630000000000007E-6</c:v>
                      </c:pt>
                      <c:pt idx="651">
                        <c:v>9.4979999999999995E-6</c:v>
                      </c:pt>
                      <c:pt idx="652">
                        <c:v>9.5319999999999995E-6</c:v>
                      </c:pt>
                      <c:pt idx="653">
                        <c:v>9.5670000000000001E-6</c:v>
                      </c:pt>
                      <c:pt idx="654">
                        <c:v>9.6010000000000001E-6</c:v>
                      </c:pt>
                      <c:pt idx="655">
                        <c:v>9.6350000000000001E-6</c:v>
                      </c:pt>
                      <c:pt idx="656">
                        <c:v>9.6700000000000006E-6</c:v>
                      </c:pt>
                      <c:pt idx="657">
                        <c:v>9.7040000000000006E-6</c:v>
                      </c:pt>
                      <c:pt idx="658">
                        <c:v>9.7380000000000006E-6</c:v>
                      </c:pt>
                      <c:pt idx="659">
                        <c:v>9.7720000000000006E-6</c:v>
                      </c:pt>
                      <c:pt idx="660">
                        <c:v>9.8060000000000006E-6</c:v>
                      </c:pt>
                      <c:pt idx="661">
                        <c:v>9.8390000000000002E-6</c:v>
                      </c:pt>
                      <c:pt idx="662">
                        <c:v>9.8730000000000002E-6</c:v>
                      </c:pt>
                      <c:pt idx="663">
                        <c:v>9.9070000000000002E-6</c:v>
                      </c:pt>
                      <c:pt idx="664">
                        <c:v>9.9399999999999997E-6</c:v>
                      </c:pt>
                      <c:pt idx="665">
                        <c:v>9.9739999999999997E-6</c:v>
                      </c:pt>
                      <c:pt idx="666">
                        <c:v>1.0010000000000001E-5</c:v>
                      </c:pt>
                      <c:pt idx="667">
                        <c:v>1.004E-5</c:v>
                      </c:pt>
                      <c:pt idx="668">
                        <c:v>1.007E-5</c:v>
                      </c:pt>
                      <c:pt idx="669">
                        <c:v>1.011E-5</c:v>
                      </c:pt>
                      <c:pt idx="670">
                        <c:v>1.0139999999999999E-5</c:v>
                      </c:pt>
                      <c:pt idx="671">
                        <c:v>1.0169999999999999E-5</c:v>
                      </c:pt>
                      <c:pt idx="672">
                        <c:v>1.0210000000000001E-5</c:v>
                      </c:pt>
                      <c:pt idx="673">
                        <c:v>1.024E-5</c:v>
                      </c:pt>
                      <c:pt idx="674">
                        <c:v>1.027E-5</c:v>
                      </c:pt>
                      <c:pt idx="675">
                        <c:v>1.03E-5</c:v>
                      </c:pt>
                      <c:pt idx="676">
                        <c:v>1.0339999999999999E-5</c:v>
                      </c:pt>
                      <c:pt idx="677">
                        <c:v>1.0370000000000001E-5</c:v>
                      </c:pt>
                      <c:pt idx="678">
                        <c:v>1.04E-5</c:v>
                      </c:pt>
                      <c:pt idx="679">
                        <c:v>1.043E-5</c:v>
                      </c:pt>
                      <c:pt idx="680">
                        <c:v>1.046E-5</c:v>
                      </c:pt>
                      <c:pt idx="681">
                        <c:v>1.0499999999999999E-5</c:v>
                      </c:pt>
                      <c:pt idx="682">
                        <c:v>1.0530000000000001E-5</c:v>
                      </c:pt>
                      <c:pt idx="683">
                        <c:v>1.0560000000000001E-5</c:v>
                      </c:pt>
                      <c:pt idx="684">
                        <c:v>1.059E-5</c:v>
                      </c:pt>
                      <c:pt idx="685">
                        <c:v>1.062E-5</c:v>
                      </c:pt>
                      <c:pt idx="686">
                        <c:v>1.066E-5</c:v>
                      </c:pt>
                      <c:pt idx="687">
                        <c:v>1.0689999999999999E-5</c:v>
                      </c:pt>
                      <c:pt idx="688">
                        <c:v>1.0720000000000001E-5</c:v>
                      </c:pt>
                      <c:pt idx="689">
                        <c:v>1.075E-5</c:v>
                      </c:pt>
                      <c:pt idx="690">
                        <c:v>1.078E-5</c:v>
                      </c:pt>
                      <c:pt idx="691">
                        <c:v>1.081E-5</c:v>
                      </c:pt>
                      <c:pt idx="692">
                        <c:v>1.084E-5</c:v>
                      </c:pt>
                      <c:pt idx="693">
                        <c:v>1.0879999999999999E-5</c:v>
                      </c:pt>
                      <c:pt idx="694">
                        <c:v>1.0910000000000001E-5</c:v>
                      </c:pt>
                      <c:pt idx="695">
                        <c:v>1.094E-5</c:v>
                      </c:pt>
                      <c:pt idx="696">
                        <c:v>1.097E-5</c:v>
                      </c:pt>
                      <c:pt idx="697">
                        <c:v>1.1E-5</c:v>
                      </c:pt>
                      <c:pt idx="698">
                        <c:v>1.1029999999999999E-5</c:v>
                      </c:pt>
                      <c:pt idx="699">
                        <c:v>1.1060000000000001E-5</c:v>
                      </c:pt>
                      <c:pt idx="700">
                        <c:v>1.1090000000000001E-5</c:v>
                      </c:pt>
                      <c:pt idx="701">
                        <c:v>1.112E-5</c:v>
                      </c:pt>
                      <c:pt idx="702">
                        <c:v>1.115E-5</c:v>
                      </c:pt>
                      <c:pt idx="703">
                        <c:v>1.118E-5</c:v>
                      </c:pt>
                      <c:pt idx="704">
                        <c:v>1.1209999999999999E-5</c:v>
                      </c:pt>
                      <c:pt idx="705">
                        <c:v>1.1240000000000001E-5</c:v>
                      </c:pt>
                      <c:pt idx="706">
                        <c:v>1.1270000000000001E-5</c:v>
                      </c:pt>
                      <c:pt idx="707">
                        <c:v>1.13E-5</c:v>
                      </c:pt>
                      <c:pt idx="708">
                        <c:v>1.133E-5</c:v>
                      </c:pt>
                      <c:pt idx="709">
                        <c:v>1.136E-5</c:v>
                      </c:pt>
                      <c:pt idx="710">
                        <c:v>1.1389999999999999E-5</c:v>
                      </c:pt>
                      <c:pt idx="711">
                        <c:v>1.1420000000000001E-5</c:v>
                      </c:pt>
                      <c:pt idx="712">
                        <c:v>1.145E-5</c:v>
                      </c:pt>
                      <c:pt idx="713">
                        <c:v>1.148E-5</c:v>
                      </c:pt>
                      <c:pt idx="714">
                        <c:v>1.151E-5</c:v>
                      </c:pt>
                      <c:pt idx="715">
                        <c:v>1.154E-5</c:v>
                      </c:pt>
                      <c:pt idx="716">
                        <c:v>1.1569999999999999E-5</c:v>
                      </c:pt>
                      <c:pt idx="717">
                        <c:v>1.1600000000000001E-5</c:v>
                      </c:pt>
                      <c:pt idx="718">
                        <c:v>1.163E-5</c:v>
                      </c:pt>
                      <c:pt idx="719">
                        <c:v>1.165E-5</c:v>
                      </c:pt>
                      <c:pt idx="720">
                        <c:v>1.168E-5</c:v>
                      </c:pt>
                      <c:pt idx="721">
                        <c:v>1.171E-5</c:v>
                      </c:pt>
                      <c:pt idx="722">
                        <c:v>1.1739999999999999E-5</c:v>
                      </c:pt>
                      <c:pt idx="723">
                        <c:v>1.1770000000000001E-5</c:v>
                      </c:pt>
                      <c:pt idx="724">
                        <c:v>1.1800000000000001E-5</c:v>
                      </c:pt>
                      <c:pt idx="725">
                        <c:v>1.183E-5</c:v>
                      </c:pt>
                      <c:pt idx="726">
                        <c:v>1.186E-5</c:v>
                      </c:pt>
                      <c:pt idx="727">
                        <c:v>1.188E-5</c:v>
                      </c:pt>
                      <c:pt idx="728">
                        <c:v>1.1909999999999999E-5</c:v>
                      </c:pt>
                      <c:pt idx="729">
                        <c:v>1.1939999999999999E-5</c:v>
                      </c:pt>
                      <c:pt idx="730">
                        <c:v>1.1970000000000001E-5</c:v>
                      </c:pt>
                      <c:pt idx="731">
                        <c:v>1.2E-5</c:v>
                      </c:pt>
                      <c:pt idx="732">
                        <c:v>1.203E-5</c:v>
                      </c:pt>
                      <c:pt idx="733">
                        <c:v>1.205E-5</c:v>
                      </c:pt>
                      <c:pt idx="734">
                        <c:v>1.208E-5</c:v>
                      </c:pt>
                      <c:pt idx="735">
                        <c:v>1.2109999999999999E-5</c:v>
                      </c:pt>
                      <c:pt idx="736">
                        <c:v>1.2140000000000001E-5</c:v>
                      </c:pt>
                      <c:pt idx="737">
                        <c:v>1.216E-5</c:v>
                      </c:pt>
                      <c:pt idx="738">
                        <c:v>1.219E-5</c:v>
                      </c:pt>
                      <c:pt idx="739">
                        <c:v>1.222E-5</c:v>
                      </c:pt>
                      <c:pt idx="740">
                        <c:v>1.225E-5</c:v>
                      </c:pt>
                      <c:pt idx="741">
                        <c:v>1.2269999999999999E-5</c:v>
                      </c:pt>
                      <c:pt idx="742">
                        <c:v>1.2300000000000001E-5</c:v>
                      </c:pt>
                      <c:pt idx="743">
                        <c:v>1.2330000000000001E-5</c:v>
                      </c:pt>
                      <c:pt idx="744">
                        <c:v>1.236E-5</c:v>
                      </c:pt>
                      <c:pt idx="745">
                        <c:v>1.238E-5</c:v>
                      </c:pt>
                      <c:pt idx="746">
                        <c:v>1.241E-5</c:v>
                      </c:pt>
                      <c:pt idx="747">
                        <c:v>1.2439999999999999E-5</c:v>
                      </c:pt>
                      <c:pt idx="748">
                        <c:v>1.2459999999999999E-5</c:v>
                      </c:pt>
                      <c:pt idx="749">
                        <c:v>1.2490000000000001E-5</c:v>
                      </c:pt>
                      <c:pt idx="750">
                        <c:v>1.252E-5</c:v>
                      </c:pt>
                      <c:pt idx="751">
                        <c:v>1.254E-5</c:v>
                      </c:pt>
                      <c:pt idx="752">
                        <c:v>1.257E-5</c:v>
                      </c:pt>
                    </c:numCache>
                  </c:numRef>
                </c:yVal>
                <c:smooth val="1"/>
                <c:extLst xmlns:c15="http://schemas.microsoft.com/office/drawing/2012/chart">
                  <c:ext xmlns:c16="http://schemas.microsoft.com/office/drawing/2014/chart" uri="{C3380CC4-5D6E-409C-BE32-E72D297353CC}">
                    <c16:uniqueId val="{00000003-5FD4-46E0-9423-FE96EDBBB36D}"/>
                  </c:ext>
                </c:extLst>
              </c15:ser>
            </c15:filteredScatterSeries>
            <c15:filteredScatterSeries>
              <c15:ser>
                <c:idx val="2"/>
                <c:order val="2"/>
                <c:tx>
                  <c:v>pu238</c:v>
                </c:tx>
                <c:spPr>
                  <a:ln w="19050" cap="rnd">
                    <a:solidFill>
                      <a:schemeClr val="accent3"/>
                    </a:solidFill>
                    <a:round/>
                  </a:ln>
                  <a:effectLst/>
                </c:spPr>
                <c:marker>
                  <c:symbol val="none"/>
                </c:marker>
                <c:xVal>
                  <c:numRef>
                    <c:extLst xmlns:c15="http://schemas.microsoft.com/office/drawing/2012/chart">
                      <c:ext xmlns:c15="http://schemas.microsoft.com/office/drawing/2012/chart" uri="{02D57815-91ED-43cb-92C2-25804820EDAC}">
                        <c15:formulaRef>
                          <c15:sqref>'4ppm-5Years'!$B$20:$ABZ$20</c15:sqref>
                        </c15:formulaRef>
                      </c:ext>
                    </c:extLst>
                    <c:numCache>
                      <c:formatCode>General</c:formatCode>
                      <c:ptCount val="753"/>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157.1</c:v>
                      </c:pt>
                      <c:pt idx="154">
                        <c:v>163.19999999999999</c:v>
                      </c:pt>
                      <c:pt idx="155">
                        <c:v>169.3</c:v>
                      </c:pt>
                      <c:pt idx="156">
                        <c:v>175.4</c:v>
                      </c:pt>
                      <c:pt idx="157">
                        <c:v>181.5</c:v>
                      </c:pt>
                      <c:pt idx="158">
                        <c:v>187.6</c:v>
                      </c:pt>
                      <c:pt idx="159">
                        <c:v>193.7</c:v>
                      </c:pt>
                      <c:pt idx="160">
                        <c:v>199.8</c:v>
                      </c:pt>
                      <c:pt idx="161">
                        <c:v>205.9</c:v>
                      </c:pt>
                      <c:pt idx="162">
                        <c:v>212</c:v>
                      </c:pt>
                      <c:pt idx="163">
                        <c:v>218.1</c:v>
                      </c:pt>
                      <c:pt idx="164">
                        <c:v>224.2</c:v>
                      </c:pt>
                      <c:pt idx="165">
                        <c:v>230.3</c:v>
                      </c:pt>
                      <c:pt idx="166">
                        <c:v>236.4</c:v>
                      </c:pt>
                      <c:pt idx="167">
                        <c:v>242.5</c:v>
                      </c:pt>
                      <c:pt idx="168">
                        <c:v>248.6</c:v>
                      </c:pt>
                      <c:pt idx="169">
                        <c:v>254.6</c:v>
                      </c:pt>
                      <c:pt idx="170">
                        <c:v>260.7</c:v>
                      </c:pt>
                      <c:pt idx="171">
                        <c:v>266.8</c:v>
                      </c:pt>
                      <c:pt idx="172">
                        <c:v>272.89999999999998</c:v>
                      </c:pt>
                      <c:pt idx="173">
                        <c:v>279</c:v>
                      </c:pt>
                      <c:pt idx="174">
                        <c:v>285.10000000000002</c:v>
                      </c:pt>
                      <c:pt idx="175">
                        <c:v>291.2</c:v>
                      </c:pt>
                      <c:pt idx="176">
                        <c:v>297.3</c:v>
                      </c:pt>
                      <c:pt idx="177">
                        <c:v>303.39999999999998</c:v>
                      </c:pt>
                      <c:pt idx="178">
                        <c:v>309.5</c:v>
                      </c:pt>
                      <c:pt idx="179">
                        <c:v>315.60000000000002</c:v>
                      </c:pt>
                      <c:pt idx="180">
                        <c:v>321.7</c:v>
                      </c:pt>
                      <c:pt idx="181">
                        <c:v>327.8</c:v>
                      </c:pt>
                      <c:pt idx="182">
                        <c:v>333.9</c:v>
                      </c:pt>
                      <c:pt idx="183">
                        <c:v>340</c:v>
                      </c:pt>
                      <c:pt idx="184">
                        <c:v>346.1</c:v>
                      </c:pt>
                      <c:pt idx="185">
                        <c:v>352.2</c:v>
                      </c:pt>
                      <c:pt idx="186">
                        <c:v>358.3</c:v>
                      </c:pt>
                      <c:pt idx="187">
                        <c:v>364.4</c:v>
                      </c:pt>
                      <c:pt idx="188">
                        <c:v>370.5</c:v>
                      </c:pt>
                      <c:pt idx="189">
                        <c:v>376.6</c:v>
                      </c:pt>
                      <c:pt idx="190">
                        <c:v>382.7</c:v>
                      </c:pt>
                      <c:pt idx="191">
                        <c:v>388.8</c:v>
                      </c:pt>
                      <c:pt idx="192">
                        <c:v>394.9</c:v>
                      </c:pt>
                      <c:pt idx="193">
                        <c:v>401</c:v>
                      </c:pt>
                      <c:pt idx="194">
                        <c:v>407.1</c:v>
                      </c:pt>
                      <c:pt idx="195">
                        <c:v>413.2</c:v>
                      </c:pt>
                      <c:pt idx="196">
                        <c:v>419.3</c:v>
                      </c:pt>
                      <c:pt idx="197">
                        <c:v>425.4</c:v>
                      </c:pt>
                      <c:pt idx="198">
                        <c:v>431.5</c:v>
                      </c:pt>
                      <c:pt idx="199">
                        <c:v>437.6</c:v>
                      </c:pt>
                      <c:pt idx="200">
                        <c:v>443.7</c:v>
                      </c:pt>
                      <c:pt idx="201">
                        <c:v>449.8</c:v>
                      </c:pt>
                      <c:pt idx="202">
                        <c:v>455.8</c:v>
                      </c:pt>
                      <c:pt idx="203">
                        <c:v>461.9</c:v>
                      </c:pt>
                      <c:pt idx="204">
                        <c:v>468</c:v>
                      </c:pt>
                      <c:pt idx="205">
                        <c:v>474.1</c:v>
                      </c:pt>
                      <c:pt idx="206">
                        <c:v>480.2</c:v>
                      </c:pt>
                      <c:pt idx="207">
                        <c:v>486.3</c:v>
                      </c:pt>
                      <c:pt idx="208">
                        <c:v>492.4</c:v>
                      </c:pt>
                      <c:pt idx="209">
                        <c:v>498.5</c:v>
                      </c:pt>
                      <c:pt idx="210">
                        <c:v>504.6</c:v>
                      </c:pt>
                      <c:pt idx="211">
                        <c:v>510.7</c:v>
                      </c:pt>
                      <c:pt idx="212">
                        <c:v>516.79999999999995</c:v>
                      </c:pt>
                      <c:pt idx="213">
                        <c:v>522.9</c:v>
                      </c:pt>
                      <c:pt idx="214">
                        <c:v>529</c:v>
                      </c:pt>
                      <c:pt idx="215">
                        <c:v>535.1</c:v>
                      </c:pt>
                      <c:pt idx="216">
                        <c:v>541.20000000000005</c:v>
                      </c:pt>
                      <c:pt idx="217">
                        <c:v>547.29999999999995</c:v>
                      </c:pt>
                      <c:pt idx="218">
                        <c:v>553.4</c:v>
                      </c:pt>
                      <c:pt idx="219">
                        <c:v>559.5</c:v>
                      </c:pt>
                      <c:pt idx="220">
                        <c:v>565.6</c:v>
                      </c:pt>
                      <c:pt idx="221">
                        <c:v>571.70000000000005</c:v>
                      </c:pt>
                      <c:pt idx="222">
                        <c:v>577.79999999999995</c:v>
                      </c:pt>
                      <c:pt idx="223">
                        <c:v>583.9</c:v>
                      </c:pt>
                      <c:pt idx="224">
                        <c:v>590</c:v>
                      </c:pt>
                      <c:pt idx="225">
                        <c:v>596.1</c:v>
                      </c:pt>
                      <c:pt idx="226">
                        <c:v>602.20000000000005</c:v>
                      </c:pt>
                      <c:pt idx="227">
                        <c:v>608.29999999999995</c:v>
                      </c:pt>
                      <c:pt idx="228">
                        <c:v>614.4</c:v>
                      </c:pt>
                      <c:pt idx="229">
                        <c:v>620.5</c:v>
                      </c:pt>
                      <c:pt idx="230">
                        <c:v>626.6</c:v>
                      </c:pt>
                      <c:pt idx="231">
                        <c:v>632.70000000000005</c:v>
                      </c:pt>
                      <c:pt idx="232">
                        <c:v>638.79999999999995</c:v>
                      </c:pt>
                      <c:pt idx="233">
                        <c:v>644.9</c:v>
                      </c:pt>
                      <c:pt idx="234">
                        <c:v>651</c:v>
                      </c:pt>
                      <c:pt idx="235">
                        <c:v>657.1</c:v>
                      </c:pt>
                      <c:pt idx="236">
                        <c:v>663.1</c:v>
                      </c:pt>
                      <c:pt idx="237">
                        <c:v>669.2</c:v>
                      </c:pt>
                      <c:pt idx="238">
                        <c:v>675.3</c:v>
                      </c:pt>
                      <c:pt idx="239">
                        <c:v>681.4</c:v>
                      </c:pt>
                      <c:pt idx="240">
                        <c:v>687.5</c:v>
                      </c:pt>
                      <c:pt idx="241">
                        <c:v>693.6</c:v>
                      </c:pt>
                      <c:pt idx="242">
                        <c:v>699.7</c:v>
                      </c:pt>
                      <c:pt idx="243">
                        <c:v>705.8</c:v>
                      </c:pt>
                      <c:pt idx="244">
                        <c:v>711.9</c:v>
                      </c:pt>
                      <c:pt idx="245">
                        <c:v>718</c:v>
                      </c:pt>
                      <c:pt idx="246">
                        <c:v>724.1</c:v>
                      </c:pt>
                      <c:pt idx="247">
                        <c:v>730.2</c:v>
                      </c:pt>
                      <c:pt idx="248">
                        <c:v>736.3</c:v>
                      </c:pt>
                      <c:pt idx="249">
                        <c:v>742.4</c:v>
                      </c:pt>
                      <c:pt idx="250">
                        <c:v>748.5</c:v>
                      </c:pt>
                      <c:pt idx="251">
                        <c:v>754.6</c:v>
                      </c:pt>
                      <c:pt idx="252">
                        <c:v>760.7</c:v>
                      </c:pt>
                      <c:pt idx="253">
                        <c:v>766.8</c:v>
                      </c:pt>
                      <c:pt idx="254">
                        <c:v>772.9</c:v>
                      </c:pt>
                      <c:pt idx="255">
                        <c:v>779</c:v>
                      </c:pt>
                      <c:pt idx="256">
                        <c:v>785.1</c:v>
                      </c:pt>
                      <c:pt idx="257">
                        <c:v>791.2</c:v>
                      </c:pt>
                      <c:pt idx="258">
                        <c:v>797.3</c:v>
                      </c:pt>
                      <c:pt idx="259">
                        <c:v>803.4</c:v>
                      </c:pt>
                      <c:pt idx="260">
                        <c:v>809.5</c:v>
                      </c:pt>
                      <c:pt idx="261">
                        <c:v>815.6</c:v>
                      </c:pt>
                      <c:pt idx="262">
                        <c:v>821.7</c:v>
                      </c:pt>
                      <c:pt idx="263">
                        <c:v>827.8</c:v>
                      </c:pt>
                      <c:pt idx="264">
                        <c:v>833.9</c:v>
                      </c:pt>
                      <c:pt idx="265">
                        <c:v>840</c:v>
                      </c:pt>
                      <c:pt idx="266">
                        <c:v>846.1</c:v>
                      </c:pt>
                      <c:pt idx="267">
                        <c:v>852.2</c:v>
                      </c:pt>
                      <c:pt idx="268">
                        <c:v>858.3</c:v>
                      </c:pt>
                      <c:pt idx="269">
                        <c:v>864.3</c:v>
                      </c:pt>
                      <c:pt idx="270">
                        <c:v>870.4</c:v>
                      </c:pt>
                      <c:pt idx="271">
                        <c:v>876.5</c:v>
                      </c:pt>
                      <c:pt idx="272">
                        <c:v>882.6</c:v>
                      </c:pt>
                      <c:pt idx="273">
                        <c:v>888.7</c:v>
                      </c:pt>
                      <c:pt idx="274">
                        <c:v>894.8</c:v>
                      </c:pt>
                      <c:pt idx="275">
                        <c:v>900.9</c:v>
                      </c:pt>
                      <c:pt idx="276">
                        <c:v>907</c:v>
                      </c:pt>
                      <c:pt idx="277">
                        <c:v>913.1</c:v>
                      </c:pt>
                      <c:pt idx="278">
                        <c:v>919.2</c:v>
                      </c:pt>
                      <c:pt idx="279">
                        <c:v>925.3</c:v>
                      </c:pt>
                      <c:pt idx="280">
                        <c:v>931.4</c:v>
                      </c:pt>
                      <c:pt idx="281">
                        <c:v>937.5</c:v>
                      </c:pt>
                      <c:pt idx="282">
                        <c:v>943.6</c:v>
                      </c:pt>
                      <c:pt idx="283">
                        <c:v>949.7</c:v>
                      </c:pt>
                      <c:pt idx="284">
                        <c:v>955.8</c:v>
                      </c:pt>
                      <c:pt idx="285">
                        <c:v>961.9</c:v>
                      </c:pt>
                      <c:pt idx="286">
                        <c:v>968</c:v>
                      </c:pt>
                      <c:pt idx="287">
                        <c:v>974.1</c:v>
                      </c:pt>
                      <c:pt idx="288">
                        <c:v>980.2</c:v>
                      </c:pt>
                      <c:pt idx="289">
                        <c:v>986.3</c:v>
                      </c:pt>
                      <c:pt idx="290">
                        <c:v>992.4</c:v>
                      </c:pt>
                      <c:pt idx="291">
                        <c:v>998.5</c:v>
                      </c:pt>
                      <c:pt idx="292">
                        <c:v>1005</c:v>
                      </c:pt>
                      <c:pt idx="293">
                        <c:v>1011</c:v>
                      </c:pt>
                      <c:pt idx="294">
                        <c:v>1017</c:v>
                      </c:pt>
                      <c:pt idx="295">
                        <c:v>1023</c:v>
                      </c:pt>
                      <c:pt idx="296">
                        <c:v>1029</c:v>
                      </c:pt>
                      <c:pt idx="297">
                        <c:v>1035</c:v>
                      </c:pt>
                      <c:pt idx="298">
                        <c:v>1041</c:v>
                      </c:pt>
                      <c:pt idx="299">
                        <c:v>1047</c:v>
                      </c:pt>
                      <c:pt idx="300">
                        <c:v>1053</c:v>
                      </c:pt>
                      <c:pt idx="301">
                        <c:v>1059</c:v>
                      </c:pt>
                      <c:pt idx="302">
                        <c:v>1066</c:v>
                      </c:pt>
                      <c:pt idx="303">
                        <c:v>1072</c:v>
                      </c:pt>
                      <c:pt idx="304">
                        <c:v>1078</c:v>
                      </c:pt>
                      <c:pt idx="305">
                        <c:v>1084</c:v>
                      </c:pt>
                      <c:pt idx="306">
                        <c:v>1090</c:v>
                      </c:pt>
                      <c:pt idx="307">
                        <c:v>1096</c:v>
                      </c:pt>
                      <c:pt idx="308">
                        <c:v>1102</c:v>
                      </c:pt>
                      <c:pt idx="309">
                        <c:v>1108</c:v>
                      </c:pt>
                      <c:pt idx="310">
                        <c:v>1114</c:v>
                      </c:pt>
                      <c:pt idx="311">
                        <c:v>1120</c:v>
                      </c:pt>
                      <c:pt idx="312">
                        <c:v>1127</c:v>
                      </c:pt>
                      <c:pt idx="313">
                        <c:v>1133</c:v>
                      </c:pt>
                      <c:pt idx="314">
                        <c:v>1139</c:v>
                      </c:pt>
                      <c:pt idx="315">
                        <c:v>1145</c:v>
                      </c:pt>
                      <c:pt idx="316">
                        <c:v>1151</c:v>
                      </c:pt>
                      <c:pt idx="317">
                        <c:v>1157</c:v>
                      </c:pt>
                      <c:pt idx="318">
                        <c:v>1163</c:v>
                      </c:pt>
                      <c:pt idx="319">
                        <c:v>1169</c:v>
                      </c:pt>
                      <c:pt idx="320">
                        <c:v>1175</c:v>
                      </c:pt>
                      <c:pt idx="321">
                        <c:v>1181</c:v>
                      </c:pt>
                      <c:pt idx="322">
                        <c:v>1187</c:v>
                      </c:pt>
                      <c:pt idx="323">
                        <c:v>1194</c:v>
                      </c:pt>
                      <c:pt idx="324">
                        <c:v>1200</c:v>
                      </c:pt>
                      <c:pt idx="325">
                        <c:v>1206</c:v>
                      </c:pt>
                      <c:pt idx="326">
                        <c:v>1212</c:v>
                      </c:pt>
                      <c:pt idx="327">
                        <c:v>1218</c:v>
                      </c:pt>
                      <c:pt idx="328">
                        <c:v>1224</c:v>
                      </c:pt>
                      <c:pt idx="329">
                        <c:v>1230</c:v>
                      </c:pt>
                      <c:pt idx="330">
                        <c:v>1236</c:v>
                      </c:pt>
                      <c:pt idx="331">
                        <c:v>1242</c:v>
                      </c:pt>
                      <c:pt idx="332">
                        <c:v>1248</c:v>
                      </c:pt>
                      <c:pt idx="333">
                        <c:v>1255</c:v>
                      </c:pt>
                      <c:pt idx="334">
                        <c:v>1261</c:v>
                      </c:pt>
                      <c:pt idx="335">
                        <c:v>1267</c:v>
                      </c:pt>
                      <c:pt idx="336">
                        <c:v>1273</c:v>
                      </c:pt>
                      <c:pt idx="337">
                        <c:v>1279</c:v>
                      </c:pt>
                      <c:pt idx="338">
                        <c:v>1285</c:v>
                      </c:pt>
                      <c:pt idx="339">
                        <c:v>1291</c:v>
                      </c:pt>
                      <c:pt idx="340">
                        <c:v>1297</c:v>
                      </c:pt>
                      <c:pt idx="341">
                        <c:v>1303</c:v>
                      </c:pt>
                      <c:pt idx="342">
                        <c:v>1309</c:v>
                      </c:pt>
                      <c:pt idx="343">
                        <c:v>1316</c:v>
                      </c:pt>
                      <c:pt idx="344">
                        <c:v>1322</c:v>
                      </c:pt>
                      <c:pt idx="345">
                        <c:v>1328</c:v>
                      </c:pt>
                      <c:pt idx="346">
                        <c:v>1334</c:v>
                      </c:pt>
                      <c:pt idx="347">
                        <c:v>1340</c:v>
                      </c:pt>
                      <c:pt idx="348">
                        <c:v>1346</c:v>
                      </c:pt>
                      <c:pt idx="349">
                        <c:v>1352</c:v>
                      </c:pt>
                      <c:pt idx="350">
                        <c:v>1358</c:v>
                      </c:pt>
                      <c:pt idx="351">
                        <c:v>1364</c:v>
                      </c:pt>
                      <c:pt idx="352">
                        <c:v>1370</c:v>
                      </c:pt>
                      <c:pt idx="353">
                        <c:v>1376</c:v>
                      </c:pt>
                      <c:pt idx="354">
                        <c:v>1383</c:v>
                      </c:pt>
                      <c:pt idx="355">
                        <c:v>1389</c:v>
                      </c:pt>
                      <c:pt idx="356">
                        <c:v>1395</c:v>
                      </c:pt>
                      <c:pt idx="357">
                        <c:v>1401</c:v>
                      </c:pt>
                      <c:pt idx="358">
                        <c:v>1407</c:v>
                      </c:pt>
                      <c:pt idx="359">
                        <c:v>1413</c:v>
                      </c:pt>
                      <c:pt idx="360">
                        <c:v>1419</c:v>
                      </c:pt>
                      <c:pt idx="361">
                        <c:v>1425</c:v>
                      </c:pt>
                      <c:pt idx="362">
                        <c:v>1431</c:v>
                      </c:pt>
                      <c:pt idx="363">
                        <c:v>1437</c:v>
                      </c:pt>
                      <c:pt idx="364">
                        <c:v>1444</c:v>
                      </c:pt>
                      <c:pt idx="365">
                        <c:v>1450</c:v>
                      </c:pt>
                      <c:pt idx="366">
                        <c:v>1456</c:v>
                      </c:pt>
                      <c:pt idx="367">
                        <c:v>1462</c:v>
                      </c:pt>
                      <c:pt idx="368">
                        <c:v>1468</c:v>
                      </c:pt>
                      <c:pt idx="369">
                        <c:v>1474</c:v>
                      </c:pt>
                      <c:pt idx="370">
                        <c:v>1480</c:v>
                      </c:pt>
                      <c:pt idx="371">
                        <c:v>1486</c:v>
                      </c:pt>
                      <c:pt idx="372">
                        <c:v>1492</c:v>
                      </c:pt>
                      <c:pt idx="373">
                        <c:v>1498</c:v>
                      </c:pt>
                      <c:pt idx="374">
                        <c:v>1505</c:v>
                      </c:pt>
                      <c:pt idx="375">
                        <c:v>1511</c:v>
                      </c:pt>
                      <c:pt idx="376">
                        <c:v>1517</c:v>
                      </c:pt>
                      <c:pt idx="377">
                        <c:v>1523</c:v>
                      </c:pt>
                      <c:pt idx="378">
                        <c:v>1529</c:v>
                      </c:pt>
                      <c:pt idx="379">
                        <c:v>1535</c:v>
                      </c:pt>
                      <c:pt idx="380">
                        <c:v>1541</c:v>
                      </c:pt>
                      <c:pt idx="381">
                        <c:v>1547</c:v>
                      </c:pt>
                      <c:pt idx="382">
                        <c:v>1553</c:v>
                      </c:pt>
                      <c:pt idx="383">
                        <c:v>1559</c:v>
                      </c:pt>
                      <c:pt idx="384">
                        <c:v>1566</c:v>
                      </c:pt>
                      <c:pt idx="385">
                        <c:v>1572</c:v>
                      </c:pt>
                      <c:pt idx="386">
                        <c:v>1578</c:v>
                      </c:pt>
                      <c:pt idx="387">
                        <c:v>1584</c:v>
                      </c:pt>
                      <c:pt idx="388">
                        <c:v>1590</c:v>
                      </c:pt>
                      <c:pt idx="389">
                        <c:v>1596</c:v>
                      </c:pt>
                      <c:pt idx="390">
                        <c:v>1602</c:v>
                      </c:pt>
                      <c:pt idx="391">
                        <c:v>1608</c:v>
                      </c:pt>
                      <c:pt idx="392">
                        <c:v>1614</c:v>
                      </c:pt>
                      <c:pt idx="393">
                        <c:v>1620</c:v>
                      </c:pt>
                      <c:pt idx="394">
                        <c:v>1626</c:v>
                      </c:pt>
                      <c:pt idx="395">
                        <c:v>1633</c:v>
                      </c:pt>
                      <c:pt idx="396">
                        <c:v>1639</c:v>
                      </c:pt>
                      <c:pt idx="397">
                        <c:v>1645</c:v>
                      </c:pt>
                      <c:pt idx="398">
                        <c:v>1651</c:v>
                      </c:pt>
                      <c:pt idx="399">
                        <c:v>1657</c:v>
                      </c:pt>
                      <c:pt idx="400">
                        <c:v>1663</c:v>
                      </c:pt>
                      <c:pt idx="401">
                        <c:v>1669</c:v>
                      </c:pt>
                      <c:pt idx="402">
                        <c:v>1675</c:v>
                      </c:pt>
                      <c:pt idx="403">
                        <c:v>1681</c:v>
                      </c:pt>
                      <c:pt idx="404">
                        <c:v>1687</c:v>
                      </c:pt>
                      <c:pt idx="405">
                        <c:v>1694</c:v>
                      </c:pt>
                      <c:pt idx="406">
                        <c:v>1700</c:v>
                      </c:pt>
                      <c:pt idx="407">
                        <c:v>1706</c:v>
                      </c:pt>
                      <c:pt idx="408">
                        <c:v>1712</c:v>
                      </c:pt>
                      <c:pt idx="409">
                        <c:v>1718</c:v>
                      </c:pt>
                      <c:pt idx="410">
                        <c:v>1724</c:v>
                      </c:pt>
                      <c:pt idx="411">
                        <c:v>1730</c:v>
                      </c:pt>
                      <c:pt idx="412">
                        <c:v>1736</c:v>
                      </c:pt>
                      <c:pt idx="413">
                        <c:v>1742</c:v>
                      </c:pt>
                      <c:pt idx="414">
                        <c:v>1748</c:v>
                      </c:pt>
                      <c:pt idx="415">
                        <c:v>1755</c:v>
                      </c:pt>
                      <c:pt idx="416">
                        <c:v>1761</c:v>
                      </c:pt>
                      <c:pt idx="417">
                        <c:v>1767</c:v>
                      </c:pt>
                      <c:pt idx="418">
                        <c:v>1773</c:v>
                      </c:pt>
                      <c:pt idx="419">
                        <c:v>1779</c:v>
                      </c:pt>
                      <c:pt idx="420">
                        <c:v>1785</c:v>
                      </c:pt>
                      <c:pt idx="421">
                        <c:v>1791</c:v>
                      </c:pt>
                      <c:pt idx="422">
                        <c:v>1797</c:v>
                      </c:pt>
                      <c:pt idx="423">
                        <c:v>1803</c:v>
                      </c:pt>
                      <c:pt idx="424">
                        <c:v>1809</c:v>
                      </c:pt>
                      <c:pt idx="425">
                        <c:v>1815</c:v>
                      </c:pt>
                      <c:pt idx="426">
                        <c:v>1822</c:v>
                      </c:pt>
                      <c:pt idx="427">
                        <c:v>1828</c:v>
                      </c:pt>
                      <c:pt idx="428">
                        <c:v>1834</c:v>
                      </c:pt>
                      <c:pt idx="429">
                        <c:v>1840</c:v>
                      </c:pt>
                      <c:pt idx="430">
                        <c:v>1846</c:v>
                      </c:pt>
                      <c:pt idx="431">
                        <c:v>1852</c:v>
                      </c:pt>
                      <c:pt idx="432">
                        <c:v>1858</c:v>
                      </c:pt>
                      <c:pt idx="433">
                        <c:v>1864</c:v>
                      </c:pt>
                      <c:pt idx="434">
                        <c:v>1870</c:v>
                      </c:pt>
                      <c:pt idx="435">
                        <c:v>1876</c:v>
                      </c:pt>
                      <c:pt idx="436">
                        <c:v>1883</c:v>
                      </c:pt>
                      <c:pt idx="437">
                        <c:v>1889</c:v>
                      </c:pt>
                      <c:pt idx="438">
                        <c:v>1895</c:v>
                      </c:pt>
                      <c:pt idx="439">
                        <c:v>1901</c:v>
                      </c:pt>
                      <c:pt idx="440">
                        <c:v>1907</c:v>
                      </c:pt>
                      <c:pt idx="441">
                        <c:v>1913</c:v>
                      </c:pt>
                      <c:pt idx="442">
                        <c:v>1919</c:v>
                      </c:pt>
                      <c:pt idx="443">
                        <c:v>1925</c:v>
                      </c:pt>
                      <c:pt idx="444">
                        <c:v>1931</c:v>
                      </c:pt>
                      <c:pt idx="445">
                        <c:v>1937</c:v>
                      </c:pt>
                      <c:pt idx="446">
                        <c:v>1944</c:v>
                      </c:pt>
                      <c:pt idx="447">
                        <c:v>1950</c:v>
                      </c:pt>
                      <c:pt idx="448">
                        <c:v>1956</c:v>
                      </c:pt>
                      <c:pt idx="449">
                        <c:v>1962</c:v>
                      </c:pt>
                      <c:pt idx="450">
                        <c:v>1968</c:v>
                      </c:pt>
                      <c:pt idx="451">
                        <c:v>1974</c:v>
                      </c:pt>
                      <c:pt idx="452">
                        <c:v>1974</c:v>
                      </c:pt>
                      <c:pt idx="453">
                        <c:v>1975</c:v>
                      </c:pt>
                      <c:pt idx="454">
                        <c:v>1979</c:v>
                      </c:pt>
                      <c:pt idx="455">
                        <c:v>1982</c:v>
                      </c:pt>
                      <c:pt idx="456">
                        <c:v>1986</c:v>
                      </c:pt>
                      <c:pt idx="457">
                        <c:v>1990</c:v>
                      </c:pt>
                      <c:pt idx="458">
                        <c:v>1993</c:v>
                      </c:pt>
                      <c:pt idx="459">
                        <c:v>1997</c:v>
                      </c:pt>
                      <c:pt idx="460">
                        <c:v>2001</c:v>
                      </c:pt>
                      <c:pt idx="461">
                        <c:v>2004</c:v>
                      </c:pt>
                      <c:pt idx="462">
                        <c:v>2008</c:v>
                      </c:pt>
                      <c:pt idx="463">
                        <c:v>2012</c:v>
                      </c:pt>
                      <c:pt idx="464">
                        <c:v>2015</c:v>
                      </c:pt>
                      <c:pt idx="465">
                        <c:v>2019</c:v>
                      </c:pt>
                      <c:pt idx="466">
                        <c:v>2023</c:v>
                      </c:pt>
                      <c:pt idx="467">
                        <c:v>2026</c:v>
                      </c:pt>
                      <c:pt idx="468">
                        <c:v>2030</c:v>
                      </c:pt>
                      <c:pt idx="469">
                        <c:v>2034</c:v>
                      </c:pt>
                      <c:pt idx="470">
                        <c:v>2037</c:v>
                      </c:pt>
                      <c:pt idx="471">
                        <c:v>2041</c:v>
                      </c:pt>
                      <c:pt idx="472">
                        <c:v>2045</c:v>
                      </c:pt>
                      <c:pt idx="473">
                        <c:v>2048</c:v>
                      </c:pt>
                      <c:pt idx="474">
                        <c:v>2052</c:v>
                      </c:pt>
                      <c:pt idx="475">
                        <c:v>2055</c:v>
                      </c:pt>
                      <c:pt idx="476">
                        <c:v>2059</c:v>
                      </c:pt>
                      <c:pt idx="477">
                        <c:v>2063</c:v>
                      </c:pt>
                      <c:pt idx="478">
                        <c:v>2066</c:v>
                      </c:pt>
                      <c:pt idx="479">
                        <c:v>2070</c:v>
                      </c:pt>
                      <c:pt idx="480">
                        <c:v>2074</c:v>
                      </c:pt>
                      <c:pt idx="481">
                        <c:v>2077</c:v>
                      </c:pt>
                      <c:pt idx="482">
                        <c:v>2081</c:v>
                      </c:pt>
                      <c:pt idx="483">
                        <c:v>2085</c:v>
                      </c:pt>
                      <c:pt idx="484">
                        <c:v>2088</c:v>
                      </c:pt>
                      <c:pt idx="485">
                        <c:v>2092</c:v>
                      </c:pt>
                      <c:pt idx="486">
                        <c:v>2096</c:v>
                      </c:pt>
                      <c:pt idx="487">
                        <c:v>2099</c:v>
                      </c:pt>
                      <c:pt idx="488">
                        <c:v>2103</c:v>
                      </c:pt>
                      <c:pt idx="489">
                        <c:v>2107</c:v>
                      </c:pt>
                      <c:pt idx="490">
                        <c:v>2110</c:v>
                      </c:pt>
                      <c:pt idx="491">
                        <c:v>2114</c:v>
                      </c:pt>
                      <c:pt idx="492">
                        <c:v>2118</c:v>
                      </c:pt>
                      <c:pt idx="493">
                        <c:v>2121</c:v>
                      </c:pt>
                      <c:pt idx="494">
                        <c:v>2125</c:v>
                      </c:pt>
                      <c:pt idx="495">
                        <c:v>2129</c:v>
                      </c:pt>
                      <c:pt idx="496">
                        <c:v>2132</c:v>
                      </c:pt>
                      <c:pt idx="497">
                        <c:v>2136</c:v>
                      </c:pt>
                      <c:pt idx="498">
                        <c:v>2140</c:v>
                      </c:pt>
                      <c:pt idx="499">
                        <c:v>2143</c:v>
                      </c:pt>
                      <c:pt idx="500">
                        <c:v>2147</c:v>
                      </c:pt>
                      <c:pt idx="501">
                        <c:v>2151</c:v>
                      </c:pt>
                      <c:pt idx="502">
                        <c:v>2154</c:v>
                      </c:pt>
                      <c:pt idx="503">
                        <c:v>2158</c:v>
                      </c:pt>
                      <c:pt idx="504">
                        <c:v>2162</c:v>
                      </c:pt>
                      <c:pt idx="505">
                        <c:v>2165</c:v>
                      </c:pt>
                      <c:pt idx="506">
                        <c:v>2169</c:v>
                      </c:pt>
                      <c:pt idx="507">
                        <c:v>2173</c:v>
                      </c:pt>
                      <c:pt idx="508">
                        <c:v>2176</c:v>
                      </c:pt>
                      <c:pt idx="509">
                        <c:v>2180</c:v>
                      </c:pt>
                      <c:pt idx="510">
                        <c:v>2184</c:v>
                      </c:pt>
                      <c:pt idx="511">
                        <c:v>2187</c:v>
                      </c:pt>
                      <c:pt idx="512">
                        <c:v>2191</c:v>
                      </c:pt>
                      <c:pt idx="513">
                        <c:v>2195</c:v>
                      </c:pt>
                      <c:pt idx="514">
                        <c:v>2198</c:v>
                      </c:pt>
                      <c:pt idx="515">
                        <c:v>2202</c:v>
                      </c:pt>
                      <c:pt idx="516">
                        <c:v>2206</c:v>
                      </c:pt>
                      <c:pt idx="517">
                        <c:v>2209</c:v>
                      </c:pt>
                      <c:pt idx="518">
                        <c:v>2213</c:v>
                      </c:pt>
                      <c:pt idx="519">
                        <c:v>2216</c:v>
                      </c:pt>
                      <c:pt idx="520">
                        <c:v>2220</c:v>
                      </c:pt>
                      <c:pt idx="521">
                        <c:v>2224</c:v>
                      </c:pt>
                      <c:pt idx="522">
                        <c:v>2227</c:v>
                      </c:pt>
                      <c:pt idx="523">
                        <c:v>2231</c:v>
                      </c:pt>
                      <c:pt idx="524">
                        <c:v>2235</c:v>
                      </c:pt>
                      <c:pt idx="525">
                        <c:v>2238</c:v>
                      </c:pt>
                      <c:pt idx="526">
                        <c:v>2242</c:v>
                      </c:pt>
                      <c:pt idx="527">
                        <c:v>2246</c:v>
                      </c:pt>
                      <c:pt idx="528">
                        <c:v>2249</c:v>
                      </c:pt>
                      <c:pt idx="529">
                        <c:v>2253</c:v>
                      </c:pt>
                      <c:pt idx="530">
                        <c:v>2257</c:v>
                      </c:pt>
                      <c:pt idx="531">
                        <c:v>2260</c:v>
                      </c:pt>
                      <c:pt idx="532">
                        <c:v>2264</c:v>
                      </c:pt>
                      <c:pt idx="533">
                        <c:v>2268</c:v>
                      </c:pt>
                      <c:pt idx="534">
                        <c:v>2271</c:v>
                      </c:pt>
                      <c:pt idx="535">
                        <c:v>2275</c:v>
                      </c:pt>
                      <c:pt idx="536">
                        <c:v>2279</c:v>
                      </c:pt>
                      <c:pt idx="537">
                        <c:v>2282</c:v>
                      </c:pt>
                      <c:pt idx="538">
                        <c:v>2286</c:v>
                      </c:pt>
                      <c:pt idx="539">
                        <c:v>2290</c:v>
                      </c:pt>
                      <c:pt idx="540">
                        <c:v>2293</c:v>
                      </c:pt>
                      <c:pt idx="541">
                        <c:v>2297</c:v>
                      </c:pt>
                      <c:pt idx="542">
                        <c:v>2301</c:v>
                      </c:pt>
                      <c:pt idx="543">
                        <c:v>2304</c:v>
                      </c:pt>
                      <c:pt idx="544">
                        <c:v>2308</c:v>
                      </c:pt>
                      <c:pt idx="545">
                        <c:v>2312</c:v>
                      </c:pt>
                      <c:pt idx="546">
                        <c:v>2315</c:v>
                      </c:pt>
                      <c:pt idx="547">
                        <c:v>2319</c:v>
                      </c:pt>
                      <c:pt idx="548">
                        <c:v>2323</c:v>
                      </c:pt>
                      <c:pt idx="549">
                        <c:v>2326</c:v>
                      </c:pt>
                      <c:pt idx="550">
                        <c:v>2330</c:v>
                      </c:pt>
                      <c:pt idx="551">
                        <c:v>2334</c:v>
                      </c:pt>
                      <c:pt idx="552">
                        <c:v>2337</c:v>
                      </c:pt>
                      <c:pt idx="553">
                        <c:v>2341</c:v>
                      </c:pt>
                      <c:pt idx="554">
                        <c:v>2345</c:v>
                      </c:pt>
                      <c:pt idx="555">
                        <c:v>2348</c:v>
                      </c:pt>
                      <c:pt idx="556">
                        <c:v>2352</c:v>
                      </c:pt>
                      <c:pt idx="557">
                        <c:v>2356</c:v>
                      </c:pt>
                      <c:pt idx="558">
                        <c:v>2359</c:v>
                      </c:pt>
                      <c:pt idx="559">
                        <c:v>2363</c:v>
                      </c:pt>
                      <c:pt idx="560">
                        <c:v>2366</c:v>
                      </c:pt>
                      <c:pt idx="561">
                        <c:v>2370</c:v>
                      </c:pt>
                      <c:pt idx="562">
                        <c:v>2374</c:v>
                      </c:pt>
                      <c:pt idx="563">
                        <c:v>2377</c:v>
                      </c:pt>
                      <c:pt idx="564">
                        <c:v>2381</c:v>
                      </c:pt>
                      <c:pt idx="565">
                        <c:v>2385</c:v>
                      </c:pt>
                      <c:pt idx="566">
                        <c:v>2388</c:v>
                      </c:pt>
                      <c:pt idx="567">
                        <c:v>2392</c:v>
                      </c:pt>
                      <c:pt idx="568">
                        <c:v>2396</c:v>
                      </c:pt>
                      <c:pt idx="569">
                        <c:v>2399</c:v>
                      </c:pt>
                      <c:pt idx="570">
                        <c:v>2403</c:v>
                      </c:pt>
                      <c:pt idx="571">
                        <c:v>2407</c:v>
                      </c:pt>
                      <c:pt idx="572">
                        <c:v>2410</c:v>
                      </c:pt>
                      <c:pt idx="573">
                        <c:v>2414</c:v>
                      </c:pt>
                      <c:pt idx="574">
                        <c:v>2418</c:v>
                      </c:pt>
                      <c:pt idx="575">
                        <c:v>2421</c:v>
                      </c:pt>
                      <c:pt idx="576">
                        <c:v>2425</c:v>
                      </c:pt>
                      <c:pt idx="577">
                        <c:v>2429</c:v>
                      </c:pt>
                      <c:pt idx="578">
                        <c:v>2432</c:v>
                      </c:pt>
                      <c:pt idx="579">
                        <c:v>2436</c:v>
                      </c:pt>
                      <c:pt idx="580">
                        <c:v>2440</c:v>
                      </c:pt>
                      <c:pt idx="581">
                        <c:v>2443</c:v>
                      </c:pt>
                      <c:pt idx="582">
                        <c:v>2447</c:v>
                      </c:pt>
                      <c:pt idx="583">
                        <c:v>2451</c:v>
                      </c:pt>
                      <c:pt idx="584">
                        <c:v>2454</c:v>
                      </c:pt>
                      <c:pt idx="585">
                        <c:v>2458</c:v>
                      </c:pt>
                      <c:pt idx="586">
                        <c:v>2462</c:v>
                      </c:pt>
                      <c:pt idx="587">
                        <c:v>2465</c:v>
                      </c:pt>
                      <c:pt idx="588">
                        <c:v>2469</c:v>
                      </c:pt>
                      <c:pt idx="589">
                        <c:v>2473</c:v>
                      </c:pt>
                      <c:pt idx="590">
                        <c:v>2476</c:v>
                      </c:pt>
                      <c:pt idx="591">
                        <c:v>2480</c:v>
                      </c:pt>
                      <c:pt idx="592">
                        <c:v>2484</c:v>
                      </c:pt>
                      <c:pt idx="593">
                        <c:v>2487</c:v>
                      </c:pt>
                      <c:pt idx="594">
                        <c:v>2491</c:v>
                      </c:pt>
                      <c:pt idx="595">
                        <c:v>2495</c:v>
                      </c:pt>
                      <c:pt idx="596">
                        <c:v>2498</c:v>
                      </c:pt>
                      <c:pt idx="597">
                        <c:v>2502</c:v>
                      </c:pt>
                      <c:pt idx="598">
                        <c:v>2506</c:v>
                      </c:pt>
                      <c:pt idx="599">
                        <c:v>2509</c:v>
                      </c:pt>
                      <c:pt idx="600">
                        <c:v>2513</c:v>
                      </c:pt>
                      <c:pt idx="601">
                        <c:v>2517</c:v>
                      </c:pt>
                      <c:pt idx="602">
                        <c:v>2520</c:v>
                      </c:pt>
                      <c:pt idx="603">
                        <c:v>2524</c:v>
                      </c:pt>
                      <c:pt idx="604">
                        <c:v>2527</c:v>
                      </c:pt>
                      <c:pt idx="605">
                        <c:v>2531</c:v>
                      </c:pt>
                      <c:pt idx="606">
                        <c:v>2535</c:v>
                      </c:pt>
                      <c:pt idx="607">
                        <c:v>2538</c:v>
                      </c:pt>
                      <c:pt idx="608">
                        <c:v>2542</c:v>
                      </c:pt>
                      <c:pt idx="609">
                        <c:v>2546</c:v>
                      </c:pt>
                      <c:pt idx="610">
                        <c:v>2549</c:v>
                      </c:pt>
                      <c:pt idx="611">
                        <c:v>2553</c:v>
                      </c:pt>
                      <c:pt idx="612">
                        <c:v>2557</c:v>
                      </c:pt>
                      <c:pt idx="613">
                        <c:v>2560</c:v>
                      </c:pt>
                      <c:pt idx="614">
                        <c:v>2564</c:v>
                      </c:pt>
                      <c:pt idx="615">
                        <c:v>2568</c:v>
                      </c:pt>
                      <c:pt idx="616">
                        <c:v>2571</c:v>
                      </c:pt>
                      <c:pt idx="617">
                        <c:v>2575</c:v>
                      </c:pt>
                      <c:pt idx="618">
                        <c:v>2579</c:v>
                      </c:pt>
                      <c:pt idx="619">
                        <c:v>2582</c:v>
                      </c:pt>
                      <c:pt idx="620">
                        <c:v>2586</c:v>
                      </c:pt>
                      <c:pt idx="621">
                        <c:v>2590</c:v>
                      </c:pt>
                      <c:pt idx="622">
                        <c:v>2593</c:v>
                      </c:pt>
                      <c:pt idx="623">
                        <c:v>2597</c:v>
                      </c:pt>
                      <c:pt idx="624">
                        <c:v>2601</c:v>
                      </c:pt>
                      <c:pt idx="625">
                        <c:v>2604</c:v>
                      </c:pt>
                      <c:pt idx="626">
                        <c:v>2608</c:v>
                      </c:pt>
                      <c:pt idx="627">
                        <c:v>2612</c:v>
                      </c:pt>
                      <c:pt idx="628">
                        <c:v>2615</c:v>
                      </c:pt>
                      <c:pt idx="629">
                        <c:v>2619</c:v>
                      </c:pt>
                      <c:pt idx="630">
                        <c:v>2623</c:v>
                      </c:pt>
                      <c:pt idx="631">
                        <c:v>2626</c:v>
                      </c:pt>
                      <c:pt idx="632">
                        <c:v>2630</c:v>
                      </c:pt>
                      <c:pt idx="633">
                        <c:v>2634</c:v>
                      </c:pt>
                      <c:pt idx="634">
                        <c:v>2637</c:v>
                      </c:pt>
                      <c:pt idx="635">
                        <c:v>2641</c:v>
                      </c:pt>
                      <c:pt idx="636">
                        <c:v>2645</c:v>
                      </c:pt>
                      <c:pt idx="637">
                        <c:v>2648</c:v>
                      </c:pt>
                      <c:pt idx="638">
                        <c:v>2652</c:v>
                      </c:pt>
                      <c:pt idx="639">
                        <c:v>2656</c:v>
                      </c:pt>
                      <c:pt idx="640">
                        <c:v>2659</c:v>
                      </c:pt>
                      <c:pt idx="641">
                        <c:v>2663</c:v>
                      </c:pt>
                      <c:pt idx="642">
                        <c:v>2667</c:v>
                      </c:pt>
                      <c:pt idx="643">
                        <c:v>2670</c:v>
                      </c:pt>
                      <c:pt idx="644">
                        <c:v>2674</c:v>
                      </c:pt>
                      <c:pt idx="645">
                        <c:v>2678</c:v>
                      </c:pt>
                      <c:pt idx="646">
                        <c:v>2681</c:v>
                      </c:pt>
                      <c:pt idx="647">
                        <c:v>2685</c:v>
                      </c:pt>
                      <c:pt idx="648">
                        <c:v>2688</c:v>
                      </c:pt>
                      <c:pt idx="649">
                        <c:v>2692</c:v>
                      </c:pt>
                      <c:pt idx="650">
                        <c:v>2696</c:v>
                      </c:pt>
                      <c:pt idx="651">
                        <c:v>2699</c:v>
                      </c:pt>
                      <c:pt idx="652">
                        <c:v>2703</c:v>
                      </c:pt>
                      <c:pt idx="653">
                        <c:v>2707</c:v>
                      </c:pt>
                      <c:pt idx="654">
                        <c:v>2710</c:v>
                      </c:pt>
                      <c:pt idx="655">
                        <c:v>2714</c:v>
                      </c:pt>
                      <c:pt idx="656">
                        <c:v>2718</c:v>
                      </c:pt>
                      <c:pt idx="657">
                        <c:v>2721</c:v>
                      </c:pt>
                      <c:pt idx="658">
                        <c:v>2725</c:v>
                      </c:pt>
                      <c:pt idx="659">
                        <c:v>2729</c:v>
                      </c:pt>
                      <c:pt idx="660">
                        <c:v>2732</c:v>
                      </c:pt>
                      <c:pt idx="661">
                        <c:v>2736</c:v>
                      </c:pt>
                      <c:pt idx="662">
                        <c:v>2740</c:v>
                      </c:pt>
                      <c:pt idx="663">
                        <c:v>2743</c:v>
                      </c:pt>
                      <c:pt idx="664">
                        <c:v>2747</c:v>
                      </c:pt>
                      <c:pt idx="665">
                        <c:v>2751</c:v>
                      </c:pt>
                      <c:pt idx="666">
                        <c:v>2754</c:v>
                      </c:pt>
                      <c:pt idx="667">
                        <c:v>2758</c:v>
                      </c:pt>
                      <c:pt idx="668">
                        <c:v>2762</c:v>
                      </c:pt>
                      <c:pt idx="669">
                        <c:v>2765</c:v>
                      </c:pt>
                      <c:pt idx="670">
                        <c:v>2769</c:v>
                      </c:pt>
                      <c:pt idx="671">
                        <c:v>2773</c:v>
                      </c:pt>
                      <c:pt idx="672">
                        <c:v>2776</c:v>
                      </c:pt>
                      <c:pt idx="673">
                        <c:v>2780</c:v>
                      </c:pt>
                      <c:pt idx="674">
                        <c:v>2784</c:v>
                      </c:pt>
                      <c:pt idx="675">
                        <c:v>2787</c:v>
                      </c:pt>
                      <c:pt idx="676">
                        <c:v>2791</c:v>
                      </c:pt>
                      <c:pt idx="677">
                        <c:v>2795</c:v>
                      </c:pt>
                      <c:pt idx="678">
                        <c:v>2798</c:v>
                      </c:pt>
                      <c:pt idx="679">
                        <c:v>2802</c:v>
                      </c:pt>
                      <c:pt idx="680">
                        <c:v>2806</c:v>
                      </c:pt>
                      <c:pt idx="681">
                        <c:v>2809</c:v>
                      </c:pt>
                      <c:pt idx="682">
                        <c:v>2813</c:v>
                      </c:pt>
                      <c:pt idx="683">
                        <c:v>2817</c:v>
                      </c:pt>
                      <c:pt idx="684">
                        <c:v>2820</c:v>
                      </c:pt>
                      <c:pt idx="685">
                        <c:v>2824</c:v>
                      </c:pt>
                      <c:pt idx="686">
                        <c:v>2828</c:v>
                      </c:pt>
                      <c:pt idx="687">
                        <c:v>2831</c:v>
                      </c:pt>
                      <c:pt idx="688">
                        <c:v>2835</c:v>
                      </c:pt>
                      <c:pt idx="689">
                        <c:v>2838</c:v>
                      </c:pt>
                      <c:pt idx="690">
                        <c:v>2842</c:v>
                      </c:pt>
                      <c:pt idx="691">
                        <c:v>2846</c:v>
                      </c:pt>
                      <c:pt idx="692">
                        <c:v>2849</c:v>
                      </c:pt>
                      <c:pt idx="693">
                        <c:v>2853</c:v>
                      </c:pt>
                      <c:pt idx="694">
                        <c:v>2857</c:v>
                      </c:pt>
                      <c:pt idx="695">
                        <c:v>2860</c:v>
                      </c:pt>
                      <c:pt idx="696">
                        <c:v>2864</c:v>
                      </c:pt>
                      <c:pt idx="697">
                        <c:v>2868</c:v>
                      </c:pt>
                      <c:pt idx="698">
                        <c:v>2871</c:v>
                      </c:pt>
                      <c:pt idx="699">
                        <c:v>2875</c:v>
                      </c:pt>
                      <c:pt idx="700">
                        <c:v>2879</c:v>
                      </c:pt>
                      <c:pt idx="701">
                        <c:v>2882</c:v>
                      </c:pt>
                      <c:pt idx="702">
                        <c:v>2886</c:v>
                      </c:pt>
                      <c:pt idx="703">
                        <c:v>2890</c:v>
                      </c:pt>
                      <c:pt idx="704">
                        <c:v>2893</c:v>
                      </c:pt>
                      <c:pt idx="705">
                        <c:v>2897</c:v>
                      </c:pt>
                      <c:pt idx="706">
                        <c:v>2901</c:v>
                      </c:pt>
                      <c:pt idx="707">
                        <c:v>2904</c:v>
                      </c:pt>
                      <c:pt idx="708">
                        <c:v>2908</c:v>
                      </c:pt>
                      <c:pt idx="709">
                        <c:v>2912</c:v>
                      </c:pt>
                      <c:pt idx="710">
                        <c:v>2915</c:v>
                      </c:pt>
                      <c:pt idx="711">
                        <c:v>2919</c:v>
                      </c:pt>
                      <c:pt idx="712">
                        <c:v>2923</c:v>
                      </c:pt>
                      <c:pt idx="713">
                        <c:v>2926</c:v>
                      </c:pt>
                      <c:pt idx="714">
                        <c:v>2930</c:v>
                      </c:pt>
                      <c:pt idx="715">
                        <c:v>2934</c:v>
                      </c:pt>
                      <c:pt idx="716">
                        <c:v>2937</c:v>
                      </c:pt>
                      <c:pt idx="717">
                        <c:v>2941</c:v>
                      </c:pt>
                      <c:pt idx="718">
                        <c:v>2945</c:v>
                      </c:pt>
                      <c:pt idx="719">
                        <c:v>2948</c:v>
                      </c:pt>
                      <c:pt idx="720">
                        <c:v>2952</c:v>
                      </c:pt>
                      <c:pt idx="721">
                        <c:v>2956</c:v>
                      </c:pt>
                      <c:pt idx="722">
                        <c:v>2959</c:v>
                      </c:pt>
                      <c:pt idx="723">
                        <c:v>2963</c:v>
                      </c:pt>
                      <c:pt idx="724">
                        <c:v>2967</c:v>
                      </c:pt>
                      <c:pt idx="725">
                        <c:v>2970</c:v>
                      </c:pt>
                      <c:pt idx="726">
                        <c:v>2974</c:v>
                      </c:pt>
                      <c:pt idx="727">
                        <c:v>2978</c:v>
                      </c:pt>
                      <c:pt idx="728">
                        <c:v>2981</c:v>
                      </c:pt>
                      <c:pt idx="729">
                        <c:v>2985</c:v>
                      </c:pt>
                      <c:pt idx="730">
                        <c:v>2989</c:v>
                      </c:pt>
                      <c:pt idx="731">
                        <c:v>2992</c:v>
                      </c:pt>
                      <c:pt idx="732">
                        <c:v>2996</c:v>
                      </c:pt>
                      <c:pt idx="733">
                        <c:v>2999</c:v>
                      </c:pt>
                      <c:pt idx="734">
                        <c:v>3003</c:v>
                      </c:pt>
                      <c:pt idx="735">
                        <c:v>3007</c:v>
                      </c:pt>
                      <c:pt idx="736">
                        <c:v>3010</c:v>
                      </c:pt>
                      <c:pt idx="737">
                        <c:v>3014</c:v>
                      </c:pt>
                      <c:pt idx="738">
                        <c:v>3018</c:v>
                      </c:pt>
                      <c:pt idx="739">
                        <c:v>3021</c:v>
                      </c:pt>
                      <c:pt idx="740">
                        <c:v>3025</c:v>
                      </c:pt>
                      <c:pt idx="741">
                        <c:v>3029</c:v>
                      </c:pt>
                      <c:pt idx="742">
                        <c:v>3032</c:v>
                      </c:pt>
                      <c:pt idx="743">
                        <c:v>3036</c:v>
                      </c:pt>
                      <c:pt idx="744">
                        <c:v>3040</c:v>
                      </c:pt>
                      <c:pt idx="745">
                        <c:v>3043</c:v>
                      </c:pt>
                      <c:pt idx="746">
                        <c:v>3047</c:v>
                      </c:pt>
                      <c:pt idx="747">
                        <c:v>3051</c:v>
                      </c:pt>
                      <c:pt idx="748">
                        <c:v>3054</c:v>
                      </c:pt>
                      <c:pt idx="749">
                        <c:v>3058</c:v>
                      </c:pt>
                      <c:pt idx="750">
                        <c:v>3062</c:v>
                      </c:pt>
                      <c:pt idx="751">
                        <c:v>3065</c:v>
                      </c:pt>
                      <c:pt idx="752">
                        <c:v>3069</c:v>
                      </c:pt>
                    </c:numCache>
                  </c:numRef>
                </c:xVal>
                <c:yVal>
                  <c:numRef>
                    <c:extLst xmlns:c15="http://schemas.microsoft.com/office/drawing/2012/chart">
                      <c:ext xmlns:c15="http://schemas.microsoft.com/office/drawing/2012/chart" uri="{02D57815-91ED-43cb-92C2-25804820EDAC}">
                        <c15:formulaRef>
                          <c15:sqref>'4ppm-5Years'!$B$40:$ABZ$40</c15:sqref>
                        </c15:formulaRef>
                      </c:ext>
                    </c:extLst>
                    <c:numCache>
                      <c:formatCode>General</c:formatCode>
                      <c:ptCount val="753"/>
                      <c:pt idx="0">
                        <c:v>14.56</c:v>
                      </c:pt>
                      <c:pt idx="1">
                        <c:v>14.56</c:v>
                      </c:pt>
                      <c:pt idx="2">
                        <c:v>14.56</c:v>
                      </c:pt>
                      <c:pt idx="3">
                        <c:v>14.55</c:v>
                      </c:pt>
                      <c:pt idx="4">
                        <c:v>14.55</c:v>
                      </c:pt>
                      <c:pt idx="5">
                        <c:v>14.55</c:v>
                      </c:pt>
                      <c:pt idx="6">
                        <c:v>14.55</c:v>
                      </c:pt>
                      <c:pt idx="7">
                        <c:v>14.55</c:v>
                      </c:pt>
                      <c:pt idx="8">
                        <c:v>14.55</c:v>
                      </c:pt>
                      <c:pt idx="9">
                        <c:v>14.55</c:v>
                      </c:pt>
                      <c:pt idx="10">
                        <c:v>14.55</c:v>
                      </c:pt>
                      <c:pt idx="11">
                        <c:v>14.55</c:v>
                      </c:pt>
                      <c:pt idx="12">
                        <c:v>14.55</c:v>
                      </c:pt>
                      <c:pt idx="13">
                        <c:v>14.55</c:v>
                      </c:pt>
                      <c:pt idx="14">
                        <c:v>14.55</c:v>
                      </c:pt>
                      <c:pt idx="15">
                        <c:v>14.55</c:v>
                      </c:pt>
                      <c:pt idx="16">
                        <c:v>14.55</c:v>
                      </c:pt>
                      <c:pt idx="17">
                        <c:v>14.55</c:v>
                      </c:pt>
                      <c:pt idx="18">
                        <c:v>14.55</c:v>
                      </c:pt>
                      <c:pt idx="19">
                        <c:v>14.55</c:v>
                      </c:pt>
                      <c:pt idx="20">
                        <c:v>14.55</c:v>
                      </c:pt>
                      <c:pt idx="21">
                        <c:v>14.55</c:v>
                      </c:pt>
                      <c:pt idx="22">
                        <c:v>14.55</c:v>
                      </c:pt>
                      <c:pt idx="23">
                        <c:v>14.55</c:v>
                      </c:pt>
                      <c:pt idx="24">
                        <c:v>14.55</c:v>
                      </c:pt>
                      <c:pt idx="25">
                        <c:v>14.55</c:v>
                      </c:pt>
                      <c:pt idx="26">
                        <c:v>14.55</c:v>
                      </c:pt>
                      <c:pt idx="27">
                        <c:v>14.55</c:v>
                      </c:pt>
                      <c:pt idx="28">
                        <c:v>14.55</c:v>
                      </c:pt>
                      <c:pt idx="29">
                        <c:v>14.55</c:v>
                      </c:pt>
                      <c:pt idx="30">
                        <c:v>14.55</c:v>
                      </c:pt>
                      <c:pt idx="31">
                        <c:v>14.55</c:v>
                      </c:pt>
                      <c:pt idx="32">
                        <c:v>14.55</c:v>
                      </c:pt>
                      <c:pt idx="33">
                        <c:v>14.55</c:v>
                      </c:pt>
                      <c:pt idx="34">
                        <c:v>14.54</c:v>
                      </c:pt>
                      <c:pt idx="35">
                        <c:v>14.54</c:v>
                      </c:pt>
                      <c:pt idx="36">
                        <c:v>14.54</c:v>
                      </c:pt>
                      <c:pt idx="37">
                        <c:v>14.54</c:v>
                      </c:pt>
                      <c:pt idx="38">
                        <c:v>14.54</c:v>
                      </c:pt>
                      <c:pt idx="39">
                        <c:v>14.54</c:v>
                      </c:pt>
                      <c:pt idx="40">
                        <c:v>14.54</c:v>
                      </c:pt>
                      <c:pt idx="41">
                        <c:v>14.54</c:v>
                      </c:pt>
                      <c:pt idx="42">
                        <c:v>14.54</c:v>
                      </c:pt>
                      <c:pt idx="43">
                        <c:v>14.54</c:v>
                      </c:pt>
                      <c:pt idx="44">
                        <c:v>14.54</c:v>
                      </c:pt>
                      <c:pt idx="45">
                        <c:v>14.54</c:v>
                      </c:pt>
                      <c:pt idx="46">
                        <c:v>14.54</c:v>
                      </c:pt>
                      <c:pt idx="47">
                        <c:v>14.54</c:v>
                      </c:pt>
                      <c:pt idx="48">
                        <c:v>14.54</c:v>
                      </c:pt>
                      <c:pt idx="49">
                        <c:v>14.54</c:v>
                      </c:pt>
                      <c:pt idx="50">
                        <c:v>14.54</c:v>
                      </c:pt>
                      <c:pt idx="51">
                        <c:v>14.54</c:v>
                      </c:pt>
                      <c:pt idx="52">
                        <c:v>14.54</c:v>
                      </c:pt>
                      <c:pt idx="53">
                        <c:v>14.54</c:v>
                      </c:pt>
                      <c:pt idx="54">
                        <c:v>14.54</c:v>
                      </c:pt>
                      <c:pt idx="55">
                        <c:v>14.54</c:v>
                      </c:pt>
                      <c:pt idx="56">
                        <c:v>14.54</c:v>
                      </c:pt>
                      <c:pt idx="57">
                        <c:v>14.54</c:v>
                      </c:pt>
                      <c:pt idx="58">
                        <c:v>14.54</c:v>
                      </c:pt>
                      <c:pt idx="59">
                        <c:v>14.54</c:v>
                      </c:pt>
                      <c:pt idx="60">
                        <c:v>14.54</c:v>
                      </c:pt>
                      <c:pt idx="61">
                        <c:v>14.54</c:v>
                      </c:pt>
                      <c:pt idx="62">
                        <c:v>14.54</c:v>
                      </c:pt>
                      <c:pt idx="63">
                        <c:v>14.54</c:v>
                      </c:pt>
                      <c:pt idx="64">
                        <c:v>14.54</c:v>
                      </c:pt>
                      <c:pt idx="65">
                        <c:v>14.54</c:v>
                      </c:pt>
                      <c:pt idx="66">
                        <c:v>14.53</c:v>
                      </c:pt>
                      <c:pt idx="67">
                        <c:v>14.53</c:v>
                      </c:pt>
                      <c:pt idx="68">
                        <c:v>14.53</c:v>
                      </c:pt>
                      <c:pt idx="69">
                        <c:v>14.53</c:v>
                      </c:pt>
                      <c:pt idx="70">
                        <c:v>14.53</c:v>
                      </c:pt>
                      <c:pt idx="71">
                        <c:v>14.53</c:v>
                      </c:pt>
                      <c:pt idx="72">
                        <c:v>14.53</c:v>
                      </c:pt>
                      <c:pt idx="73">
                        <c:v>14.53</c:v>
                      </c:pt>
                      <c:pt idx="74">
                        <c:v>14.53</c:v>
                      </c:pt>
                      <c:pt idx="75">
                        <c:v>14.53</c:v>
                      </c:pt>
                      <c:pt idx="76">
                        <c:v>14.53</c:v>
                      </c:pt>
                      <c:pt idx="77">
                        <c:v>14.53</c:v>
                      </c:pt>
                      <c:pt idx="78">
                        <c:v>14.53</c:v>
                      </c:pt>
                      <c:pt idx="79">
                        <c:v>14.53</c:v>
                      </c:pt>
                      <c:pt idx="80">
                        <c:v>14.53</c:v>
                      </c:pt>
                      <c:pt idx="81">
                        <c:v>14.53</c:v>
                      </c:pt>
                      <c:pt idx="82">
                        <c:v>14.53</c:v>
                      </c:pt>
                      <c:pt idx="83">
                        <c:v>14.53</c:v>
                      </c:pt>
                      <c:pt idx="84">
                        <c:v>14.53</c:v>
                      </c:pt>
                      <c:pt idx="85">
                        <c:v>14.53</c:v>
                      </c:pt>
                      <c:pt idx="86">
                        <c:v>14.53</c:v>
                      </c:pt>
                      <c:pt idx="87">
                        <c:v>14.53</c:v>
                      </c:pt>
                      <c:pt idx="88">
                        <c:v>14.53</c:v>
                      </c:pt>
                      <c:pt idx="89">
                        <c:v>14.53</c:v>
                      </c:pt>
                      <c:pt idx="90">
                        <c:v>14.53</c:v>
                      </c:pt>
                      <c:pt idx="91">
                        <c:v>14.53</c:v>
                      </c:pt>
                      <c:pt idx="92">
                        <c:v>14.53</c:v>
                      </c:pt>
                      <c:pt idx="93">
                        <c:v>14.53</c:v>
                      </c:pt>
                      <c:pt idx="94">
                        <c:v>14.53</c:v>
                      </c:pt>
                      <c:pt idx="95">
                        <c:v>14.53</c:v>
                      </c:pt>
                      <c:pt idx="96">
                        <c:v>14.53</c:v>
                      </c:pt>
                      <c:pt idx="97">
                        <c:v>14.53</c:v>
                      </c:pt>
                      <c:pt idx="98">
                        <c:v>14.52</c:v>
                      </c:pt>
                      <c:pt idx="99">
                        <c:v>14.52</c:v>
                      </c:pt>
                      <c:pt idx="100">
                        <c:v>14.52</c:v>
                      </c:pt>
                      <c:pt idx="101">
                        <c:v>14.52</c:v>
                      </c:pt>
                      <c:pt idx="102">
                        <c:v>14.52</c:v>
                      </c:pt>
                      <c:pt idx="103">
                        <c:v>14.52</c:v>
                      </c:pt>
                      <c:pt idx="104">
                        <c:v>14.52</c:v>
                      </c:pt>
                      <c:pt idx="105">
                        <c:v>14.52</c:v>
                      </c:pt>
                      <c:pt idx="106">
                        <c:v>14.52</c:v>
                      </c:pt>
                      <c:pt idx="107">
                        <c:v>14.52</c:v>
                      </c:pt>
                      <c:pt idx="108">
                        <c:v>14.52</c:v>
                      </c:pt>
                      <c:pt idx="109">
                        <c:v>14.52</c:v>
                      </c:pt>
                      <c:pt idx="110">
                        <c:v>14.52</c:v>
                      </c:pt>
                      <c:pt idx="111">
                        <c:v>14.52</c:v>
                      </c:pt>
                      <c:pt idx="112">
                        <c:v>14.52</c:v>
                      </c:pt>
                      <c:pt idx="113">
                        <c:v>14.52</c:v>
                      </c:pt>
                      <c:pt idx="114">
                        <c:v>14.52</c:v>
                      </c:pt>
                      <c:pt idx="115">
                        <c:v>14.52</c:v>
                      </c:pt>
                      <c:pt idx="116">
                        <c:v>14.52</c:v>
                      </c:pt>
                      <c:pt idx="117">
                        <c:v>14.52</c:v>
                      </c:pt>
                      <c:pt idx="118">
                        <c:v>14.52</c:v>
                      </c:pt>
                      <c:pt idx="119">
                        <c:v>14.52</c:v>
                      </c:pt>
                      <c:pt idx="120">
                        <c:v>14.52</c:v>
                      </c:pt>
                      <c:pt idx="121">
                        <c:v>14.52</c:v>
                      </c:pt>
                      <c:pt idx="122">
                        <c:v>14.52</c:v>
                      </c:pt>
                      <c:pt idx="123">
                        <c:v>14.52</c:v>
                      </c:pt>
                      <c:pt idx="124">
                        <c:v>14.52</c:v>
                      </c:pt>
                      <c:pt idx="125">
                        <c:v>14.52</c:v>
                      </c:pt>
                      <c:pt idx="126">
                        <c:v>14.52</c:v>
                      </c:pt>
                      <c:pt idx="127">
                        <c:v>14.52</c:v>
                      </c:pt>
                      <c:pt idx="128">
                        <c:v>14.52</c:v>
                      </c:pt>
                      <c:pt idx="129">
                        <c:v>14.52</c:v>
                      </c:pt>
                      <c:pt idx="130">
                        <c:v>14.51</c:v>
                      </c:pt>
                      <c:pt idx="131">
                        <c:v>14.51</c:v>
                      </c:pt>
                      <c:pt idx="132">
                        <c:v>14.51</c:v>
                      </c:pt>
                      <c:pt idx="133">
                        <c:v>14.51</c:v>
                      </c:pt>
                      <c:pt idx="134">
                        <c:v>14.51</c:v>
                      </c:pt>
                      <c:pt idx="135">
                        <c:v>14.51</c:v>
                      </c:pt>
                      <c:pt idx="136">
                        <c:v>14.51</c:v>
                      </c:pt>
                      <c:pt idx="137">
                        <c:v>14.51</c:v>
                      </c:pt>
                      <c:pt idx="138">
                        <c:v>14.51</c:v>
                      </c:pt>
                      <c:pt idx="139">
                        <c:v>14.51</c:v>
                      </c:pt>
                      <c:pt idx="140">
                        <c:v>14.51</c:v>
                      </c:pt>
                      <c:pt idx="141">
                        <c:v>14.51</c:v>
                      </c:pt>
                      <c:pt idx="142">
                        <c:v>14.51</c:v>
                      </c:pt>
                      <c:pt idx="143">
                        <c:v>14.51</c:v>
                      </c:pt>
                      <c:pt idx="144">
                        <c:v>14.51</c:v>
                      </c:pt>
                      <c:pt idx="145">
                        <c:v>14.51</c:v>
                      </c:pt>
                      <c:pt idx="146">
                        <c:v>14.51</c:v>
                      </c:pt>
                      <c:pt idx="147">
                        <c:v>14.51</c:v>
                      </c:pt>
                      <c:pt idx="148">
                        <c:v>14.51</c:v>
                      </c:pt>
                      <c:pt idx="149">
                        <c:v>14.51</c:v>
                      </c:pt>
                      <c:pt idx="150">
                        <c:v>14.51</c:v>
                      </c:pt>
                      <c:pt idx="151">
                        <c:v>14.51</c:v>
                      </c:pt>
                      <c:pt idx="152">
                        <c:v>14.51</c:v>
                      </c:pt>
                      <c:pt idx="153">
                        <c:v>14.51</c:v>
                      </c:pt>
                      <c:pt idx="154">
                        <c:v>14.5</c:v>
                      </c:pt>
                      <c:pt idx="155">
                        <c:v>14.5</c:v>
                      </c:pt>
                      <c:pt idx="156">
                        <c:v>14.5</c:v>
                      </c:pt>
                      <c:pt idx="157">
                        <c:v>14.5</c:v>
                      </c:pt>
                      <c:pt idx="158">
                        <c:v>14.5</c:v>
                      </c:pt>
                      <c:pt idx="159">
                        <c:v>14.49</c:v>
                      </c:pt>
                      <c:pt idx="160">
                        <c:v>14.49</c:v>
                      </c:pt>
                      <c:pt idx="161">
                        <c:v>14.49</c:v>
                      </c:pt>
                      <c:pt idx="162">
                        <c:v>14.49</c:v>
                      </c:pt>
                      <c:pt idx="163">
                        <c:v>14.49</c:v>
                      </c:pt>
                      <c:pt idx="164">
                        <c:v>14.49</c:v>
                      </c:pt>
                      <c:pt idx="165">
                        <c:v>14.48</c:v>
                      </c:pt>
                      <c:pt idx="166">
                        <c:v>14.48</c:v>
                      </c:pt>
                      <c:pt idx="167">
                        <c:v>14.48</c:v>
                      </c:pt>
                      <c:pt idx="168">
                        <c:v>14.48</c:v>
                      </c:pt>
                      <c:pt idx="169">
                        <c:v>14.48</c:v>
                      </c:pt>
                      <c:pt idx="170">
                        <c:v>14.47</c:v>
                      </c:pt>
                      <c:pt idx="171">
                        <c:v>14.47</c:v>
                      </c:pt>
                      <c:pt idx="172">
                        <c:v>14.47</c:v>
                      </c:pt>
                      <c:pt idx="173">
                        <c:v>14.47</c:v>
                      </c:pt>
                      <c:pt idx="174">
                        <c:v>14.47</c:v>
                      </c:pt>
                      <c:pt idx="175">
                        <c:v>14.46</c:v>
                      </c:pt>
                      <c:pt idx="176">
                        <c:v>14.46</c:v>
                      </c:pt>
                      <c:pt idx="177">
                        <c:v>14.46</c:v>
                      </c:pt>
                      <c:pt idx="178">
                        <c:v>14.46</c:v>
                      </c:pt>
                      <c:pt idx="179">
                        <c:v>14.46</c:v>
                      </c:pt>
                      <c:pt idx="180">
                        <c:v>14.45</c:v>
                      </c:pt>
                      <c:pt idx="181">
                        <c:v>14.45</c:v>
                      </c:pt>
                      <c:pt idx="182">
                        <c:v>14.45</c:v>
                      </c:pt>
                      <c:pt idx="183">
                        <c:v>14.45</c:v>
                      </c:pt>
                      <c:pt idx="184">
                        <c:v>14.45</c:v>
                      </c:pt>
                      <c:pt idx="185">
                        <c:v>14.45</c:v>
                      </c:pt>
                      <c:pt idx="186">
                        <c:v>14.44</c:v>
                      </c:pt>
                      <c:pt idx="187">
                        <c:v>14.44</c:v>
                      </c:pt>
                      <c:pt idx="188">
                        <c:v>14.44</c:v>
                      </c:pt>
                      <c:pt idx="189">
                        <c:v>14.44</c:v>
                      </c:pt>
                      <c:pt idx="190">
                        <c:v>14.44</c:v>
                      </c:pt>
                      <c:pt idx="191">
                        <c:v>14.43</c:v>
                      </c:pt>
                      <c:pt idx="192">
                        <c:v>14.43</c:v>
                      </c:pt>
                      <c:pt idx="193">
                        <c:v>14.43</c:v>
                      </c:pt>
                      <c:pt idx="194">
                        <c:v>14.43</c:v>
                      </c:pt>
                      <c:pt idx="195">
                        <c:v>14.43</c:v>
                      </c:pt>
                      <c:pt idx="196">
                        <c:v>14.42</c:v>
                      </c:pt>
                      <c:pt idx="197">
                        <c:v>14.42</c:v>
                      </c:pt>
                      <c:pt idx="198">
                        <c:v>14.42</c:v>
                      </c:pt>
                      <c:pt idx="199">
                        <c:v>14.42</c:v>
                      </c:pt>
                      <c:pt idx="200">
                        <c:v>14.42</c:v>
                      </c:pt>
                      <c:pt idx="201">
                        <c:v>14.41</c:v>
                      </c:pt>
                      <c:pt idx="202">
                        <c:v>14.41</c:v>
                      </c:pt>
                      <c:pt idx="203">
                        <c:v>14.41</c:v>
                      </c:pt>
                      <c:pt idx="204">
                        <c:v>14.41</c:v>
                      </c:pt>
                      <c:pt idx="205">
                        <c:v>14.41</c:v>
                      </c:pt>
                      <c:pt idx="206">
                        <c:v>14.41</c:v>
                      </c:pt>
                      <c:pt idx="207">
                        <c:v>14.4</c:v>
                      </c:pt>
                      <c:pt idx="208">
                        <c:v>14.4</c:v>
                      </c:pt>
                      <c:pt idx="209">
                        <c:v>14.4</c:v>
                      </c:pt>
                      <c:pt idx="210">
                        <c:v>14.4</c:v>
                      </c:pt>
                      <c:pt idx="211">
                        <c:v>14.4</c:v>
                      </c:pt>
                      <c:pt idx="212">
                        <c:v>14.39</c:v>
                      </c:pt>
                      <c:pt idx="213">
                        <c:v>14.39</c:v>
                      </c:pt>
                      <c:pt idx="214">
                        <c:v>14.39</c:v>
                      </c:pt>
                      <c:pt idx="215">
                        <c:v>14.39</c:v>
                      </c:pt>
                      <c:pt idx="216">
                        <c:v>14.39</c:v>
                      </c:pt>
                      <c:pt idx="217">
                        <c:v>14.38</c:v>
                      </c:pt>
                      <c:pt idx="218">
                        <c:v>14.38</c:v>
                      </c:pt>
                      <c:pt idx="219">
                        <c:v>14.38</c:v>
                      </c:pt>
                      <c:pt idx="220">
                        <c:v>14.38</c:v>
                      </c:pt>
                      <c:pt idx="221">
                        <c:v>14.38</c:v>
                      </c:pt>
                      <c:pt idx="222">
                        <c:v>14.37</c:v>
                      </c:pt>
                      <c:pt idx="223">
                        <c:v>14.37</c:v>
                      </c:pt>
                      <c:pt idx="224">
                        <c:v>14.37</c:v>
                      </c:pt>
                      <c:pt idx="225">
                        <c:v>14.37</c:v>
                      </c:pt>
                      <c:pt idx="226">
                        <c:v>14.37</c:v>
                      </c:pt>
                      <c:pt idx="227">
                        <c:v>14.37</c:v>
                      </c:pt>
                      <c:pt idx="228">
                        <c:v>14.36</c:v>
                      </c:pt>
                      <c:pt idx="229">
                        <c:v>14.36</c:v>
                      </c:pt>
                      <c:pt idx="230">
                        <c:v>14.36</c:v>
                      </c:pt>
                      <c:pt idx="231">
                        <c:v>14.36</c:v>
                      </c:pt>
                      <c:pt idx="232">
                        <c:v>14.36</c:v>
                      </c:pt>
                      <c:pt idx="233">
                        <c:v>14.35</c:v>
                      </c:pt>
                      <c:pt idx="234">
                        <c:v>14.35</c:v>
                      </c:pt>
                      <c:pt idx="235">
                        <c:v>14.35</c:v>
                      </c:pt>
                      <c:pt idx="236">
                        <c:v>14.35</c:v>
                      </c:pt>
                      <c:pt idx="237">
                        <c:v>14.35</c:v>
                      </c:pt>
                      <c:pt idx="238">
                        <c:v>14.34</c:v>
                      </c:pt>
                      <c:pt idx="239">
                        <c:v>14.34</c:v>
                      </c:pt>
                      <c:pt idx="240">
                        <c:v>14.34</c:v>
                      </c:pt>
                      <c:pt idx="241">
                        <c:v>14.34</c:v>
                      </c:pt>
                      <c:pt idx="242">
                        <c:v>14.34</c:v>
                      </c:pt>
                      <c:pt idx="243">
                        <c:v>14.34</c:v>
                      </c:pt>
                      <c:pt idx="244">
                        <c:v>14.33</c:v>
                      </c:pt>
                      <c:pt idx="245">
                        <c:v>14.33</c:v>
                      </c:pt>
                      <c:pt idx="246">
                        <c:v>14.33</c:v>
                      </c:pt>
                      <c:pt idx="247">
                        <c:v>14.33</c:v>
                      </c:pt>
                      <c:pt idx="248">
                        <c:v>14.33</c:v>
                      </c:pt>
                      <c:pt idx="249">
                        <c:v>14.32</c:v>
                      </c:pt>
                      <c:pt idx="250">
                        <c:v>14.32</c:v>
                      </c:pt>
                      <c:pt idx="251">
                        <c:v>14.32</c:v>
                      </c:pt>
                      <c:pt idx="252">
                        <c:v>14.32</c:v>
                      </c:pt>
                      <c:pt idx="253">
                        <c:v>14.32</c:v>
                      </c:pt>
                      <c:pt idx="254">
                        <c:v>14.31</c:v>
                      </c:pt>
                      <c:pt idx="255">
                        <c:v>14.31</c:v>
                      </c:pt>
                      <c:pt idx="256">
                        <c:v>14.31</c:v>
                      </c:pt>
                      <c:pt idx="257">
                        <c:v>14.31</c:v>
                      </c:pt>
                      <c:pt idx="258">
                        <c:v>14.31</c:v>
                      </c:pt>
                      <c:pt idx="259">
                        <c:v>14.3</c:v>
                      </c:pt>
                      <c:pt idx="260">
                        <c:v>14.3</c:v>
                      </c:pt>
                      <c:pt idx="261">
                        <c:v>14.3</c:v>
                      </c:pt>
                      <c:pt idx="262">
                        <c:v>14.3</c:v>
                      </c:pt>
                      <c:pt idx="263">
                        <c:v>14.3</c:v>
                      </c:pt>
                      <c:pt idx="264">
                        <c:v>14.3</c:v>
                      </c:pt>
                      <c:pt idx="265">
                        <c:v>14.29</c:v>
                      </c:pt>
                      <c:pt idx="266">
                        <c:v>14.29</c:v>
                      </c:pt>
                      <c:pt idx="267">
                        <c:v>14.29</c:v>
                      </c:pt>
                      <c:pt idx="268">
                        <c:v>14.29</c:v>
                      </c:pt>
                      <c:pt idx="269">
                        <c:v>14.29</c:v>
                      </c:pt>
                      <c:pt idx="270">
                        <c:v>14.28</c:v>
                      </c:pt>
                      <c:pt idx="271">
                        <c:v>14.28</c:v>
                      </c:pt>
                      <c:pt idx="272">
                        <c:v>14.28</c:v>
                      </c:pt>
                      <c:pt idx="273">
                        <c:v>14.28</c:v>
                      </c:pt>
                      <c:pt idx="274">
                        <c:v>14.28</c:v>
                      </c:pt>
                      <c:pt idx="275">
                        <c:v>14.27</c:v>
                      </c:pt>
                      <c:pt idx="276">
                        <c:v>14.27</c:v>
                      </c:pt>
                      <c:pt idx="277">
                        <c:v>14.27</c:v>
                      </c:pt>
                      <c:pt idx="278">
                        <c:v>14.27</c:v>
                      </c:pt>
                      <c:pt idx="279">
                        <c:v>14.27</c:v>
                      </c:pt>
                      <c:pt idx="280">
                        <c:v>14.27</c:v>
                      </c:pt>
                      <c:pt idx="281">
                        <c:v>14.26</c:v>
                      </c:pt>
                      <c:pt idx="282">
                        <c:v>14.26</c:v>
                      </c:pt>
                      <c:pt idx="283">
                        <c:v>14.26</c:v>
                      </c:pt>
                      <c:pt idx="284">
                        <c:v>14.26</c:v>
                      </c:pt>
                      <c:pt idx="285">
                        <c:v>14.26</c:v>
                      </c:pt>
                      <c:pt idx="286">
                        <c:v>14.25</c:v>
                      </c:pt>
                      <c:pt idx="287">
                        <c:v>14.25</c:v>
                      </c:pt>
                      <c:pt idx="288">
                        <c:v>14.25</c:v>
                      </c:pt>
                      <c:pt idx="289">
                        <c:v>14.25</c:v>
                      </c:pt>
                      <c:pt idx="290">
                        <c:v>14.25</c:v>
                      </c:pt>
                      <c:pt idx="291">
                        <c:v>14.24</c:v>
                      </c:pt>
                      <c:pt idx="292">
                        <c:v>14.24</c:v>
                      </c:pt>
                      <c:pt idx="293">
                        <c:v>14.24</c:v>
                      </c:pt>
                      <c:pt idx="294">
                        <c:v>14.24</c:v>
                      </c:pt>
                      <c:pt idx="295">
                        <c:v>14.24</c:v>
                      </c:pt>
                      <c:pt idx="296">
                        <c:v>14.24</c:v>
                      </c:pt>
                      <c:pt idx="297">
                        <c:v>14.23</c:v>
                      </c:pt>
                      <c:pt idx="298">
                        <c:v>14.23</c:v>
                      </c:pt>
                      <c:pt idx="299">
                        <c:v>14.23</c:v>
                      </c:pt>
                      <c:pt idx="300">
                        <c:v>14.23</c:v>
                      </c:pt>
                      <c:pt idx="301">
                        <c:v>14.23</c:v>
                      </c:pt>
                      <c:pt idx="302">
                        <c:v>14.22</c:v>
                      </c:pt>
                      <c:pt idx="303">
                        <c:v>14.22</c:v>
                      </c:pt>
                      <c:pt idx="304">
                        <c:v>14.22</c:v>
                      </c:pt>
                      <c:pt idx="305">
                        <c:v>14.22</c:v>
                      </c:pt>
                      <c:pt idx="306">
                        <c:v>14.22</c:v>
                      </c:pt>
                      <c:pt idx="307">
                        <c:v>14.21</c:v>
                      </c:pt>
                      <c:pt idx="308">
                        <c:v>14.21</c:v>
                      </c:pt>
                      <c:pt idx="309">
                        <c:v>14.21</c:v>
                      </c:pt>
                      <c:pt idx="310">
                        <c:v>14.21</c:v>
                      </c:pt>
                      <c:pt idx="311">
                        <c:v>14.21</c:v>
                      </c:pt>
                      <c:pt idx="312">
                        <c:v>14.21</c:v>
                      </c:pt>
                      <c:pt idx="313">
                        <c:v>14.2</c:v>
                      </c:pt>
                      <c:pt idx="314">
                        <c:v>14.2</c:v>
                      </c:pt>
                      <c:pt idx="315">
                        <c:v>14.2</c:v>
                      </c:pt>
                      <c:pt idx="316">
                        <c:v>14.2</c:v>
                      </c:pt>
                      <c:pt idx="317">
                        <c:v>14.2</c:v>
                      </c:pt>
                      <c:pt idx="318">
                        <c:v>14.19</c:v>
                      </c:pt>
                      <c:pt idx="319">
                        <c:v>14.19</c:v>
                      </c:pt>
                      <c:pt idx="320">
                        <c:v>14.19</c:v>
                      </c:pt>
                      <c:pt idx="321">
                        <c:v>14.19</c:v>
                      </c:pt>
                      <c:pt idx="322">
                        <c:v>14.19</c:v>
                      </c:pt>
                      <c:pt idx="323">
                        <c:v>14.18</c:v>
                      </c:pt>
                      <c:pt idx="324">
                        <c:v>14.18</c:v>
                      </c:pt>
                      <c:pt idx="325">
                        <c:v>14.18</c:v>
                      </c:pt>
                      <c:pt idx="326">
                        <c:v>14.18</c:v>
                      </c:pt>
                      <c:pt idx="327">
                        <c:v>14.18</c:v>
                      </c:pt>
                      <c:pt idx="328">
                        <c:v>14.18</c:v>
                      </c:pt>
                      <c:pt idx="329">
                        <c:v>14.17</c:v>
                      </c:pt>
                      <c:pt idx="330">
                        <c:v>14.17</c:v>
                      </c:pt>
                      <c:pt idx="331">
                        <c:v>14.17</c:v>
                      </c:pt>
                      <c:pt idx="332">
                        <c:v>14.17</c:v>
                      </c:pt>
                      <c:pt idx="333">
                        <c:v>14.17</c:v>
                      </c:pt>
                      <c:pt idx="334">
                        <c:v>14.16</c:v>
                      </c:pt>
                      <c:pt idx="335">
                        <c:v>14.16</c:v>
                      </c:pt>
                      <c:pt idx="336">
                        <c:v>14.16</c:v>
                      </c:pt>
                      <c:pt idx="337">
                        <c:v>14.16</c:v>
                      </c:pt>
                      <c:pt idx="338">
                        <c:v>14.16</c:v>
                      </c:pt>
                      <c:pt idx="339">
                        <c:v>14.15</c:v>
                      </c:pt>
                      <c:pt idx="340">
                        <c:v>14.15</c:v>
                      </c:pt>
                      <c:pt idx="341">
                        <c:v>14.15</c:v>
                      </c:pt>
                      <c:pt idx="342">
                        <c:v>14.15</c:v>
                      </c:pt>
                      <c:pt idx="343">
                        <c:v>14.15</c:v>
                      </c:pt>
                      <c:pt idx="344">
                        <c:v>14.15</c:v>
                      </c:pt>
                      <c:pt idx="345">
                        <c:v>14.14</c:v>
                      </c:pt>
                      <c:pt idx="346">
                        <c:v>14.14</c:v>
                      </c:pt>
                      <c:pt idx="347">
                        <c:v>14.14</c:v>
                      </c:pt>
                      <c:pt idx="348">
                        <c:v>14.14</c:v>
                      </c:pt>
                      <c:pt idx="349">
                        <c:v>14.14</c:v>
                      </c:pt>
                      <c:pt idx="350">
                        <c:v>14.13</c:v>
                      </c:pt>
                      <c:pt idx="351">
                        <c:v>14.13</c:v>
                      </c:pt>
                      <c:pt idx="352">
                        <c:v>14.13</c:v>
                      </c:pt>
                      <c:pt idx="353">
                        <c:v>14.13</c:v>
                      </c:pt>
                      <c:pt idx="354">
                        <c:v>14.13</c:v>
                      </c:pt>
                      <c:pt idx="355">
                        <c:v>14.12</c:v>
                      </c:pt>
                      <c:pt idx="356">
                        <c:v>14.12</c:v>
                      </c:pt>
                      <c:pt idx="357">
                        <c:v>14.12</c:v>
                      </c:pt>
                      <c:pt idx="358">
                        <c:v>14.12</c:v>
                      </c:pt>
                      <c:pt idx="359">
                        <c:v>14.12</c:v>
                      </c:pt>
                      <c:pt idx="360">
                        <c:v>14.12</c:v>
                      </c:pt>
                      <c:pt idx="361">
                        <c:v>14.11</c:v>
                      </c:pt>
                      <c:pt idx="362">
                        <c:v>14.11</c:v>
                      </c:pt>
                      <c:pt idx="363">
                        <c:v>14.11</c:v>
                      </c:pt>
                      <c:pt idx="364">
                        <c:v>14.11</c:v>
                      </c:pt>
                      <c:pt idx="365">
                        <c:v>14.11</c:v>
                      </c:pt>
                      <c:pt idx="366">
                        <c:v>14.1</c:v>
                      </c:pt>
                      <c:pt idx="367">
                        <c:v>14.1</c:v>
                      </c:pt>
                      <c:pt idx="368">
                        <c:v>14.1</c:v>
                      </c:pt>
                      <c:pt idx="369">
                        <c:v>14.1</c:v>
                      </c:pt>
                      <c:pt idx="370">
                        <c:v>14.1</c:v>
                      </c:pt>
                      <c:pt idx="371">
                        <c:v>14.09</c:v>
                      </c:pt>
                      <c:pt idx="372">
                        <c:v>14.09</c:v>
                      </c:pt>
                      <c:pt idx="373">
                        <c:v>14.09</c:v>
                      </c:pt>
                      <c:pt idx="374">
                        <c:v>14.09</c:v>
                      </c:pt>
                      <c:pt idx="375">
                        <c:v>14.09</c:v>
                      </c:pt>
                      <c:pt idx="376">
                        <c:v>14.09</c:v>
                      </c:pt>
                      <c:pt idx="377">
                        <c:v>14.08</c:v>
                      </c:pt>
                      <c:pt idx="378">
                        <c:v>14.08</c:v>
                      </c:pt>
                      <c:pt idx="379">
                        <c:v>14.08</c:v>
                      </c:pt>
                      <c:pt idx="380">
                        <c:v>14.08</c:v>
                      </c:pt>
                      <c:pt idx="381">
                        <c:v>14.08</c:v>
                      </c:pt>
                      <c:pt idx="382">
                        <c:v>14.07</c:v>
                      </c:pt>
                      <c:pt idx="383">
                        <c:v>14.07</c:v>
                      </c:pt>
                      <c:pt idx="384">
                        <c:v>14.07</c:v>
                      </c:pt>
                      <c:pt idx="385">
                        <c:v>14.07</c:v>
                      </c:pt>
                      <c:pt idx="386">
                        <c:v>14.07</c:v>
                      </c:pt>
                      <c:pt idx="387">
                        <c:v>14.07</c:v>
                      </c:pt>
                      <c:pt idx="388">
                        <c:v>14.06</c:v>
                      </c:pt>
                      <c:pt idx="389">
                        <c:v>14.06</c:v>
                      </c:pt>
                      <c:pt idx="390">
                        <c:v>14.06</c:v>
                      </c:pt>
                      <c:pt idx="391">
                        <c:v>14.06</c:v>
                      </c:pt>
                      <c:pt idx="392">
                        <c:v>14.06</c:v>
                      </c:pt>
                      <c:pt idx="393">
                        <c:v>14.05</c:v>
                      </c:pt>
                      <c:pt idx="394">
                        <c:v>14.05</c:v>
                      </c:pt>
                      <c:pt idx="395">
                        <c:v>14.05</c:v>
                      </c:pt>
                      <c:pt idx="396">
                        <c:v>14.05</c:v>
                      </c:pt>
                      <c:pt idx="397">
                        <c:v>14.05</c:v>
                      </c:pt>
                      <c:pt idx="398">
                        <c:v>14.04</c:v>
                      </c:pt>
                      <c:pt idx="399">
                        <c:v>14.04</c:v>
                      </c:pt>
                      <c:pt idx="400">
                        <c:v>14.04</c:v>
                      </c:pt>
                      <c:pt idx="401">
                        <c:v>14.04</c:v>
                      </c:pt>
                      <c:pt idx="402">
                        <c:v>14.04</c:v>
                      </c:pt>
                      <c:pt idx="403">
                        <c:v>14.04</c:v>
                      </c:pt>
                      <c:pt idx="404">
                        <c:v>14.03</c:v>
                      </c:pt>
                      <c:pt idx="405">
                        <c:v>14.03</c:v>
                      </c:pt>
                      <c:pt idx="406">
                        <c:v>14.03</c:v>
                      </c:pt>
                      <c:pt idx="407">
                        <c:v>14.03</c:v>
                      </c:pt>
                      <c:pt idx="408">
                        <c:v>14.03</c:v>
                      </c:pt>
                      <c:pt idx="409">
                        <c:v>14.02</c:v>
                      </c:pt>
                      <c:pt idx="410">
                        <c:v>14.02</c:v>
                      </c:pt>
                      <c:pt idx="411">
                        <c:v>14.02</c:v>
                      </c:pt>
                      <c:pt idx="412">
                        <c:v>14.02</c:v>
                      </c:pt>
                      <c:pt idx="413">
                        <c:v>14.02</c:v>
                      </c:pt>
                      <c:pt idx="414">
                        <c:v>14.02</c:v>
                      </c:pt>
                      <c:pt idx="415">
                        <c:v>14.01</c:v>
                      </c:pt>
                      <c:pt idx="416">
                        <c:v>14.01</c:v>
                      </c:pt>
                      <c:pt idx="417">
                        <c:v>14.01</c:v>
                      </c:pt>
                      <c:pt idx="418">
                        <c:v>14.01</c:v>
                      </c:pt>
                      <c:pt idx="419">
                        <c:v>14.01</c:v>
                      </c:pt>
                      <c:pt idx="420">
                        <c:v>14</c:v>
                      </c:pt>
                      <c:pt idx="421">
                        <c:v>14</c:v>
                      </c:pt>
                      <c:pt idx="422">
                        <c:v>14</c:v>
                      </c:pt>
                      <c:pt idx="423">
                        <c:v>14</c:v>
                      </c:pt>
                      <c:pt idx="424">
                        <c:v>14</c:v>
                      </c:pt>
                      <c:pt idx="425">
                        <c:v>13.99</c:v>
                      </c:pt>
                      <c:pt idx="426">
                        <c:v>13.99</c:v>
                      </c:pt>
                      <c:pt idx="427">
                        <c:v>13.99</c:v>
                      </c:pt>
                      <c:pt idx="428">
                        <c:v>13.99</c:v>
                      </c:pt>
                      <c:pt idx="429">
                        <c:v>13.99</c:v>
                      </c:pt>
                      <c:pt idx="430">
                        <c:v>13.99</c:v>
                      </c:pt>
                      <c:pt idx="431">
                        <c:v>13.98</c:v>
                      </c:pt>
                      <c:pt idx="432">
                        <c:v>13.98</c:v>
                      </c:pt>
                      <c:pt idx="433">
                        <c:v>13.98</c:v>
                      </c:pt>
                      <c:pt idx="434">
                        <c:v>13.98</c:v>
                      </c:pt>
                      <c:pt idx="435">
                        <c:v>13.98</c:v>
                      </c:pt>
                      <c:pt idx="436">
                        <c:v>13.97</c:v>
                      </c:pt>
                      <c:pt idx="437">
                        <c:v>13.97</c:v>
                      </c:pt>
                      <c:pt idx="438">
                        <c:v>13.97</c:v>
                      </c:pt>
                      <c:pt idx="439">
                        <c:v>13.97</c:v>
                      </c:pt>
                      <c:pt idx="440">
                        <c:v>13.97</c:v>
                      </c:pt>
                      <c:pt idx="441">
                        <c:v>13.97</c:v>
                      </c:pt>
                      <c:pt idx="442">
                        <c:v>13.96</c:v>
                      </c:pt>
                      <c:pt idx="443">
                        <c:v>13.96</c:v>
                      </c:pt>
                      <c:pt idx="444">
                        <c:v>13.96</c:v>
                      </c:pt>
                      <c:pt idx="445">
                        <c:v>13.96</c:v>
                      </c:pt>
                      <c:pt idx="446">
                        <c:v>13.96</c:v>
                      </c:pt>
                      <c:pt idx="447">
                        <c:v>13.95</c:v>
                      </c:pt>
                      <c:pt idx="448">
                        <c:v>13.95</c:v>
                      </c:pt>
                      <c:pt idx="449">
                        <c:v>13.95</c:v>
                      </c:pt>
                      <c:pt idx="450">
                        <c:v>13.95</c:v>
                      </c:pt>
                      <c:pt idx="451">
                        <c:v>13.95</c:v>
                      </c:pt>
                      <c:pt idx="452">
                        <c:v>13.95</c:v>
                      </c:pt>
                      <c:pt idx="453">
                        <c:v>13.95</c:v>
                      </c:pt>
                      <c:pt idx="454">
                        <c:v>13.95</c:v>
                      </c:pt>
                      <c:pt idx="455">
                        <c:v>13.94</c:v>
                      </c:pt>
                      <c:pt idx="456">
                        <c:v>13.94</c:v>
                      </c:pt>
                      <c:pt idx="457">
                        <c:v>13.94</c:v>
                      </c:pt>
                      <c:pt idx="458">
                        <c:v>13.94</c:v>
                      </c:pt>
                      <c:pt idx="459">
                        <c:v>13.94</c:v>
                      </c:pt>
                      <c:pt idx="460">
                        <c:v>13.94</c:v>
                      </c:pt>
                      <c:pt idx="461">
                        <c:v>13.94</c:v>
                      </c:pt>
                      <c:pt idx="462">
                        <c:v>13.94</c:v>
                      </c:pt>
                      <c:pt idx="463">
                        <c:v>13.94</c:v>
                      </c:pt>
                      <c:pt idx="464">
                        <c:v>13.93</c:v>
                      </c:pt>
                      <c:pt idx="465">
                        <c:v>13.93</c:v>
                      </c:pt>
                      <c:pt idx="466">
                        <c:v>13.93</c:v>
                      </c:pt>
                      <c:pt idx="467">
                        <c:v>13.93</c:v>
                      </c:pt>
                      <c:pt idx="468">
                        <c:v>13.93</c:v>
                      </c:pt>
                      <c:pt idx="469">
                        <c:v>13.93</c:v>
                      </c:pt>
                      <c:pt idx="470">
                        <c:v>13.93</c:v>
                      </c:pt>
                      <c:pt idx="471">
                        <c:v>13.93</c:v>
                      </c:pt>
                      <c:pt idx="472">
                        <c:v>13.93</c:v>
                      </c:pt>
                      <c:pt idx="473">
                        <c:v>13.92</c:v>
                      </c:pt>
                      <c:pt idx="474">
                        <c:v>13.92</c:v>
                      </c:pt>
                      <c:pt idx="475">
                        <c:v>13.92</c:v>
                      </c:pt>
                      <c:pt idx="476">
                        <c:v>13.92</c:v>
                      </c:pt>
                      <c:pt idx="477">
                        <c:v>13.92</c:v>
                      </c:pt>
                      <c:pt idx="478">
                        <c:v>13.92</c:v>
                      </c:pt>
                      <c:pt idx="479">
                        <c:v>13.92</c:v>
                      </c:pt>
                      <c:pt idx="480">
                        <c:v>13.92</c:v>
                      </c:pt>
                      <c:pt idx="481">
                        <c:v>13.92</c:v>
                      </c:pt>
                      <c:pt idx="482">
                        <c:v>13.91</c:v>
                      </c:pt>
                      <c:pt idx="483">
                        <c:v>13.91</c:v>
                      </c:pt>
                      <c:pt idx="484">
                        <c:v>13.91</c:v>
                      </c:pt>
                      <c:pt idx="485">
                        <c:v>13.91</c:v>
                      </c:pt>
                      <c:pt idx="486">
                        <c:v>13.91</c:v>
                      </c:pt>
                      <c:pt idx="487">
                        <c:v>13.91</c:v>
                      </c:pt>
                      <c:pt idx="488">
                        <c:v>13.91</c:v>
                      </c:pt>
                      <c:pt idx="489">
                        <c:v>13.91</c:v>
                      </c:pt>
                      <c:pt idx="490">
                        <c:v>13.91</c:v>
                      </c:pt>
                      <c:pt idx="491">
                        <c:v>13.9</c:v>
                      </c:pt>
                      <c:pt idx="492">
                        <c:v>13.9</c:v>
                      </c:pt>
                      <c:pt idx="493">
                        <c:v>13.9</c:v>
                      </c:pt>
                      <c:pt idx="494">
                        <c:v>13.9</c:v>
                      </c:pt>
                      <c:pt idx="495">
                        <c:v>13.9</c:v>
                      </c:pt>
                      <c:pt idx="496">
                        <c:v>13.9</c:v>
                      </c:pt>
                      <c:pt idx="497">
                        <c:v>13.9</c:v>
                      </c:pt>
                      <c:pt idx="498">
                        <c:v>13.9</c:v>
                      </c:pt>
                      <c:pt idx="499">
                        <c:v>13.9</c:v>
                      </c:pt>
                      <c:pt idx="500">
                        <c:v>13.89</c:v>
                      </c:pt>
                      <c:pt idx="501">
                        <c:v>13.89</c:v>
                      </c:pt>
                      <c:pt idx="502">
                        <c:v>13.89</c:v>
                      </c:pt>
                      <c:pt idx="503">
                        <c:v>13.89</c:v>
                      </c:pt>
                      <c:pt idx="504">
                        <c:v>13.89</c:v>
                      </c:pt>
                      <c:pt idx="505">
                        <c:v>13.89</c:v>
                      </c:pt>
                      <c:pt idx="506">
                        <c:v>13.89</c:v>
                      </c:pt>
                      <c:pt idx="507">
                        <c:v>13.89</c:v>
                      </c:pt>
                      <c:pt idx="508">
                        <c:v>13.89</c:v>
                      </c:pt>
                      <c:pt idx="509">
                        <c:v>13.89</c:v>
                      </c:pt>
                      <c:pt idx="510">
                        <c:v>13.88</c:v>
                      </c:pt>
                      <c:pt idx="511">
                        <c:v>13.88</c:v>
                      </c:pt>
                      <c:pt idx="512">
                        <c:v>13.88</c:v>
                      </c:pt>
                      <c:pt idx="513">
                        <c:v>13.88</c:v>
                      </c:pt>
                      <c:pt idx="514">
                        <c:v>13.88</c:v>
                      </c:pt>
                      <c:pt idx="515">
                        <c:v>13.88</c:v>
                      </c:pt>
                      <c:pt idx="516">
                        <c:v>13.88</c:v>
                      </c:pt>
                      <c:pt idx="517">
                        <c:v>13.88</c:v>
                      </c:pt>
                      <c:pt idx="518">
                        <c:v>13.88</c:v>
                      </c:pt>
                      <c:pt idx="519">
                        <c:v>13.87</c:v>
                      </c:pt>
                      <c:pt idx="520">
                        <c:v>13.87</c:v>
                      </c:pt>
                      <c:pt idx="521">
                        <c:v>13.87</c:v>
                      </c:pt>
                      <c:pt idx="522">
                        <c:v>13.87</c:v>
                      </c:pt>
                      <c:pt idx="523">
                        <c:v>13.87</c:v>
                      </c:pt>
                      <c:pt idx="524">
                        <c:v>13.87</c:v>
                      </c:pt>
                      <c:pt idx="525">
                        <c:v>13.87</c:v>
                      </c:pt>
                      <c:pt idx="526">
                        <c:v>13.87</c:v>
                      </c:pt>
                      <c:pt idx="527">
                        <c:v>13.87</c:v>
                      </c:pt>
                      <c:pt idx="528">
                        <c:v>13.86</c:v>
                      </c:pt>
                      <c:pt idx="529">
                        <c:v>13.86</c:v>
                      </c:pt>
                      <c:pt idx="530">
                        <c:v>13.86</c:v>
                      </c:pt>
                      <c:pt idx="531">
                        <c:v>13.86</c:v>
                      </c:pt>
                      <c:pt idx="532">
                        <c:v>13.86</c:v>
                      </c:pt>
                      <c:pt idx="533">
                        <c:v>13.86</c:v>
                      </c:pt>
                      <c:pt idx="534">
                        <c:v>13.86</c:v>
                      </c:pt>
                      <c:pt idx="535">
                        <c:v>13.86</c:v>
                      </c:pt>
                      <c:pt idx="536">
                        <c:v>13.86</c:v>
                      </c:pt>
                      <c:pt idx="537">
                        <c:v>13.85</c:v>
                      </c:pt>
                      <c:pt idx="538">
                        <c:v>13.85</c:v>
                      </c:pt>
                      <c:pt idx="539">
                        <c:v>13.85</c:v>
                      </c:pt>
                      <c:pt idx="540">
                        <c:v>13.85</c:v>
                      </c:pt>
                      <c:pt idx="541">
                        <c:v>13.85</c:v>
                      </c:pt>
                      <c:pt idx="542">
                        <c:v>13.85</c:v>
                      </c:pt>
                      <c:pt idx="543">
                        <c:v>13.85</c:v>
                      </c:pt>
                      <c:pt idx="544">
                        <c:v>13.85</c:v>
                      </c:pt>
                      <c:pt idx="545">
                        <c:v>13.85</c:v>
                      </c:pt>
                      <c:pt idx="546">
                        <c:v>13.84</c:v>
                      </c:pt>
                      <c:pt idx="547">
                        <c:v>13.84</c:v>
                      </c:pt>
                      <c:pt idx="548">
                        <c:v>13.84</c:v>
                      </c:pt>
                      <c:pt idx="549">
                        <c:v>13.84</c:v>
                      </c:pt>
                      <c:pt idx="550">
                        <c:v>13.84</c:v>
                      </c:pt>
                      <c:pt idx="551">
                        <c:v>13.84</c:v>
                      </c:pt>
                      <c:pt idx="552">
                        <c:v>13.84</c:v>
                      </c:pt>
                      <c:pt idx="553">
                        <c:v>13.84</c:v>
                      </c:pt>
                      <c:pt idx="554">
                        <c:v>13.84</c:v>
                      </c:pt>
                      <c:pt idx="555">
                        <c:v>13.83</c:v>
                      </c:pt>
                      <c:pt idx="556">
                        <c:v>13.83</c:v>
                      </c:pt>
                      <c:pt idx="557">
                        <c:v>13.83</c:v>
                      </c:pt>
                      <c:pt idx="558">
                        <c:v>13.83</c:v>
                      </c:pt>
                      <c:pt idx="559">
                        <c:v>13.83</c:v>
                      </c:pt>
                      <c:pt idx="560">
                        <c:v>13.83</c:v>
                      </c:pt>
                      <c:pt idx="561">
                        <c:v>13.83</c:v>
                      </c:pt>
                      <c:pt idx="562">
                        <c:v>13.83</c:v>
                      </c:pt>
                      <c:pt idx="563">
                        <c:v>13.83</c:v>
                      </c:pt>
                      <c:pt idx="564">
                        <c:v>13.82</c:v>
                      </c:pt>
                      <c:pt idx="565">
                        <c:v>13.82</c:v>
                      </c:pt>
                      <c:pt idx="566">
                        <c:v>13.82</c:v>
                      </c:pt>
                      <c:pt idx="567">
                        <c:v>13.82</c:v>
                      </c:pt>
                      <c:pt idx="568">
                        <c:v>13.82</c:v>
                      </c:pt>
                      <c:pt idx="569">
                        <c:v>13.82</c:v>
                      </c:pt>
                      <c:pt idx="570">
                        <c:v>13.82</c:v>
                      </c:pt>
                      <c:pt idx="571">
                        <c:v>13.82</c:v>
                      </c:pt>
                      <c:pt idx="572">
                        <c:v>13.82</c:v>
                      </c:pt>
                      <c:pt idx="573">
                        <c:v>13.81</c:v>
                      </c:pt>
                      <c:pt idx="574">
                        <c:v>13.81</c:v>
                      </c:pt>
                      <c:pt idx="575">
                        <c:v>13.81</c:v>
                      </c:pt>
                      <c:pt idx="576">
                        <c:v>13.81</c:v>
                      </c:pt>
                      <c:pt idx="577">
                        <c:v>13.81</c:v>
                      </c:pt>
                      <c:pt idx="578">
                        <c:v>13.81</c:v>
                      </c:pt>
                      <c:pt idx="579">
                        <c:v>13.81</c:v>
                      </c:pt>
                      <c:pt idx="580">
                        <c:v>13.81</c:v>
                      </c:pt>
                      <c:pt idx="581">
                        <c:v>13.81</c:v>
                      </c:pt>
                      <c:pt idx="582">
                        <c:v>13.8</c:v>
                      </c:pt>
                      <c:pt idx="583">
                        <c:v>13.8</c:v>
                      </c:pt>
                      <c:pt idx="584">
                        <c:v>13.8</c:v>
                      </c:pt>
                      <c:pt idx="585">
                        <c:v>13.8</c:v>
                      </c:pt>
                      <c:pt idx="586">
                        <c:v>13.8</c:v>
                      </c:pt>
                      <c:pt idx="587">
                        <c:v>13.8</c:v>
                      </c:pt>
                      <c:pt idx="588">
                        <c:v>13.8</c:v>
                      </c:pt>
                      <c:pt idx="589">
                        <c:v>13.8</c:v>
                      </c:pt>
                      <c:pt idx="590">
                        <c:v>13.8</c:v>
                      </c:pt>
                      <c:pt idx="591">
                        <c:v>13.8</c:v>
                      </c:pt>
                      <c:pt idx="592">
                        <c:v>13.79</c:v>
                      </c:pt>
                      <c:pt idx="593">
                        <c:v>13.79</c:v>
                      </c:pt>
                      <c:pt idx="594">
                        <c:v>13.79</c:v>
                      </c:pt>
                      <c:pt idx="595">
                        <c:v>13.79</c:v>
                      </c:pt>
                      <c:pt idx="596">
                        <c:v>13.79</c:v>
                      </c:pt>
                      <c:pt idx="597">
                        <c:v>13.79</c:v>
                      </c:pt>
                      <c:pt idx="598">
                        <c:v>13.79</c:v>
                      </c:pt>
                      <c:pt idx="599">
                        <c:v>13.79</c:v>
                      </c:pt>
                      <c:pt idx="600">
                        <c:v>13.79</c:v>
                      </c:pt>
                      <c:pt idx="601">
                        <c:v>13.78</c:v>
                      </c:pt>
                      <c:pt idx="602">
                        <c:v>13.78</c:v>
                      </c:pt>
                      <c:pt idx="603">
                        <c:v>13.78</c:v>
                      </c:pt>
                      <c:pt idx="604">
                        <c:v>13.78</c:v>
                      </c:pt>
                      <c:pt idx="605">
                        <c:v>13.78</c:v>
                      </c:pt>
                      <c:pt idx="606">
                        <c:v>13.78</c:v>
                      </c:pt>
                      <c:pt idx="607">
                        <c:v>13.78</c:v>
                      </c:pt>
                      <c:pt idx="608">
                        <c:v>13.78</c:v>
                      </c:pt>
                      <c:pt idx="609">
                        <c:v>13.78</c:v>
                      </c:pt>
                      <c:pt idx="610">
                        <c:v>13.77</c:v>
                      </c:pt>
                      <c:pt idx="611">
                        <c:v>13.77</c:v>
                      </c:pt>
                      <c:pt idx="612">
                        <c:v>13.77</c:v>
                      </c:pt>
                      <c:pt idx="613">
                        <c:v>13.77</c:v>
                      </c:pt>
                      <c:pt idx="614">
                        <c:v>13.77</c:v>
                      </c:pt>
                      <c:pt idx="615">
                        <c:v>13.77</c:v>
                      </c:pt>
                      <c:pt idx="616">
                        <c:v>13.77</c:v>
                      </c:pt>
                      <c:pt idx="617">
                        <c:v>13.77</c:v>
                      </c:pt>
                      <c:pt idx="618">
                        <c:v>13.77</c:v>
                      </c:pt>
                      <c:pt idx="619">
                        <c:v>13.76</c:v>
                      </c:pt>
                      <c:pt idx="620">
                        <c:v>13.76</c:v>
                      </c:pt>
                      <c:pt idx="621">
                        <c:v>13.76</c:v>
                      </c:pt>
                      <c:pt idx="622">
                        <c:v>13.76</c:v>
                      </c:pt>
                      <c:pt idx="623">
                        <c:v>13.76</c:v>
                      </c:pt>
                      <c:pt idx="624">
                        <c:v>13.76</c:v>
                      </c:pt>
                      <c:pt idx="625">
                        <c:v>13.76</c:v>
                      </c:pt>
                      <c:pt idx="626">
                        <c:v>13.76</c:v>
                      </c:pt>
                      <c:pt idx="627">
                        <c:v>13.76</c:v>
                      </c:pt>
                      <c:pt idx="628">
                        <c:v>13.75</c:v>
                      </c:pt>
                      <c:pt idx="629">
                        <c:v>13.75</c:v>
                      </c:pt>
                      <c:pt idx="630">
                        <c:v>13.75</c:v>
                      </c:pt>
                      <c:pt idx="631">
                        <c:v>13.75</c:v>
                      </c:pt>
                      <c:pt idx="632">
                        <c:v>13.75</c:v>
                      </c:pt>
                      <c:pt idx="633">
                        <c:v>13.75</c:v>
                      </c:pt>
                      <c:pt idx="634">
                        <c:v>13.75</c:v>
                      </c:pt>
                      <c:pt idx="635">
                        <c:v>13.75</c:v>
                      </c:pt>
                      <c:pt idx="636">
                        <c:v>13.75</c:v>
                      </c:pt>
                      <c:pt idx="637">
                        <c:v>13.74</c:v>
                      </c:pt>
                      <c:pt idx="638">
                        <c:v>13.74</c:v>
                      </c:pt>
                      <c:pt idx="639">
                        <c:v>13.74</c:v>
                      </c:pt>
                      <c:pt idx="640">
                        <c:v>13.74</c:v>
                      </c:pt>
                      <c:pt idx="641">
                        <c:v>13.74</c:v>
                      </c:pt>
                      <c:pt idx="642">
                        <c:v>13.74</c:v>
                      </c:pt>
                      <c:pt idx="643">
                        <c:v>13.74</c:v>
                      </c:pt>
                      <c:pt idx="644">
                        <c:v>13.74</c:v>
                      </c:pt>
                      <c:pt idx="645">
                        <c:v>13.74</c:v>
                      </c:pt>
                      <c:pt idx="646">
                        <c:v>13.74</c:v>
                      </c:pt>
                      <c:pt idx="647">
                        <c:v>13.73</c:v>
                      </c:pt>
                      <c:pt idx="648">
                        <c:v>13.73</c:v>
                      </c:pt>
                      <c:pt idx="649">
                        <c:v>13.73</c:v>
                      </c:pt>
                      <c:pt idx="650">
                        <c:v>13.73</c:v>
                      </c:pt>
                      <c:pt idx="651">
                        <c:v>13.73</c:v>
                      </c:pt>
                      <c:pt idx="652">
                        <c:v>13.73</c:v>
                      </c:pt>
                      <c:pt idx="653">
                        <c:v>13.73</c:v>
                      </c:pt>
                      <c:pt idx="654">
                        <c:v>13.73</c:v>
                      </c:pt>
                      <c:pt idx="655">
                        <c:v>13.73</c:v>
                      </c:pt>
                      <c:pt idx="656">
                        <c:v>13.72</c:v>
                      </c:pt>
                      <c:pt idx="657">
                        <c:v>13.72</c:v>
                      </c:pt>
                      <c:pt idx="658">
                        <c:v>13.72</c:v>
                      </c:pt>
                      <c:pt idx="659">
                        <c:v>13.72</c:v>
                      </c:pt>
                      <c:pt idx="660">
                        <c:v>13.72</c:v>
                      </c:pt>
                      <c:pt idx="661">
                        <c:v>13.72</c:v>
                      </c:pt>
                      <c:pt idx="662">
                        <c:v>13.72</c:v>
                      </c:pt>
                      <c:pt idx="663">
                        <c:v>13.72</c:v>
                      </c:pt>
                      <c:pt idx="664">
                        <c:v>13.72</c:v>
                      </c:pt>
                      <c:pt idx="665">
                        <c:v>13.71</c:v>
                      </c:pt>
                      <c:pt idx="666">
                        <c:v>13.71</c:v>
                      </c:pt>
                      <c:pt idx="667">
                        <c:v>13.71</c:v>
                      </c:pt>
                      <c:pt idx="668">
                        <c:v>13.71</c:v>
                      </c:pt>
                      <c:pt idx="669">
                        <c:v>13.71</c:v>
                      </c:pt>
                      <c:pt idx="670">
                        <c:v>13.71</c:v>
                      </c:pt>
                      <c:pt idx="671">
                        <c:v>13.71</c:v>
                      </c:pt>
                      <c:pt idx="672">
                        <c:v>13.71</c:v>
                      </c:pt>
                      <c:pt idx="673">
                        <c:v>13.71</c:v>
                      </c:pt>
                      <c:pt idx="674">
                        <c:v>13.7</c:v>
                      </c:pt>
                      <c:pt idx="675">
                        <c:v>13.7</c:v>
                      </c:pt>
                      <c:pt idx="676">
                        <c:v>13.7</c:v>
                      </c:pt>
                      <c:pt idx="677">
                        <c:v>13.7</c:v>
                      </c:pt>
                      <c:pt idx="678">
                        <c:v>13.7</c:v>
                      </c:pt>
                      <c:pt idx="679">
                        <c:v>13.7</c:v>
                      </c:pt>
                      <c:pt idx="680">
                        <c:v>13.7</c:v>
                      </c:pt>
                      <c:pt idx="681">
                        <c:v>13.7</c:v>
                      </c:pt>
                      <c:pt idx="682">
                        <c:v>13.7</c:v>
                      </c:pt>
                      <c:pt idx="683">
                        <c:v>13.7</c:v>
                      </c:pt>
                      <c:pt idx="684">
                        <c:v>13.69</c:v>
                      </c:pt>
                      <c:pt idx="685">
                        <c:v>13.69</c:v>
                      </c:pt>
                      <c:pt idx="686">
                        <c:v>13.69</c:v>
                      </c:pt>
                      <c:pt idx="687">
                        <c:v>13.69</c:v>
                      </c:pt>
                      <c:pt idx="688">
                        <c:v>13.69</c:v>
                      </c:pt>
                      <c:pt idx="689">
                        <c:v>13.69</c:v>
                      </c:pt>
                      <c:pt idx="690">
                        <c:v>13.69</c:v>
                      </c:pt>
                      <c:pt idx="691">
                        <c:v>13.69</c:v>
                      </c:pt>
                      <c:pt idx="692">
                        <c:v>13.69</c:v>
                      </c:pt>
                      <c:pt idx="693">
                        <c:v>13.68</c:v>
                      </c:pt>
                      <c:pt idx="694">
                        <c:v>13.68</c:v>
                      </c:pt>
                      <c:pt idx="695">
                        <c:v>13.68</c:v>
                      </c:pt>
                      <c:pt idx="696">
                        <c:v>13.68</c:v>
                      </c:pt>
                      <c:pt idx="697">
                        <c:v>13.68</c:v>
                      </c:pt>
                      <c:pt idx="698">
                        <c:v>13.68</c:v>
                      </c:pt>
                      <c:pt idx="699">
                        <c:v>13.68</c:v>
                      </c:pt>
                      <c:pt idx="700">
                        <c:v>13.68</c:v>
                      </c:pt>
                      <c:pt idx="701">
                        <c:v>13.68</c:v>
                      </c:pt>
                      <c:pt idx="702">
                        <c:v>13.67</c:v>
                      </c:pt>
                      <c:pt idx="703">
                        <c:v>13.67</c:v>
                      </c:pt>
                      <c:pt idx="704">
                        <c:v>13.67</c:v>
                      </c:pt>
                      <c:pt idx="705">
                        <c:v>13.67</c:v>
                      </c:pt>
                      <c:pt idx="706">
                        <c:v>13.67</c:v>
                      </c:pt>
                      <c:pt idx="707">
                        <c:v>13.67</c:v>
                      </c:pt>
                      <c:pt idx="708">
                        <c:v>13.67</c:v>
                      </c:pt>
                      <c:pt idx="709">
                        <c:v>13.67</c:v>
                      </c:pt>
                      <c:pt idx="710">
                        <c:v>13.67</c:v>
                      </c:pt>
                      <c:pt idx="711">
                        <c:v>13.66</c:v>
                      </c:pt>
                      <c:pt idx="712">
                        <c:v>13.66</c:v>
                      </c:pt>
                      <c:pt idx="713">
                        <c:v>13.66</c:v>
                      </c:pt>
                      <c:pt idx="714">
                        <c:v>13.66</c:v>
                      </c:pt>
                      <c:pt idx="715">
                        <c:v>13.66</c:v>
                      </c:pt>
                      <c:pt idx="716">
                        <c:v>13.66</c:v>
                      </c:pt>
                      <c:pt idx="717">
                        <c:v>13.66</c:v>
                      </c:pt>
                      <c:pt idx="718">
                        <c:v>13.66</c:v>
                      </c:pt>
                      <c:pt idx="719">
                        <c:v>13.66</c:v>
                      </c:pt>
                      <c:pt idx="720">
                        <c:v>13.65</c:v>
                      </c:pt>
                      <c:pt idx="721">
                        <c:v>13.65</c:v>
                      </c:pt>
                      <c:pt idx="722">
                        <c:v>13.65</c:v>
                      </c:pt>
                      <c:pt idx="723">
                        <c:v>13.65</c:v>
                      </c:pt>
                      <c:pt idx="724">
                        <c:v>13.65</c:v>
                      </c:pt>
                      <c:pt idx="725">
                        <c:v>13.65</c:v>
                      </c:pt>
                      <c:pt idx="726">
                        <c:v>13.65</c:v>
                      </c:pt>
                      <c:pt idx="727">
                        <c:v>13.65</c:v>
                      </c:pt>
                      <c:pt idx="728">
                        <c:v>13.65</c:v>
                      </c:pt>
                      <c:pt idx="729">
                        <c:v>13.65</c:v>
                      </c:pt>
                      <c:pt idx="730">
                        <c:v>13.64</c:v>
                      </c:pt>
                      <c:pt idx="731">
                        <c:v>13.64</c:v>
                      </c:pt>
                      <c:pt idx="732">
                        <c:v>13.64</c:v>
                      </c:pt>
                      <c:pt idx="733">
                        <c:v>13.64</c:v>
                      </c:pt>
                      <c:pt idx="734">
                        <c:v>13.64</c:v>
                      </c:pt>
                      <c:pt idx="735">
                        <c:v>13.64</c:v>
                      </c:pt>
                      <c:pt idx="736">
                        <c:v>13.64</c:v>
                      </c:pt>
                      <c:pt idx="737">
                        <c:v>13.64</c:v>
                      </c:pt>
                      <c:pt idx="738">
                        <c:v>13.64</c:v>
                      </c:pt>
                      <c:pt idx="739">
                        <c:v>13.63</c:v>
                      </c:pt>
                      <c:pt idx="740">
                        <c:v>13.63</c:v>
                      </c:pt>
                      <c:pt idx="741">
                        <c:v>13.63</c:v>
                      </c:pt>
                      <c:pt idx="742">
                        <c:v>13.63</c:v>
                      </c:pt>
                      <c:pt idx="743">
                        <c:v>13.63</c:v>
                      </c:pt>
                      <c:pt idx="744">
                        <c:v>13.63</c:v>
                      </c:pt>
                      <c:pt idx="745">
                        <c:v>13.63</c:v>
                      </c:pt>
                      <c:pt idx="746">
                        <c:v>13.63</c:v>
                      </c:pt>
                      <c:pt idx="747">
                        <c:v>13.63</c:v>
                      </c:pt>
                      <c:pt idx="748">
                        <c:v>13.62</c:v>
                      </c:pt>
                      <c:pt idx="749">
                        <c:v>13.62</c:v>
                      </c:pt>
                      <c:pt idx="750">
                        <c:v>13.62</c:v>
                      </c:pt>
                      <c:pt idx="751">
                        <c:v>13.62</c:v>
                      </c:pt>
                      <c:pt idx="752">
                        <c:v>13.62</c:v>
                      </c:pt>
                    </c:numCache>
                  </c:numRef>
                </c:yVal>
                <c:smooth val="1"/>
                <c:extLst xmlns:c15="http://schemas.microsoft.com/office/drawing/2012/chart">
                  <c:ext xmlns:c16="http://schemas.microsoft.com/office/drawing/2014/chart" uri="{C3380CC4-5D6E-409C-BE32-E72D297353CC}">
                    <c16:uniqueId val="{00000004-5FD4-46E0-9423-FE96EDBBB36D}"/>
                  </c:ext>
                </c:extLst>
              </c15:ser>
            </c15:filteredScatterSeries>
            <c15:filteredScatterSeries>
              <c15:ser>
                <c:idx val="3"/>
                <c:order val="3"/>
                <c:tx>
                  <c:v>tl208</c:v>
                </c:tx>
                <c:spPr>
                  <a:ln w="19050" cap="rnd">
                    <a:solidFill>
                      <a:schemeClr val="accent4"/>
                    </a:solidFill>
                    <a:round/>
                  </a:ln>
                  <a:effectLst/>
                </c:spPr>
                <c:marker>
                  <c:symbol val="none"/>
                </c:marker>
                <c:xVal>
                  <c:numRef>
                    <c:extLst xmlns:c15="http://schemas.microsoft.com/office/drawing/2012/chart">
                      <c:ext xmlns:c15="http://schemas.microsoft.com/office/drawing/2012/chart" uri="{02D57815-91ED-43cb-92C2-25804820EDAC}">
                        <c15:formulaRef>
                          <c15:sqref>'4ppm-5Years'!$B$20:$ABZ$20</c15:sqref>
                        </c15:formulaRef>
                      </c:ext>
                    </c:extLst>
                    <c:numCache>
                      <c:formatCode>General</c:formatCode>
                      <c:ptCount val="753"/>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157.1</c:v>
                      </c:pt>
                      <c:pt idx="154">
                        <c:v>163.19999999999999</c:v>
                      </c:pt>
                      <c:pt idx="155">
                        <c:v>169.3</c:v>
                      </c:pt>
                      <c:pt idx="156">
                        <c:v>175.4</c:v>
                      </c:pt>
                      <c:pt idx="157">
                        <c:v>181.5</c:v>
                      </c:pt>
                      <c:pt idx="158">
                        <c:v>187.6</c:v>
                      </c:pt>
                      <c:pt idx="159">
                        <c:v>193.7</c:v>
                      </c:pt>
                      <c:pt idx="160">
                        <c:v>199.8</c:v>
                      </c:pt>
                      <c:pt idx="161">
                        <c:v>205.9</c:v>
                      </c:pt>
                      <c:pt idx="162">
                        <c:v>212</c:v>
                      </c:pt>
                      <c:pt idx="163">
                        <c:v>218.1</c:v>
                      </c:pt>
                      <c:pt idx="164">
                        <c:v>224.2</c:v>
                      </c:pt>
                      <c:pt idx="165">
                        <c:v>230.3</c:v>
                      </c:pt>
                      <c:pt idx="166">
                        <c:v>236.4</c:v>
                      </c:pt>
                      <c:pt idx="167">
                        <c:v>242.5</c:v>
                      </c:pt>
                      <c:pt idx="168">
                        <c:v>248.6</c:v>
                      </c:pt>
                      <c:pt idx="169">
                        <c:v>254.6</c:v>
                      </c:pt>
                      <c:pt idx="170">
                        <c:v>260.7</c:v>
                      </c:pt>
                      <c:pt idx="171">
                        <c:v>266.8</c:v>
                      </c:pt>
                      <c:pt idx="172">
                        <c:v>272.89999999999998</c:v>
                      </c:pt>
                      <c:pt idx="173">
                        <c:v>279</c:v>
                      </c:pt>
                      <c:pt idx="174">
                        <c:v>285.10000000000002</c:v>
                      </c:pt>
                      <c:pt idx="175">
                        <c:v>291.2</c:v>
                      </c:pt>
                      <c:pt idx="176">
                        <c:v>297.3</c:v>
                      </c:pt>
                      <c:pt idx="177">
                        <c:v>303.39999999999998</c:v>
                      </c:pt>
                      <c:pt idx="178">
                        <c:v>309.5</c:v>
                      </c:pt>
                      <c:pt idx="179">
                        <c:v>315.60000000000002</c:v>
                      </c:pt>
                      <c:pt idx="180">
                        <c:v>321.7</c:v>
                      </c:pt>
                      <c:pt idx="181">
                        <c:v>327.8</c:v>
                      </c:pt>
                      <c:pt idx="182">
                        <c:v>333.9</c:v>
                      </c:pt>
                      <c:pt idx="183">
                        <c:v>340</c:v>
                      </c:pt>
                      <c:pt idx="184">
                        <c:v>346.1</c:v>
                      </c:pt>
                      <c:pt idx="185">
                        <c:v>352.2</c:v>
                      </c:pt>
                      <c:pt idx="186">
                        <c:v>358.3</c:v>
                      </c:pt>
                      <c:pt idx="187">
                        <c:v>364.4</c:v>
                      </c:pt>
                      <c:pt idx="188">
                        <c:v>370.5</c:v>
                      </c:pt>
                      <c:pt idx="189">
                        <c:v>376.6</c:v>
                      </c:pt>
                      <c:pt idx="190">
                        <c:v>382.7</c:v>
                      </c:pt>
                      <c:pt idx="191">
                        <c:v>388.8</c:v>
                      </c:pt>
                      <c:pt idx="192">
                        <c:v>394.9</c:v>
                      </c:pt>
                      <c:pt idx="193">
                        <c:v>401</c:v>
                      </c:pt>
                      <c:pt idx="194">
                        <c:v>407.1</c:v>
                      </c:pt>
                      <c:pt idx="195">
                        <c:v>413.2</c:v>
                      </c:pt>
                      <c:pt idx="196">
                        <c:v>419.3</c:v>
                      </c:pt>
                      <c:pt idx="197">
                        <c:v>425.4</c:v>
                      </c:pt>
                      <c:pt idx="198">
                        <c:v>431.5</c:v>
                      </c:pt>
                      <c:pt idx="199">
                        <c:v>437.6</c:v>
                      </c:pt>
                      <c:pt idx="200">
                        <c:v>443.7</c:v>
                      </c:pt>
                      <c:pt idx="201">
                        <c:v>449.8</c:v>
                      </c:pt>
                      <c:pt idx="202">
                        <c:v>455.8</c:v>
                      </c:pt>
                      <c:pt idx="203">
                        <c:v>461.9</c:v>
                      </c:pt>
                      <c:pt idx="204">
                        <c:v>468</c:v>
                      </c:pt>
                      <c:pt idx="205">
                        <c:v>474.1</c:v>
                      </c:pt>
                      <c:pt idx="206">
                        <c:v>480.2</c:v>
                      </c:pt>
                      <c:pt idx="207">
                        <c:v>486.3</c:v>
                      </c:pt>
                      <c:pt idx="208">
                        <c:v>492.4</c:v>
                      </c:pt>
                      <c:pt idx="209">
                        <c:v>498.5</c:v>
                      </c:pt>
                      <c:pt idx="210">
                        <c:v>504.6</c:v>
                      </c:pt>
                      <c:pt idx="211">
                        <c:v>510.7</c:v>
                      </c:pt>
                      <c:pt idx="212">
                        <c:v>516.79999999999995</c:v>
                      </c:pt>
                      <c:pt idx="213">
                        <c:v>522.9</c:v>
                      </c:pt>
                      <c:pt idx="214">
                        <c:v>529</c:v>
                      </c:pt>
                      <c:pt idx="215">
                        <c:v>535.1</c:v>
                      </c:pt>
                      <c:pt idx="216">
                        <c:v>541.20000000000005</c:v>
                      </c:pt>
                      <c:pt idx="217">
                        <c:v>547.29999999999995</c:v>
                      </c:pt>
                      <c:pt idx="218">
                        <c:v>553.4</c:v>
                      </c:pt>
                      <c:pt idx="219">
                        <c:v>559.5</c:v>
                      </c:pt>
                      <c:pt idx="220">
                        <c:v>565.6</c:v>
                      </c:pt>
                      <c:pt idx="221">
                        <c:v>571.70000000000005</c:v>
                      </c:pt>
                      <c:pt idx="222">
                        <c:v>577.79999999999995</c:v>
                      </c:pt>
                      <c:pt idx="223">
                        <c:v>583.9</c:v>
                      </c:pt>
                      <c:pt idx="224">
                        <c:v>590</c:v>
                      </c:pt>
                      <c:pt idx="225">
                        <c:v>596.1</c:v>
                      </c:pt>
                      <c:pt idx="226">
                        <c:v>602.20000000000005</c:v>
                      </c:pt>
                      <c:pt idx="227">
                        <c:v>608.29999999999995</c:v>
                      </c:pt>
                      <c:pt idx="228">
                        <c:v>614.4</c:v>
                      </c:pt>
                      <c:pt idx="229">
                        <c:v>620.5</c:v>
                      </c:pt>
                      <c:pt idx="230">
                        <c:v>626.6</c:v>
                      </c:pt>
                      <c:pt idx="231">
                        <c:v>632.70000000000005</c:v>
                      </c:pt>
                      <c:pt idx="232">
                        <c:v>638.79999999999995</c:v>
                      </c:pt>
                      <c:pt idx="233">
                        <c:v>644.9</c:v>
                      </c:pt>
                      <c:pt idx="234">
                        <c:v>651</c:v>
                      </c:pt>
                      <c:pt idx="235">
                        <c:v>657.1</c:v>
                      </c:pt>
                      <c:pt idx="236">
                        <c:v>663.1</c:v>
                      </c:pt>
                      <c:pt idx="237">
                        <c:v>669.2</c:v>
                      </c:pt>
                      <c:pt idx="238">
                        <c:v>675.3</c:v>
                      </c:pt>
                      <c:pt idx="239">
                        <c:v>681.4</c:v>
                      </c:pt>
                      <c:pt idx="240">
                        <c:v>687.5</c:v>
                      </c:pt>
                      <c:pt idx="241">
                        <c:v>693.6</c:v>
                      </c:pt>
                      <c:pt idx="242">
                        <c:v>699.7</c:v>
                      </c:pt>
                      <c:pt idx="243">
                        <c:v>705.8</c:v>
                      </c:pt>
                      <c:pt idx="244">
                        <c:v>711.9</c:v>
                      </c:pt>
                      <c:pt idx="245">
                        <c:v>718</c:v>
                      </c:pt>
                      <c:pt idx="246">
                        <c:v>724.1</c:v>
                      </c:pt>
                      <c:pt idx="247">
                        <c:v>730.2</c:v>
                      </c:pt>
                      <c:pt idx="248">
                        <c:v>736.3</c:v>
                      </c:pt>
                      <c:pt idx="249">
                        <c:v>742.4</c:v>
                      </c:pt>
                      <c:pt idx="250">
                        <c:v>748.5</c:v>
                      </c:pt>
                      <c:pt idx="251">
                        <c:v>754.6</c:v>
                      </c:pt>
                      <c:pt idx="252">
                        <c:v>760.7</c:v>
                      </c:pt>
                      <c:pt idx="253">
                        <c:v>766.8</c:v>
                      </c:pt>
                      <c:pt idx="254">
                        <c:v>772.9</c:v>
                      </c:pt>
                      <c:pt idx="255">
                        <c:v>779</c:v>
                      </c:pt>
                      <c:pt idx="256">
                        <c:v>785.1</c:v>
                      </c:pt>
                      <c:pt idx="257">
                        <c:v>791.2</c:v>
                      </c:pt>
                      <c:pt idx="258">
                        <c:v>797.3</c:v>
                      </c:pt>
                      <c:pt idx="259">
                        <c:v>803.4</c:v>
                      </c:pt>
                      <c:pt idx="260">
                        <c:v>809.5</c:v>
                      </c:pt>
                      <c:pt idx="261">
                        <c:v>815.6</c:v>
                      </c:pt>
                      <c:pt idx="262">
                        <c:v>821.7</c:v>
                      </c:pt>
                      <c:pt idx="263">
                        <c:v>827.8</c:v>
                      </c:pt>
                      <c:pt idx="264">
                        <c:v>833.9</c:v>
                      </c:pt>
                      <c:pt idx="265">
                        <c:v>840</c:v>
                      </c:pt>
                      <c:pt idx="266">
                        <c:v>846.1</c:v>
                      </c:pt>
                      <c:pt idx="267">
                        <c:v>852.2</c:v>
                      </c:pt>
                      <c:pt idx="268">
                        <c:v>858.3</c:v>
                      </c:pt>
                      <c:pt idx="269">
                        <c:v>864.3</c:v>
                      </c:pt>
                      <c:pt idx="270">
                        <c:v>870.4</c:v>
                      </c:pt>
                      <c:pt idx="271">
                        <c:v>876.5</c:v>
                      </c:pt>
                      <c:pt idx="272">
                        <c:v>882.6</c:v>
                      </c:pt>
                      <c:pt idx="273">
                        <c:v>888.7</c:v>
                      </c:pt>
                      <c:pt idx="274">
                        <c:v>894.8</c:v>
                      </c:pt>
                      <c:pt idx="275">
                        <c:v>900.9</c:v>
                      </c:pt>
                      <c:pt idx="276">
                        <c:v>907</c:v>
                      </c:pt>
                      <c:pt idx="277">
                        <c:v>913.1</c:v>
                      </c:pt>
                      <c:pt idx="278">
                        <c:v>919.2</c:v>
                      </c:pt>
                      <c:pt idx="279">
                        <c:v>925.3</c:v>
                      </c:pt>
                      <c:pt idx="280">
                        <c:v>931.4</c:v>
                      </c:pt>
                      <c:pt idx="281">
                        <c:v>937.5</c:v>
                      </c:pt>
                      <c:pt idx="282">
                        <c:v>943.6</c:v>
                      </c:pt>
                      <c:pt idx="283">
                        <c:v>949.7</c:v>
                      </c:pt>
                      <c:pt idx="284">
                        <c:v>955.8</c:v>
                      </c:pt>
                      <c:pt idx="285">
                        <c:v>961.9</c:v>
                      </c:pt>
                      <c:pt idx="286">
                        <c:v>968</c:v>
                      </c:pt>
                      <c:pt idx="287">
                        <c:v>974.1</c:v>
                      </c:pt>
                      <c:pt idx="288">
                        <c:v>980.2</c:v>
                      </c:pt>
                      <c:pt idx="289">
                        <c:v>986.3</c:v>
                      </c:pt>
                      <c:pt idx="290">
                        <c:v>992.4</c:v>
                      </c:pt>
                      <c:pt idx="291">
                        <c:v>998.5</c:v>
                      </c:pt>
                      <c:pt idx="292">
                        <c:v>1005</c:v>
                      </c:pt>
                      <c:pt idx="293">
                        <c:v>1011</c:v>
                      </c:pt>
                      <c:pt idx="294">
                        <c:v>1017</c:v>
                      </c:pt>
                      <c:pt idx="295">
                        <c:v>1023</c:v>
                      </c:pt>
                      <c:pt idx="296">
                        <c:v>1029</c:v>
                      </c:pt>
                      <c:pt idx="297">
                        <c:v>1035</c:v>
                      </c:pt>
                      <c:pt idx="298">
                        <c:v>1041</c:v>
                      </c:pt>
                      <c:pt idx="299">
                        <c:v>1047</c:v>
                      </c:pt>
                      <c:pt idx="300">
                        <c:v>1053</c:v>
                      </c:pt>
                      <c:pt idx="301">
                        <c:v>1059</c:v>
                      </c:pt>
                      <c:pt idx="302">
                        <c:v>1066</c:v>
                      </c:pt>
                      <c:pt idx="303">
                        <c:v>1072</c:v>
                      </c:pt>
                      <c:pt idx="304">
                        <c:v>1078</c:v>
                      </c:pt>
                      <c:pt idx="305">
                        <c:v>1084</c:v>
                      </c:pt>
                      <c:pt idx="306">
                        <c:v>1090</c:v>
                      </c:pt>
                      <c:pt idx="307">
                        <c:v>1096</c:v>
                      </c:pt>
                      <c:pt idx="308">
                        <c:v>1102</c:v>
                      </c:pt>
                      <c:pt idx="309">
                        <c:v>1108</c:v>
                      </c:pt>
                      <c:pt idx="310">
                        <c:v>1114</c:v>
                      </c:pt>
                      <c:pt idx="311">
                        <c:v>1120</c:v>
                      </c:pt>
                      <c:pt idx="312">
                        <c:v>1127</c:v>
                      </c:pt>
                      <c:pt idx="313">
                        <c:v>1133</c:v>
                      </c:pt>
                      <c:pt idx="314">
                        <c:v>1139</c:v>
                      </c:pt>
                      <c:pt idx="315">
                        <c:v>1145</c:v>
                      </c:pt>
                      <c:pt idx="316">
                        <c:v>1151</c:v>
                      </c:pt>
                      <c:pt idx="317">
                        <c:v>1157</c:v>
                      </c:pt>
                      <c:pt idx="318">
                        <c:v>1163</c:v>
                      </c:pt>
                      <c:pt idx="319">
                        <c:v>1169</c:v>
                      </c:pt>
                      <c:pt idx="320">
                        <c:v>1175</c:v>
                      </c:pt>
                      <c:pt idx="321">
                        <c:v>1181</c:v>
                      </c:pt>
                      <c:pt idx="322">
                        <c:v>1187</c:v>
                      </c:pt>
                      <c:pt idx="323">
                        <c:v>1194</c:v>
                      </c:pt>
                      <c:pt idx="324">
                        <c:v>1200</c:v>
                      </c:pt>
                      <c:pt idx="325">
                        <c:v>1206</c:v>
                      </c:pt>
                      <c:pt idx="326">
                        <c:v>1212</c:v>
                      </c:pt>
                      <c:pt idx="327">
                        <c:v>1218</c:v>
                      </c:pt>
                      <c:pt idx="328">
                        <c:v>1224</c:v>
                      </c:pt>
                      <c:pt idx="329">
                        <c:v>1230</c:v>
                      </c:pt>
                      <c:pt idx="330">
                        <c:v>1236</c:v>
                      </c:pt>
                      <c:pt idx="331">
                        <c:v>1242</c:v>
                      </c:pt>
                      <c:pt idx="332">
                        <c:v>1248</c:v>
                      </c:pt>
                      <c:pt idx="333">
                        <c:v>1255</c:v>
                      </c:pt>
                      <c:pt idx="334">
                        <c:v>1261</c:v>
                      </c:pt>
                      <c:pt idx="335">
                        <c:v>1267</c:v>
                      </c:pt>
                      <c:pt idx="336">
                        <c:v>1273</c:v>
                      </c:pt>
                      <c:pt idx="337">
                        <c:v>1279</c:v>
                      </c:pt>
                      <c:pt idx="338">
                        <c:v>1285</c:v>
                      </c:pt>
                      <c:pt idx="339">
                        <c:v>1291</c:v>
                      </c:pt>
                      <c:pt idx="340">
                        <c:v>1297</c:v>
                      </c:pt>
                      <c:pt idx="341">
                        <c:v>1303</c:v>
                      </c:pt>
                      <c:pt idx="342">
                        <c:v>1309</c:v>
                      </c:pt>
                      <c:pt idx="343">
                        <c:v>1316</c:v>
                      </c:pt>
                      <c:pt idx="344">
                        <c:v>1322</c:v>
                      </c:pt>
                      <c:pt idx="345">
                        <c:v>1328</c:v>
                      </c:pt>
                      <c:pt idx="346">
                        <c:v>1334</c:v>
                      </c:pt>
                      <c:pt idx="347">
                        <c:v>1340</c:v>
                      </c:pt>
                      <c:pt idx="348">
                        <c:v>1346</c:v>
                      </c:pt>
                      <c:pt idx="349">
                        <c:v>1352</c:v>
                      </c:pt>
                      <c:pt idx="350">
                        <c:v>1358</c:v>
                      </c:pt>
                      <c:pt idx="351">
                        <c:v>1364</c:v>
                      </c:pt>
                      <c:pt idx="352">
                        <c:v>1370</c:v>
                      </c:pt>
                      <c:pt idx="353">
                        <c:v>1376</c:v>
                      </c:pt>
                      <c:pt idx="354">
                        <c:v>1383</c:v>
                      </c:pt>
                      <c:pt idx="355">
                        <c:v>1389</c:v>
                      </c:pt>
                      <c:pt idx="356">
                        <c:v>1395</c:v>
                      </c:pt>
                      <c:pt idx="357">
                        <c:v>1401</c:v>
                      </c:pt>
                      <c:pt idx="358">
                        <c:v>1407</c:v>
                      </c:pt>
                      <c:pt idx="359">
                        <c:v>1413</c:v>
                      </c:pt>
                      <c:pt idx="360">
                        <c:v>1419</c:v>
                      </c:pt>
                      <c:pt idx="361">
                        <c:v>1425</c:v>
                      </c:pt>
                      <c:pt idx="362">
                        <c:v>1431</c:v>
                      </c:pt>
                      <c:pt idx="363">
                        <c:v>1437</c:v>
                      </c:pt>
                      <c:pt idx="364">
                        <c:v>1444</c:v>
                      </c:pt>
                      <c:pt idx="365">
                        <c:v>1450</c:v>
                      </c:pt>
                      <c:pt idx="366">
                        <c:v>1456</c:v>
                      </c:pt>
                      <c:pt idx="367">
                        <c:v>1462</c:v>
                      </c:pt>
                      <c:pt idx="368">
                        <c:v>1468</c:v>
                      </c:pt>
                      <c:pt idx="369">
                        <c:v>1474</c:v>
                      </c:pt>
                      <c:pt idx="370">
                        <c:v>1480</c:v>
                      </c:pt>
                      <c:pt idx="371">
                        <c:v>1486</c:v>
                      </c:pt>
                      <c:pt idx="372">
                        <c:v>1492</c:v>
                      </c:pt>
                      <c:pt idx="373">
                        <c:v>1498</c:v>
                      </c:pt>
                      <c:pt idx="374">
                        <c:v>1505</c:v>
                      </c:pt>
                      <c:pt idx="375">
                        <c:v>1511</c:v>
                      </c:pt>
                      <c:pt idx="376">
                        <c:v>1517</c:v>
                      </c:pt>
                      <c:pt idx="377">
                        <c:v>1523</c:v>
                      </c:pt>
                      <c:pt idx="378">
                        <c:v>1529</c:v>
                      </c:pt>
                      <c:pt idx="379">
                        <c:v>1535</c:v>
                      </c:pt>
                      <c:pt idx="380">
                        <c:v>1541</c:v>
                      </c:pt>
                      <c:pt idx="381">
                        <c:v>1547</c:v>
                      </c:pt>
                      <c:pt idx="382">
                        <c:v>1553</c:v>
                      </c:pt>
                      <c:pt idx="383">
                        <c:v>1559</c:v>
                      </c:pt>
                      <c:pt idx="384">
                        <c:v>1566</c:v>
                      </c:pt>
                      <c:pt idx="385">
                        <c:v>1572</c:v>
                      </c:pt>
                      <c:pt idx="386">
                        <c:v>1578</c:v>
                      </c:pt>
                      <c:pt idx="387">
                        <c:v>1584</c:v>
                      </c:pt>
                      <c:pt idx="388">
                        <c:v>1590</c:v>
                      </c:pt>
                      <c:pt idx="389">
                        <c:v>1596</c:v>
                      </c:pt>
                      <c:pt idx="390">
                        <c:v>1602</c:v>
                      </c:pt>
                      <c:pt idx="391">
                        <c:v>1608</c:v>
                      </c:pt>
                      <c:pt idx="392">
                        <c:v>1614</c:v>
                      </c:pt>
                      <c:pt idx="393">
                        <c:v>1620</c:v>
                      </c:pt>
                      <c:pt idx="394">
                        <c:v>1626</c:v>
                      </c:pt>
                      <c:pt idx="395">
                        <c:v>1633</c:v>
                      </c:pt>
                      <c:pt idx="396">
                        <c:v>1639</c:v>
                      </c:pt>
                      <c:pt idx="397">
                        <c:v>1645</c:v>
                      </c:pt>
                      <c:pt idx="398">
                        <c:v>1651</c:v>
                      </c:pt>
                      <c:pt idx="399">
                        <c:v>1657</c:v>
                      </c:pt>
                      <c:pt idx="400">
                        <c:v>1663</c:v>
                      </c:pt>
                      <c:pt idx="401">
                        <c:v>1669</c:v>
                      </c:pt>
                      <c:pt idx="402">
                        <c:v>1675</c:v>
                      </c:pt>
                      <c:pt idx="403">
                        <c:v>1681</c:v>
                      </c:pt>
                      <c:pt idx="404">
                        <c:v>1687</c:v>
                      </c:pt>
                      <c:pt idx="405">
                        <c:v>1694</c:v>
                      </c:pt>
                      <c:pt idx="406">
                        <c:v>1700</c:v>
                      </c:pt>
                      <c:pt idx="407">
                        <c:v>1706</c:v>
                      </c:pt>
                      <c:pt idx="408">
                        <c:v>1712</c:v>
                      </c:pt>
                      <c:pt idx="409">
                        <c:v>1718</c:v>
                      </c:pt>
                      <c:pt idx="410">
                        <c:v>1724</c:v>
                      </c:pt>
                      <c:pt idx="411">
                        <c:v>1730</c:v>
                      </c:pt>
                      <c:pt idx="412">
                        <c:v>1736</c:v>
                      </c:pt>
                      <c:pt idx="413">
                        <c:v>1742</c:v>
                      </c:pt>
                      <c:pt idx="414">
                        <c:v>1748</c:v>
                      </c:pt>
                      <c:pt idx="415">
                        <c:v>1755</c:v>
                      </c:pt>
                      <c:pt idx="416">
                        <c:v>1761</c:v>
                      </c:pt>
                      <c:pt idx="417">
                        <c:v>1767</c:v>
                      </c:pt>
                      <c:pt idx="418">
                        <c:v>1773</c:v>
                      </c:pt>
                      <c:pt idx="419">
                        <c:v>1779</c:v>
                      </c:pt>
                      <c:pt idx="420">
                        <c:v>1785</c:v>
                      </c:pt>
                      <c:pt idx="421">
                        <c:v>1791</c:v>
                      </c:pt>
                      <c:pt idx="422">
                        <c:v>1797</c:v>
                      </c:pt>
                      <c:pt idx="423">
                        <c:v>1803</c:v>
                      </c:pt>
                      <c:pt idx="424">
                        <c:v>1809</c:v>
                      </c:pt>
                      <c:pt idx="425">
                        <c:v>1815</c:v>
                      </c:pt>
                      <c:pt idx="426">
                        <c:v>1822</c:v>
                      </c:pt>
                      <c:pt idx="427">
                        <c:v>1828</c:v>
                      </c:pt>
                      <c:pt idx="428">
                        <c:v>1834</c:v>
                      </c:pt>
                      <c:pt idx="429">
                        <c:v>1840</c:v>
                      </c:pt>
                      <c:pt idx="430">
                        <c:v>1846</c:v>
                      </c:pt>
                      <c:pt idx="431">
                        <c:v>1852</c:v>
                      </c:pt>
                      <c:pt idx="432">
                        <c:v>1858</c:v>
                      </c:pt>
                      <c:pt idx="433">
                        <c:v>1864</c:v>
                      </c:pt>
                      <c:pt idx="434">
                        <c:v>1870</c:v>
                      </c:pt>
                      <c:pt idx="435">
                        <c:v>1876</c:v>
                      </c:pt>
                      <c:pt idx="436">
                        <c:v>1883</c:v>
                      </c:pt>
                      <c:pt idx="437">
                        <c:v>1889</c:v>
                      </c:pt>
                      <c:pt idx="438">
                        <c:v>1895</c:v>
                      </c:pt>
                      <c:pt idx="439">
                        <c:v>1901</c:v>
                      </c:pt>
                      <c:pt idx="440">
                        <c:v>1907</c:v>
                      </c:pt>
                      <c:pt idx="441">
                        <c:v>1913</c:v>
                      </c:pt>
                      <c:pt idx="442">
                        <c:v>1919</c:v>
                      </c:pt>
                      <c:pt idx="443">
                        <c:v>1925</c:v>
                      </c:pt>
                      <c:pt idx="444">
                        <c:v>1931</c:v>
                      </c:pt>
                      <c:pt idx="445">
                        <c:v>1937</c:v>
                      </c:pt>
                      <c:pt idx="446">
                        <c:v>1944</c:v>
                      </c:pt>
                      <c:pt idx="447">
                        <c:v>1950</c:v>
                      </c:pt>
                      <c:pt idx="448">
                        <c:v>1956</c:v>
                      </c:pt>
                      <c:pt idx="449">
                        <c:v>1962</c:v>
                      </c:pt>
                      <c:pt idx="450">
                        <c:v>1968</c:v>
                      </c:pt>
                      <c:pt idx="451">
                        <c:v>1974</c:v>
                      </c:pt>
                      <c:pt idx="452">
                        <c:v>1974</c:v>
                      </c:pt>
                      <c:pt idx="453">
                        <c:v>1975</c:v>
                      </c:pt>
                      <c:pt idx="454">
                        <c:v>1979</c:v>
                      </c:pt>
                      <c:pt idx="455">
                        <c:v>1982</c:v>
                      </c:pt>
                      <c:pt idx="456">
                        <c:v>1986</c:v>
                      </c:pt>
                      <c:pt idx="457">
                        <c:v>1990</c:v>
                      </c:pt>
                      <c:pt idx="458">
                        <c:v>1993</c:v>
                      </c:pt>
                      <c:pt idx="459">
                        <c:v>1997</c:v>
                      </c:pt>
                      <c:pt idx="460">
                        <c:v>2001</c:v>
                      </c:pt>
                      <c:pt idx="461">
                        <c:v>2004</c:v>
                      </c:pt>
                      <c:pt idx="462">
                        <c:v>2008</c:v>
                      </c:pt>
                      <c:pt idx="463">
                        <c:v>2012</c:v>
                      </c:pt>
                      <c:pt idx="464">
                        <c:v>2015</c:v>
                      </c:pt>
                      <c:pt idx="465">
                        <c:v>2019</c:v>
                      </c:pt>
                      <c:pt idx="466">
                        <c:v>2023</c:v>
                      </c:pt>
                      <c:pt idx="467">
                        <c:v>2026</c:v>
                      </c:pt>
                      <c:pt idx="468">
                        <c:v>2030</c:v>
                      </c:pt>
                      <c:pt idx="469">
                        <c:v>2034</c:v>
                      </c:pt>
                      <c:pt idx="470">
                        <c:v>2037</c:v>
                      </c:pt>
                      <c:pt idx="471">
                        <c:v>2041</c:v>
                      </c:pt>
                      <c:pt idx="472">
                        <c:v>2045</c:v>
                      </c:pt>
                      <c:pt idx="473">
                        <c:v>2048</c:v>
                      </c:pt>
                      <c:pt idx="474">
                        <c:v>2052</c:v>
                      </c:pt>
                      <c:pt idx="475">
                        <c:v>2055</c:v>
                      </c:pt>
                      <c:pt idx="476">
                        <c:v>2059</c:v>
                      </c:pt>
                      <c:pt idx="477">
                        <c:v>2063</c:v>
                      </c:pt>
                      <c:pt idx="478">
                        <c:v>2066</c:v>
                      </c:pt>
                      <c:pt idx="479">
                        <c:v>2070</c:v>
                      </c:pt>
                      <c:pt idx="480">
                        <c:v>2074</c:v>
                      </c:pt>
                      <c:pt idx="481">
                        <c:v>2077</c:v>
                      </c:pt>
                      <c:pt idx="482">
                        <c:v>2081</c:v>
                      </c:pt>
                      <c:pt idx="483">
                        <c:v>2085</c:v>
                      </c:pt>
                      <c:pt idx="484">
                        <c:v>2088</c:v>
                      </c:pt>
                      <c:pt idx="485">
                        <c:v>2092</c:v>
                      </c:pt>
                      <c:pt idx="486">
                        <c:v>2096</c:v>
                      </c:pt>
                      <c:pt idx="487">
                        <c:v>2099</c:v>
                      </c:pt>
                      <c:pt idx="488">
                        <c:v>2103</c:v>
                      </c:pt>
                      <c:pt idx="489">
                        <c:v>2107</c:v>
                      </c:pt>
                      <c:pt idx="490">
                        <c:v>2110</c:v>
                      </c:pt>
                      <c:pt idx="491">
                        <c:v>2114</c:v>
                      </c:pt>
                      <c:pt idx="492">
                        <c:v>2118</c:v>
                      </c:pt>
                      <c:pt idx="493">
                        <c:v>2121</c:v>
                      </c:pt>
                      <c:pt idx="494">
                        <c:v>2125</c:v>
                      </c:pt>
                      <c:pt idx="495">
                        <c:v>2129</c:v>
                      </c:pt>
                      <c:pt idx="496">
                        <c:v>2132</c:v>
                      </c:pt>
                      <c:pt idx="497">
                        <c:v>2136</c:v>
                      </c:pt>
                      <c:pt idx="498">
                        <c:v>2140</c:v>
                      </c:pt>
                      <c:pt idx="499">
                        <c:v>2143</c:v>
                      </c:pt>
                      <c:pt idx="500">
                        <c:v>2147</c:v>
                      </c:pt>
                      <c:pt idx="501">
                        <c:v>2151</c:v>
                      </c:pt>
                      <c:pt idx="502">
                        <c:v>2154</c:v>
                      </c:pt>
                      <c:pt idx="503">
                        <c:v>2158</c:v>
                      </c:pt>
                      <c:pt idx="504">
                        <c:v>2162</c:v>
                      </c:pt>
                      <c:pt idx="505">
                        <c:v>2165</c:v>
                      </c:pt>
                      <c:pt idx="506">
                        <c:v>2169</c:v>
                      </c:pt>
                      <c:pt idx="507">
                        <c:v>2173</c:v>
                      </c:pt>
                      <c:pt idx="508">
                        <c:v>2176</c:v>
                      </c:pt>
                      <c:pt idx="509">
                        <c:v>2180</c:v>
                      </c:pt>
                      <c:pt idx="510">
                        <c:v>2184</c:v>
                      </c:pt>
                      <c:pt idx="511">
                        <c:v>2187</c:v>
                      </c:pt>
                      <c:pt idx="512">
                        <c:v>2191</c:v>
                      </c:pt>
                      <c:pt idx="513">
                        <c:v>2195</c:v>
                      </c:pt>
                      <c:pt idx="514">
                        <c:v>2198</c:v>
                      </c:pt>
                      <c:pt idx="515">
                        <c:v>2202</c:v>
                      </c:pt>
                      <c:pt idx="516">
                        <c:v>2206</c:v>
                      </c:pt>
                      <c:pt idx="517">
                        <c:v>2209</c:v>
                      </c:pt>
                      <c:pt idx="518">
                        <c:v>2213</c:v>
                      </c:pt>
                      <c:pt idx="519">
                        <c:v>2216</c:v>
                      </c:pt>
                      <c:pt idx="520">
                        <c:v>2220</c:v>
                      </c:pt>
                      <c:pt idx="521">
                        <c:v>2224</c:v>
                      </c:pt>
                      <c:pt idx="522">
                        <c:v>2227</c:v>
                      </c:pt>
                      <c:pt idx="523">
                        <c:v>2231</c:v>
                      </c:pt>
                      <c:pt idx="524">
                        <c:v>2235</c:v>
                      </c:pt>
                      <c:pt idx="525">
                        <c:v>2238</c:v>
                      </c:pt>
                      <c:pt idx="526">
                        <c:v>2242</c:v>
                      </c:pt>
                      <c:pt idx="527">
                        <c:v>2246</c:v>
                      </c:pt>
                      <c:pt idx="528">
                        <c:v>2249</c:v>
                      </c:pt>
                      <c:pt idx="529">
                        <c:v>2253</c:v>
                      </c:pt>
                      <c:pt idx="530">
                        <c:v>2257</c:v>
                      </c:pt>
                      <c:pt idx="531">
                        <c:v>2260</c:v>
                      </c:pt>
                      <c:pt idx="532">
                        <c:v>2264</c:v>
                      </c:pt>
                      <c:pt idx="533">
                        <c:v>2268</c:v>
                      </c:pt>
                      <c:pt idx="534">
                        <c:v>2271</c:v>
                      </c:pt>
                      <c:pt idx="535">
                        <c:v>2275</c:v>
                      </c:pt>
                      <c:pt idx="536">
                        <c:v>2279</c:v>
                      </c:pt>
                      <c:pt idx="537">
                        <c:v>2282</c:v>
                      </c:pt>
                      <c:pt idx="538">
                        <c:v>2286</c:v>
                      </c:pt>
                      <c:pt idx="539">
                        <c:v>2290</c:v>
                      </c:pt>
                      <c:pt idx="540">
                        <c:v>2293</c:v>
                      </c:pt>
                      <c:pt idx="541">
                        <c:v>2297</c:v>
                      </c:pt>
                      <c:pt idx="542">
                        <c:v>2301</c:v>
                      </c:pt>
                      <c:pt idx="543">
                        <c:v>2304</c:v>
                      </c:pt>
                      <c:pt idx="544">
                        <c:v>2308</c:v>
                      </c:pt>
                      <c:pt idx="545">
                        <c:v>2312</c:v>
                      </c:pt>
                      <c:pt idx="546">
                        <c:v>2315</c:v>
                      </c:pt>
                      <c:pt idx="547">
                        <c:v>2319</c:v>
                      </c:pt>
                      <c:pt idx="548">
                        <c:v>2323</c:v>
                      </c:pt>
                      <c:pt idx="549">
                        <c:v>2326</c:v>
                      </c:pt>
                      <c:pt idx="550">
                        <c:v>2330</c:v>
                      </c:pt>
                      <c:pt idx="551">
                        <c:v>2334</c:v>
                      </c:pt>
                      <c:pt idx="552">
                        <c:v>2337</c:v>
                      </c:pt>
                      <c:pt idx="553">
                        <c:v>2341</c:v>
                      </c:pt>
                      <c:pt idx="554">
                        <c:v>2345</c:v>
                      </c:pt>
                      <c:pt idx="555">
                        <c:v>2348</c:v>
                      </c:pt>
                      <c:pt idx="556">
                        <c:v>2352</c:v>
                      </c:pt>
                      <c:pt idx="557">
                        <c:v>2356</c:v>
                      </c:pt>
                      <c:pt idx="558">
                        <c:v>2359</c:v>
                      </c:pt>
                      <c:pt idx="559">
                        <c:v>2363</c:v>
                      </c:pt>
                      <c:pt idx="560">
                        <c:v>2366</c:v>
                      </c:pt>
                      <c:pt idx="561">
                        <c:v>2370</c:v>
                      </c:pt>
                      <c:pt idx="562">
                        <c:v>2374</c:v>
                      </c:pt>
                      <c:pt idx="563">
                        <c:v>2377</c:v>
                      </c:pt>
                      <c:pt idx="564">
                        <c:v>2381</c:v>
                      </c:pt>
                      <c:pt idx="565">
                        <c:v>2385</c:v>
                      </c:pt>
                      <c:pt idx="566">
                        <c:v>2388</c:v>
                      </c:pt>
                      <c:pt idx="567">
                        <c:v>2392</c:v>
                      </c:pt>
                      <c:pt idx="568">
                        <c:v>2396</c:v>
                      </c:pt>
                      <c:pt idx="569">
                        <c:v>2399</c:v>
                      </c:pt>
                      <c:pt idx="570">
                        <c:v>2403</c:v>
                      </c:pt>
                      <c:pt idx="571">
                        <c:v>2407</c:v>
                      </c:pt>
                      <c:pt idx="572">
                        <c:v>2410</c:v>
                      </c:pt>
                      <c:pt idx="573">
                        <c:v>2414</c:v>
                      </c:pt>
                      <c:pt idx="574">
                        <c:v>2418</c:v>
                      </c:pt>
                      <c:pt idx="575">
                        <c:v>2421</c:v>
                      </c:pt>
                      <c:pt idx="576">
                        <c:v>2425</c:v>
                      </c:pt>
                      <c:pt idx="577">
                        <c:v>2429</c:v>
                      </c:pt>
                      <c:pt idx="578">
                        <c:v>2432</c:v>
                      </c:pt>
                      <c:pt idx="579">
                        <c:v>2436</c:v>
                      </c:pt>
                      <c:pt idx="580">
                        <c:v>2440</c:v>
                      </c:pt>
                      <c:pt idx="581">
                        <c:v>2443</c:v>
                      </c:pt>
                      <c:pt idx="582">
                        <c:v>2447</c:v>
                      </c:pt>
                      <c:pt idx="583">
                        <c:v>2451</c:v>
                      </c:pt>
                      <c:pt idx="584">
                        <c:v>2454</c:v>
                      </c:pt>
                      <c:pt idx="585">
                        <c:v>2458</c:v>
                      </c:pt>
                      <c:pt idx="586">
                        <c:v>2462</c:v>
                      </c:pt>
                      <c:pt idx="587">
                        <c:v>2465</c:v>
                      </c:pt>
                      <c:pt idx="588">
                        <c:v>2469</c:v>
                      </c:pt>
                      <c:pt idx="589">
                        <c:v>2473</c:v>
                      </c:pt>
                      <c:pt idx="590">
                        <c:v>2476</c:v>
                      </c:pt>
                      <c:pt idx="591">
                        <c:v>2480</c:v>
                      </c:pt>
                      <c:pt idx="592">
                        <c:v>2484</c:v>
                      </c:pt>
                      <c:pt idx="593">
                        <c:v>2487</c:v>
                      </c:pt>
                      <c:pt idx="594">
                        <c:v>2491</c:v>
                      </c:pt>
                      <c:pt idx="595">
                        <c:v>2495</c:v>
                      </c:pt>
                      <c:pt idx="596">
                        <c:v>2498</c:v>
                      </c:pt>
                      <c:pt idx="597">
                        <c:v>2502</c:v>
                      </c:pt>
                      <c:pt idx="598">
                        <c:v>2506</c:v>
                      </c:pt>
                      <c:pt idx="599">
                        <c:v>2509</c:v>
                      </c:pt>
                      <c:pt idx="600">
                        <c:v>2513</c:v>
                      </c:pt>
                      <c:pt idx="601">
                        <c:v>2517</c:v>
                      </c:pt>
                      <c:pt idx="602">
                        <c:v>2520</c:v>
                      </c:pt>
                      <c:pt idx="603">
                        <c:v>2524</c:v>
                      </c:pt>
                      <c:pt idx="604">
                        <c:v>2527</c:v>
                      </c:pt>
                      <c:pt idx="605">
                        <c:v>2531</c:v>
                      </c:pt>
                      <c:pt idx="606">
                        <c:v>2535</c:v>
                      </c:pt>
                      <c:pt idx="607">
                        <c:v>2538</c:v>
                      </c:pt>
                      <c:pt idx="608">
                        <c:v>2542</c:v>
                      </c:pt>
                      <c:pt idx="609">
                        <c:v>2546</c:v>
                      </c:pt>
                      <c:pt idx="610">
                        <c:v>2549</c:v>
                      </c:pt>
                      <c:pt idx="611">
                        <c:v>2553</c:v>
                      </c:pt>
                      <c:pt idx="612">
                        <c:v>2557</c:v>
                      </c:pt>
                      <c:pt idx="613">
                        <c:v>2560</c:v>
                      </c:pt>
                      <c:pt idx="614">
                        <c:v>2564</c:v>
                      </c:pt>
                      <c:pt idx="615">
                        <c:v>2568</c:v>
                      </c:pt>
                      <c:pt idx="616">
                        <c:v>2571</c:v>
                      </c:pt>
                      <c:pt idx="617">
                        <c:v>2575</c:v>
                      </c:pt>
                      <c:pt idx="618">
                        <c:v>2579</c:v>
                      </c:pt>
                      <c:pt idx="619">
                        <c:v>2582</c:v>
                      </c:pt>
                      <c:pt idx="620">
                        <c:v>2586</c:v>
                      </c:pt>
                      <c:pt idx="621">
                        <c:v>2590</c:v>
                      </c:pt>
                      <c:pt idx="622">
                        <c:v>2593</c:v>
                      </c:pt>
                      <c:pt idx="623">
                        <c:v>2597</c:v>
                      </c:pt>
                      <c:pt idx="624">
                        <c:v>2601</c:v>
                      </c:pt>
                      <c:pt idx="625">
                        <c:v>2604</c:v>
                      </c:pt>
                      <c:pt idx="626">
                        <c:v>2608</c:v>
                      </c:pt>
                      <c:pt idx="627">
                        <c:v>2612</c:v>
                      </c:pt>
                      <c:pt idx="628">
                        <c:v>2615</c:v>
                      </c:pt>
                      <c:pt idx="629">
                        <c:v>2619</c:v>
                      </c:pt>
                      <c:pt idx="630">
                        <c:v>2623</c:v>
                      </c:pt>
                      <c:pt idx="631">
                        <c:v>2626</c:v>
                      </c:pt>
                      <c:pt idx="632">
                        <c:v>2630</c:v>
                      </c:pt>
                      <c:pt idx="633">
                        <c:v>2634</c:v>
                      </c:pt>
                      <c:pt idx="634">
                        <c:v>2637</c:v>
                      </c:pt>
                      <c:pt idx="635">
                        <c:v>2641</c:v>
                      </c:pt>
                      <c:pt idx="636">
                        <c:v>2645</c:v>
                      </c:pt>
                      <c:pt idx="637">
                        <c:v>2648</c:v>
                      </c:pt>
                      <c:pt idx="638">
                        <c:v>2652</c:v>
                      </c:pt>
                      <c:pt idx="639">
                        <c:v>2656</c:v>
                      </c:pt>
                      <c:pt idx="640">
                        <c:v>2659</c:v>
                      </c:pt>
                      <c:pt idx="641">
                        <c:v>2663</c:v>
                      </c:pt>
                      <c:pt idx="642">
                        <c:v>2667</c:v>
                      </c:pt>
                      <c:pt idx="643">
                        <c:v>2670</c:v>
                      </c:pt>
                      <c:pt idx="644">
                        <c:v>2674</c:v>
                      </c:pt>
                      <c:pt idx="645">
                        <c:v>2678</c:v>
                      </c:pt>
                      <c:pt idx="646">
                        <c:v>2681</c:v>
                      </c:pt>
                      <c:pt idx="647">
                        <c:v>2685</c:v>
                      </c:pt>
                      <c:pt idx="648">
                        <c:v>2688</c:v>
                      </c:pt>
                      <c:pt idx="649">
                        <c:v>2692</c:v>
                      </c:pt>
                      <c:pt idx="650">
                        <c:v>2696</c:v>
                      </c:pt>
                      <c:pt idx="651">
                        <c:v>2699</c:v>
                      </c:pt>
                      <c:pt idx="652">
                        <c:v>2703</c:v>
                      </c:pt>
                      <c:pt idx="653">
                        <c:v>2707</c:v>
                      </c:pt>
                      <c:pt idx="654">
                        <c:v>2710</c:v>
                      </c:pt>
                      <c:pt idx="655">
                        <c:v>2714</c:v>
                      </c:pt>
                      <c:pt idx="656">
                        <c:v>2718</c:v>
                      </c:pt>
                      <c:pt idx="657">
                        <c:v>2721</c:v>
                      </c:pt>
                      <c:pt idx="658">
                        <c:v>2725</c:v>
                      </c:pt>
                      <c:pt idx="659">
                        <c:v>2729</c:v>
                      </c:pt>
                      <c:pt idx="660">
                        <c:v>2732</c:v>
                      </c:pt>
                      <c:pt idx="661">
                        <c:v>2736</c:v>
                      </c:pt>
                      <c:pt idx="662">
                        <c:v>2740</c:v>
                      </c:pt>
                      <c:pt idx="663">
                        <c:v>2743</c:v>
                      </c:pt>
                      <c:pt idx="664">
                        <c:v>2747</c:v>
                      </c:pt>
                      <c:pt idx="665">
                        <c:v>2751</c:v>
                      </c:pt>
                      <c:pt idx="666">
                        <c:v>2754</c:v>
                      </c:pt>
                      <c:pt idx="667">
                        <c:v>2758</c:v>
                      </c:pt>
                      <c:pt idx="668">
                        <c:v>2762</c:v>
                      </c:pt>
                      <c:pt idx="669">
                        <c:v>2765</c:v>
                      </c:pt>
                      <c:pt idx="670">
                        <c:v>2769</c:v>
                      </c:pt>
                      <c:pt idx="671">
                        <c:v>2773</c:v>
                      </c:pt>
                      <c:pt idx="672">
                        <c:v>2776</c:v>
                      </c:pt>
                      <c:pt idx="673">
                        <c:v>2780</c:v>
                      </c:pt>
                      <c:pt idx="674">
                        <c:v>2784</c:v>
                      </c:pt>
                      <c:pt idx="675">
                        <c:v>2787</c:v>
                      </c:pt>
                      <c:pt idx="676">
                        <c:v>2791</c:v>
                      </c:pt>
                      <c:pt idx="677">
                        <c:v>2795</c:v>
                      </c:pt>
                      <c:pt idx="678">
                        <c:v>2798</c:v>
                      </c:pt>
                      <c:pt idx="679">
                        <c:v>2802</c:v>
                      </c:pt>
                      <c:pt idx="680">
                        <c:v>2806</c:v>
                      </c:pt>
                      <c:pt idx="681">
                        <c:v>2809</c:v>
                      </c:pt>
                      <c:pt idx="682">
                        <c:v>2813</c:v>
                      </c:pt>
                      <c:pt idx="683">
                        <c:v>2817</c:v>
                      </c:pt>
                      <c:pt idx="684">
                        <c:v>2820</c:v>
                      </c:pt>
                      <c:pt idx="685">
                        <c:v>2824</c:v>
                      </c:pt>
                      <c:pt idx="686">
                        <c:v>2828</c:v>
                      </c:pt>
                      <c:pt idx="687">
                        <c:v>2831</c:v>
                      </c:pt>
                      <c:pt idx="688">
                        <c:v>2835</c:v>
                      </c:pt>
                      <c:pt idx="689">
                        <c:v>2838</c:v>
                      </c:pt>
                      <c:pt idx="690">
                        <c:v>2842</c:v>
                      </c:pt>
                      <c:pt idx="691">
                        <c:v>2846</c:v>
                      </c:pt>
                      <c:pt idx="692">
                        <c:v>2849</c:v>
                      </c:pt>
                      <c:pt idx="693">
                        <c:v>2853</c:v>
                      </c:pt>
                      <c:pt idx="694">
                        <c:v>2857</c:v>
                      </c:pt>
                      <c:pt idx="695">
                        <c:v>2860</c:v>
                      </c:pt>
                      <c:pt idx="696">
                        <c:v>2864</c:v>
                      </c:pt>
                      <c:pt idx="697">
                        <c:v>2868</c:v>
                      </c:pt>
                      <c:pt idx="698">
                        <c:v>2871</c:v>
                      </c:pt>
                      <c:pt idx="699">
                        <c:v>2875</c:v>
                      </c:pt>
                      <c:pt idx="700">
                        <c:v>2879</c:v>
                      </c:pt>
                      <c:pt idx="701">
                        <c:v>2882</c:v>
                      </c:pt>
                      <c:pt idx="702">
                        <c:v>2886</c:v>
                      </c:pt>
                      <c:pt idx="703">
                        <c:v>2890</c:v>
                      </c:pt>
                      <c:pt idx="704">
                        <c:v>2893</c:v>
                      </c:pt>
                      <c:pt idx="705">
                        <c:v>2897</c:v>
                      </c:pt>
                      <c:pt idx="706">
                        <c:v>2901</c:v>
                      </c:pt>
                      <c:pt idx="707">
                        <c:v>2904</c:v>
                      </c:pt>
                      <c:pt idx="708">
                        <c:v>2908</c:v>
                      </c:pt>
                      <c:pt idx="709">
                        <c:v>2912</c:v>
                      </c:pt>
                      <c:pt idx="710">
                        <c:v>2915</c:v>
                      </c:pt>
                      <c:pt idx="711">
                        <c:v>2919</c:v>
                      </c:pt>
                      <c:pt idx="712">
                        <c:v>2923</c:v>
                      </c:pt>
                      <c:pt idx="713">
                        <c:v>2926</c:v>
                      </c:pt>
                      <c:pt idx="714">
                        <c:v>2930</c:v>
                      </c:pt>
                      <c:pt idx="715">
                        <c:v>2934</c:v>
                      </c:pt>
                      <c:pt idx="716">
                        <c:v>2937</c:v>
                      </c:pt>
                      <c:pt idx="717">
                        <c:v>2941</c:v>
                      </c:pt>
                      <c:pt idx="718">
                        <c:v>2945</c:v>
                      </c:pt>
                      <c:pt idx="719">
                        <c:v>2948</c:v>
                      </c:pt>
                      <c:pt idx="720">
                        <c:v>2952</c:v>
                      </c:pt>
                      <c:pt idx="721">
                        <c:v>2956</c:v>
                      </c:pt>
                      <c:pt idx="722">
                        <c:v>2959</c:v>
                      </c:pt>
                      <c:pt idx="723">
                        <c:v>2963</c:v>
                      </c:pt>
                      <c:pt idx="724">
                        <c:v>2967</c:v>
                      </c:pt>
                      <c:pt idx="725">
                        <c:v>2970</c:v>
                      </c:pt>
                      <c:pt idx="726">
                        <c:v>2974</c:v>
                      </c:pt>
                      <c:pt idx="727">
                        <c:v>2978</c:v>
                      </c:pt>
                      <c:pt idx="728">
                        <c:v>2981</c:v>
                      </c:pt>
                      <c:pt idx="729">
                        <c:v>2985</c:v>
                      </c:pt>
                      <c:pt idx="730">
                        <c:v>2989</c:v>
                      </c:pt>
                      <c:pt idx="731">
                        <c:v>2992</c:v>
                      </c:pt>
                      <c:pt idx="732">
                        <c:v>2996</c:v>
                      </c:pt>
                      <c:pt idx="733">
                        <c:v>2999</c:v>
                      </c:pt>
                      <c:pt idx="734">
                        <c:v>3003</c:v>
                      </c:pt>
                      <c:pt idx="735">
                        <c:v>3007</c:v>
                      </c:pt>
                      <c:pt idx="736">
                        <c:v>3010</c:v>
                      </c:pt>
                      <c:pt idx="737">
                        <c:v>3014</c:v>
                      </c:pt>
                      <c:pt idx="738">
                        <c:v>3018</c:v>
                      </c:pt>
                      <c:pt idx="739">
                        <c:v>3021</c:v>
                      </c:pt>
                      <c:pt idx="740">
                        <c:v>3025</c:v>
                      </c:pt>
                      <c:pt idx="741">
                        <c:v>3029</c:v>
                      </c:pt>
                      <c:pt idx="742">
                        <c:v>3032</c:v>
                      </c:pt>
                      <c:pt idx="743">
                        <c:v>3036</c:v>
                      </c:pt>
                      <c:pt idx="744">
                        <c:v>3040</c:v>
                      </c:pt>
                      <c:pt idx="745">
                        <c:v>3043</c:v>
                      </c:pt>
                      <c:pt idx="746">
                        <c:v>3047</c:v>
                      </c:pt>
                      <c:pt idx="747">
                        <c:v>3051</c:v>
                      </c:pt>
                      <c:pt idx="748">
                        <c:v>3054</c:v>
                      </c:pt>
                      <c:pt idx="749">
                        <c:v>3058</c:v>
                      </c:pt>
                      <c:pt idx="750">
                        <c:v>3062</c:v>
                      </c:pt>
                      <c:pt idx="751">
                        <c:v>3065</c:v>
                      </c:pt>
                      <c:pt idx="752">
                        <c:v>3069</c:v>
                      </c:pt>
                    </c:numCache>
                  </c:numRef>
                </c:xVal>
                <c:yVal>
                  <c:numRef>
                    <c:extLst xmlns:c15="http://schemas.microsoft.com/office/drawing/2012/chart">
                      <c:ext xmlns:c15="http://schemas.microsoft.com/office/drawing/2012/chart" uri="{02D57815-91ED-43cb-92C2-25804820EDAC}">
                        <c15:formulaRef>
                          <c15:sqref>'4ppm-5Years'!$B$46:$ABZ$46</c15:sqref>
                        </c15:formulaRef>
                      </c:ext>
                    </c:extLst>
                    <c:numCache>
                      <c:formatCode>General</c:formatCode>
                      <c:ptCount val="753"/>
                      <c:pt idx="0">
                        <c:v>0</c:v>
                      </c:pt>
                      <c:pt idx="1">
                        <c:v>1.4809999999999999E-13</c:v>
                      </c:pt>
                      <c:pt idx="2">
                        <c:v>2.0270000000000001E-12</c:v>
                      </c:pt>
                      <c:pt idx="3">
                        <c:v>8.4210000000000006E-12</c:v>
                      </c:pt>
                      <c:pt idx="4">
                        <c:v>2.203E-11</c:v>
                      </c:pt>
                      <c:pt idx="5">
                        <c:v>4.5160000000000002E-11</c:v>
                      </c:pt>
                      <c:pt idx="6">
                        <c:v>7.9730000000000005E-11</c:v>
                      </c:pt>
                      <c:pt idx="7">
                        <c:v>1.2729999999999999E-10</c:v>
                      </c:pt>
                      <c:pt idx="8">
                        <c:v>1.8930000000000001E-10</c:v>
                      </c:pt>
                      <c:pt idx="9">
                        <c:v>2.6670000000000002E-10</c:v>
                      </c:pt>
                      <c:pt idx="10">
                        <c:v>3.6040000000000002E-10</c:v>
                      </c:pt>
                      <c:pt idx="11">
                        <c:v>4.7109999999999996E-10</c:v>
                      </c:pt>
                      <c:pt idx="12">
                        <c:v>5.9940000000000002E-10</c:v>
                      </c:pt>
                      <c:pt idx="13">
                        <c:v>7.4589999999999998E-10</c:v>
                      </c:pt>
                      <c:pt idx="14">
                        <c:v>9.1090000000000003E-10</c:v>
                      </c:pt>
                      <c:pt idx="15">
                        <c:v>1.095E-9</c:v>
                      </c:pt>
                      <c:pt idx="16">
                        <c:v>1.2980000000000001E-9</c:v>
                      </c:pt>
                      <c:pt idx="17">
                        <c:v>1.5199999999999999E-9</c:v>
                      </c:pt>
                      <c:pt idx="18">
                        <c:v>1.761E-9</c:v>
                      </c:pt>
                      <c:pt idx="19">
                        <c:v>2.0230000000000001E-9</c:v>
                      </c:pt>
                      <c:pt idx="20">
                        <c:v>2.3039999999999999E-9</c:v>
                      </c:pt>
                      <c:pt idx="21">
                        <c:v>2.605E-9</c:v>
                      </c:pt>
                      <c:pt idx="22">
                        <c:v>2.9250000000000001E-9</c:v>
                      </c:pt>
                      <c:pt idx="23">
                        <c:v>3.2660000000000001E-9</c:v>
                      </c:pt>
                      <c:pt idx="24">
                        <c:v>3.6260000000000001E-9</c:v>
                      </c:pt>
                      <c:pt idx="25">
                        <c:v>4.0069999999999999E-9</c:v>
                      </c:pt>
                      <c:pt idx="26">
                        <c:v>4.4070000000000002E-9</c:v>
                      </c:pt>
                      <c:pt idx="27">
                        <c:v>4.827E-9</c:v>
                      </c:pt>
                      <c:pt idx="28">
                        <c:v>5.2679999999999996E-9</c:v>
                      </c:pt>
                      <c:pt idx="29">
                        <c:v>5.7280000000000001E-9</c:v>
                      </c:pt>
                      <c:pt idx="30">
                        <c:v>6.2080000000000001E-9</c:v>
                      </c:pt>
                      <c:pt idx="31">
                        <c:v>6.7080000000000004E-9</c:v>
                      </c:pt>
                      <c:pt idx="32">
                        <c:v>7.2280000000000003E-9</c:v>
                      </c:pt>
                      <c:pt idx="33">
                        <c:v>7.7680000000000005E-9</c:v>
                      </c:pt>
                      <c:pt idx="34">
                        <c:v>8.3280000000000002E-9</c:v>
                      </c:pt>
                      <c:pt idx="35">
                        <c:v>8.907E-9</c:v>
                      </c:pt>
                      <c:pt idx="36">
                        <c:v>9.5070000000000004E-9</c:v>
                      </c:pt>
                      <c:pt idx="37">
                        <c:v>1.013E-8</c:v>
                      </c:pt>
                      <c:pt idx="38">
                        <c:v>1.076E-8</c:v>
                      </c:pt>
                      <c:pt idx="39">
                        <c:v>1.1420000000000001E-8</c:v>
                      </c:pt>
                      <c:pt idx="40">
                        <c:v>1.2100000000000001E-8</c:v>
                      </c:pt>
                      <c:pt idx="41">
                        <c:v>1.28E-8</c:v>
                      </c:pt>
                      <c:pt idx="42">
                        <c:v>1.352E-8</c:v>
                      </c:pt>
                      <c:pt idx="43">
                        <c:v>1.425E-8</c:v>
                      </c:pt>
                      <c:pt idx="44">
                        <c:v>1.501E-8</c:v>
                      </c:pt>
                      <c:pt idx="45">
                        <c:v>1.5790000000000001E-8</c:v>
                      </c:pt>
                      <c:pt idx="46">
                        <c:v>1.658E-8</c:v>
                      </c:pt>
                      <c:pt idx="47">
                        <c:v>1.74E-8</c:v>
                      </c:pt>
                      <c:pt idx="48">
                        <c:v>1.8229999999999998E-8</c:v>
                      </c:pt>
                      <c:pt idx="49">
                        <c:v>1.9090000000000001E-8</c:v>
                      </c:pt>
                      <c:pt idx="50">
                        <c:v>1.9960000000000001E-8</c:v>
                      </c:pt>
                      <c:pt idx="51">
                        <c:v>2.0850000000000001E-8</c:v>
                      </c:pt>
                      <c:pt idx="52">
                        <c:v>2.1760000000000001E-8</c:v>
                      </c:pt>
                      <c:pt idx="53">
                        <c:v>2.269E-8</c:v>
                      </c:pt>
                      <c:pt idx="54">
                        <c:v>2.3639999999999999E-8</c:v>
                      </c:pt>
                      <c:pt idx="55">
                        <c:v>2.461E-8</c:v>
                      </c:pt>
                      <c:pt idx="56">
                        <c:v>2.5600000000000001E-8</c:v>
                      </c:pt>
                      <c:pt idx="57">
                        <c:v>2.6610000000000001E-8</c:v>
                      </c:pt>
                      <c:pt idx="58">
                        <c:v>2.7640000000000001E-8</c:v>
                      </c:pt>
                      <c:pt idx="59">
                        <c:v>2.8679999999999999E-8</c:v>
                      </c:pt>
                      <c:pt idx="60">
                        <c:v>2.9749999999999998E-8</c:v>
                      </c:pt>
                      <c:pt idx="61">
                        <c:v>3.0829999999999999E-8</c:v>
                      </c:pt>
                      <c:pt idx="62">
                        <c:v>3.194E-8</c:v>
                      </c:pt>
                      <c:pt idx="63">
                        <c:v>3.306E-8</c:v>
                      </c:pt>
                      <c:pt idx="64">
                        <c:v>3.4200000000000002E-8</c:v>
                      </c:pt>
                      <c:pt idx="65">
                        <c:v>3.536E-8</c:v>
                      </c:pt>
                      <c:pt idx="66">
                        <c:v>3.6540000000000002E-8</c:v>
                      </c:pt>
                      <c:pt idx="67">
                        <c:v>3.7730000000000001E-8</c:v>
                      </c:pt>
                      <c:pt idx="68">
                        <c:v>3.8950000000000001E-8</c:v>
                      </c:pt>
                      <c:pt idx="69">
                        <c:v>4.0189999999999998E-8</c:v>
                      </c:pt>
                      <c:pt idx="70">
                        <c:v>4.1439999999999999E-8</c:v>
                      </c:pt>
                      <c:pt idx="71">
                        <c:v>4.2710000000000003E-8</c:v>
                      </c:pt>
                      <c:pt idx="72">
                        <c:v>4.3999999999999997E-8</c:v>
                      </c:pt>
                      <c:pt idx="73">
                        <c:v>4.531E-8</c:v>
                      </c:pt>
                      <c:pt idx="74">
                        <c:v>4.6639999999999999E-8</c:v>
                      </c:pt>
                      <c:pt idx="75">
                        <c:v>4.7990000000000002E-8</c:v>
                      </c:pt>
                      <c:pt idx="76">
                        <c:v>4.9350000000000002E-8</c:v>
                      </c:pt>
                      <c:pt idx="77">
                        <c:v>5.0729999999999998E-8</c:v>
                      </c:pt>
                      <c:pt idx="78">
                        <c:v>5.2140000000000002E-8</c:v>
                      </c:pt>
                      <c:pt idx="79">
                        <c:v>5.3559999999999998E-8</c:v>
                      </c:pt>
                      <c:pt idx="80">
                        <c:v>5.5000000000000003E-8</c:v>
                      </c:pt>
                      <c:pt idx="81">
                        <c:v>5.6449999999999999E-8</c:v>
                      </c:pt>
                      <c:pt idx="82">
                        <c:v>5.7930000000000003E-8</c:v>
                      </c:pt>
                      <c:pt idx="83">
                        <c:v>5.9419999999999999E-8</c:v>
                      </c:pt>
                      <c:pt idx="84">
                        <c:v>6.0930000000000004E-8</c:v>
                      </c:pt>
                      <c:pt idx="85">
                        <c:v>6.2460000000000005E-8</c:v>
                      </c:pt>
                      <c:pt idx="86">
                        <c:v>6.4010000000000002E-8</c:v>
                      </c:pt>
                      <c:pt idx="87">
                        <c:v>6.5579999999999996E-8</c:v>
                      </c:pt>
                      <c:pt idx="88">
                        <c:v>6.7160000000000001E-8</c:v>
                      </c:pt>
                      <c:pt idx="89">
                        <c:v>6.877E-8</c:v>
                      </c:pt>
                      <c:pt idx="90">
                        <c:v>7.0389999999999997E-8</c:v>
                      </c:pt>
                      <c:pt idx="91">
                        <c:v>7.2030000000000004E-8</c:v>
                      </c:pt>
                      <c:pt idx="92">
                        <c:v>7.3679999999999995E-8</c:v>
                      </c:pt>
                      <c:pt idx="93">
                        <c:v>7.5359999999999995E-8</c:v>
                      </c:pt>
                      <c:pt idx="94">
                        <c:v>7.7050000000000005E-8</c:v>
                      </c:pt>
                      <c:pt idx="95">
                        <c:v>7.8759999999999999E-8</c:v>
                      </c:pt>
                      <c:pt idx="96">
                        <c:v>8.0490000000000001E-8</c:v>
                      </c:pt>
                      <c:pt idx="97">
                        <c:v>8.2240000000000001E-8</c:v>
                      </c:pt>
                      <c:pt idx="98">
                        <c:v>8.3999999999999998E-8</c:v>
                      </c:pt>
                      <c:pt idx="99">
                        <c:v>8.5780000000000004E-8</c:v>
                      </c:pt>
                      <c:pt idx="100">
                        <c:v>8.7579999999999994E-8</c:v>
                      </c:pt>
                      <c:pt idx="101">
                        <c:v>8.9400000000000006E-8</c:v>
                      </c:pt>
                      <c:pt idx="102">
                        <c:v>9.1240000000000002E-8</c:v>
                      </c:pt>
                      <c:pt idx="103">
                        <c:v>9.3089999999999995E-8</c:v>
                      </c:pt>
                      <c:pt idx="104">
                        <c:v>9.4959999999999998E-8</c:v>
                      </c:pt>
                      <c:pt idx="105">
                        <c:v>9.6849999999999997E-8</c:v>
                      </c:pt>
                      <c:pt idx="106">
                        <c:v>9.8749999999999994E-8</c:v>
                      </c:pt>
                      <c:pt idx="107">
                        <c:v>1.007E-7</c:v>
                      </c:pt>
                      <c:pt idx="108">
                        <c:v>1.0260000000000001E-7</c:v>
                      </c:pt>
                      <c:pt idx="109">
                        <c:v>1.046E-7</c:v>
                      </c:pt>
                      <c:pt idx="110">
                        <c:v>1.066E-7</c:v>
                      </c:pt>
                      <c:pt idx="111">
                        <c:v>1.085E-7</c:v>
                      </c:pt>
                      <c:pt idx="112">
                        <c:v>1.106E-7</c:v>
                      </c:pt>
                      <c:pt idx="113">
                        <c:v>1.126E-7</c:v>
                      </c:pt>
                      <c:pt idx="114">
                        <c:v>1.1459999999999999E-7</c:v>
                      </c:pt>
                      <c:pt idx="115">
                        <c:v>1.1670000000000001E-7</c:v>
                      </c:pt>
                      <c:pt idx="116">
                        <c:v>1.1880000000000001E-7</c:v>
                      </c:pt>
                      <c:pt idx="117">
                        <c:v>1.209E-7</c:v>
                      </c:pt>
                      <c:pt idx="118">
                        <c:v>1.23E-7</c:v>
                      </c:pt>
                      <c:pt idx="119">
                        <c:v>1.251E-7</c:v>
                      </c:pt>
                      <c:pt idx="120">
                        <c:v>1.2730000000000001E-7</c:v>
                      </c:pt>
                      <c:pt idx="121">
                        <c:v>1.2940000000000001E-7</c:v>
                      </c:pt>
                      <c:pt idx="122">
                        <c:v>1.3159999999999999E-7</c:v>
                      </c:pt>
                      <c:pt idx="123">
                        <c:v>1.3379999999999999E-7</c:v>
                      </c:pt>
                      <c:pt idx="124">
                        <c:v>1.36E-7</c:v>
                      </c:pt>
                      <c:pt idx="125">
                        <c:v>1.3829999999999999E-7</c:v>
                      </c:pt>
                      <c:pt idx="126">
                        <c:v>1.4049999999999999E-7</c:v>
                      </c:pt>
                      <c:pt idx="127">
                        <c:v>1.4280000000000001E-7</c:v>
                      </c:pt>
                      <c:pt idx="128">
                        <c:v>1.451E-7</c:v>
                      </c:pt>
                      <c:pt idx="129">
                        <c:v>1.4740000000000001E-7</c:v>
                      </c:pt>
                      <c:pt idx="130">
                        <c:v>1.497E-7</c:v>
                      </c:pt>
                      <c:pt idx="131">
                        <c:v>1.5200000000000001E-7</c:v>
                      </c:pt>
                      <c:pt idx="132">
                        <c:v>1.5440000000000001E-7</c:v>
                      </c:pt>
                      <c:pt idx="133">
                        <c:v>1.5669999999999999E-7</c:v>
                      </c:pt>
                      <c:pt idx="134">
                        <c:v>1.5909999999999999E-7</c:v>
                      </c:pt>
                      <c:pt idx="135">
                        <c:v>1.6150000000000001E-7</c:v>
                      </c:pt>
                      <c:pt idx="136">
                        <c:v>1.6390000000000001E-7</c:v>
                      </c:pt>
                      <c:pt idx="137">
                        <c:v>1.6640000000000001E-7</c:v>
                      </c:pt>
                      <c:pt idx="138">
                        <c:v>1.688E-7</c:v>
                      </c:pt>
                      <c:pt idx="139">
                        <c:v>1.7130000000000001E-7</c:v>
                      </c:pt>
                      <c:pt idx="140">
                        <c:v>1.7380000000000001E-7</c:v>
                      </c:pt>
                      <c:pt idx="141">
                        <c:v>1.7630000000000001E-7</c:v>
                      </c:pt>
                      <c:pt idx="142">
                        <c:v>1.7880000000000001E-7</c:v>
                      </c:pt>
                      <c:pt idx="143">
                        <c:v>1.8129999999999999E-7</c:v>
                      </c:pt>
                      <c:pt idx="144">
                        <c:v>1.839E-7</c:v>
                      </c:pt>
                      <c:pt idx="145">
                        <c:v>1.864E-7</c:v>
                      </c:pt>
                      <c:pt idx="146">
                        <c:v>1.8900000000000001E-7</c:v>
                      </c:pt>
                      <c:pt idx="147">
                        <c:v>1.916E-7</c:v>
                      </c:pt>
                      <c:pt idx="148">
                        <c:v>1.9420000000000001E-7</c:v>
                      </c:pt>
                      <c:pt idx="149">
                        <c:v>1.969E-7</c:v>
                      </c:pt>
                      <c:pt idx="150">
                        <c:v>1.9950000000000001E-7</c:v>
                      </c:pt>
                      <c:pt idx="151">
                        <c:v>1.9950000000000001E-7</c:v>
                      </c:pt>
                      <c:pt idx="152">
                        <c:v>1.853E-7</c:v>
                      </c:pt>
                      <c:pt idx="153">
                        <c:v>6.2200000000000001E-8</c:v>
                      </c:pt>
                      <c:pt idx="154">
                        <c:v>2.1929999999999999E-8</c:v>
                      </c:pt>
                      <c:pt idx="155">
                        <c:v>1.037E-8</c:v>
                      </c:pt>
                      <c:pt idx="156">
                        <c:v>8.3240000000000006E-9</c:v>
                      </c:pt>
                      <c:pt idx="157">
                        <c:v>9.7369999999999998E-9</c:v>
                      </c:pt>
                      <c:pt idx="158">
                        <c:v>1.27E-8</c:v>
                      </c:pt>
                      <c:pt idx="159">
                        <c:v>1.66E-8</c:v>
                      </c:pt>
                      <c:pt idx="160">
                        <c:v>2.124E-8</c:v>
                      </c:pt>
                      <c:pt idx="161">
                        <c:v>2.6560000000000001E-8</c:v>
                      </c:pt>
                      <c:pt idx="162">
                        <c:v>3.2530000000000001E-8</c:v>
                      </c:pt>
                      <c:pt idx="163">
                        <c:v>3.9139999999999998E-8</c:v>
                      </c:pt>
                      <c:pt idx="164">
                        <c:v>4.6380000000000002E-8</c:v>
                      </c:pt>
                      <c:pt idx="165">
                        <c:v>5.4249999999999999E-8</c:v>
                      </c:pt>
                      <c:pt idx="166">
                        <c:v>6.2730000000000007E-8</c:v>
                      </c:pt>
                      <c:pt idx="167">
                        <c:v>7.1820000000000004E-8</c:v>
                      </c:pt>
                      <c:pt idx="168">
                        <c:v>8.1510000000000007E-8</c:v>
                      </c:pt>
                      <c:pt idx="169">
                        <c:v>9.1800000000000001E-8</c:v>
                      </c:pt>
                      <c:pt idx="170">
                        <c:v>1.027E-7</c:v>
                      </c:pt>
                      <c:pt idx="171">
                        <c:v>1.141E-7</c:v>
                      </c:pt>
                      <c:pt idx="172">
                        <c:v>1.2620000000000001E-7</c:v>
                      </c:pt>
                      <c:pt idx="173">
                        <c:v>1.388E-7</c:v>
                      </c:pt>
                      <c:pt idx="174">
                        <c:v>1.5200000000000001E-7</c:v>
                      </c:pt>
                      <c:pt idx="175">
                        <c:v>1.6570000000000001E-7</c:v>
                      </c:pt>
                      <c:pt idx="176">
                        <c:v>1.8E-7</c:v>
                      </c:pt>
                      <c:pt idx="177">
                        <c:v>1.949E-7</c:v>
                      </c:pt>
                      <c:pt idx="178">
                        <c:v>2.1019999999999999E-7</c:v>
                      </c:pt>
                      <c:pt idx="179">
                        <c:v>2.262E-7</c:v>
                      </c:pt>
                      <c:pt idx="180">
                        <c:v>2.4260000000000002E-7</c:v>
                      </c:pt>
                      <c:pt idx="181">
                        <c:v>2.5960000000000002E-7</c:v>
                      </c:pt>
                      <c:pt idx="182">
                        <c:v>2.7710000000000001E-7</c:v>
                      </c:pt>
                      <c:pt idx="183">
                        <c:v>2.9509999999999999E-7</c:v>
                      </c:pt>
                      <c:pt idx="184">
                        <c:v>3.136E-7</c:v>
                      </c:pt>
                      <c:pt idx="185">
                        <c:v>3.326E-7</c:v>
                      </c:pt>
                      <c:pt idx="186">
                        <c:v>3.5209999999999998E-7</c:v>
                      </c:pt>
                      <c:pt idx="187">
                        <c:v>3.721E-7</c:v>
                      </c:pt>
                      <c:pt idx="188">
                        <c:v>3.925E-7</c:v>
                      </c:pt>
                      <c:pt idx="189">
                        <c:v>4.1349999999999999E-7</c:v>
                      </c:pt>
                      <c:pt idx="190">
                        <c:v>4.3490000000000001E-7</c:v>
                      </c:pt>
                      <c:pt idx="191">
                        <c:v>4.5680000000000001E-7</c:v>
                      </c:pt>
                      <c:pt idx="192">
                        <c:v>4.792E-7</c:v>
                      </c:pt>
                      <c:pt idx="193">
                        <c:v>5.0200000000000002E-7</c:v>
                      </c:pt>
                      <c:pt idx="194">
                        <c:v>5.2529999999999997E-7</c:v>
                      </c:pt>
                      <c:pt idx="195">
                        <c:v>5.4899999999999995E-7</c:v>
                      </c:pt>
                      <c:pt idx="196">
                        <c:v>5.7309999999999996E-7</c:v>
                      </c:pt>
                      <c:pt idx="197">
                        <c:v>5.9770000000000001E-7</c:v>
                      </c:pt>
                      <c:pt idx="198">
                        <c:v>6.2269999999999998E-7</c:v>
                      </c:pt>
                      <c:pt idx="199">
                        <c:v>6.4819999999999999E-7</c:v>
                      </c:pt>
                      <c:pt idx="200">
                        <c:v>6.7400000000000003E-7</c:v>
                      </c:pt>
                      <c:pt idx="201">
                        <c:v>7.0029999999999999E-7</c:v>
                      </c:pt>
                      <c:pt idx="202">
                        <c:v>7.2699999999999999E-7</c:v>
                      </c:pt>
                      <c:pt idx="203">
                        <c:v>7.5410000000000001E-7</c:v>
                      </c:pt>
                      <c:pt idx="204">
                        <c:v>7.8159999999999996E-7</c:v>
                      </c:pt>
                      <c:pt idx="205">
                        <c:v>8.0950000000000004E-7</c:v>
                      </c:pt>
                      <c:pt idx="206">
                        <c:v>8.3780000000000005E-7</c:v>
                      </c:pt>
                      <c:pt idx="207">
                        <c:v>8.6649999999999998E-7</c:v>
                      </c:pt>
                      <c:pt idx="208">
                        <c:v>8.9560000000000005E-7</c:v>
                      </c:pt>
                      <c:pt idx="209">
                        <c:v>9.2500000000000004E-7</c:v>
                      </c:pt>
                      <c:pt idx="210">
                        <c:v>9.5479999999999995E-7</c:v>
                      </c:pt>
                      <c:pt idx="211">
                        <c:v>9.850000000000001E-7</c:v>
                      </c:pt>
                      <c:pt idx="212">
                        <c:v>1.0160000000000001E-6</c:v>
                      </c:pt>
                      <c:pt idx="213">
                        <c:v>1.046E-6</c:v>
                      </c:pt>
                      <c:pt idx="214">
                        <c:v>1.0780000000000001E-6</c:v>
                      </c:pt>
                      <c:pt idx="215">
                        <c:v>1.1090000000000001E-6</c:v>
                      </c:pt>
                      <c:pt idx="216">
                        <c:v>1.141E-6</c:v>
                      </c:pt>
                      <c:pt idx="217">
                        <c:v>1.1739999999999999E-6</c:v>
                      </c:pt>
                      <c:pt idx="218">
                        <c:v>1.206E-6</c:v>
                      </c:pt>
                      <c:pt idx="219">
                        <c:v>1.2389999999999999E-6</c:v>
                      </c:pt>
                      <c:pt idx="220">
                        <c:v>1.2720000000000001E-6</c:v>
                      </c:pt>
                      <c:pt idx="221">
                        <c:v>1.3060000000000001E-6</c:v>
                      </c:pt>
                      <c:pt idx="222">
                        <c:v>1.3400000000000001E-6</c:v>
                      </c:pt>
                      <c:pt idx="223">
                        <c:v>1.3740000000000001E-6</c:v>
                      </c:pt>
                      <c:pt idx="224">
                        <c:v>1.409E-6</c:v>
                      </c:pt>
                      <c:pt idx="225">
                        <c:v>1.4440000000000001E-6</c:v>
                      </c:pt>
                      <c:pt idx="226">
                        <c:v>1.4789999999999999E-6</c:v>
                      </c:pt>
                      <c:pt idx="227">
                        <c:v>1.514E-6</c:v>
                      </c:pt>
                      <c:pt idx="228">
                        <c:v>1.55E-6</c:v>
                      </c:pt>
                      <c:pt idx="229">
                        <c:v>1.5859999999999999E-6</c:v>
                      </c:pt>
                      <c:pt idx="230">
                        <c:v>1.623E-6</c:v>
                      </c:pt>
                      <c:pt idx="231">
                        <c:v>1.6589999999999999E-6</c:v>
                      </c:pt>
                      <c:pt idx="232">
                        <c:v>1.6959999999999999E-6</c:v>
                      </c:pt>
                      <c:pt idx="233">
                        <c:v>1.733E-6</c:v>
                      </c:pt>
                      <c:pt idx="234">
                        <c:v>1.7710000000000001E-6</c:v>
                      </c:pt>
                      <c:pt idx="235">
                        <c:v>1.809E-6</c:v>
                      </c:pt>
                      <c:pt idx="236">
                        <c:v>1.8470000000000001E-6</c:v>
                      </c:pt>
                      <c:pt idx="237">
                        <c:v>1.885E-6</c:v>
                      </c:pt>
                      <c:pt idx="238">
                        <c:v>1.9230000000000001E-6</c:v>
                      </c:pt>
                      <c:pt idx="239">
                        <c:v>1.962E-6</c:v>
                      </c:pt>
                      <c:pt idx="240">
                        <c:v>2.001E-6</c:v>
                      </c:pt>
                      <c:pt idx="241">
                        <c:v>2.04E-6</c:v>
                      </c:pt>
                      <c:pt idx="242">
                        <c:v>2.08E-6</c:v>
                      </c:pt>
                      <c:pt idx="243">
                        <c:v>2.12E-6</c:v>
                      </c:pt>
                      <c:pt idx="244">
                        <c:v>2.1600000000000001E-6</c:v>
                      </c:pt>
                      <c:pt idx="245">
                        <c:v>2.2000000000000001E-6</c:v>
                      </c:pt>
                      <c:pt idx="246">
                        <c:v>2.2400000000000002E-6</c:v>
                      </c:pt>
                      <c:pt idx="247">
                        <c:v>2.2809999999999998E-6</c:v>
                      </c:pt>
                      <c:pt idx="248">
                        <c:v>2.322E-6</c:v>
                      </c:pt>
                      <c:pt idx="249">
                        <c:v>2.3630000000000001E-6</c:v>
                      </c:pt>
                      <c:pt idx="250">
                        <c:v>2.4040000000000002E-6</c:v>
                      </c:pt>
                      <c:pt idx="251">
                        <c:v>2.446E-6</c:v>
                      </c:pt>
                      <c:pt idx="252">
                        <c:v>2.4880000000000001E-6</c:v>
                      </c:pt>
                      <c:pt idx="253">
                        <c:v>2.5299999999999999E-6</c:v>
                      </c:pt>
                      <c:pt idx="254">
                        <c:v>2.5720000000000001E-6</c:v>
                      </c:pt>
                      <c:pt idx="255">
                        <c:v>2.6139999999999999E-6</c:v>
                      </c:pt>
                      <c:pt idx="256">
                        <c:v>2.6570000000000001E-6</c:v>
                      </c:pt>
                      <c:pt idx="257">
                        <c:v>2.7E-6</c:v>
                      </c:pt>
                      <c:pt idx="258">
                        <c:v>2.7429999999999998E-6</c:v>
                      </c:pt>
                      <c:pt idx="259">
                        <c:v>2.7860000000000001E-6</c:v>
                      </c:pt>
                      <c:pt idx="260">
                        <c:v>2.8289999999999999E-6</c:v>
                      </c:pt>
                      <c:pt idx="261">
                        <c:v>2.8729999999999999E-6</c:v>
                      </c:pt>
                      <c:pt idx="262">
                        <c:v>2.9160000000000001E-6</c:v>
                      </c:pt>
                      <c:pt idx="263">
                        <c:v>2.96E-6</c:v>
                      </c:pt>
                      <c:pt idx="264">
                        <c:v>3.004E-6</c:v>
                      </c:pt>
                      <c:pt idx="265">
                        <c:v>3.0479999999999999E-6</c:v>
                      </c:pt>
                      <c:pt idx="266">
                        <c:v>3.0929999999999999E-6</c:v>
                      </c:pt>
                      <c:pt idx="267">
                        <c:v>3.1370000000000002E-6</c:v>
                      </c:pt>
                      <c:pt idx="268">
                        <c:v>3.1820000000000002E-6</c:v>
                      </c:pt>
                      <c:pt idx="269">
                        <c:v>3.2270000000000002E-6</c:v>
                      </c:pt>
                      <c:pt idx="270">
                        <c:v>3.2720000000000002E-6</c:v>
                      </c:pt>
                      <c:pt idx="271">
                        <c:v>3.3170000000000002E-6</c:v>
                      </c:pt>
                      <c:pt idx="272">
                        <c:v>3.3620000000000002E-6</c:v>
                      </c:pt>
                      <c:pt idx="273">
                        <c:v>3.4079999999999998E-6</c:v>
                      </c:pt>
                      <c:pt idx="274">
                        <c:v>3.4529999999999998E-6</c:v>
                      </c:pt>
                      <c:pt idx="275">
                        <c:v>3.4989999999999999E-6</c:v>
                      </c:pt>
                      <c:pt idx="276">
                        <c:v>3.5449999999999999E-6</c:v>
                      </c:pt>
                      <c:pt idx="277">
                        <c:v>3.591E-6</c:v>
                      </c:pt>
                      <c:pt idx="278">
                        <c:v>3.6370000000000001E-6</c:v>
                      </c:pt>
                      <c:pt idx="279">
                        <c:v>3.6830000000000001E-6</c:v>
                      </c:pt>
                      <c:pt idx="280">
                        <c:v>3.7299999999999999E-6</c:v>
                      </c:pt>
                      <c:pt idx="281">
                        <c:v>3.7759999999999999E-6</c:v>
                      </c:pt>
                      <c:pt idx="282">
                        <c:v>3.8229999999999997E-6</c:v>
                      </c:pt>
                      <c:pt idx="283">
                        <c:v>3.8700000000000002E-6</c:v>
                      </c:pt>
                      <c:pt idx="284">
                        <c:v>3.9169999999999999E-6</c:v>
                      </c:pt>
                      <c:pt idx="285">
                        <c:v>3.9639999999999997E-6</c:v>
                      </c:pt>
                      <c:pt idx="286">
                        <c:v>4.0110000000000002E-6</c:v>
                      </c:pt>
                      <c:pt idx="287">
                        <c:v>4.0579999999999999E-6</c:v>
                      </c:pt>
                      <c:pt idx="288">
                        <c:v>4.1049999999999997E-6</c:v>
                      </c:pt>
                      <c:pt idx="289">
                        <c:v>4.1529999999999999E-6</c:v>
                      </c:pt>
                      <c:pt idx="290">
                        <c:v>4.1999999999999996E-6</c:v>
                      </c:pt>
                      <c:pt idx="291">
                        <c:v>4.2479999999999998E-6</c:v>
                      </c:pt>
                      <c:pt idx="292">
                        <c:v>4.296E-6</c:v>
                      </c:pt>
                      <c:pt idx="293">
                        <c:v>4.3440000000000003E-6</c:v>
                      </c:pt>
                      <c:pt idx="294">
                        <c:v>4.391E-6</c:v>
                      </c:pt>
                      <c:pt idx="295">
                        <c:v>4.4399999999999998E-6</c:v>
                      </c:pt>
                      <c:pt idx="296">
                        <c:v>4.4880000000000001E-6</c:v>
                      </c:pt>
                      <c:pt idx="297">
                        <c:v>4.5360000000000003E-6</c:v>
                      </c:pt>
                      <c:pt idx="298">
                        <c:v>4.5839999999999996E-6</c:v>
                      </c:pt>
                      <c:pt idx="299">
                        <c:v>4.6330000000000004E-6</c:v>
                      </c:pt>
                      <c:pt idx="300">
                        <c:v>4.6809999999999997E-6</c:v>
                      </c:pt>
                      <c:pt idx="301">
                        <c:v>4.7299999999999996E-6</c:v>
                      </c:pt>
                      <c:pt idx="302">
                        <c:v>4.7779999999999998E-6</c:v>
                      </c:pt>
                      <c:pt idx="303">
                        <c:v>4.8269999999999997E-6</c:v>
                      </c:pt>
                      <c:pt idx="304">
                        <c:v>4.8760000000000004E-6</c:v>
                      </c:pt>
                      <c:pt idx="305">
                        <c:v>4.9250000000000003E-6</c:v>
                      </c:pt>
                      <c:pt idx="306">
                        <c:v>4.9740000000000001E-6</c:v>
                      </c:pt>
                      <c:pt idx="307">
                        <c:v>5.0220000000000004E-6</c:v>
                      </c:pt>
                      <c:pt idx="308">
                        <c:v>5.0719999999999999E-6</c:v>
                      </c:pt>
                      <c:pt idx="309">
                        <c:v>5.1209999999999998E-6</c:v>
                      </c:pt>
                      <c:pt idx="310">
                        <c:v>5.1699999999999996E-6</c:v>
                      </c:pt>
                      <c:pt idx="311">
                        <c:v>5.2190000000000003E-6</c:v>
                      </c:pt>
                      <c:pt idx="312">
                        <c:v>5.2680000000000002E-6</c:v>
                      </c:pt>
                      <c:pt idx="313">
                        <c:v>5.3179999999999997E-6</c:v>
                      </c:pt>
                      <c:pt idx="314">
                        <c:v>5.3669999999999996E-6</c:v>
                      </c:pt>
                      <c:pt idx="315">
                        <c:v>5.417E-6</c:v>
                      </c:pt>
                      <c:pt idx="316">
                        <c:v>5.4659999999999998E-6</c:v>
                      </c:pt>
                      <c:pt idx="317">
                        <c:v>5.5160000000000002E-6</c:v>
                      </c:pt>
                      <c:pt idx="318">
                        <c:v>5.5650000000000001E-6</c:v>
                      </c:pt>
                      <c:pt idx="319">
                        <c:v>5.6149999999999996E-6</c:v>
                      </c:pt>
                      <c:pt idx="320">
                        <c:v>5.665E-6</c:v>
                      </c:pt>
                      <c:pt idx="321">
                        <c:v>5.7139999999999998E-6</c:v>
                      </c:pt>
                      <c:pt idx="322">
                        <c:v>5.7640000000000002E-6</c:v>
                      </c:pt>
                      <c:pt idx="323">
                        <c:v>5.8139999999999997E-6</c:v>
                      </c:pt>
                      <c:pt idx="324">
                        <c:v>5.8640000000000001E-6</c:v>
                      </c:pt>
                      <c:pt idx="325">
                        <c:v>5.9139999999999996E-6</c:v>
                      </c:pt>
                      <c:pt idx="326">
                        <c:v>5.964E-6</c:v>
                      </c:pt>
                      <c:pt idx="327">
                        <c:v>6.0129999999999999E-6</c:v>
                      </c:pt>
                      <c:pt idx="328">
                        <c:v>6.0630000000000002E-6</c:v>
                      </c:pt>
                      <c:pt idx="329">
                        <c:v>6.1129999999999997E-6</c:v>
                      </c:pt>
                      <c:pt idx="330">
                        <c:v>6.1630000000000001E-6</c:v>
                      </c:pt>
                      <c:pt idx="331">
                        <c:v>6.2140000000000001E-6</c:v>
                      </c:pt>
                      <c:pt idx="332">
                        <c:v>6.2639999999999997E-6</c:v>
                      </c:pt>
                      <c:pt idx="333">
                        <c:v>6.314E-6</c:v>
                      </c:pt>
                      <c:pt idx="334">
                        <c:v>6.3640000000000004E-6</c:v>
                      </c:pt>
                      <c:pt idx="335">
                        <c:v>6.4139999999999999E-6</c:v>
                      </c:pt>
                      <c:pt idx="336">
                        <c:v>6.4640000000000003E-6</c:v>
                      </c:pt>
                      <c:pt idx="337">
                        <c:v>6.5139999999999998E-6</c:v>
                      </c:pt>
                      <c:pt idx="338">
                        <c:v>6.5640000000000002E-6</c:v>
                      </c:pt>
                      <c:pt idx="339">
                        <c:v>6.6150000000000002E-6</c:v>
                      </c:pt>
                      <c:pt idx="340">
                        <c:v>6.6649999999999997E-6</c:v>
                      </c:pt>
                      <c:pt idx="341">
                        <c:v>6.7150000000000001E-6</c:v>
                      </c:pt>
                      <c:pt idx="342">
                        <c:v>6.7649999999999996E-6</c:v>
                      </c:pt>
                      <c:pt idx="343">
                        <c:v>6.815E-6</c:v>
                      </c:pt>
                      <c:pt idx="344">
                        <c:v>6.866E-6</c:v>
                      </c:pt>
                      <c:pt idx="345">
                        <c:v>6.9160000000000004E-6</c:v>
                      </c:pt>
                      <c:pt idx="346">
                        <c:v>6.9659999999999999E-6</c:v>
                      </c:pt>
                      <c:pt idx="347">
                        <c:v>7.0160000000000003E-6</c:v>
                      </c:pt>
                      <c:pt idx="348">
                        <c:v>7.0670000000000003E-6</c:v>
                      </c:pt>
                      <c:pt idx="349">
                        <c:v>7.1169999999999998E-6</c:v>
                      </c:pt>
                      <c:pt idx="350">
                        <c:v>7.1670000000000002E-6</c:v>
                      </c:pt>
                      <c:pt idx="351">
                        <c:v>7.2169999999999997E-6</c:v>
                      </c:pt>
                      <c:pt idx="352">
                        <c:v>7.2679999999999997E-6</c:v>
                      </c:pt>
                      <c:pt idx="353">
                        <c:v>7.3180000000000001E-6</c:v>
                      </c:pt>
                      <c:pt idx="354">
                        <c:v>7.3679999999999996E-6</c:v>
                      </c:pt>
                      <c:pt idx="355">
                        <c:v>7.418E-6</c:v>
                      </c:pt>
                      <c:pt idx="356">
                        <c:v>7.4680000000000003E-6</c:v>
                      </c:pt>
                      <c:pt idx="357">
                        <c:v>7.5190000000000003E-6</c:v>
                      </c:pt>
                      <c:pt idx="358">
                        <c:v>7.5689999999999999E-6</c:v>
                      </c:pt>
                      <c:pt idx="359">
                        <c:v>7.6190000000000002E-6</c:v>
                      </c:pt>
                      <c:pt idx="360">
                        <c:v>7.6690000000000006E-6</c:v>
                      </c:pt>
                      <c:pt idx="361">
                        <c:v>7.7190000000000001E-6</c:v>
                      </c:pt>
                      <c:pt idx="362">
                        <c:v>7.7689999999999996E-6</c:v>
                      </c:pt>
                      <c:pt idx="363">
                        <c:v>7.8189999999999992E-6</c:v>
                      </c:pt>
                      <c:pt idx="364">
                        <c:v>7.8690000000000004E-6</c:v>
                      </c:pt>
                      <c:pt idx="365">
                        <c:v>7.9189999999999999E-6</c:v>
                      </c:pt>
                      <c:pt idx="366">
                        <c:v>7.9689999999999994E-6</c:v>
                      </c:pt>
                      <c:pt idx="367">
                        <c:v>8.0190000000000006E-6</c:v>
                      </c:pt>
                      <c:pt idx="368">
                        <c:v>8.0690000000000002E-6</c:v>
                      </c:pt>
                      <c:pt idx="369">
                        <c:v>8.1189999999999997E-6</c:v>
                      </c:pt>
                      <c:pt idx="370">
                        <c:v>8.1689999999999992E-6</c:v>
                      </c:pt>
                      <c:pt idx="371">
                        <c:v>8.2190000000000004E-6</c:v>
                      </c:pt>
                      <c:pt idx="372">
                        <c:v>8.2689999999999999E-6</c:v>
                      </c:pt>
                      <c:pt idx="373">
                        <c:v>8.3189999999999995E-6</c:v>
                      </c:pt>
                      <c:pt idx="374">
                        <c:v>8.3690000000000007E-6</c:v>
                      </c:pt>
                      <c:pt idx="375">
                        <c:v>8.4179999999999997E-6</c:v>
                      </c:pt>
                      <c:pt idx="376">
                        <c:v>8.4679999999999992E-6</c:v>
                      </c:pt>
                      <c:pt idx="377">
                        <c:v>8.5180000000000004E-6</c:v>
                      </c:pt>
                      <c:pt idx="378">
                        <c:v>8.568E-6</c:v>
                      </c:pt>
                      <c:pt idx="379">
                        <c:v>8.6170000000000007E-6</c:v>
                      </c:pt>
                      <c:pt idx="380">
                        <c:v>8.6670000000000002E-6</c:v>
                      </c:pt>
                      <c:pt idx="381">
                        <c:v>8.7159999999999992E-6</c:v>
                      </c:pt>
                      <c:pt idx="382">
                        <c:v>8.7660000000000004E-6</c:v>
                      </c:pt>
                      <c:pt idx="383">
                        <c:v>8.8149999999999995E-6</c:v>
                      </c:pt>
                      <c:pt idx="384">
                        <c:v>8.8650000000000007E-6</c:v>
                      </c:pt>
                      <c:pt idx="385">
                        <c:v>8.9139999999999997E-6</c:v>
                      </c:pt>
                      <c:pt idx="386">
                        <c:v>8.9630000000000004E-6</c:v>
                      </c:pt>
                      <c:pt idx="387">
                        <c:v>9.0129999999999999E-6</c:v>
                      </c:pt>
                      <c:pt idx="388">
                        <c:v>9.0620000000000007E-6</c:v>
                      </c:pt>
                      <c:pt idx="389">
                        <c:v>9.1109999999999997E-6</c:v>
                      </c:pt>
                      <c:pt idx="390">
                        <c:v>9.1600000000000004E-6</c:v>
                      </c:pt>
                      <c:pt idx="391">
                        <c:v>9.2099999999999999E-6</c:v>
                      </c:pt>
                      <c:pt idx="392">
                        <c:v>9.2590000000000006E-6</c:v>
                      </c:pt>
                      <c:pt idx="393">
                        <c:v>9.3079999999999997E-6</c:v>
                      </c:pt>
                      <c:pt idx="394">
                        <c:v>9.3570000000000004E-6</c:v>
                      </c:pt>
                      <c:pt idx="395">
                        <c:v>9.4059999999999994E-6</c:v>
                      </c:pt>
                      <c:pt idx="396">
                        <c:v>9.4550000000000001E-6</c:v>
                      </c:pt>
                      <c:pt idx="397">
                        <c:v>9.5030000000000003E-6</c:v>
                      </c:pt>
                      <c:pt idx="398">
                        <c:v>9.5519999999999993E-6</c:v>
                      </c:pt>
                      <c:pt idx="399">
                        <c:v>9.6010000000000001E-6</c:v>
                      </c:pt>
                      <c:pt idx="400">
                        <c:v>9.6500000000000008E-6</c:v>
                      </c:pt>
                      <c:pt idx="401">
                        <c:v>9.6979999999999993E-6</c:v>
                      </c:pt>
                      <c:pt idx="402">
                        <c:v>9.747E-6</c:v>
                      </c:pt>
                      <c:pt idx="403">
                        <c:v>9.7950000000000002E-6</c:v>
                      </c:pt>
                      <c:pt idx="404">
                        <c:v>9.8439999999999993E-6</c:v>
                      </c:pt>
                      <c:pt idx="405">
                        <c:v>9.8919999999999995E-6</c:v>
                      </c:pt>
                      <c:pt idx="406">
                        <c:v>9.9399999999999997E-6</c:v>
                      </c:pt>
                      <c:pt idx="407">
                        <c:v>9.9890000000000004E-6</c:v>
                      </c:pt>
                      <c:pt idx="408">
                        <c:v>1.004E-5</c:v>
                      </c:pt>
                      <c:pt idx="409">
                        <c:v>1.009E-5</c:v>
                      </c:pt>
                      <c:pt idx="410">
                        <c:v>1.013E-5</c:v>
                      </c:pt>
                      <c:pt idx="411">
                        <c:v>1.0180000000000001E-5</c:v>
                      </c:pt>
                      <c:pt idx="412">
                        <c:v>1.023E-5</c:v>
                      </c:pt>
                      <c:pt idx="413">
                        <c:v>1.028E-5</c:v>
                      </c:pt>
                      <c:pt idx="414">
                        <c:v>1.0319999999999999E-5</c:v>
                      </c:pt>
                      <c:pt idx="415">
                        <c:v>1.0370000000000001E-5</c:v>
                      </c:pt>
                      <c:pt idx="416">
                        <c:v>1.042E-5</c:v>
                      </c:pt>
                      <c:pt idx="417">
                        <c:v>1.047E-5</c:v>
                      </c:pt>
                      <c:pt idx="418">
                        <c:v>1.0519999999999999E-5</c:v>
                      </c:pt>
                      <c:pt idx="419">
                        <c:v>1.0560000000000001E-5</c:v>
                      </c:pt>
                      <c:pt idx="420">
                        <c:v>1.061E-5</c:v>
                      </c:pt>
                      <c:pt idx="421">
                        <c:v>1.066E-5</c:v>
                      </c:pt>
                      <c:pt idx="422">
                        <c:v>1.0710000000000001E-5</c:v>
                      </c:pt>
                      <c:pt idx="423">
                        <c:v>1.075E-5</c:v>
                      </c:pt>
                      <c:pt idx="424">
                        <c:v>1.08E-5</c:v>
                      </c:pt>
                      <c:pt idx="425">
                        <c:v>1.0849999999999999E-5</c:v>
                      </c:pt>
                      <c:pt idx="426">
                        <c:v>1.0890000000000001E-5</c:v>
                      </c:pt>
                      <c:pt idx="427">
                        <c:v>1.094E-5</c:v>
                      </c:pt>
                      <c:pt idx="428">
                        <c:v>1.099E-5</c:v>
                      </c:pt>
                      <c:pt idx="429">
                        <c:v>1.1029999999999999E-5</c:v>
                      </c:pt>
                      <c:pt idx="430">
                        <c:v>1.1080000000000001E-5</c:v>
                      </c:pt>
                      <c:pt idx="431">
                        <c:v>1.113E-5</c:v>
                      </c:pt>
                      <c:pt idx="432">
                        <c:v>1.117E-5</c:v>
                      </c:pt>
                      <c:pt idx="433">
                        <c:v>1.1219999999999999E-5</c:v>
                      </c:pt>
                      <c:pt idx="434">
                        <c:v>1.1270000000000001E-5</c:v>
                      </c:pt>
                      <c:pt idx="435">
                        <c:v>1.131E-5</c:v>
                      </c:pt>
                      <c:pt idx="436">
                        <c:v>1.136E-5</c:v>
                      </c:pt>
                      <c:pt idx="437">
                        <c:v>1.1409999999999999E-5</c:v>
                      </c:pt>
                      <c:pt idx="438">
                        <c:v>1.145E-5</c:v>
                      </c:pt>
                      <c:pt idx="439">
                        <c:v>1.15E-5</c:v>
                      </c:pt>
                      <c:pt idx="440">
                        <c:v>1.154E-5</c:v>
                      </c:pt>
                      <c:pt idx="441">
                        <c:v>1.1590000000000001E-5</c:v>
                      </c:pt>
                      <c:pt idx="442">
                        <c:v>1.164E-5</c:v>
                      </c:pt>
                      <c:pt idx="443">
                        <c:v>1.168E-5</c:v>
                      </c:pt>
                      <c:pt idx="444">
                        <c:v>1.173E-5</c:v>
                      </c:pt>
                      <c:pt idx="445">
                        <c:v>1.1770000000000001E-5</c:v>
                      </c:pt>
                      <c:pt idx="446">
                        <c:v>1.182E-5</c:v>
                      </c:pt>
                      <c:pt idx="447">
                        <c:v>1.186E-5</c:v>
                      </c:pt>
                      <c:pt idx="448">
                        <c:v>1.1909999999999999E-5</c:v>
                      </c:pt>
                      <c:pt idx="449">
                        <c:v>1.1950000000000001E-5</c:v>
                      </c:pt>
                      <c:pt idx="450">
                        <c:v>1.2E-5</c:v>
                      </c:pt>
                      <c:pt idx="451">
                        <c:v>1.204E-5</c:v>
                      </c:pt>
                      <c:pt idx="452">
                        <c:v>1.204E-5</c:v>
                      </c:pt>
                      <c:pt idx="453">
                        <c:v>1.111E-5</c:v>
                      </c:pt>
                      <c:pt idx="454">
                        <c:v>5.806E-6</c:v>
                      </c:pt>
                      <c:pt idx="455">
                        <c:v>2.965E-6</c:v>
                      </c:pt>
                      <c:pt idx="456">
                        <c:v>1.544E-6</c:v>
                      </c:pt>
                      <c:pt idx="457">
                        <c:v>8.3320000000000002E-7</c:v>
                      </c:pt>
                      <c:pt idx="458">
                        <c:v>4.7810000000000003E-7</c:v>
                      </c:pt>
                      <c:pt idx="459">
                        <c:v>3.009E-7</c:v>
                      </c:pt>
                      <c:pt idx="460">
                        <c:v>2.1260000000000001E-7</c:v>
                      </c:pt>
                      <c:pt idx="461">
                        <c:v>1.6890000000000001E-7</c:v>
                      </c:pt>
                      <c:pt idx="462">
                        <c:v>1.4740000000000001E-7</c:v>
                      </c:pt>
                      <c:pt idx="463">
                        <c:v>1.371E-7</c:v>
                      </c:pt>
                      <c:pt idx="464">
                        <c:v>1.325E-7</c:v>
                      </c:pt>
                      <c:pt idx="465">
                        <c:v>1.307E-7</c:v>
                      </c:pt>
                      <c:pt idx="466">
                        <c:v>1.304E-7</c:v>
                      </c:pt>
                      <c:pt idx="467">
                        <c:v>1.3080000000000001E-7</c:v>
                      </c:pt>
                      <c:pt idx="468">
                        <c:v>1.3169999999999999E-7</c:v>
                      </c:pt>
                      <c:pt idx="469">
                        <c:v>1.328E-7</c:v>
                      </c:pt>
                      <c:pt idx="470">
                        <c:v>1.3400000000000001E-7</c:v>
                      </c:pt>
                      <c:pt idx="471">
                        <c:v>1.3540000000000001E-7</c:v>
                      </c:pt>
                      <c:pt idx="472">
                        <c:v>1.3689999999999999E-7</c:v>
                      </c:pt>
                      <c:pt idx="473">
                        <c:v>1.384E-7</c:v>
                      </c:pt>
                      <c:pt idx="474">
                        <c:v>1.4000000000000001E-7</c:v>
                      </c:pt>
                      <c:pt idx="475">
                        <c:v>1.417E-7</c:v>
                      </c:pt>
                      <c:pt idx="476">
                        <c:v>1.434E-7</c:v>
                      </c:pt>
                      <c:pt idx="477">
                        <c:v>1.452E-7</c:v>
                      </c:pt>
                      <c:pt idx="478">
                        <c:v>1.4709999999999999E-7</c:v>
                      </c:pt>
                      <c:pt idx="479">
                        <c:v>1.49E-7</c:v>
                      </c:pt>
                      <c:pt idx="480">
                        <c:v>1.5099999999999999E-7</c:v>
                      </c:pt>
                      <c:pt idx="481">
                        <c:v>1.5300000000000001E-7</c:v>
                      </c:pt>
                      <c:pt idx="482">
                        <c:v>1.5519999999999999E-7</c:v>
                      </c:pt>
                      <c:pt idx="483">
                        <c:v>1.5730000000000001E-7</c:v>
                      </c:pt>
                      <c:pt idx="484">
                        <c:v>1.596E-7</c:v>
                      </c:pt>
                      <c:pt idx="485">
                        <c:v>1.6189999999999999E-7</c:v>
                      </c:pt>
                      <c:pt idx="486">
                        <c:v>1.6430000000000001E-7</c:v>
                      </c:pt>
                      <c:pt idx="487">
                        <c:v>1.667E-7</c:v>
                      </c:pt>
                      <c:pt idx="488">
                        <c:v>1.6920000000000001E-7</c:v>
                      </c:pt>
                      <c:pt idx="489">
                        <c:v>1.7170000000000001E-7</c:v>
                      </c:pt>
                      <c:pt idx="490">
                        <c:v>1.7429999999999999E-7</c:v>
                      </c:pt>
                      <c:pt idx="491">
                        <c:v>1.7700000000000001E-7</c:v>
                      </c:pt>
                      <c:pt idx="492">
                        <c:v>1.797E-7</c:v>
                      </c:pt>
                      <c:pt idx="493">
                        <c:v>1.825E-7</c:v>
                      </c:pt>
                      <c:pt idx="494">
                        <c:v>1.853E-7</c:v>
                      </c:pt>
                      <c:pt idx="495">
                        <c:v>1.882E-7</c:v>
                      </c:pt>
                      <c:pt idx="496">
                        <c:v>1.9119999999999999E-7</c:v>
                      </c:pt>
                      <c:pt idx="497">
                        <c:v>1.9420000000000001E-7</c:v>
                      </c:pt>
                      <c:pt idx="498">
                        <c:v>1.973E-7</c:v>
                      </c:pt>
                      <c:pt idx="499">
                        <c:v>2.0039999999999999E-7</c:v>
                      </c:pt>
                      <c:pt idx="500">
                        <c:v>2.036E-7</c:v>
                      </c:pt>
                      <c:pt idx="501">
                        <c:v>2.068E-7</c:v>
                      </c:pt>
                      <c:pt idx="502">
                        <c:v>2.1010000000000001E-7</c:v>
                      </c:pt>
                      <c:pt idx="503">
                        <c:v>2.1339999999999999E-7</c:v>
                      </c:pt>
                      <c:pt idx="504">
                        <c:v>2.1680000000000001E-7</c:v>
                      </c:pt>
                      <c:pt idx="505">
                        <c:v>2.2030000000000001E-7</c:v>
                      </c:pt>
                      <c:pt idx="506">
                        <c:v>2.2380000000000001E-7</c:v>
                      </c:pt>
                      <c:pt idx="507">
                        <c:v>2.273E-7</c:v>
                      </c:pt>
                      <c:pt idx="508">
                        <c:v>2.3090000000000001E-7</c:v>
                      </c:pt>
                      <c:pt idx="509">
                        <c:v>2.346E-7</c:v>
                      </c:pt>
                      <c:pt idx="510">
                        <c:v>2.3830000000000001E-7</c:v>
                      </c:pt>
                      <c:pt idx="511">
                        <c:v>2.4209999999999998E-7</c:v>
                      </c:pt>
                      <c:pt idx="512">
                        <c:v>2.459E-7</c:v>
                      </c:pt>
                      <c:pt idx="513">
                        <c:v>2.4979999999999997E-7</c:v>
                      </c:pt>
                      <c:pt idx="514">
                        <c:v>2.537E-7</c:v>
                      </c:pt>
                      <c:pt idx="515">
                        <c:v>2.5769999999999998E-7</c:v>
                      </c:pt>
                      <c:pt idx="516">
                        <c:v>2.6170000000000002E-7</c:v>
                      </c:pt>
                      <c:pt idx="517">
                        <c:v>2.657E-7</c:v>
                      </c:pt>
                      <c:pt idx="518">
                        <c:v>2.699E-7</c:v>
                      </c:pt>
                      <c:pt idx="519">
                        <c:v>2.7399999999999999E-7</c:v>
                      </c:pt>
                      <c:pt idx="520">
                        <c:v>2.7819999999999999E-7</c:v>
                      </c:pt>
                      <c:pt idx="521">
                        <c:v>2.825E-7</c:v>
                      </c:pt>
                      <c:pt idx="522">
                        <c:v>2.868E-7</c:v>
                      </c:pt>
                      <c:pt idx="523">
                        <c:v>2.9120000000000001E-7</c:v>
                      </c:pt>
                      <c:pt idx="524">
                        <c:v>2.9560000000000003E-7</c:v>
                      </c:pt>
                      <c:pt idx="525">
                        <c:v>2.9999999999999999E-7</c:v>
                      </c:pt>
                      <c:pt idx="526">
                        <c:v>3.0450000000000001E-7</c:v>
                      </c:pt>
                      <c:pt idx="527">
                        <c:v>3.0909999999999998E-7</c:v>
                      </c:pt>
                      <c:pt idx="528">
                        <c:v>3.1370000000000001E-7</c:v>
                      </c:pt>
                      <c:pt idx="529">
                        <c:v>3.1829999999999998E-7</c:v>
                      </c:pt>
                      <c:pt idx="530">
                        <c:v>3.2300000000000002E-7</c:v>
                      </c:pt>
                      <c:pt idx="531">
                        <c:v>3.277E-7</c:v>
                      </c:pt>
                      <c:pt idx="532">
                        <c:v>3.3249999999999999E-7</c:v>
                      </c:pt>
                      <c:pt idx="533">
                        <c:v>3.3729999999999998E-7</c:v>
                      </c:pt>
                      <c:pt idx="534">
                        <c:v>3.4219999999999998E-7</c:v>
                      </c:pt>
                      <c:pt idx="535">
                        <c:v>3.4709999999999998E-7</c:v>
                      </c:pt>
                      <c:pt idx="536">
                        <c:v>3.5199999999999998E-7</c:v>
                      </c:pt>
                      <c:pt idx="537">
                        <c:v>3.5699999999999998E-7</c:v>
                      </c:pt>
                      <c:pt idx="538">
                        <c:v>3.6199999999999999E-7</c:v>
                      </c:pt>
                      <c:pt idx="539">
                        <c:v>3.671E-7</c:v>
                      </c:pt>
                      <c:pt idx="540">
                        <c:v>3.7220000000000001E-7</c:v>
                      </c:pt>
                      <c:pt idx="541">
                        <c:v>3.7739999999999998E-7</c:v>
                      </c:pt>
                      <c:pt idx="542">
                        <c:v>3.826E-7</c:v>
                      </c:pt>
                      <c:pt idx="543">
                        <c:v>3.8780000000000002E-7</c:v>
                      </c:pt>
                      <c:pt idx="544">
                        <c:v>3.9309999999999999E-7</c:v>
                      </c:pt>
                      <c:pt idx="545">
                        <c:v>3.9840000000000002E-7</c:v>
                      </c:pt>
                      <c:pt idx="546">
                        <c:v>4.038E-7</c:v>
                      </c:pt>
                      <c:pt idx="547">
                        <c:v>4.0919999999999998E-7</c:v>
                      </c:pt>
                      <c:pt idx="548">
                        <c:v>4.1460000000000002E-7</c:v>
                      </c:pt>
                      <c:pt idx="549">
                        <c:v>4.2010000000000001E-7</c:v>
                      </c:pt>
                      <c:pt idx="550">
                        <c:v>4.256E-7</c:v>
                      </c:pt>
                      <c:pt idx="551">
                        <c:v>4.312E-7</c:v>
                      </c:pt>
                      <c:pt idx="552">
                        <c:v>4.3679999999999999E-7</c:v>
                      </c:pt>
                      <c:pt idx="553">
                        <c:v>4.4239999999999999E-7</c:v>
                      </c:pt>
                      <c:pt idx="554">
                        <c:v>4.481E-7</c:v>
                      </c:pt>
                      <c:pt idx="555">
                        <c:v>4.538E-7</c:v>
                      </c:pt>
                      <c:pt idx="556">
                        <c:v>4.5950000000000001E-7</c:v>
                      </c:pt>
                      <c:pt idx="557">
                        <c:v>4.6530000000000002E-7</c:v>
                      </c:pt>
                      <c:pt idx="558">
                        <c:v>4.7119999999999998E-7</c:v>
                      </c:pt>
                      <c:pt idx="559">
                        <c:v>4.7700000000000005E-7</c:v>
                      </c:pt>
                      <c:pt idx="560">
                        <c:v>4.8289999999999996E-7</c:v>
                      </c:pt>
                      <c:pt idx="561">
                        <c:v>4.8879999999999998E-7</c:v>
                      </c:pt>
                      <c:pt idx="562">
                        <c:v>4.9480000000000001E-7</c:v>
                      </c:pt>
                      <c:pt idx="563">
                        <c:v>5.0080000000000004E-7</c:v>
                      </c:pt>
                      <c:pt idx="564">
                        <c:v>5.0679999999999996E-7</c:v>
                      </c:pt>
                      <c:pt idx="565">
                        <c:v>5.1289999999999999E-7</c:v>
                      </c:pt>
                      <c:pt idx="566">
                        <c:v>5.1900000000000003E-7</c:v>
                      </c:pt>
                      <c:pt idx="567">
                        <c:v>5.2519999999999996E-7</c:v>
                      </c:pt>
                      <c:pt idx="568">
                        <c:v>5.313E-7</c:v>
                      </c:pt>
                      <c:pt idx="569">
                        <c:v>5.3750000000000004E-7</c:v>
                      </c:pt>
                      <c:pt idx="570">
                        <c:v>5.4379999999999999E-7</c:v>
                      </c:pt>
                      <c:pt idx="571">
                        <c:v>5.5010000000000004E-7</c:v>
                      </c:pt>
                      <c:pt idx="572">
                        <c:v>5.5639999999999998E-7</c:v>
                      </c:pt>
                      <c:pt idx="573">
                        <c:v>5.6270000000000003E-7</c:v>
                      </c:pt>
                      <c:pt idx="574">
                        <c:v>5.6909999999999998E-7</c:v>
                      </c:pt>
                      <c:pt idx="575">
                        <c:v>5.7550000000000004E-7</c:v>
                      </c:pt>
                      <c:pt idx="576">
                        <c:v>5.8189999999999999E-7</c:v>
                      </c:pt>
                      <c:pt idx="577">
                        <c:v>5.8839999999999995E-7</c:v>
                      </c:pt>
                      <c:pt idx="578">
                        <c:v>5.9490000000000001E-7</c:v>
                      </c:pt>
                      <c:pt idx="579">
                        <c:v>6.0139999999999997E-7</c:v>
                      </c:pt>
                      <c:pt idx="580">
                        <c:v>6.0800000000000004E-7</c:v>
                      </c:pt>
                      <c:pt idx="581">
                        <c:v>6.1460000000000001E-7</c:v>
                      </c:pt>
                      <c:pt idx="582">
                        <c:v>6.2119999999999998E-7</c:v>
                      </c:pt>
                      <c:pt idx="583">
                        <c:v>6.2789999999999995E-7</c:v>
                      </c:pt>
                      <c:pt idx="584">
                        <c:v>6.3450000000000002E-7</c:v>
                      </c:pt>
                      <c:pt idx="585">
                        <c:v>6.4130000000000001E-7</c:v>
                      </c:pt>
                      <c:pt idx="586">
                        <c:v>6.4799999999999998E-7</c:v>
                      </c:pt>
                      <c:pt idx="587">
                        <c:v>6.5479999999999996E-7</c:v>
                      </c:pt>
                      <c:pt idx="588">
                        <c:v>6.6160000000000005E-7</c:v>
                      </c:pt>
                      <c:pt idx="589">
                        <c:v>6.6840000000000003E-7</c:v>
                      </c:pt>
                      <c:pt idx="590">
                        <c:v>6.7530000000000002E-7</c:v>
                      </c:pt>
                      <c:pt idx="591">
                        <c:v>6.821E-7</c:v>
                      </c:pt>
                      <c:pt idx="592">
                        <c:v>6.8899999999999999E-7</c:v>
                      </c:pt>
                      <c:pt idx="593">
                        <c:v>6.9599999999999999E-7</c:v>
                      </c:pt>
                      <c:pt idx="594">
                        <c:v>7.0299999999999998E-7</c:v>
                      </c:pt>
                      <c:pt idx="595">
                        <c:v>7.0999999999999998E-7</c:v>
                      </c:pt>
                      <c:pt idx="596">
                        <c:v>7.1699999999999997E-7</c:v>
                      </c:pt>
                      <c:pt idx="597">
                        <c:v>7.2399999999999997E-7</c:v>
                      </c:pt>
                      <c:pt idx="598">
                        <c:v>7.3109999999999998E-7</c:v>
                      </c:pt>
                      <c:pt idx="599">
                        <c:v>7.3819999999999998E-7</c:v>
                      </c:pt>
                      <c:pt idx="600">
                        <c:v>7.4529999999999998E-7</c:v>
                      </c:pt>
                      <c:pt idx="601">
                        <c:v>7.525E-7</c:v>
                      </c:pt>
                      <c:pt idx="602">
                        <c:v>7.5970000000000001E-7</c:v>
                      </c:pt>
                      <c:pt idx="603">
                        <c:v>7.6690000000000002E-7</c:v>
                      </c:pt>
                      <c:pt idx="604">
                        <c:v>7.7410000000000003E-7</c:v>
                      </c:pt>
                      <c:pt idx="605">
                        <c:v>7.8140000000000005E-7</c:v>
                      </c:pt>
                      <c:pt idx="606">
                        <c:v>7.8859999999999995E-7</c:v>
                      </c:pt>
                      <c:pt idx="607">
                        <c:v>7.9589999999999997E-7</c:v>
                      </c:pt>
                      <c:pt idx="608">
                        <c:v>8.033E-7</c:v>
                      </c:pt>
                      <c:pt idx="609">
                        <c:v>8.1060000000000002E-7</c:v>
                      </c:pt>
                      <c:pt idx="610">
                        <c:v>8.1800000000000005E-7</c:v>
                      </c:pt>
                      <c:pt idx="611">
                        <c:v>8.2539999999999997E-7</c:v>
                      </c:pt>
                      <c:pt idx="612">
                        <c:v>8.3279999999999999E-7</c:v>
                      </c:pt>
                      <c:pt idx="613">
                        <c:v>8.4030000000000003E-7</c:v>
                      </c:pt>
                      <c:pt idx="614">
                        <c:v>8.4769999999999995E-7</c:v>
                      </c:pt>
                      <c:pt idx="615">
                        <c:v>8.5519999999999998E-7</c:v>
                      </c:pt>
                      <c:pt idx="616">
                        <c:v>8.6270000000000002E-7</c:v>
                      </c:pt>
                      <c:pt idx="617">
                        <c:v>8.7029999999999995E-7</c:v>
                      </c:pt>
                      <c:pt idx="618">
                        <c:v>8.7779999999999999E-7</c:v>
                      </c:pt>
                      <c:pt idx="619">
                        <c:v>8.8540000000000003E-7</c:v>
                      </c:pt>
                      <c:pt idx="620">
                        <c:v>8.9299999999999996E-7</c:v>
                      </c:pt>
                      <c:pt idx="621">
                        <c:v>9.0070000000000001E-7</c:v>
                      </c:pt>
                      <c:pt idx="622">
                        <c:v>9.0829999999999995E-7</c:v>
                      </c:pt>
                      <c:pt idx="623">
                        <c:v>9.16E-7</c:v>
                      </c:pt>
                      <c:pt idx="624">
                        <c:v>9.2370000000000005E-7</c:v>
                      </c:pt>
                      <c:pt idx="625">
                        <c:v>9.3139999999999999E-7</c:v>
                      </c:pt>
                      <c:pt idx="626">
                        <c:v>9.3910000000000004E-7</c:v>
                      </c:pt>
                      <c:pt idx="627">
                        <c:v>9.4679999999999998E-7</c:v>
                      </c:pt>
                      <c:pt idx="628">
                        <c:v>9.5459999999999993E-7</c:v>
                      </c:pt>
                      <c:pt idx="629">
                        <c:v>9.6240000000000009E-7</c:v>
                      </c:pt>
                      <c:pt idx="630">
                        <c:v>9.7020000000000005E-7</c:v>
                      </c:pt>
                      <c:pt idx="631">
                        <c:v>9.78E-7</c:v>
                      </c:pt>
                      <c:pt idx="632">
                        <c:v>9.8589999999999995E-7</c:v>
                      </c:pt>
                      <c:pt idx="633">
                        <c:v>9.9379999999999991E-7</c:v>
                      </c:pt>
                      <c:pt idx="634">
                        <c:v>1.0020000000000001E-6</c:v>
                      </c:pt>
                      <c:pt idx="635">
                        <c:v>1.0100000000000001E-6</c:v>
                      </c:pt>
                      <c:pt idx="636">
                        <c:v>1.017E-6</c:v>
                      </c:pt>
                      <c:pt idx="637">
                        <c:v>1.0249999999999999E-6</c:v>
                      </c:pt>
                      <c:pt idx="638">
                        <c:v>1.0330000000000001E-6</c:v>
                      </c:pt>
                      <c:pt idx="639">
                        <c:v>1.0410000000000001E-6</c:v>
                      </c:pt>
                      <c:pt idx="640">
                        <c:v>1.049E-6</c:v>
                      </c:pt>
                      <c:pt idx="641">
                        <c:v>1.057E-6</c:v>
                      </c:pt>
                      <c:pt idx="642">
                        <c:v>1.065E-6</c:v>
                      </c:pt>
                      <c:pt idx="643">
                        <c:v>1.0729999999999999E-6</c:v>
                      </c:pt>
                      <c:pt idx="644">
                        <c:v>1.082E-6</c:v>
                      </c:pt>
                      <c:pt idx="645">
                        <c:v>1.0899999999999999E-6</c:v>
                      </c:pt>
                      <c:pt idx="646">
                        <c:v>1.0979999999999999E-6</c:v>
                      </c:pt>
                      <c:pt idx="647">
                        <c:v>1.1060000000000001E-6</c:v>
                      </c:pt>
                      <c:pt idx="648">
                        <c:v>1.114E-6</c:v>
                      </c:pt>
                      <c:pt idx="649">
                        <c:v>1.122E-6</c:v>
                      </c:pt>
                      <c:pt idx="650">
                        <c:v>1.13E-6</c:v>
                      </c:pt>
                      <c:pt idx="651">
                        <c:v>1.1379999999999999E-6</c:v>
                      </c:pt>
                      <c:pt idx="652">
                        <c:v>1.147E-6</c:v>
                      </c:pt>
                      <c:pt idx="653">
                        <c:v>1.155E-6</c:v>
                      </c:pt>
                      <c:pt idx="654">
                        <c:v>1.1629999999999999E-6</c:v>
                      </c:pt>
                      <c:pt idx="655">
                        <c:v>1.1710000000000001E-6</c:v>
                      </c:pt>
                      <c:pt idx="656">
                        <c:v>1.1799999999999999E-6</c:v>
                      </c:pt>
                      <c:pt idx="657">
                        <c:v>1.1880000000000001E-6</c:v>
                      </c:pt>
                      <c:pt idx="658">
                        <c:v>1.1960000000000001E-6</c:v>
                      </c:pt>
                      <c:pt idx="659">
                        <c:v>1.204E-6</c:v>
                      </c:pt>
                      <c:pt idx="660">
                        <c:v>1.2130000000000001E-6</c:v>
                      </c:pt>
                      <c:pt idx="661">
                        <c:v>1.221E-6</c:v>
                      </c:pt>
                      <c:pt idx="662">
                        <c:v>1.229E-6</c:v>
                      </c:pt>
                      <c:pt idx="663">
                        <c:v>1.238E-6</c:v>
                      </c:pt>
                      <c:pt idx="664">
                        <c:v>1.246E-6</c:v>
                      </c:pt>
                      <c:pt idx="665">
                        <c:v>1.2550000000000001E-6</c:v>
                      </c:pt>
                      <c:pt idx="666">
                        <c:v>1.263E-6</c:v>
                      </c:pt>
                      <c:pt idx="667">
                        <c:v>1.271E-6</c:v>
                      </c:pt>
                      <c:pt idx="668">
                        <c:v>1.28E-6</c:v>
                      </c:pt>
                      <c:pt idx="669">
                        <c:v>1.288E-6</c:v>
                      </c:pt>
                      <c:pt idx="670">
                        <c:v>1.297E-6</c:v>
                      </c:pt>
                      <c:pt idx="671">
                        <c:v>1.305E-6</c:v>
                      </c:pt>
                      <c:pt idx="672">
                        <c:v>1.314E-6</c:v>
                      </c:pt>
                      <c:pt idx="673">
                        <c:v>1.322E-6</c:v>
                      </c:pt>
                      <c:pt idx="674">
                        <c:v>1.331E-6</c:v>
                      </c:pt>
                      <c:pt idx="675">
                        <c:v>1.339E-6</c:v>
                      </c:pt>
                      <c:pt idx="676">
                        <c:v>1.3480000000000001E-6</c:v>
                      </c:pt>
                      <c:pt idx="677">
                        <c:v>1.356E-6</c:v>
                      </c:pt>
                      <c:pt idx="678">
                        <c:v>1.3650000000000001E-6</c:v>
                      </c:pt>
                      <c:pt idx="679">
                        <c:v>1.373E-6</c:v>
                      </c:pt>
                      <c:pt idx="680">
                        <c:v>1.3820000000000001E-6</c:v>
                      </c:pt>
                      <c:pt idx="681">
                        <c:v>1.39E-6</c:v>
                      </c:pt>
                      <c:pt idx="682">
                        <c:v>1.3990000000000001E-6</c:v>
                      </c:pt>
                      <c:pt idx="683">
                        <c:v>1.4079999999999999E-6</c:v>
                      </c:pt>
                      <c:pt idx="684">
                        <c:v>1.4160000000000001E-6</c:v>
                      </c:pt>
                      <c:pt idx="685">
                        <c:v>1.4249999999999999E-6</c:v>
                      </c:pt>
                      <c:pt idx="686">
                        <c:v>1.4330000000000001E-6</c:v>
                      </c:pt>
                      <c:pt idx="687">
                        <c:v>1.4419999999999999E-6</c:v>
                      </c:pt>
                      <c:pt idx="688">
                        <c:v>1.451E-6</c:v>
                      </c:pt>
                      <c:pt idx="689">
                        <c:v>1.4589999999999999E-6</c:v>
                      </c:pt>
                      <c:pt idx="690">
                        <c:v>1.468E-6</c:v>
                      </c:pt>
                      <c:pt idx="691">
                        <c:v>1.477E-6</c:v>
                      </c:pt>
                      <c:pt idx="692">
                        <c:v>1.485E-6</c:v>
                      </c:pt>
                      <c:pt idx="693">
                        <c:v>1.494E-6</c:v>
                      </c:pt>
                      <c:pt idx="694">
                        <c:v>1.5030000000000001E-6</c:v>
                      </c:pt>
                      <c:pt idx="695">
                        <c:v>1.5120000000000001E-6</c:v>
                      </c:pt>
                      <c:pt idx="696">
                        <c:v>1.5200000000000001E-6</c:v>
                      </c:pt>
                      <c:pt idx="697">
                        <c:v>1.5290000000000001E-6</c:v>
                      </c:pt>
                      <c:pt idx="698">
                        <c:v>1.5379999999999999E-6</c:v>
                      </c:pt>
                      <c:pt idx="699">
                        <c:v>1.5460000000000001E-6</c:v>
                      </c:pt>
                      <c:pt idx="700">
                        <c:v>1.5549999999999999E-6</c:v>
                      </c:pt>
                      <c:pt idx="701">
                        <c:v>1.564E-6</c:v>
                      </c:pt>
                      <c:pt idx="702">
                        <c:v>1.573E-6</c:v>
                      </c:pt>
                      <c:pt idx="703">
                        <c:v>1.5820000000000001E-6</c:v>
                      </c:pt>
                      <c:pt idx="704">
                        <c:v>1.59E-6</c:v>
                      </c:pt>
                      <c:pt idx="705">
                        <c:v>1.5990000000000001E-6</c:v>
                      </c:pt>
                      <c:pt idx="706">
                        <c:v>1.6080000000000001E-6</c:v>
                      </c:pt>
                      <c:pt idx="707">
                        <c:v>1.6169999999999999E-6</c:v>
                      </c:pt>
                      <c:pt idx="708">
                        <c:v>1.626E-6</c:v>
                      </c:pt>
                      <c:pt idx="709">
                        <c:v>1.6339999999999999E-6</c:v>
                      </c:pt>
                      <c:pt idx="710">
                        <c:v>1.643E-6</c:v>
                      </c:pt>
                      <c:pt idx="711">
                        <c:v>1.652E-6</c:v>
                      </c:pt>
                      <c:pt idx="712">
                        <c:v>1.6610000000000001E-6</c:v>
                      </c:pt>
                      <c:pt idx="713">
                        <c:v>1.6700000000000001E-6</c:v>
                      </c:pt>
                      <c:pt idx="714">
                        <c:v>1.6789999999999999E-6</c:v>
                      </c:pt>
                      <c:pt idx="715">
                        <c:v>1.6869999999999999E-6</c:v>
                      </c:pt>
                      <c:pt idx="716">
                        <c:v>1.6959999999999999E-6</c:v>
                      </c:pt>
                      <c:pt idx="717">
                        <c:v>1.705E-6</c:v>
                      </c:pt>
                      <c:pt idx="718">
                        <c:v>1.714E-6</c:v>
                      </c:pt>
                      <c:pt idx="719">
                        <c:v>1.7230000000000001E-6</c:v>
                      </c:pt>
                      <c:pt idx="720">
                        <c:v>1.7320000000000001E-6</c:v>
                      </c:pt>
                      <c:pt idx="721">
                        <c:v>1.7409999999999999E-6</c:v>
                      </c:pt>
                      <c:pt idx="722">
                        <c:v>1.75E-6</c:v>
                      </c:pt>
                      <c:pt idx="723">
                        <c:v>1.759E-6</c:v>
                      </c:pt>
                      <c:pt idx="724">
                        <c:v>1.7680000000000001E-6</c:v>
                      </c:pt>
                      <c:pt idx="725">
                        <c:v>1.776E-6</c:v>
                      </c:pt>
                      <c:pt idx="726">
                        <c:v>1.7850000000000001E-6</c:v>
                      </c:pt>
                      <c:pt idx="727">
                        <c:v>1.7940000000000001E-6</c:v>
                      </c:pt>
                      <c:pt idx="728">
                        <c:v>1.8029999999999999E-6</c:v>
                      </c:pt>
                      <c:pt idx="729">
                        <c:v>1.812E-6</c:v>
                      </c:pt>
                      <c:pt idx="730">
                        <c:v>1.821E-6</c:v>
                      </c:pt>
                      <c:pt idx="731">
                        <c:v>1.8300000000000001E-6</c:v>
                      </c:pt>
                      <c:pt idx="732">
                        <c:v>1.8390000000000001E-6</c:v>
                      </c:pt>
                      <c:pt idx="733">
                        <c:v>1.8479999999999999E-6</c:v>
                      </c:pt>
                      <c:pt idx="734">
                        <c:v>1.857E-6</c:v>
                      </c:pt>
                      <c:pt idx="735">
                        <c:v>1.866E-6</c:v>
                      </c:pt>
                      <c:pt idx="736">
                        <c:v>1.875E-6</c:v>
                      </c:pt>
                      <c:pt idx="737">
                        <c:v>1.8840000000000001E-6</c:v>
                      </c:pt>
                      <c:pt idx="738">
                        <c:v>1.8929999999999999E-6</c:v>
                      </c:pt>
                      <c:pt idx="739">
                        <c:v>1.902E-6</c:v>
                      </c:pt>
                      <c:pt idx="740">
                        <c:v>1.911E-6</c:v>
                      </c:pt>
                      <c:pt idx="741">
                        <c:v>1.9199999999999998E-6</c:v>
                      </c:pt>
                      <c:pt idx="742">
                        <c:v>1.9290000000000001E-6</c:v>
                      </c:pt>
                      <c:pt idx="743">
                        <c:v>1.9379999999999999E-6</c:v>
                      </c:pt>
                      <c:pt idx="744">
                        <c:v>1.9470000000000002E-6</c:v>
                      </c:pt>
                      <c:pt idx="745">
                        <c:v>1.956E-6</c:v>
                      </c:pt>
                      <c:pt idx="746">
                        <c:v>1.9649999999999998E-6</c:v>
                      </c:pt>
                      <c:pt idx="747">
                        <c:v>1.9740000000000001E-6</c:v>
                      </c:pt>
                      <c:pt idx="748">
                        <c:v>1.9829999999999999E-6</c:v>
                      </c:pt>
                      <c:pt idx="749">
                        <c:v>1.9920000000000002E-6</c:v>
                      </c:pt>
                      <c:pt idx="750">
                        <c:v>2.001E-6</c:v>
                      </c:pt>
                      <c:pt idx="751">
                        <c:v>2.0099999999999998E-6</c:v>
                      </c:pt>
                      <c:pt idx="752">
                        <c:v>2.0190000000000001E-6</c:v>
                      </c:pt>
                    </c:numCache>
                  </c:numRef>
                </c:yVal>
                <c:smooth val="1"/>
                <c:extLst xmlns:c15="http://schemas.microsoft.com/office/drawing/2012/chart">
                  <c:ext xmlns:c16="http://schemas.microsoft.com/office/drawing/2014/chart" uri="{C3380CC4-5D6E-409C-BE32-E72D297353CC}">
                    <c16:uniqueId val="{00000005-5FD4-46E0-9423-FE96EDBBB36D}"/>
                  </c:ext>
                </c:extLst>
              </c15:ser>
            </c15:filteredScatterSeries>
          </c:ext>
        </c:extLst>
      </c:scatterChart>
      <c:valAx>
        <c:axId val="635915656"/>
        <c:scaling>
          <c:orientation val="minMax"/>
          <c:max val="45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(days)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5915000"/>
        <c:crossesAt val="1.0000000000000008E-14"/>
        <c:crossBetween val="midCat"/>
      </c:valAx>
      <c:valAx>
        <c:axId val="635915000"/>
        <c:scaling>
          <c:logBase val="10"/>
          <c:orientation val="minMax"/>
          <c:max val="1.0000000000000002E-2"/>
          <c:min val="1.0000000000000006E-12"/>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Activity (Ci)</a:t>
                </a:r>
                <a:endParaRPr lang="en-US" sz="400">
                  <a:effectLst/>
                </a:endParaRP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5915656"/>
        <c:crosses val="autoZero"/>
        <c:crossBetween val="midCat"/>
      </c:valAx>
      <c:spPr>
        <a:noFill/>
        <a:ln>
          <a:noFill/>
        </a:ln>
        <a:effectLst/>
      </c:spPr>
    </c:plotArea>
    <c:legend>
      <c:legendPos val="b"/>
      <c:layout>
        <c:manualLayout>
          <c:xMode val="edge"/>
          <c:yMode val="edge"/>
          <c:x val="0.300838801399825"/>
          <c:y val="0.94063281342192495"/>
          <c:w val="0.51869276757072036"/>
          <c:h val="5.936718657807507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157608795404071"/>
          <c:y val="5.0424415033227241E-2"/>
          <c:w val="0.75371987592460032"/>
          <c:h val="0.75919255660418339"/>
        </c:manualLayout>
      </c:layout>
      <c:scatterChart>
        <c:scatterStyle val="smoothMarker"/>
        <c:varyColors val="0"/>
        <c:ser>
          <c:idx val="5"/>
          <c:order val="1"/>
          <c:tx>
            <c:v>1.7 μCi Limit</c:v>
          </c:tx>
          <c:spPr>
            <a:ln w="19050" cap="rnd">
              <a:solidFill>
                <a:schemeClr val="accent6"/>
              </a:solidFill>
              <a:round/>
            </a:ln>
            <a:effectLst/>
          </c:spPr>
          <c:marker>
            <c:symbol val="none"/>
          </c:marker>
          <c:xVal>
            <c:numRef>
              <c:f>'4ppm-5Years'!$B$56:$ABZ$56</c:f>
              <c:numCache>
                <c:formatCode>General</c:formatCode>
                <c:ptCount val="753"/>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158.30000000000001</c:v>
                </c:pt>
                <c:pt idx="154">
                  <c:v>165.6</c:v>
                </c:pt>
                <c:pt idx="155">
                  <c:v>173</c:v>
                </c:pt>
                <c:pt idx="156">
                  <c:v>180.3</c:v>
                </c:pt>
                <c:pt idx="157">
                  <c:v>187.6</c:v>
                </c:pt>
                <c:pt idx="158">
                  <c:v>194.9</c:v>
                </c:pt>
                <c:pt idx="159">
                  <c:v>202.2</c:v>
                </c:pt>
                <c:pt idx="160">
                  <c:v>209.5</c:v>
                </c:pt>
                <c:pt idx="161">
                  <c:v>216.9</c:v>
                </c:pt>
                <c:pt idx="162">
                  <c:v>224.2</c:v>
                </c:pt>
                <c:pt idx="163">
                  <c:v>231.5</c:v>
                </c:pt>
                <c:pt idx="164">
                  <c:v>238.8</c:v>
                </c:pt>
                <c:pt idx="165">
                  <c:v>246.1</c:v>
                </c:pt>
                <c:pt idx="166">
                  <c:v>253.4</c:v>
                </c:pt>
                <c:pt idx="167">
                  <c:v>260.8</c:v>
                </c:pt>
                <c:pt idx="168">
                  <c:v>268.10000000000002</c:v>
                </c:pt>
                <c:pt idx="169">
                  <c:v>275.39999999999998</c:v>
                </c:pt>
                <c:pt idx="170">
                  <c:v>282.7</c:v>
                </c:pt>
                <c:pt idx="171">
                  <c:v>290</c:v>
                </c:pt>
                <c:pt idx="172">
                  <c:v>297.39999999999998</c:v>
                </c:pt>
                <c:pt idx="173">
                  <c:v>304.7</c:v>
                </c:pt>
                <c:pt idx="174">
                  <c:v>312</c:v>
                </c:pt>
                <c:pt idx="175">
                  <c:v>319.3</c:v>
                </c:pt>
                <c:pt idx="176">
                  <c:v>326.60000000000002</c:v>
                </c:pt>
                <c:pt idx="177">
                  <c:v>333.9</c:v>
                </c:pt>
                <c:pt idx="178">
                  <c:v>341.3</c:v>
                </c:pt>
                <c:pt idx="179">
                  <c:v>348.6</c:v>
                </c:pt>
                <c:pt idx="180">
                  <c:v>355.9</c:v>
                </c:pt>
                <c:pt idx="181">
                  <c:v>363.2</c:v>
                </c:pt>
                <c:pt idx="182">
                  <c:v>370.5</c:v>
                </c:pt>
                <c:pt idx="183">
                  <c:v>377.8</c:v>
                </c:pt>
                <c:pt idx="184">
                  <c:v>385.2</c:v>
                </c:pt>
                <c:pt idx="185">
                  <c:v>392.5</c:v>
                </c:pt>
                <c:pt idx="186">
                  <c:v>399.8</c:v>
                </c:pt>
                <c:pt idx="187">
                  <c:v>407.1</c:v>
                </c:pt>
                <c:pt idx="188">
                  <c:v>414.4</c:v>
                </c:pt>
                <c:pt idx="189">
                  <c:v>421.8</c:v>
                </c:pt>
                <c:pt idx="190">
                  <c:v>429.1</c:v>
                </c:pt>
                <c:pt idx="191">
                  <c:v>436.4</c:v>
                </c:pt>
                <c:pt idx="192">
                  <c:v>443.7</c:v>
                </c:pt>
                <c:pt idx="193">
                  <c:v>451</c:v>
                </c:pt>
                <c:pt idx="194">
                  <c:v>458.3</c:v>
                </c:pt>
                <c:pt idx="195">
                  <c:v>465.7</c:v>
                </c:pt>
                <c:pt idx="196">
                  <c:v>473</c:v>
                </c:pt>
                <c:pt idx="197">
                  <c:v>480.3</c:v>
                </c:pt>
                <c:pt idx="198">
                  <c:v>487.6</c:v>
                </c:pt>
                <c:pt idx="199">
                  <c:v>494.9</c:v>
                </c:pt>
                <c:pt idx="200">
                  <c:v>502.3</c:v>
                </c:pt>
                <c:pt idx="201">
                  <c:v>509.6</c:v>
                </c:pt>
                <c:pt idx="202">
                  <c:v>516.9</c:v>
                </c:pt>
                <c:pt idx="203">
                  <c:v>524.20000000000005</c:v>
                </c:pt>
                <c:pt idx="204">
                  <c:v>531.5</c:v>
                </c:pt>
                <c:pt idx="205">
                  <c:v>538.79999999999995</c:v>
                </c:pt>
                <c:pt idx="206">
                  <c:v>546.20000000000005</c:v>
                </c:pt>
                <c:pt idx="207">
                  <c:v>553.5</c:v>
                </c:pt>
                <c:pt idx="208">
                  <c:v>560.79999999999995</c:v>
                </c:pt>
                <c:pt idx="209">
                  <c:v>568.1</c:v>
                </c:pt>
                <c:pt idx="210">
                  <c:v>575.4</c:v>
                </c:pt>
                <c:pt idx="211">
                  <c:v>582.70000000000005</c:v>
                </c:pt>
                <c:pt idx="212">
                  <c:v>590.1</c:v>
                </c:pt>
                <c:pt idx="213">
                  <c:v>597.4</c:v>
                </c:pt>
                <c:pt idx="214">
                  <c:v>604.70000000000005</c:v>
                </c:pt>
                <c:pt idx="215">
                  <c:v>612</c:v>
                </c:pt>
                <c:pt idx="216">
                  <c:v>619.29999999999995</c:v>
                </c:pt>
                <c:pt idx="217">
                  <c:v>626.70000000000005</c:v>
                </c:pt>
                <c:pt idx="218">
                  <c:v>634</c:v>
                </c:pt>
                <c:pt idx="219">
                  <c:v>641.29999999999995</c:v>
                </c:pt>
                <c:pt idx="220">
                  <c:v>648.6</c:v>
                </c:pt>
                <c:pt idx="221">
                  <c:v>655.9</c:v>
                </c:pt>
                <c:pt idx="222">
                  <c:v>663.2</c:v>
                </c:pt>
                <c:pt idx="223">
                  <c:v>670.6</c:v>
                </c:pt>
                <c:pt idx="224">
                  <c:v>677.9</c:v>
                </c:pt>
                <c:pt idx="225">
                  <c:v>685.2</c:v>
                </c:pt>
                <c:pt idx="226">
                  <c:v>692.5</c:v>
                </c:pt>
                <c:pt idx="227">
                  <c:v>699.8</c:v>
                </c:pt>
                <c:pt idx="228">
                  <c:v>707.1</c:v>
                </c:pt>
                <c:pt idx="229">
                  <c:v>714.5</c:v>
                </c:pt>
                <c:pt idx="230">
                  <c:v>721.8</c:v>
                </c:pt>
                <c:pt idx="231">
                  <c:v>729.1</c:v>
                </c:pt>
                <c:pt idx="232">
                  <c:v>736.4</c:v>
                </c:pt>
                <c:pt idx="233">
                  <c:v>743.7</c:v>
                </c:pt>
                <c:pt idx="234">
                  <c:v>751.1</c:v>
                </c:pt>
                <c:pt idx="235">
                  <c:v>758.4</c:v>
                </c:pt>
                <c:pt idx="236">
                  <c:v>765.7</c:v>
                </c:pt>
                <c:pt idx="237">
                  <c:v>773</c:v>
                </c:pt>
                <c:pt idx="238">
                  <c:v>780.3</c:v>
                </c:pt>
                <c:pt idx="239">
                  <c:v>787.6</c:v>
                </c:pt>
                <c:pt idx="240">
                  <c:v>795</c:v>
                </c:pt>
                <c:pt idx="241">
                  <c:v>802.3</c:v>
                </c:pt>
                <c:pt idx="242">
                  <c:v>809.6</c:v>
                </c:pt>
                <c:pt idx="243">
                  <c:v>816.9</c:v>
                </c:pt>
                <c:pt idx="244">
                  <c:v>824.2</c:v>
                </c:pt>
                <c:pt idx="245">
                  <c:v>831.5</c:v>
                </c:pt>
                <c:pt idx="246">
                  <c:v>838.9</c:v>
                </c:pt>
                <c:pt idx="247">
                  <c:v>846.2</c:v>
                </c:pt>
                <c:pt idx="248">
                  <c:v>853.5</c:v>
                </c:pt>
                <c:pt idx="249">
                  <c:v>860.8</c:v>
                </c:pt>
                <c:pt idx="250">
                  <c:v>868.1</c:v>
                </c:pt>
                <c:pt idx="251">
                  <c:v>875.5</c:v>
                </c:pt>
                <c:pt idx="252">
                  <c:v>882.8</c:v>
                </c:pt>
                <c:pt idx="253">
                  <c:v>890.1</c:v>
                </c:pt>
                <c:pt idx="254">
                  <c:v>897.4</c:v>
                </c:pt>
                <c:pt idx="255">
                  <c:v>904.7</c:v>
                </c:pt>
                <c:pt idx="256">
                  <c:v>912</c:v>
                </c:pt>
                <c:pt idx="257">
                  <c:v>919.4</c:v>
                </c:pt>
                <c:pt idx="258">
                  <c:v>926.7</c:v>
                </c:pt>
                <c:pt idx="259">
                  <c:v>934</c:v>
                </c:pt>
                <c:pt idx="260">
                  <c:v>941.3</c:v>
                </c:pt>
                <c:pt idx="261">
                  <c:v>948.6</c:v>
                </c:pt>
                <c:pt idx="262">
                  <c:v>955.9</c:v>
                </c:pt>
                <c:pt idx="263">
                  <c:v>963.3</c:v>
                </c:pt>
                <c:pt idx="264">
                  <c:v>970.6</c:v>
                </c:pt>
                <c:pt idx="265">
                  <c:v>977.9</c:v>
                </c:pt>
                <c:pt idx="266">
                  <c:v>985.2</c:v>
                </c:pt>
                <c:pt idx="267">
                  <c:v>992.5</c:v>
                </c:pt>
                <c:pt idx="268">
                  <c:v>999.9</c:v>
                </c:pt>
                <c:pt idx="269">
                  <c:v>1007</c:v>
                </c:pt>
                <c:pt idx="270">
                  <c:v>1014</c:v>
                </c:pt>
                <c:pt idx="271">
                  <c:v>1022</c:v>
                </c:pt>
                <c:pt idx="272">
                  <c:v>1029</c:v>
                </c:pt>
                <c:pt idx="273">
                  <c:v>1036</c:v>
                </c:pt>
                <c:pt idx="274">
                  <c:v>1044</c:v>
                </c:pt>
                <c:pt idx="275">
                  <c:v>1051</c:v>
                </c:pt>
                <c:pt idx="276">
                  <c:v>1058</c:v>
                </c:pt>
                <c:pt idx="277">
                  <c:v>1066</c:v>
                </c:pt>
                <c:pt idx="278">
                  <c:v>1073</c:v>
                </c:pt>
                <c:pt idx="279">
                  <c:v>1080</c:v>
                </c:pt>
                <c:pt idx="280">
                  <c:v>1088</c:v>
                </c:pt>
                <c:pt idx="281">
                  <c:v>1095</c:v>
                </c:pt>
                <c:pt idx="282">
                  <c:v>1102</c:v>
                </c:pt>
                <c:pt idx="283">
                  <c:v>1110</c:v>
                </c:pt>
                <c:pt idx="284">
                  <c:v>1117</c:v>
                </c:pt>
                <c:pt idx="285">
                  <c:v>1124</c:v>
                </c:pt>
                <c:pt idx="286">
                  <c:v>1132</c:v>
                </c:pt>
                <c:pt idx="287">
                  <c:v>1139</c:v>
                </c:pt>
                <c:pt idx="288">
                  <c:v>1146</c:v>
                </c:pt>
                <c:pt idx="289">
                  <c:v>1154</c:v>
                </c:pt>
                <c:pt idx="290">
                  <c:v>1161</c:v>
                </c:pt>
                <c:pt idx="291">
                  <c:v>1168</c:v>
                </c:pt>
                <c:pt idx="292">
                  <c:v>1175</c:v>
                </c:pt>
                <c:pt idx="293">
                  <c:v>1183</c:v>
                </c:pt>
                <c:pt idx="294">
                  <c:v>1190</c:v>
                </c:pt>
                <c:pt idx="295">
                  <c:v>1197</c:v>
                </c:pt>
                <c:pt idx="296">
                  <c:v>1205</c:v>
                </c:pt>
                <c:pt idx="297">
                  <c:v>1212</c:v>
                </c:pt>
                <c:pt idx="298">
                  <c:v>1219</c:v>
                </c:pt>
                <c:pt idx="299">
                  <c:v>1227</c:v>
                </c:pt>
                <c:pt idx="300">
                  <c:v>1234</c:v>
                </c:pt>
                <c:pt idx="301">
                  <c:v>1241</c:v>
                </c:pt>
                <c:pt idx="302">
                  <c:v>1249</c:v>
                </c:pt>
                <c:pt idx="303">
                  <c:v>1256</c:v>
                </c:pt>
                <c:pt idx="304">
                  <c:v>1263</c:v>
                </c:pt>
                <c:pt idx="305">
                  <c:v>1271</c:v>
                </c:pt>
                <c:pt idx="306">
                  <c:v>1278</c:v>
                </c:pt>
                <c:pt idx="307">
                  <c:v>1285</c:v>
                </c:pt>
                <c:pt idx="308">
                  <c:v>1293</c:v>
                </c:pt>
                <c:pt idx="309">
                  <c:v>1300</c:v>
                </c:pt>
                <c:pt idx="310">
                  <c:v>1307</c:v>
                </c:pt>
                <c:pt idx="311">
                  <c:v>1315</c:v>
                </c:pt>
                <c:pt idx="312">
                  <c:v>1322</c:v>
                </c:pt>
                <c:pt idx="313">
                  <c:v>1329</c:v>
                </c:pt>
                <c:pt idx="314">
                  <c:v>1336</c:v>
                </c:pt>
                <c:pt idx="315">
                  <c:v>1344</c:v>
                </c:pt>
                <c:pt idx="316">
                  <c:v>1351</c:v>
                </c:pt>
                <c:pt idx="317">
                  <c:v>1358</c:v>
                </c:pt>
                <c:pt idx="318">
                  <c:v>1366</c:v>
                </c:pt>
                <c:pt idx="319">
                  <c:v>1373</c:v>
                </c:pt>
                <c:pt idx="320">
                  <c:v>1380</c:v>
                </c:pt>
                <c:pt idx="321">
                  <c:v>1388</c:v>
                </c:pt>
                <c:pt idx="322">
                  <c:v>1395</c:v>
                </c:pt>
                <c:pt idx="323">
                  <c:v>1402</c:v>
                </c:pt>
                <c:pt idx="324">
                  <c:v>1410</c:v>
                </c:pt>
                <c:pt idx="325">
                  <c:v>1417</c:v>
                </c:pt>
                <c:pt idx="326">
                  <c:v>1424</c:v>
                </c:pt>
                <c:pt idx="327">
                  <c:v>1432</c:v>
                </c:pt>
                <c:pt idx="328">
                  <c:v>1439</c:v>
                </c:pt>
                <c:pt idx="329">
                  <c:v>1446</c:v>
                </c:pt>
                <c:pt idx="330">
                  <c:v>1454</c:v>
                </c:pt>
                <c:pt idx="331">
                  <c:v>1461</c:v>
                </c:pt>
                <c:pt idx="332">
                  <c:v>1468</c:v>
                </c:pt>
                <c:pt idx="333">
                  <c:v>1476</c:v>
                </c:pt>
                <c:pt idx="334">
                  <c:v>1483</c:v>
                </c:pt>
                <c:pt idx="335">
                  <c:v>1490</c:v>
                </c:pt>
                <c:pt idx="336">
                  <c:v>1497</c:v>
                </c:pt>
                <c:pt idx="337">
                  <c:v>1505</c:v>
                </c:pt>
                <c:pt idx="338">
                  <c:v>1512</c:v>
                </c:pt>
                <c:pt idx="339">
                  <c:v>1519</c:v>
                </c:pt>
                <c:pt idx="340">
                  <c:v>1527</c:v>
                </c:pt>
                <c:pt idx="341">
                  <c:v>1534</c:v>
                </c:pt>
                <c:pt idx="342">
                  <c:v>1541</c:v>
                </c:pt>
                <c:pt idx="343">
                  <c:v>1549</c:v>
                </c:pt>
                <c:pt idx="344">
                  <c:v>1556</c:v>
                </c:pt>
                <c:pt idx="345">
                  <c:v>1563</c:v>
                </c:pt>
                <c:pt idx="346">
                  <c:v>1571</c:v>
                </c:pt>
                <c:pt idx="347">
                  <c:v>1578</c:v>
                </c:pt>
                <c:pt idx="348">
                  <c:v>1585</c:v>
                </c:pt>
                <c:pt idx="349">
                  <c:v>1593</c:v>
                </c:pt>
                <c:pt idx="350">
                  <c:v>1600</c:v>
                </c:pt>
                <c:pt idx="351">
                  <c:v>1607</c:v>
                </c:pt>
                <c:pt idx="352">
                  <c:v>1615</c:v>
                </c:pt>
                <c:pt idx="353">
                  <c:v>1622</c:v>
                </c:pt>
                <c:pt idx="354">
                  <c:v>1629</c:v>
                </c:pt>
                <c:pt idx="355">
                  <c:v>1636</c:v>
                </c:pt>
                <c:pt idx="356">
                  <c:v>1644</c:v>
                </c:pt>
                <c:pt idx="357">
                  <c:v>1651</c:v>
                </c:pt>
                <c:pt idx="358">
                  <c:v>1658</c:v>
                </c:pt>
                <c:pt idx="359">
                  <c:v>1666</c:v>
                </c:pt>
                <c:pt idx="360">
                  <c:v>1673</c:v>
                </c:pt>
                <c:pt idx="361">
                  <c:v>1680</c:v>
                </c:pt>
                <c:pt idx="362">
                  <c:v>1688</c:v>
                </c:pt>
                <c:pt idx="363">
                  <c:v>1695</c:v>
                </c:pt>
                <c:pt idx="364">
                  <c:v>1702</c:v>
                </c:pt>
                <c:pt idx="365">
                  <c:v>1710</c:v>
                </c:pt>
                <c:pt idx="366">
                  <c:v>1717</c:v>
                </c:pt>
                <c:pt idx="367">
                  <c:v>1724</c:v>
                </c:pt>
                <c:pt idx="368">
                  <c:v>1732</c:v>
                </c:pt>
                <c:pt idx="369">
                  <c:v>1739</c:v>
                </c:pt>
                <c:pt idx="370">
                  <c:v>1746</c:v>
                </c:pt>
                <c:pt idx="371">
                  <c:v>1754</c:v>
                </c:pt>
                <c:pt idx="372">
                  <c:v>1761</c:v>
                </c:pt>
                <c:pt idx="373">
                  <c:v>1768</c:v>
                </c:pt>
                <c:pt idx="374">
                  <c:v>1776</c:v>
                </c:pt>
                <c:pt idx="375">
                  <c:v>1783</c:v>
                </c:pt>
                <c:pt idx="376">
                  <c:v>1790</c:v>
                </c:pt>
                <c:pt idx="377">
                  <c:v>1797</c:v>
                </c:pt>
                <c:pt idx="378">
                  <c:v>1805</c:v>
                </c:pt>
                <c:pt idx="379">
                  <c:v>1812</c:v>
                </c:pt>
                <c:pt idx="380">
                  <c:v>1819</c:v>
                </c:pt>
                <c:pt idx="381">
                  <c:v>1827</c:v>
                </c:pt>
                <c:pt idx="382">
                  <c:v>1834</c:v>
                </c:pt>
                <c:pt idx="383">
                  <c:v>1841</c:v>
                </c:pt>
                <c:pt idx="384">
                  <c:v>1849</c:v>
                </c:pt>
                <c:pt idx="385">
                  <c:v>1856</c:v>
                </c:pt>
                <c:pt idx="386">
                  <c:v>1863</c:v>
                </c:pt>
                <c:pt idx="387">
                  <c:v>1871</c:v>
                </c:pt>
                <c:pt idx="388">
                  <c:v>1878</c:v>
                </c:pt>
                <c:pt idx="389">
                  <c:v>1885</c:v>
                </c:pt>
                <c:pt idx="390">
                  <c:v>1893</c:v>
                </c:pt>
                <c:pt idx="391">
                  <c:v>1900</c:v>
                </c:pt>
                <c:pt idx="392">
                  <c:v>1907</c:v>
                </c:pt>
                <c:pt idx="393">
                  <c:v>1915</c:v>
                </c:pt>
                <c:pt idx="394">
                  <c:v>1922</c:v>
                </c:pt>
                <c:pt idx="395">
                  <c:v>1929</c:v>
                </c:pt>
                <c:pt idx="396">
                  <c:v>1937</c:v>
                </c:pt>
                <c:pt idx="397">
                  <c:v>1944</c:v>
                </c:pt>
                <c:pt idx="398">
                  <c:v>1951</c:v>
                </c:pt>
                <c:pt idx="399">
                  <c:v>1958</c:v>
                </c:pt>
                <c:pt idx="400">
                  <c:v>1966</c:v>
                </c:pt>
                <c:pt idx="401">
                  <c:v>1973</c:v>
                </c:pt>
                <c:pt idx="402">
                  <c:v>1980</c:v>
                </c:pt>
                <c:pt idx="403">
                  <c:v>1988</c:v>
                </c:pt>
                <c:pt idx="404">
                  <c:v>1995</c:v>
                </c:pt>
                <c:pt idx="405">
                  <c:v>2002</c:v>
                </c:pt>
                <c:pt idx="406">
                  <c:v>2010</c:v>
                </c:pt>
                <c:pt idx="407">
                  <c:v>2017</c:v>
                </c:pt>
                <c:pt idx="408">
                  <c:v>2024</c:v>
                </c:pt>
                <c:pt idx="409">
                  <c:v>2032</c:v>
                </c:pt>
                <c:pt idx="410">
                  <c:v>2039</c:v>
                </c:pt>
                <c:pt idx="411">
                  <c:v>2046</c:v>
                </c:pt>
                <c:pt idx="412">
                  <c:v>2054</c:v>
                </c:pt>
                <c:pt idx="413">
                  <c:v>2061</c:v>
                </c:pt>
                <c:pt idx="414">
                  <c:v>2068</c:v>
                </c:pt>
                <c:pt idx="415">
                  <c:v>2076</c:v>
                </c:pt>
                <c:pt idx="416">
                  <c:v>2083</c:v>
                </c:pt>
                <c:pt idx="417">
                  <c:v>2090</c:v>
                </c:pt>
                <c:pt idx="418">
                  <c:v>2098</c:v>
                </c:pt>
                <c:pt idx="419">
                  <c:v>2105</c:v>
                </c:pt>
                <c:pt idx="420">
                  <c:v>2112</c:v>
                </c:pt>
                <c:pt idx="421">
                  <c:v>2119</c:v>
                </c:pt>
                <c:pt idx="422">
                  <c:v>2127</c:v>
                </c:pt>
                <c:pt idx="423">
                  <c:v>2134</c:v>
                </c:pt>
                <c:pt idx="424">
                  <c:v>2141</c:v>
                </c:pt>
                <c:pt idx="425">
                  <c:v>2149</c:v>
                </c:pt>
                <c:pt idx="426">
                  <c:v>2156</c:v>
                </c:pt>
                <c:pt idx="427">
                  <c:v>2163</c:v>
                </c:pt>
                <c:pt idx="428">
                  <c:v>2171</c:v>
                </c:pt>
                <c:pt idx="429">
                  <c:v>2178</c:v>
                </c:pt>
                <c:pt idx="430">
                  <c:v>2185</c:v>
                </c:pt>
                <c:pt idx="431">
                  <c:v>2193</c:v>
                </c:pt>
                <c:pt idx="432">
                  <c:v>2200</c:v>
                </c:pt>
                <c:pt idx="433">
                  <c:v>2207</c:v>
                </c:pt>
                <c:pt idx="434">
                  <c:v>2215</c:v>
                </c:pt>
                <c:pt idx="435">
                  <c:v>2222</c:v>
                </c:pt>
                <c:pt idx="436">
                  <c:v>2229</c:v>
                </c:pt>
                <c:pt idx="437">
                  <c:v>2237</c:v>
                </c:pt>
                <c:pt idx="438">
                  <c:v>2244</c:v>
                </c:pt>
                <c:pt idx="439">
                  <c:v>2251</c:v>
                </c:pt>
                <c:pt idx="440">
                  <c:v>2259</c:v>
                </c:pt>
                <c:pt idx="441">
                  <c:v>2266</c:v>
                </c:pt>
                <c:pt idx="442">
                  <c:v>2273</c:v>
                </c:pt>
                <c:pt idx="443">
                  <c:v>2280</c:v>
                </c:pt>
                <c:pt idx="444">
                  <c:v>2288</c:v>
                </c:pt>
                <c:pt idx="445">
                  <c:v>2295</c:v>
                </c:pt>
                <c:pt idx="446">
                  <c:v>2302</c:v>
                </c:pt>
                <c:pt idx="447">
                  <c:v>2310</c:v>
                </c:pt>
                <c:pt idx="448">
                  <c:v>2317</c:v>
                </c:pt>
                <c:pt idx="449">
                  <c:v>2324</c:v>
                </c:pt>
                <c:pt idx="450">
                  <c:v>2332</c:v>
                </c:pt>
                <c:pt idx="451">
                  <c:v>2339</c:v>
                </c:pt>
                <c:pt idx="452">
                  <c:v>2339</c:v>
                </c:pt>
                <c:pt idx="453">
                  <c:v>2340</c:v>
                </c:pt>
                <c:pt idx="454">
                  <c:v>2361</c:v>
                </c:pt>
                <c:pt idx="455">
                  <c:v>2381</c:v>
                </c:pt>
                <c:pt idx="456">
                  <c:v>2402</c:v>
                </c:pt>
                <c:pt idx="457">
                  <c:v>2423</c:v>
                </c:pt>
                <c:pt idx="458">
                  <c:v>2444</c:v>
                </c:pt>
                <c:pt idx="459">
                  <c:v>2464</c:v>
                </c:pt>
                <c:pt idx="460">
                  <c:v>2485</c:v>
                </c:pt>
                <c:pt idx="461">
                  <c:v>2506</c:v>
                </c:pt>
                <c:pt idx="462">
                  <c:v>2527</c:v>
                </c:pt>
                <c:pt idx="463">
                  <c:v>2547</c:v>
                </c:pt>
                <c:pt idx="464">
                  <c:v>2568</c:v>
                </c:pt>
                <c:pt idx="465">
                  <c:v>2589</c:v>
                </c:pt>
                <c:pt idx="466">
                  <c:v>2610</c:v>
                </c:pt>
                <c:pt idx="467">
                  <c:v>2630</c:v>
                </c:pt>
                <c:pt idx="468">
                  <c:v>2651</c:v>
                </c:pt>
                <c:pt idx="469">
                  <c:v>2672</c:v>
                </c:pt>
                <c:pt idx="470">
                  <c:v>2693</c:v>
                </c:pt>
                <c:pt idx="471">
                  <c:v>2713</c:v>
                </c:pt>
                <c:pt idx="472">
                  <c:v>2734</c:v>
                </c:pt>
                <c:pt idx="473">
                  <c:v>2755</c:v>
                </c:pt>
                <c:pt idx="474">
                  <c:v>2776</c:v>
                </c:pt>
                <c:pt idx="475">
                  <c:v>2796</c:v>
                </c:pt>
                <c:pt idx="476">
                  <c:v>2817</c:v>
                </c:pt>
                <c:pt idx="477">
                  <c:v>2838</c:v>
                </c:pt>
                <c:pt idx="478">
                  <c:v>2859</c:v>
                </c:pt>
                <c:pt idx="479">
                  <c:v>2879</c:v>
                </c:pt>
                <c:pt idx="480">
                  <c:v>2900</c:v>
                </c:pt>
                <c:pt idx="481">
                  <c:v>2921</c:v>
                </c:pt>
                <c:pt idx="482">
                  <c:v>2942</c:v>
                </c:pt>
                <c:pt idx="483">
                  <c:v>2962</c:v>
                </c:pt>
                <c:pt idx="484">
                  <c:v>2983</c:v>
                </c:pt>
                <c:pt idx="485">
                  <c:v>3004</c:v>
                </c:pt>
                <c:pt idx="486">
                  <c:v>3025</c:v>
                </c:pt>
                <c:pt idx="487">
                  <c:v>3045</c:v>
                </c:pt>
                <c:pt idx="488">
                  <c:v>3066</c:v>
                </c:pt>
                <c:pt idx="489">
                  <c:v>3087</c:v>
                </c:pt>
                <c:pt idx="490">
                  <c:v>3108</c:v>
                </c:pt>
                <c:pt idx="491">
                  <c:v>3128</c:v>
                </c:pt>
                <c:pt idx="492">
                  <c:v>3149</c:v>
                </c:pt>
                <c:pt idx="493">
                  <c:v>3170</c:v>
                </c:pt>
                <c:pt idx="494">
                  <c:v>3191</c:v>
                </c:pt>
                <c:pt idx="495">
                  <c:v>3211</c:v>
                </c:pt>
                <c:pt idx="496">
                  <c:v>3232</c:v>
                </c:pt>
                <c:pt idx="497">
                  <c:v>3253</c:v>
                </c:pt>
                <c:pt idx="498">
                  <c:v>3274</c:v>
                </c:pt>
                <c:pt idx="499">
                  <c:v>3294</c:v>
                </c:pt>
                <c:pt idx="500">
                  <c:v>3315</c:v>
                </c:pt>
                <c:pt idx="501">
                  <c:v>3336</c:v>
                </c:pt>
                <c:pt idx="502">
                  <c:v>3357</c:v>
                </c:pt>
                <c:pt idx="503">
                  <c:v>3377</c:v>
                </c:pt>
                <c:pt idx="504">
                  <c:v>3398</c:v>
                </c:pt>
                <c:pt idx="505">
                  <c:v>3419</c:v>
                </c:pt>
                <c:pt idx="506">
                  <c:v>3440</c:v>
                </c:pt>
                <c:pt idx="507">
                  <c:v>3460</c:v>
                </c:pt>
                <c:pt idx="508">
                  <c:v>3481</c:v>
                </c:pt>
                <c:pt idx="509">
                  <c:v>3502</c:v>
                </c:pt>
                <c:pt idx="510">
                  <c:v>3523</c:v>
                </c:pt>
                <c:pt idx="511">
                  <c:v>3543</c:v>
                </c:pt>
                <c:pt idx="512">
                  <c:v>3564</c:v>
                </c:pt>
                <c:pt idx="513">
                  <c:v>3585</c:v>
                </c:pt>
                <c:pt idx="514">
                  <c:v>3606</c:v>
                </c:pt>
                <c:pt idx="515">
                  <c:v>3626</c:v>
                </c:pt>
                <c:pt idx="516">
                  <c:v>3647</c:v>
                </c:pt>
                <c:pt idx="517">
                  <c:v>3668</c:v>
                </c:pt>
                <c:pt idx="518">
                  <c:v>3689</c:v>
                </c:pt>
                <c:pt idx="519">
                  <c:v>3709</c:v>
                </c:pt>
                <c:pt idx="520">
                  <c:v>3730</c:v>
                </c:pt>
                <c:pt idx="521">
                  <c:v>3751</c:v>
                </c:pt>
                <c:pt idx="522">
                  <c:v>3772</c:v>
                </c:pt>
                <c:pt idx="523">
                  <c:v>3792</c:v>
                </c:pt>
                <c:pt idx="524">
                  <c:v>3813</c:v>
                </c:pt>
                <c:pt idx="525">
                  <c:v>3834</c:v>
                </c:pt>
                <c:pt idx="526">
                  <c:v>3855</c:v>
                </c:pt>
                <c:pt idx="527">
                  <c:v>3875</c:v>
                </c:pt>
                <c:pt idx="528">
                  <c:v>3896</c:v>
                </c:pt>
                <c:pt idx="529">
                  <c:v>3917</c:v>
                </c:pt>
                <c:pt idx="530">
                  <c:v>3938</c:v>
                </c:pt>
                <c:pt idx="531">
                  <c:v>3958</c:v>
                </c:pt>
                <c:pt idx="532">
                  <c:v>3979</c:v>
                </c:pt>
                <c:pt idx="533">
                  <c:v>4000</c:v>
                </c:pt>
                <c:pt idx="534">
                  <c:v>4021</c:v>
                </c:pt>
                <c:pt idx="535">
                  <c:v>4041</c:v>
                </c:pt>
                <c:pt idx="536">
                  <c:v>4062</c:v>
                </c:pt>
                <c:pt idx="537">
                  <c:v>4083</c:v>
                </c:pt>
                <c:pt idx="538">
                  <c:v>4104</c:v>
                </c:pt>
                <c:pt idx="539">
                  <c:v>4124</c:v>
                </c:pt>
                <c:pt idx="540">
                  <c:v>4145</c:v>
                </c:pt>
                <c:pt idx="541">
                  <c:v>4166</c:v>
                </c:pt>
                <c:pt idx="542">
                  <c:v>4187</c:v>
                </c:pt>
                <c:pt idx="543">
                  <c:v>4207</c:v>
                </c:pt>
                <c:pt idx="544">
                  <c:v>4228</c:v>
                </c:pt>
                <c:pt idx="545">
                  <c:v>4249</c:v>
                </c:pt>
                <c:pt idx="546">
                  <c:v>4270</c:v>
                </c:pt>
                <c:pt idx="547">
                  <c:v>4290</c:v>
                </c:pt>
                <c:pt idx="548">
                  <c:v>4311</c:v>
                </c:pt>
                <c:pt idx="549">
                  <c:v>4332</c:v>
                </c:pt>
                <c:pt idx="550">
                  <c:v>4353</c:v>
                </c:pt>
                <c:pt idx="551">
                  <c:v>4373</c:v>
                </c:pt>
                <c:pt idx="552">
                  <c:v>4394</c:v>
                </c:pt>
                <c:pt idx="553">
                  <c:v>4415</c:v>
                </c:pt>
                <c:pt idx="554">
                  <c:v>4436</c:v>
                </c:pt>
                <c:pt idx="555">
                  <c:v>4456</c:v>
                </c:pt>
                <c:pt idx="556">
                  <c:v>4477</c:v>
                </c:pt>
                <c:pt idx="557">
                  <c:v>4498</c:v>
                </c:pt>
                <c:pt idx="558">
                  <c:v>4519</c:v>
                </c:pt>
                <c:pt idx="559">
                  <c:v>4539</c:v>
                </c:pt>
                <c:pt idx="560">
                  <c:v>4560</c:v>
                </c:pt>
                <c:pt idx="561">
                  <c:v>4581</c:v>
                </c:pt>
                <c:pt idx="562">
                  <c:v>4602</c:v>
                </c:pt>
                <c:pt idx="563">
                  <c:v>4622</c:v>
                </c:pt>
                <c:pt idx="564">
                  <c:v>4643</c:v>
                </c:pt>
                <c:pt idx="565">
                  <c:v>4664</c:v>
                </c:pt>
                <c:pt idx="566">
                  <c:v>4685</c:v>
                </c:pt>
                <c:pt idx="567">
                  <c:v>4705</c:v>
                </c:pt>
                <c:pt idx="568">
                  <c:v>4726</c:v>
                </c:pt>
                <c:pt idx="569">
                  <c:v>4747</c:v>
                </c:pt>
                <c:pt idx="570">
                  <c:v>4768</c:v>
                </c:pt>
                <c:pt idx="571">
                  <c:v>4788</c:v>
                </c:pt>
                <c:pt idx="572">
                  <c:v>4809</c:v>
                </c:pt>
                <c:pt idx="573">
                  <c:v>4830</c:v>
                </c:pt>
                <c:pt idx="574">
                  <c:v>4851</c:v>
                </c:pt>
                <c:pt idx="575">
                  <c:v>4871</c:v>
                </c:pt>
                <c:pt idx="576">
                  <c:v>4892</c:v>
                </c:pt>
                <c:pt idx="577">
                  <c:v>4913</c:v>
                </c:pt>
                <c:pt idx="578">
                  <c:v>4934</c:v>
                </c:pt>
                <c:pt idx="579">
                  <c:v>4954</c:v>
                </c:pt>
                <c:pt idx="580">
                  <c:v>4975</c:v>
                </c:pt>
                <c:pt idx="581">
                  <c:v>4996</c:v>
                </c:pt>
                <c:pt idx="582">
                  <c:v>5017</c:v>
                </c:pt>
                <c:pt idx="583">
                  <c:v>5037</c:v>
                </c:pt>
                <c:pt idx="584">
                  <c:v>5058</c:v>
                </c:pt>
                <c:pt idx="585">
                  <c:v>5079</c:v>
                </c:pt>
                <c:pt idx="586">
                  <c:v>5100</c:v>
                </c:pt>
                <c:pt idx="587">
                  <c:v>5120</c:v>
                </c:pt>
                <c:pt idx="588">
                  <c:v>5141</c:v>
                </c:pt>
                <c:pt idx="589">
                  <c:v>5162</c:v>
                </c:pt>
                <c:pt idx="590">
                  <c:v>5183</c:v>
                </c:pt>
                <c:pt idx="591">
                  <c:v>5203</c:v>
                </c:pt>
                <c:pt idx="592">
                  <c:v>5224</c:v>
                </c:pt>
                <c:pt idx="593">
                  <c:v>5245</c:v>
                </c:pt>
                <c:pt idx="594">
                  <c:v>5266</c:v>
                </c:pt>
                <c:pt idx="595">
                  <c:v>5286</c:v>
                </c:pt>
                <c:pt idx="596">
                  <c:v>5307</c:v>
                </c:pt>
                <c:pt idx="597">
                  <c:v>5328</c:v>
                </c:pt>
                <c:pt idx="598">
                  <c:v>5349</c:v>
                </c:pt>
                <c:pt idx="599">
                  <c:v>5369</c:v>
                </c:pt>
                <c:pt idx="600">
                  <c:v>5390</c:v>
                </c:pt>
                <c:pt idx="601">
                  <c:v>5411</c:v>
                </c:pt>
                <c:pt idx="602">
                  <c:v>5432</c:v>
                </c:pt>
                <c:pt idx="603">
                  <c:v>5452</c:v>
                </c:pt>
                <c:pt idx="604">
                  <c:v>5473</c:v>
                </c:pt>
                <c:pt idx="605">
                  <c:v>5494</c:v>
                </c:pt>
                <c:pt idx="606">
                  <c:v>5515</c:v>
                </c:pt>
                <c:pt idx="607">
                  <c:v>5535</c:v>
                </c:pt>
                <c:pt idx="608">
                  <c:v>5556</c:v>
                </c:pt>
                <c:pt idx="609">
                  <c:v>5577</c:v>
                </c:pt>
                <c:pt idx="610">
                  <c:v>5598</c:v>
                </c:pt>
                <c:pt idx="611">
                  <c:v>5618</c:v>
                </c:pt>
                <c:pt idx="612">
                  <c:v>5639</c:v>
                </c:pt>
                <c:pt idx="613">
                  <c:v>5660</c:v>
                </c:pt>
                <c:pt idx="614">
                  <c:v>5681</c:v>
                </c:pt>
                <c:pt idx="615">
                  <c:v>5701</c:v>
                </c:pt>
                <c:pt idx="616">
                  <c:v>5722</c:v>
                </c:pt>
                <c:pt idx="617">
                  <c:v>5743</c:v>
                </c:pt>
                <c:pt idx="618">
                  <c:v>5764</c:v>
                </c:pt>
                <c:pt idx="619">
                  <c:v>5784</c:v>
                </c:pt>
                <c:pt idx="620">
                  <c:v>5805</c:v>
                </c:pt>
                <c:pt idx="621">
                  <c:v>5826</c:v>
                </c:pt>
                <c:pt idx="622">
                  <c:v>5847</c:v>
                </c:pt>
                <c:pt idx="623">
                  <c:v>5867</c:v>
                </c:pt>
                <c:pt idx="624">
                  <c:v>5888</c:v>
                </c:pt>
                <c:pt idx="625">
                  <c:v>5909</c:v>
                </c:pt>
                <c:pt idx="626">
                  <c:v>5930</c:v>
                </c:pt>
                <c:pt idx="627">
                  <c:v>5950</c:v>
                </c:pt>
                <c:pt idx="628">
                  <c:v>5971</c:v>
                </c:pt>
                <c:pt idx="629">
                  <c:v>5992</c:v>
                </c:pt>
                <c:pt idx="630">
                  <c:v>6013</c:v>
                </c:pt>
                <c:pt idx="631">
                  <c:v>6033</c:v>
                </c:pt>
                <c:pt idx="632">
                  <c:v>6054</c:v>
                </c:pt>
                <c:pt idx="633">
                  <c:v>6075</c:v>
                </c:pt>
                <c:pt idx="634">
                  <c:v>6096</c:v>
                </c:pt>
                <c:pt idx="635">
                  <c:v>6116</c:v>
                </c:pt>
                <c:pt idx="636">
                  <c:v>6137</c:v>
                </c:pt>
                <c:pt idx="637">
                  <c:v>6158</c:v>
                </c:pt>
                <c:pt idx="638">
                  <c:v>6179</c:v>
                </c:pt>
                <c:pt idx="639">
                  <c:v>6199</c:v>
                </c:pt>
                <c:pt idx="640">
                  <c:v>6220</c:v>
                </c:pt>
                <c:pt idx="641">
                  <c:v>6241</c:v>
                </c:pt>
                <c:pt idx="642">
                  <c:v>6262</c:v>
                </c:pt>
                <c:pt idx="643">
                  <c:v>6282</c:v>
                </c:pt>
                <c:pt idx="644">
                  <c:v>6303</c:v>
                </c:pt>
                <c:pt idx="645">
                  <c:v>6324</c:v>
                </c:pt>
                <c:pt idx="646">
                  <c:v>6345</c:v>
                </c:pt>
                <c:pt idx="647">
                  <c:v>6365</c:v>
                </c:pt>
                <c:pt idx="648">
                  <c:v>6386</c:v>
                </c:pt>
                <c:pt idx="649">
                  <c:v>6407</c:v>
                </c:pt>
                <c:pt idx="650">
                  <c:v>6428</c:v>
                </c:pt>
                <c:pt idx="651">
                  <c:v>6448</c:v>
                </c:pt>
                <c:pt idx="652">
                  <c:v>6469</c:v>
                </c:pt>
                <c:pt idx="653">
                  <c:v>6490</c:v>
                </c:pt>
                <c:pt idx="654">
                  <c:v>6511</c:v>
                </c:pt>
                <c:pt idx="655">
                  <c:v>6531</c:v>
                </c:pt>
                <c:pt idx="656">
                  <c:v>6552</c:v>
                </c:pt>
                <c:pt idx="657">
                  <c:v>6573</c:v>
                </c:pt>
                <c:pt idx="658">
                  <c:v>6594</c:v>
                </c:pt>
                <c:pt idx="659">
                  <c:v>6614</c:v>
                </c:pt>
                <c:pt idx="660">
                  <c:v>6635</c:v>
                </c:pt>
                <c:pt idx="661">
                  <c:v>6656</c:v>
                </c:pt>
                <c:pt idx="662">
                  <c:v>6677</c:v>
                </c:pt>
                <c:pt idx="663">
                  <c:v>6697</c:v>
                </c:pt>
                <c:pt idx="664">
                  <c:v>6718</c:v>
                </c:pt>
                <c:pt idx="665">
                  <c:v>6739</c:v>
                </c:pt>
                <c:pt idx="666">
                  <c:v>6760</c:v>
                </c:pt>
                <c:pt idx="667">
                  <c:v>6780</c:v>
                </c:pt>
                <c:pt idx="668">
                  <c:v>6801</c:v>
                </c:pt>
                <c:pt idx="669">
                  <c:v>6822</c:v>
                </c:pt>
                <c:pt idx="670">
                  <c:v>6843</c:v>
                </c:pt>
                <c:pt idx="671">
                  <c:v>6863</c:v>
                </c:pt>
                <c:pt idx="672">
                  <c:v>6884</c:v>
                </c:pt>
                <c:pt idx="673">
                  <c:v>6905</c:v>
                </c:pt>
                <c:pt idx="674">
                  <c:v>6926</c:v>
                </c:pt>
                <c:pt idx="675">
                  <c:v>6946</c:v>
                </c:pt>
                <c:pt idx="676">
                  <c:v>6967</c:v>
                </c:pt>
                <c:pt idx="677">
                  <c:v>6988</c:v>
                </c:pt>
                <c:pt idx="678">
                  <c:v>7009</c:v>
                </c:pt>
                <c:pt idx="679">
                  <c:v>7029</c:v>
                </c:pt>
                <c:pt idx="680">
                  <c:v>7050</c:v>
                </c:pt>
                <c:pt idx="681">
                  <c:v>7071</c:v>
                </c:pt>
                <c:pt idx="682">
                  <c:v>7092</c:v>
                </c:pt>
                <c:pt idx="683">
                  <c:v>7112</c:v>
                </c:pt>
                <c:pt idx="684">
                  <c:v>7133</c:v>
                </c:pt>
                <c:pt idx="685">
                  <c:v>7154</c:v>
                </c:pt>
                <c:pt idx="686">
                  <c:v>7175</c:v>
                </c:pt>
                <c:pt idx="687">
                  <c:v>7195</c:v>
                </c:pt>
                <c:pt idx="688">
                  <c:v>7216</c:v>
                </c:pt>
                <c:pt idx="689">
                  <c:v>7237</c:v>
                </c:pt>
                <c:pt idx="690">
                  <c:v>7258</c:v>
                </c:pt>
                <c:pt idx="691">
                  <c:v>7278</c:v>
                </c:pt>
                <c:pt idx="692">
                  <c:v>7299</c:v>
                </c:pt>
                <c:pt idx="693">
                  <c:v>7320</c:v>
                </c:pt>
                <c:pt idx="694">
                  <c:v>7341</c:v>
                </c:pt>
                <c:pt idx="695">
                  <c:v>7361</c:v>
                </c:pt>
                <c:pt idx="696">
                  <c:v>7382</c:v>
                </c:pt>
                <c:pt idx="697">
                  <c:v>7403</c:v>
                </c:pt>
                <c:pt idx="698">
                  <c:v>7424</c:v>
                </c:pt>
                <c:pt idx="699">
                  <c:v>7444</c:v>
                </c:pt>
                <c:pt idx="700">
                  <c:v>7465</c:v>
                </c:pt>
                <c:pt idx="701">
                  <c:v>7486</c:v>
                </c:pt>
                <c:pt idx="702">
                  <c:v>7507</c:v>
                </c:pt>
                <c:pt idx="703">
                  <c:v>7527</c:v>
                </c:pt>
                <c:pt idx="704">
                  <c:v>7548</c:v>
                </c:pt>
                <c:pt idx="705">
                  <c:v>7569</c:v>
                </c:pt>
                <c:pt idx="706">
                  <c:v>7590</c:v>
                </c:pt>
                <c:pt idx="707">
                  <c:v>7610</c:v>
                </c:pt>
                <c:pt idx="708">
                  <c:v>7631</c:v>
                </c:pt>
                <c:pt idx="709">
                  <c:v>7652</c:v>
                </c:pt>
                <c:pt idx="710">
                  <c:v>7673</c:v>
                </c:pt>
                <c:pt idx="711">
                  <c:v>7693</c:v>
                </c:pt>
                <c:pt idx="712">
                  <c:v>7714</c:v>
                </c:pt>
                <c:pt idx="713">
                  <c:v>7735</c:v>
                </c:pt>
                <c:pt idx="714">
                  <c:v>7756</c:v>
                </c:pt>
                <c:pt idx="715">
                  <c:v>7776</c:v>
                </c:pt>
                <c:pt idx="716">
                  <c:v>7797</c:v>
                </c:pt>
                <c:pt idx="717">
                  <c:v>7818</c:v>
                </c:pt>
                <c:pt idx="718">
                  <c:v>7839</c:v>
                </c:pt>
                <c:pt idx="719">
                  <c:v>7859</c:v>
                </c:pt>
                <c:pt idx="720">
                  <c:v>7880</c:v>
                </c:pt>
                <c:pt idx="721">
                  <c:v>7901</c:v>
                </c:pt>
                <c:pt idx="722">
                  <c:v>7922</c:v>
                </c:pt>
                <c:pt idx="723">
                  <c:v>7942</c:v>
                </c:pt>
                <c:pt idx="724">
                  <c:v>7963</c:v>
                </c:pt>
                <c:pt idx="725">
                  <c:v>7984</c:v>
                </c:pt>
                <c:pt idx="726">
                  <c:v>8005</c:v>
                </c:pt>
                <c:pt idx="727">
                  <c:v>8025</c:v>
                </c:pt>
                <c:pt idx="728">
                  <c:v>8046</c:v>
                </c:pt>
                <c:pt idx="729">
                  <c:v>8067</c:v>
                </c:pt>
                <c:pt idx="730">
                  <c:v>8088</c:v>
                </c:pt>
                <c:pt idx="731">
                  <c:v>8108</c:v>
                </c:pt>
                <c:pt idx="732">
                  <c:v>8129</c:v>
                </c:pt>
                <c:pt idx="733">
                  <c:v>8150</c:v>
                </c:pt>
                <c:pt idx="734">
                  <c:v>8171</c:v>
                </c:pt>
                <c:pt idx="735">
                  <c:v>8191</c:v>
                </c:pt>
                <c:pt idx="736">
                  <c:v>8212</c:v>
                </c:pt>
                <c:pt idx="737">
                  <c:v>8233</c:v>
                </c:pt>
                <c:pt idx="738">
                  <c:v>8254</c:v>
                </c:pt>
                <c:pt idx="739">
                  <c:v>8274</c:v>
                </c:pt>
                <c:pt idx="740">
                  <c:v>8295</c:v>
                </c:pt>
                <c:pt idx="741">
                  <c:v>8316</c:v>
                </c:pt>
                <c:pt idx="742">
                  <c:v>8337</c:v>
                </c:pt>
                <c:pt idx="743">
                  <c:v>8357</c:v>
                </c:pt>
                <c:pt idx="744">
                  <c:v>8378</c:v>
                </c:pt>
                <c:pt idx="745">
                  <c:v>8399</c:v>
                </c:pt>
                <c:pt idx="746">
                  <c:v>8420</c:v>
                </c:pt>
                <c:pt idx="747">
                  <c:v>8440</c:v>
                </c:pt>
                <c:pt idx="748">
                  <c:v>8461</c:v>
                </c:pt>
                <c:pt idx="749">
                  <c:v>8482</c:v>
                </c:pt>
                <c:pt idx="750">
                  <c:v>8503</c:v>
                </c:pt>
                <c:pt idx="751">
                  <c:v>8523</c:v>
                </c:pt>
                <c:pt idx="752">
                  <c:v>8544</c:v>
                </c:pt>
              </c:numCache>
            </c:numRef>
          </c:xVal>
          <c:yVal>
            <c:numRef>
              <c:f>'4ppm-5Years'!$B$87:$ABZ$87</c:f>
              <c:numCache>
                <c:formatCode>General</c:formatCode>
                <c:ptCount val="753"/>
                <c:pt idx="0">
                  <c:v>1.6980000000000001E-6</c:v>
                </c:pt>
                <c:pt idx="1">
                  <c:v>1.6980000000000001E-6</c:v>
                </c:pt>
                <c:pt idx="2">
                  <c:v>1.6980000000000001E-6</c:v>
                </c:pt>
                <c:pt idx="3">
                  <c:v>1.6980000000000001E-6</c:v>
                </c:pt>
                <c:pt idx="4">
                  <c:v>1.6980000000000001E-6</c:v>
                </c:pt>
                <c:pt idx="5">
                  <c:v>1.6980000000000001E-6</c:v>
                </c:pt>
                <c:pt idx="6">
                  <c:v>1.6980000000000001E-6</c:v>
                </c:pt>
                <c:pt idx="7">
                  <c:v>1.6980000000000001E-6</c:v>
                </c:pt>
                <c:pt idx="8">
                  <c:v>1.6980000000000001E-6</c:v>
                </c:pt>
                <c:pt idx="9">
                  <c:v>1.6980000000000001E-6</c:v>
                </c:pt>
                <c:pt idx="10">
                  <c:v>1.6980000000000001E-6</c:v>
                </c:pt>
                <c:pt idx="11">
                  <c:v>1.6980000000000001E-6</c:v>
                </c:pt>
                <c:pt idx="12">
                  <c:v>1.6980000000000001E-6</c:v>
                </c:pt>
                <c:pt idx="13">
                  <c:v>1.6980000000000001E-6</c:v>
                </c:pt>
                <c:pt idx="14">
                  <c:v>1.6980000000000001E-6</c:v>
                </c:pt>
                <c:pt idx="15">
                  <c:v>1.6980000000000001E-6</c:v>
                </c:pt>
                <c:pt idx="16">
                  <c:v>1.6980000000000001E-6</c:v>
                </c:pt>
                <c:pt idx="17">
                  <c:v>1.6980000000000001E-6</c:v>
                </c:pt>
                <c:pt idx="18">
                  <c:v>1.6980000000000001E-6</c:v>
                </c:pt>
                <c:pt idx="19">
                  <c:v>1.6980000000000001E-6</c:v>
                </c:pt>
                <c:pt idx="20">
                  <c:v>1.6980000000000001E-6</c:v>
                </c:pt>
                <c:pt idx="21">
                  <c:v>1.6980000000000001E-6</c:v>
                </c:pt>
                <c:pt idx="22">
                  <c:v>1.6980000000000001E-6</c:v>
                </c:pt>
                <c:pt idx="23">
                  <c:v>1.6980000000000001E-6</c:v>
                </c:pt>
                <c:pt idx="24">
                  <c:v>1.6980000000000001E-6</c:v>
                </c:pt>
                <c:pt idx="25">
                  <c:v>1.6980000000000001E-6</c:v>
                </c:pt>
                <c:pt idx="26">
                  <c:v>1.6980000000000001E-6</c:v>
                </c:pt>
                <c:pt idx="27">
                  <c:v>1.6980000000000001E-6</c:v>
                </c:pt>
                <c:pt idx="28">
                  <c:v>1.6980000000000001E-6</c:v>
                </c:pt>
                <c:pt idx="29">
                  <c:v>1.6980000000000001E-6</c:v>
                </c:pt>
                <c:pt idx="30">
                  <c:v>1.6980000000000001E-6</c:v>
                </c:pt>
                <c:pt idx="31">
                  <c:v>1.6980000000000001E-6</c:v>
                </c:pt>
                <c:pt idx="32">
                  <c:v>1.6980000000000001E-6</c:v>
                </c:pt>
                <c:pt idx="33">
                  <c:v>1.6980000000000001E-6</c:v>
                </c:pt>
                <c:pt idx="34">
                  <c:v>1.6980000000000001E-6</c:v>
                </c:pt>
                <c:pt idx="35">
                  <c:v>1.6980000000000001E-6</c:v>
                </c:pt>
                <c:pt idx="36">
                  <c:v>1.6980000000000001E-6</c:v>
                </c:pt>
                <c:pt idx="37">
                  <c:v>1.6980000000000001E-6</c:v>
                </c:pt>
                <c:pt idx="38">
                  <c:v>1.6980000000000001E-6</c:v>
                </c:pt>
                <c:pt idx="39">
                  <c:v>1.6980000000000001E-6</c:v>
                </c:pt>
                <c:pt idx="40">
                  <c:v>1.6980000000000001E-6</c:v>
                </c:pt>
                <c:pt idx="41">
                  <c:v>1.6980000000000001E-6</c:v>
                </c:pt>
                <c:pt idx="42">
                  <c:v>1.6980000000000001E-6</c:v>
                </c:pt>
                <c:pt idx="43">
                  <c:v>1.6980000000000001E-6</c:v>
                </c:pt>
                <c:pt idx="44">
                  <c:v>1.6980000000000001E-6</c:v>
                </c:pt>
                <c:pt idx="45">
                  <c:v>1.6980000000000001E-6</c:v>
                </c:pt>
                <c:pt idx="46">
                  <c:v>1.6980000000000001E-6</c:v>
                </c:pt>
                <c:pt idx="47">
                  <c:v>1.6980000000000001E-6</c:v>
                </c:pt>
                <c:pt idx="48">
                  <c:v>1.6980000000000001E-6</c:v>
                </c:pt>
                <c:pt idx="49">
                  <c:v>1.6980000000000001E-6</c:v>
                </c:pt>
                <c:pt idx="50">
                  <c:v>1.6980000000000001E-6</c:v>
                </c:pt>
                <c:pt idx="51">
                  <c:v>1.6980000000000001E-6</c:v>
                </c:pt>
                <c:pt idx="52">
                  <c:v>1.6980000000000001E-6</c:v>
                </c:pt>
                <c:pt idx="53">
                  <c:v>1.6980000000000001E-6</c:v>
                </c:pt>
                <c:pt idx="54">
                  <c:v>1.6980000000000001E-6</c:v>
                </c:pt>
                <c:pt idx="55">
                  <c:v>1.6980000000000001E-6</c:v>
                </c:pt>
                <c:pt idx="56">
                  <c:v>1.6980000000000001E-6</c:v>
                </c:pt>
                <c:pt idx="57">
                  <c:v>1.6980000000000001E-6</c:v>
                </c:pt>
                <c:pt idx="58">
                  <c:v>1.6980000000000001E-6</c:v>
                </c:pt>
                <c:pt idx="59">
                  <c:v>1.6980000000000001E-6</c:v>
                </c:pt>
                <c:pt idx="60">
                  <c:v>1.6980000000000001E-6</c:v>
                </c:pt>
                <c:pt idx="61">
                  <c:v>1.6980000000000001E-6</c:v>
                </c:pt>
                <c:pt idx="62">
                  <c:v>1.6980000000000001E-6</c:v>
                </c:pt>
                <c:pt idx="63">
                  <c:v>1.6980000000000001E-6</c:v>
                </c:pt>
                <c:pt idx="64">
                  <c:v>1.6980000000000001E-6</c:v>
                </c:pt>
                <c:pt idx="65">
                  <c:v>1.6980000000000001E-6</c:v>
                </c:pt>
                <c:pt idx="66">
                  <c:v>1.6980000000000001E-6</c:v>
                </c:pt>
                <c:pt idx="67">
                  <c:v>1.6980000000000001E-6</c:v>
                </c:pt>
                <c:pt idx="68">
                  <c:v>1.6980000000000001E-6</c:v>
                </c:pt>
                <c:pt idx="69">
                  <c:v>1.6980000000000001E-6</c:v>
                </c:pt>
                <c:pt idx="70">
                  <c:v>1.6980000000000001E-6</c:v>
                </c:pt>
                <c:pt idx="71">
                  <c:v>1.6980000000000001E-6</c:v>
                </c:pt>
                <c:pt idx="72">
                  <c:v>1.6980000000000001E-6</c:v>
                </c:pt>
                <c:pt idx="73">
                  <c:v>1.6980000000000001E-6</c:v>
                </c:pt>
                <c:pt idx="74">
                  <c:v>1.6980000000000001E-6</c:v>
                </c:pt>
                <c:pt idx="75">
                  <c:v>1.6980000000000001E-6</c:v>
                </c:pt>
                <c:pt idx="76">
                  <c:v>1.6980000000000001E-6</c:v>
                </c:pt>
                <c:pt idx="77">
                  <c:v>1.6980000000000001E-6</c:v>
                </c:pt>
                <c:pt idx="78">
                  <c:v>1.6980000000000001E-6</c:v>
                </c:pt>
                <c:pt idx="79">
                  <c:v>1.6980000000000001E-6</c:v>
                </c:pt>
                <c:pt idx="80">
                  <c:v>1.6980000000000001E-6</c:v>
                </c:pt>
                <c:pt idx="81">
                  <c:v>1.6980000000000001E-6</c:v>
                </c:pt>
                <c:pt idx="82">
                  <c:v>1.6980000000000001E-6</c:v>
                </c:pt>
                <c:pt idx="83">
                  <c:v>1.6980000000000001E-6</c:v>
                </c:pt>
                <c:pt idx="84">
                  <c:v>1.6980000000000001E-6</c:v>
                </c:pt>
                <c:pt idx="85">
                  <c:v>1.6980000000000001E-6</c:v>
                </c:pt>
                <c:pt idx="86">
                  <c:v>1.6980000000000001E-6</c:v>
                </c:pt>
                <c:pt idx="87">
                  <c:v>1.6980000000000001E-6</c:v>
                </c:pt>
                <c:pt idx="88">
                  <c:v>1.6980000000000001E-6</c:v>
                </c:pt>
                <c:pt idx="89">
                  <c:v>1.6980000000000001E-6</c:v>
                </c:pt>
                <c:pt idx="90">
                  <c:v>1.6980000000000001E-6</c:v>
                </c:pt>
                <c:pt idx="91">
                  <c:v>1.6980000000000001E-6</c:v>
                </c:pt>
                <c:pt idx="92">
                  <c:v>1.6980000000000001E-6</c:v>
                </c:pt>
                <c:pt idx="93">
                  <c:v>1.6980000000000001E-6</c:v>
                </c:pt>
                <c:pt idx="94">
                  <c:v>1.6980000000000001E-6</c:v>
                </c:pt>
                <c:pt idx="95">
                  <c:v>1.6980000000000001E-6</c:v>
                </c:pt>
                <c:pt idx="96">
                  <c:v>1.6980000000000001E-6</c:v>
                </c:pt>
                <c:pt idx="97">
                  <c:v>1.6980000000000001E-6</c:v>
                </c:pt>
                <c:pt idx="98">
                  <c:v>1.6980000000000001E-6</c:v>
                </c:pt>
                <c:pt idx="99">
                  <c:v>1.6980000000000001E-6</c:v>
                </c:pt>
                <c:pt idx="100">
                  <c:v>1.6980000000000001E-6</c:v>
                </c:pt>
                <c:pt idx="101">
                  <c:v>1.6980000000000001E-6</c:v>
                </c:pt>
                <c:pt idx="102">
                  <c:v>1.6980000000000001E-6</c:v>
                </c:pt>
                <c:pt idx="103">
                  <c:v>1.6980000000000001E-6</c:v>
                </c:pt>
                <c:pt idx="104">
                  <c:v>1.6980000000000001E-6</c:v>
                </c:pt>
                <c:pt idx="105">
                  <c:v>1.6980000000000001E-6</c:v>
                </c:pt>
                <c:pt idx="106">
                  <c:v>1.6980000000000001E-6</c:v>
                </c:pt>
                <c:pt idx="107">
                  <c:v>1.6980000000000001E-6</c:v>
                </c:pt>
                <c:pt idx="108">
                  <c:v>1.6980000000000001E-6</c:v>
                </c:pt>
                <c:pt idx="109">
                  <c:v>1.6980000000000001E-6</c:v>
                </c:pt>
                <c:pt idx="110">
                  <c:v>1.6980000000000001E-6</c:v>
                </c:pt>
                <c:pt idx="111">
                  <c:v>1.6980000000000001E-6</c:v>
                </c:pt>
                <c:pt idx="112">
                  <c:v>1.6980000000000001E-6</c:v>
                </c:pt>
                <c:pt idx="113">
                  <c:v>1.6980000000000001E-6</c:v>
                </c:pt>
                <c:pt idx="114">
                  <c:v>1.6980000000000001E-6</c:v>
                </c:pt>
                <c:pt idx="115">
                  <c:v>1.6980000000000001E-6</c:v>
                </c:pt>
                <c:pt idx="116">
                  <c:v>1.6980000000000001E-6</c:v>
                </c:pt>
                <c:pt idx="117">
                  <c:v>1.6980000000000001E-6</c:v>
                </c:pt>
                <c:pt idx="118">
                  <c:v>1.6980000000000001E-6</c:v>
                </c:pt>
                <c:pt idx="119">
                  <c:v>1.6980000000000001E-6</c:v>
                </c:pt>
                <c:pt idx="120">
                  <c:v>1.6980000000000001E-6</c:v>
                </c:pt>
                <c:pt idx="121">
                  <c:v>1.6980000000000001E-6</c:v>
                </c:pt>
                <c:pt idx="122">
                  <c:v>1.6980000000000001E-6</c:v>
                </c:pt>
                <c:pt idx="123">
                  <c:v>1.6980000000000001E-6</c:v>
                </c:pt>
                <c:pt idx="124">
                  <c:v>1.6980000000000001E-6</c:v>
                </c:pt>
                <c:pt idx="125">
                  <c:v>1.6980000000000001E-6</c:v>
                </c:pt>
                <c:pt idx="126">
                  <c:v>1.6980000000000001E-6</c:v>
                </c:pt>
                <c:pt idx="127">
                  <c:v>1.6980000000000001E-6</c:v>
                </c:pt>
                <c:pt idx="128">
                  <c:v>1.6980000000000001E-6</c:v>
                </c:pt>
                <c:pt idx="129">
                  <c:v>1.6980000000000001E-6</c:v>
                </c:pt>
                <c:pt idx="130">
                  <c:v>1.6980000000000001E-6</c:v>
                </c:pt>
                <c:pt idx="131">
                  <c:v>1.6980000000000001E-6</c:v>
                </c:pt>
                <c:pt idx="132">
                  <c:v>1.6980000000000001E-6</c:v>
                </c:pt>
                <c:pt idx="133">
                  <c:v>1.6980000000000001E-6</c:v>
                </c:pt>
                <c:pt idx="134">
                  <c:v>1.6980000000000001E-6</c:v>
                </c:pt>
                <c:pt idx="135">
                  <c:v>1.6980000000000001E-6</c:v>
                </c:pt>
                <c:pt idx="136">
                  <c:v>1.6980000000000001E-6</c:v>
                </c:pt>
                <c:pt idx="137">
                  <c:v>1.6980000000000001E-6</c:v>
                </c:pt>
                <c:pt idx="138">
                  <c:v>1.6980000000000001E-6</c:v>
                </c:pt>
                <c:pt idx="139">
                  <c:v>1.6980000000000001E-6</c:v>
                </c:pt>
                <c:pt idx="140">
                  <c:v>1.6980000000000001E-6</c:v>
                </c:pt>
                <c:pt idx="141">
                  <c:v>1.6980000000000001E-6</c:v>
                </c:pt>
                <c:pt idx="142">
                  <c:v>1.6980000000000001E-6</c:v>
                </c:pt>
                <c:pt idx="143">
                  <c:v>1.6980000000000001E-6</c:v>
                </c:pt>
                <c:pt idx="144">
                  <c:v>1.6980000000000001E-6</c:v>
                </c:pt>
                <c:pt idx="145">
                  <c:v>1.6980000000000001E-6</c:v>
                </c:pt>
                <c:pt idx="146">
                  <c:v>1.6980000000000001E-6</c:v>
                </c:pt>
                <c:pt idx="147">
                  <c:v>1.6980000000000001E-6</c:v>
                </c:pt>
                <c:pt idx="148">
                  <c:v>1.6980000000000001E-6</c:v>
                </c:pt>
                <c:pt idx="149">
                  <c:v>1.6980000000000001E-6</c:v>
                </c:pt>
                <c:pt idx="150">
                  <c:v>1.6980000000000001E-6</c:v>
                </c:pt>
                <c:pt idx="151">
                  <c:v>1.6980000000000001E-6</c:v>
                </c:pt>
                <c:pt idx="152">
                  <c:v>1.6980000000000001E-6</c:v>
                </c:pt>
                <c:pt idx="153">
                  <c:v>1.6980000000000001E-6</c:v>
                </c:pt>
                <c:pt idx="154">
                  <c:v>1.6980000000000001E-6</c:v>
                </c:pt>
                <c:pt idx="155">
                  <c:v>1.6980000000000001E-6</c:v>
                </c:pt>
                <c:pt idx="156">
                  <c:v>1.6980000000000001E-6</c:v>
                </c:pt>
                <c:pt idx="157">
                  <c:v>1.6980000000000001E-6</c:v>
                </c:pt>
                <c:pt idx="158">
                  <c:v>1.6980000000000001E-6</c:v>
                </c:pt>
                <c:pt idx="159">
                  <c:v>1.6980000000000001E-6</c:v>
                </c:pt>
                <c:pt idx="160">
                  <c:v>1.6980000000000001E-6</c:v>
                </c:pt>
                <c:pt idx="161">
                  <c:v>1.6980000000000001E-6</c:v>
                </c:pt>
                <c:pt idx="162">
                  <c:v>1.6980000000000001E-6</c:v>
                </c:pt>
                <c:pt idx="163">
                  <c:v>1.6980000000000001E-6</c:v>
                </c:pt>
                <c:pt idx="164">
                  <c:v>1.6980000000000001E-6</c:v>
                </c:pt>
                <c:pt idx="165">
                  <c:v>1.6980000000000001E-6</c:v>
                </c:pt>
                <c:pt idx="166">
                  <c:v>1.6980000000000001E-6</c:v>
                </c:pt>
                <c:pt idx="167">
                  <c:v>1.6980000000000001E-6</c:v>
                </c:pt>
                <c:pt idx="168">
                  <c:v>1.6980000000000001E-6</c:v>
                </c:pt>
                <c:pt idx="169">
                  <c:v>1.6980000000000001E-6</c:v>
                </c:pt>
                <c:pt idx="170">
                  <c:v>1.6980000000000001E-6</c:v>
                </c:pt>
                <c:pt idx="171">
                  <c:v>1.6980000000000001E-6</c:v>
                </c:pt>
                <c:pt idx="172">
                  <c:v>1.6980000000000001E-6</c:v>
                </c:pt>
                <c:pt idx="173">
                  <c:v>1.6980000000000001E-6</c:v>
                </c:pt>
                <c:pt idx="174">
                  <c:v>1.6980000000000001E-6</c:v>
                </c:pt>
                <c:pt idx="175">
                  <c:v>1.6980000000000001E-6</c:v>
                </c:pt>
                <c:pt idx="176">
                  <c:v>1.6980000000000001E-6</c:v>
                </c:pt>
                <c:pt idx="177">
                  <c:v>1.6980000000000001E-6</c:v>
                </c:pt>
                <c:pt idx="178">
                  <c:v>1.6980000000000001E-6</c:v>
                </c:pt>
                <c:pt idx="179">
                  <c:v>1.6980000000000001E-6</c:v>
                </c:pt>
                <c:pt idx="180">
                  <c:v>1.6980000000000001E-6</c:v>
                </c:pt>
                <c:pt idx="181">
                  <c:v>1.6980000000000001E-6</c:v>
                </c:pt>
                <c:pt idx="182">
                  <c:v>1.6980000000000001E-6</c:v>
                </c:pt>
                <c:pt idx="183">
                  <c:v>1.6980000000000001E-6</c:v>
                </c:pt>
                <c:pt idx="184">
                  <c:v>1.6980000000000001E-6</c:v>
                </c:pt>
                <c:pt idx="185">
                  <c:v>1.6980000000000001E-6</c:v>
                </c:pt>
                <c:pt idx="186">
                  <c:v>1.6980000000000001E-6</c:v>
                </c:pt>
                <c:pt idx="187">
                  <c:v>1.6980000000000001E-6</c:v>
                </c:pt>
                <c:pt idx="188">
                  <c:v>1.6980000000000001E-6</c:v>
                </c:pt>
                <c:pt idx="189">
                  <c:v>1.6980000000000001E-6</c:v>
                </c:pt>
                <c:pt idx="190">
                  <c:v>1.6980000000000001E-6</c:v>
                </c:pt>
                <c:pt idx="191">
                  <c:v>1.6980000000000001E-6</c:v>
                </c:pt>
                <c:pt idx="192">
                  <c:v>1.6980000000000001E-6</c:v>
                </c:pt>
                <c:pt idx="193">
                  <c:v>1.6980000000000001E-6</c:v>
                </c:pt>
                <c:pt idx="194">
                  <c:v>1.6980000000000001E-6</c:v>
                </c:pt>
                <c:pt idx="195">
                  <c:v>1.6980000000000001E-6</c:v>
                </c:pt>
                <c:pt idx="196">
                  <c:v>1.6980000000000001E-6</c:v>
                </c:pt>
                <c:pt idx="197">
                  <c:v>1.6980000000000001E-6</c:v>
                </c:pt>
                <c:pt idx="198">
                  <c:v>1.6980000000000001E-6</c:v>
                </c:pt>
                <c:pt idx="199">
                  <c:v>1.6980000000000001E-6</c:v>
                </c:pt>
                <c:pt idx="200">
                  <c:v>1.6980000000000001E-6</c:v>
                </c:pt>
                <c:pt idx="201">
                  <c:v>1.6980000000000001E-6</c:v>
                </c:pt>
                <c:pt idx="202">
                  <c:v>1.6980000000000001E-6</c:v>
                </c:pt>
                <c:pt idx="203">
                  <c:v>1.6980000000000001E-6</c:v>
                </c:pt>
                <c:pt idx="204">
                  <c:v>1.6980000000000001E-6</c:v>
                </c:pt>
                <c:pt idx="205">
                  <c:v>1.6980000000000001E-6</c:v>
                </c:pt>
                <c:pt idx="206">
                  <c:v>1.6980000000000001E-6</c:v>
                </c:pt>
                <c:pt idx="207">
                  <c:v>1.6980000000000001E-6</c:v>
                </c:pt>
                <c:pt idx="208">
                  <c:v>1.6980000000000001E-6</c:v>
                </c:pt>
                <c:pt idx="209">
                  <c:v>1.6980000000000001E-6</c:v>
                </c:pt>
                <c:pt idx="210">
                  <c:v>1.6980000000000001E-6</c:v>
                </c:pt>
                <c:pt idx="211">
                  <c:v>1.6980000000000001E-6</c:v>
                </c:pt>
                <c:pt idx="212">
                  <c:v>1.6980000000000001E-6</c:v>
                </c:pt>
                <c:pt idx="213">
                  <c:v>1.6980000000000001E-6</c:v>
                </c:pt>
                <c:pt idx="214">
                  <c:v>1.6980000000000001E-6</c:v>
                </c:pt>
                <c:pt idx="215">
                  <c:v>1.6980000000000001E-6</c:v>
                </c:pt>
                <c:pt idx="216">
                  <c:v>1.6980000000000001E-6</c:v>
                </c:pt>
                <c:pt idx="217">
                  <c:v>1.6980000000000001E-6</c:v>
                </c:pt>
                <c:pt idx="218">
                  <c:v>1.6980000000000001E-6</c:v>
                </c:pt>
                <c:pt idx="219">
                  <c:v>1.6980000000000001E-6</c:v>
                </c:pt>
                <c:pt idx="220">
                  <c:v>1.6980000000000001E-6</c:v>
                </c:pt>
                <c:pt idx="221">
                  <c:v>1.6980000000000001E-6</c:v>
                </c:pt>
                <c:pt idx="222">
                  <c:v>1.6980000000000001E-6</c:v>
                </c:pt>
                <c:pt idx="223">
                  <c:v>1.6980000000000001E-6</c:v>
                </c:pt>
                <c:pt idx="224">
                  <c:v>1.6980000000000001E-6</c:v>
                </c:pt>
                <c:pt idx="225">
                  <c:v>1.6980000000000001E-6</c:v>
                </c:pt>
                <c:pt idx="226">
                  <c:v>1.6980000000000001E-6</c:v>
                </c:pt>
                <c:pt idx="227">
                  <c:v>1.6980000000000001E-6</c:v>
                </c:pt>
                <c:pt idx="228">
                  <c:v>1.6980000000000001E-6</c:v>
                </c:pt>
                <c:pt idx="229">
                  <c:v>1.6980000000000001E-6</c:v>
                </c:pt>
                <c:pt idx="230">
                  <c:v>1.6980000000000001E-6</c:v>
                </c:pt>
                <c:pt idx="231">
                  <c:v>1.6980000000000001E-6</c:v>
                </c:pt>
                <c:pt idx="232">
                  <c:v>1.6980000000000001E-6</c:v>
                </c:pt>
                <c:pt idx="233">
                  <c:v>1.6980000000000001E-6</c:v>
                </c:pt>
                <c:pt idx="234">
                  <c:v>1.6980000000000001E-6</c:v>
                </c:pt>
                <c:pt idx="235">
                  <c:v>1.6980000000000001E-6</c:v>
                </c:pt>
                <c:pt idx="236">
                  <c:v>1.6980000000000001E-6</c:v>
                </c:pt>
                <c:pt idx="237">
                  <c:v>1.6980000000000001E-6</c:v>
                </c:pt>
                <c:pt idx="238">
                  <c:v>1.6980000000000001E-6</c:v>
                </c:pt>
                <c:pt idx="239">
                  <c:v>1.6980000000000001E-6</c:v>
                </c:pt>
                <c:pt idx="240">
                  <c:v>1.6980000000000001E-6</c:v>
                </c:pt>
                <c:pt idx="241">
                  <c:v>1.6980000000000001E-6</c:v>
                </c:pt>
                <c:pt idx="242">
                  <c:v>1.6980000000000001E-6</c:v>
                </c:pt>
                <c:pt idx="243">
                  <c:v>1.6980000000000001E-6</c:v>
                </c:pt>
                <c:pt idx="244">
                  <c:v>1.6980000000000001E-6</c:v>
                </c:pt>
                <c:pt idx="245">
                  <c:v>1.6980000000000001E-6</c:v>
                </c:pt>
                <c:pt idx="246">
                  <c:v>1.6980000000000001E-6</c:v>
                </c:pt>
                <c:pt idx="247">
                  <c:v>1.6980000000000001E-6</c:v>
                </c:pt>
                <c:pt idx="248">
                  <c:v>1.6980000000000001E-6</c:v>
                </c:pt>
                <c:pt idx="249">
                  <c:v>1.6980000000000001E-6</c:v>
                </c:pt>
                <c:pt idx="250">
                  <c:v>1.6980000000000001E-6</c:v>
                </c:pt>
                <c:pt idx="251">
                  <c:v>1.6980000000000001E-6</c:v>
                </c:pt>
                <c:pt idx="252">
                  <c:v>1.6980000000000001E-6</c:v>
                </c:pt>
                <c:pt idx="253">
                  <c:v>1.6980000000000001E-6</c:v>
                </c:pt>
                <c:pt idx="254">
                  <c:v>1.6980000000000001E-6</c:v>
                </c:pt>
                <c:pt idx="255">
                  <c:v>1.6980000000000001E-6</c:v>
                </c:pt>
                <c:pt idx="256">
                  <c:v>1.6980000000000001E-6</c:v>
                </c:pt>
                <c:pt idx="257">
                  <c:v>1.6980000000000001E-6</c:v>
                </c:pt>
                <c:pt idx="258">
                  <c:v>1.6980000000000001E-6</c:v>
                </c:pt>
                <c:pt idx="259">
                  <c:v>1.6980000000000001E-6</c:v>
                </c:pt>
                <c:pt idx="260">
                  <c:v>1.6980000000000001E-6</c:v>
                </c:pt>
                <c:pt idx="261">
                  <c:v>1.6980000000000001E-6</c:v>
                </c:pt>
                <c:pt idx="262">
                  <c:v>1.6980000000000001E-6</c:v>
                </c:pt>
                <c:pt idx="263">
                  <c:v>1.6980000000000001E-6</c:v>
                </c:pt>
                <c:pt idx="264">
                  <c:v>1.6980000000000001E-6</c:v>
                </c:pt>
                <c:pt idx="265">
                  <c:v>1.6980000000000001E-6</c:v>
                </c:pt>
                <c:pt idx="266">
                  <c:v>1.6980000000000001E-6</c:v>
                </c:pt>
                <c:pt idx="267">
                  <c:v>1.6980000000000001E-6</c:v>
                </c:pt>
                <c:pt idx="268">
                  <c:v>1.6980000000000001E-6</c:v>
                </c:pt>
                <c:pt idx="269">
                  <c:v>1.6980000000000001E-6</c:v>
                </c:pt>
                <c:pt idx="270">
                  <c:v>1.6980000000000001E-6</c:v>
                </c:pt>
                <c:pt idx="271">
                  <c:v>1.6980000000000001E-6</c:v>
                </c:pt>
                <c:pt idx="272">
                  <c:v>1.6980000000000001E-6</c:v>
                </c:pt>
                <c:pt idx="273">
                  <c:v>1.6980000000000001E-6</c:v>
                </c:pt>
                <c:pt idx="274">
                  <c:v>1.6980000000000001E-6</c:v>
                </c:pt>
                <c:pt idx="275">
                  <c:v>1.6980000000000001E-6</c:v>
                </c:pt>
                <c:pt idx="276">
                  <c:v>1.6980000000000001E-6</c:v>
                </c:pt>
                <c:pt idx="277">
                  <c:v>1.6980000000000001E-6</c:v>
                </c:pt>
                <c:pt idx="278">
                  <c:v>1.6980000000000001E-6</c:v>
                </c:pt>
                <c:pt idx="279">
                  <c:v>1.6980000000000001E-6</c:v>
                </c:pt>
                <c:pt idx="280">
                  <c:v>1.6980000000000001E-6</c:v>
                </c:pt>
                <c:pt idx="281">
                  <c:v>1.6980000000000001E-6</c:v>
                </c:pt>
                <c:pt idx="282">
                  <c:v>1.6980000000000001E-6</c:v>
                </c:pt>
                <c:pt idx="283">
                  <c:v>1.6980000000000001E-6</c:v>
                </c:pt>
                <c:pt idx="284">
                  <c:v>1.6980000000000001E-6</c:v>
                </c:pt>
                <c:pt idx="285">
                  <c:v>1.6980000000000001E-6</c:v>
                </c:pt>
                <c:pt idx="286">
                  <c:v>1.6980000000000001E-6</c:v>
                </c:pt>
                <c:pt idx="287">
                  <c:v>1.6980000000000001E-6</c:v>
                </c:pt>
                <c:pt idx="288">
                  <c:v>1.6980000000000001E-6</c:v>
                </c:pt>
                <c:pt idx="289">
                  <c:v>1.6980000000000001E-6</c:v>
                </c:pt>
                <c:pt idx="290">
                  <c:v>1.6980000000000001E-6</c:v>
                </c:pt>
                <c:pt idx="291">
                  <c:v>1.6980000000000001E-6</c:v>
                </c:pt>
                <c:pt idx="292">
                  <c:v>1.6980000000000001E-6</c:v>
                </c:pt>
                <c:pt idx="293">
                  <c:v>1.6980000000000001E-6</c:v>
                </c:pt>
                <c:pt idx="294">
                  <c:v>1.6980000000000001E-6</c:v>
                </c:pt>
                <c:pt idx="295">
                  <c:v>1.6980000000000001E-6</c:v>
                </c:pt>
                <c:pt idx="296">
                  <c:v>1.6980000000000001E-6</c:v>
                </c:pt>
                <c:pt idx="297">
                  <c:v>1.6980000000000001E-6</c:v>
                </c:pt>
                <c:pt idx="298">
                  <c:v>1.6980000000000001E-6</c:v>
                </c:pt>
                <c:pt idx="299">
                  <c:v>1.6980000000000001E-6</c:v>
                </c:pt>
                <c:pt idx="300">
                  <c:v>1.6980000000000001E-6</c:v>
                </c:pt>
                <c:pt idx="301">
                  <c:v>1.6980000000000001E-6</c:v>
                </c:pt>
                <c:pt idx="302">
                  <c:v>1.6980000000000001E-6</c:v>
                </c:pt>
                <c:pt idx="303">
                  <c:v>1.6980000000000001E-6</c:v>
                </c:pt>
                <c:pt idx="304">
                  <c:v>1.6980000000000001E-6</c:v>
                </c:pt>
                <c:pt idx="305">
                  <c:v>1.6980000000000001E-6</c:v>
                </c:pt>
                <c:pt idx="306">
                  <c:v>1.6980000000000001E-6</c:v>
                </c:pt>
                <c:pt idx="307">
                  <c:v>1.6980000000000001E-6</c:v>
                </c:pt>
                <c:pt idx="308">
                  <c:v>1.6980000000000001E-6</c:v>
                </c:pt>
                <c:pt idx="309">
                  <c:v>1.6980000000000001E-6</c:v>
                </c:pt>
                <c:pt idx="310">
                  <c:v>1.6980000000000001E-6</c:v>
                </c:pt>
                <c:pt idx="311">
                  <c:v>1.6980000000000001E-6</c:v>
                </c:pt>
                <c:pt idx="312">
                  <c:v>1.6980000000000001E-6</c:v>
                </c:pt>
                <c:pt idx="313">
                  <c:v>1.6980000000000001E-6</c:v>
                </c:pt>
                <c:pt idx="314">
                  <c:v>1.6980000000000001E-6</c:v>
                </c:pt>
                <c:pt idx="315">
                  <c:v>1.6980000000000001E-6</c:v>
                </c:pt>
                <c:pt idx="316">
                  <c:v>1.6980000000000001E-6</c:v>
                </c:pt>
                <c:pt idx="317">
                  <c:v>1.6980000000000001E-6</c:v>
                </c:pt>
                <c:pt idx="318">
                  <c:v>1.6980000000000001E-6</c:v>
                </c:pt>
                <c:pt idx="319">
                  <c:v>1.6980000000000001E-6</c:v>
                </c:pt>
                <c:pt idx="320">
                  <c:v>1.6980000000000001E-6</c:v>
                </c:pt>
                <c:pt idx="321">
                  <c:v>1.6980000000000001E-6</c:v>
                </c:pt>
                <c:pt idx="322">
                  <c:v>1.6980000000000001E-6</c:v>
                </c:pt>
                <c:pt idx="323">
                  <c:v>1.6980000000000001E-6</c:v>
                </c:pt>
                <c:pt idx="324">
                  <c:v>1.6980000000000001E-6</c:v>
                </c:pt>
                <c:pt idx="325">
                  <c:v>1.6980000000000001E-6</c:v>
                </c:pt>
                <c:pt idx="326">
                  <c:v>1.6980000000000001E-6</c:v>
                </c:pt>
                <c:pt idx="327">
                  <c:v>1.6980000000000001E-6</c:v>
                </c:pt>
                <c:pt idx="328">
                  <c:v>1.6980000000000001E-6</c:v>
                </c:pt>
                <c:pt idx="329">
                  <c:v>1.6980000000000001E-6</c:v>
                </c:pt>
                <c:pt idx="330">
                  <c:v>1.6980000000000001E-6</c:v>
                </c:pt>
                <c:pt idx="331">
                  <c:v>1.6980000000000001E-6</c:v>
                </c:pt>
                <c:pt idx="332">
                  <c:v>1.6980000000000001E-6</c:v>
                </c:pt>
                <c:pt idx="333">
                  <c:v>1.6980000000000001E-6</c:v>
                </c:pt>
                <c:pt idx="334">
                  <c:v>1.6980000000000001E-6</c:v>
                </c:pt>
                <c:pt idx="335">
                  <c:v>1.6980000000000001E-6</c:v>
                </c:pt>
                <c:pt idx="336">
                  <c:v>1.6980000000000001E-6</c:v>
                </c:pt>
                <c:pt idx="337">
                  <c:v>1.6980000000000001E-6</c:v>
                </c:pt>
                <c:pt idx="338">
                  <c:v>1.6980000000000001E-6</c:v>
                </c:pt>
                <c:pt idx="339">
                  <c:v>1.6980000000000001E-6</c:v>
                </c:pt>
                <c:pt idx="340">
                  <c:v>1.6980000000000001E-6</c:v>
                </c:pt>
                <c:pt idx="341">
                  <c:v>1.6980000000000001E-6</c:v>
                </c:pt>
                <c:pt idx="342">
                  <c:v>1.6980000000000001E-6</c:v>
                </c:pt>
                <c:pt idx="343">
                  <c:v>1.6980000000000001E-6</c:v>
                </c:pt>
                <c:pt idx="344">
                  <c:v>1.6980000000000001E-6</c:v>
                </c:pt>
                <c:pt idx="345">
                  <c:v>1.6980000000000001E-6</c:v>
                </c:pt>
                <c:pt idx="346">
                  <c:v>1.6980000000000001E-6</c:v>
                </c:pt>
                <c:pt idx="347">
                  <c:v>1.6980000000000001E-6</c:v>
                </c:pt>
                <c:pt idx="348">
                  <c:v>1.6980000000000001E-6</c:v>
                </c:pt>
                <c:pt idx="349">
                  <c:v>1.6980000000000001E-6</c:v>
                </c:pt>
                <c:pt idx="350">
                  <c:v>1.6980000000000001E-6</c:v>
                </c:pt>
                <c:pt idx="351">
                  <c:v>1.6980000000000001E-6</c:v>
                </c:pt>
                <c:pt idx="352">
                  <c:v>1.6980000000000001E-6</c:v>
                </c:pt>
                <c:pt idx="353">
                  <c:v>1.6980000000000001E-6</c:v>
                </c:pt>
                <c:pt idx="354">
                  <c:v>1.6980000000000001E-6</c:v>
                </c:pt>
                <c:pt idx="355">
                  <c:v>1.6980000000000001E-6</c:v>
                </c:pt>
                <c:pt idx="356">
                  <c:v>1.6980000000000001E-6</c:v>
                </c:pt>
                <c:pt idx="357">
                  <c:v>1.6980000000000001E-6</c:v>
                </c:pt>
                <c:pt idx="358">
                  <c:v>1.6980000000000001E-6</c:v>
                </c:pt>
                <c:pt idx="359">
                  <c:v>1.6980000000000001E-6</c:v>
                </c:pt>
                <c:pt idx="360">
                  <c:v>1.6980000000000001E-6</c:v>
                </c:pt>
                <c:pt idx="361">
                  <c:v>1.6980000000000001E-6</c:v>
                </c:pt>
                <c:pt idx="362">
                  <c:v>1.6980000000000001E-6</c:v>
                </c:pt>
                <c:pt idx="363">
                  <c:v>1.6980000000000001E-6</c:v>
                </c:pt>
                <c:pt idx="364">
                  <c:v>1.6980000000000001E-6</c:v>
                </c:pt>
                <c:pt idx="365">
                  <c:v>1.6980000000000001E-6</c:v>
                </c:pt>
                <c:pt idx="366">
                  <c:v>1.6980000000000001E-6</c:v>
                </c:pt>
                <c:pt idx="367">
                  <c:v>1.6980000000000001E-6</c:v>
                </c:pt>
                <c:pt idx="368">
                  <c:v>1.6980000000000001E-6</c:v>
                </c:pt>
                <c:pt idx="369">
                  <c:v>1.6980000000000001E-6</c:v>
                </c:pt>
                <c:pt idx="370">
                  <c:v>1.6980000000000001E-6</c:v>
                </c:pt>
                <c:pt idx="371">
                  <c:v>1.6980000000000001E-6</c:v>
                </c:pt>
                <c:pt idx="372">
                  <c:v>1.6980000000000001E-6</c:v>
                </c:pt>
                <c:pt idx="373">
                  <c:v>1.6980000000000001E-6</c:v>
                </c:pt>
                <c:pt idx="374">
                  <c:v>1.6980000000000001E-6</c:v>
                </c:pt>
                <c:pt idx="375">
                  <c:v>1.6980000000000001E-6</c:v>
                </c:pt>
                <c:pt idx="376">
                  <c:v>1.6980000000000001E-6</c:v>
                </c:pt>
                <c:pt idx="377">
                  <c:v>1.6980000000000001E-6</c:v>
                </c:pt>
                <c:pt idx="378">
                  <c:v>1.6980000000000001E-6</c:v>
                </c:pt>
                <c:pt idx="379">
                  <c:v>1.6980000000000001E-6</c:v>
                </c:pt>
                <c:pt idx="380">
                  <c:v>1.6980000000000001E-6</c:v>
                </c:pt>
                <c:pt idx="381">
                  <c:v>1.6980000000000001E-6</c:v>
                </c:pt>
                <c:pt idx="382">
                  <c:v>1.6980000000000001E-6</c:v>
                </c:pt>
                <c:pt idx="383">
                  <c:v>1.6980000000000001E-6</c:v>
                </c:pt>
                <c:pt idx="384">
                  <c:v>1.6980000000000001E-6</c:v>
                </c:pt>
                <c:pt idx="385">
                  <c:v>1.6980000000000001E-6</c:v>
                </c:pt>
                <c:pt idx="386">
                  <c:v>1.6980000000000001E-6</c:v>
                </c:pt>
                <c:pt idx="387">
                  <c:v>1.6980000000000001E-6</c:v>
                </c:pt>
                <c:pt idx="388">
                  <c:v>1.6980000000000001E-6</c:v>
                </c:pt>
                <c:pt idx="389">
                  <c:v>1.6980000000000001E-6</c:v>
                </c:pt>
                <c:pt idx="390">
                  <c:v>1.6980000000000001E-6</c:v>
                </c:pt>
                <c:pt idx="391">
                  <c:v>1.6980000000000001E-6</c:v>
                </c:pt>
                <c:pt idx="392">
                  <c:v>1.6980000000000001E-6</c:v>
                </c:pt>
                <c:pt idx="393">
                  <c:v>1.6980000000000001E-6</c:v>
                </c:pt>
                <c:pt idx="394">
                  <c:v>1.6980000000000001E-6</c:v>
                </c:pt>
                <c:pt idx="395">
                  <c:v>1.6980000000000001E-6</c:v>
                </c:pt>
                <c:pt idx="396">
                  <c:v>1.6980000000000001E-6</c:v>
                </c:pt>
                <c:pt idx="397">
                  <c:v>1.6980000000000001E-6</c:v>
                </c:pt>
                <c:pt idx="398">
                  <c:v>1.6980000000000001E-6</c:v>
                </c:pt>
                <c:pt idx="399">
                  <c:v>1.6980000000000001E-6</c:v>
                </c:pt>
                <c:pt idx="400">
                  <c:v>1.6980000000000001E-6</c:v>
                </c:pt>
                <c:pt idx="401">
                  <c:v>1.6980000000000001E-6</c:v>
                </c:pt>
                <c:pt idx="402">
                  <c:v>1.6980000000000001E-6</c:v>
                </c:pt>
                <c:pt idx="403">
                  <c:v>1.6980000000000001E-6</c:v>
                </c:pt>
                <c:pt idx="404">
                  <c:v>1.6980000000000001E-6</c:v>
                </c:pt>
                <c:pt idx="405">
                  <c:v>1.6980000000000001E-6</c:v>
                </c:pt>
                <c:pt idx="406">
                  <c:v>1.6980000000000001E-6</c:v>
                </c:pt>
                <c:pt idx="407">
                  <c:v>1.6980000000000001E-6</c:v>
                </c:pt>
                <c:pt idx="408">
                  <c:v>1.6980000000000001E-6</c:v>
                </c:pt>
                <c:pt idx="409">
                  <c:v>1.6980000000000001E-6</c:v>
                </c:pt>
                <c:pt idx="410">
                  <c:v>1.6980000000000001E-6</c:v>
                </c:pt>
                <c:pt idx="411">
                  <c:v>1.6980000000000001E-6</c:v>
                </c:pt>
                <c:pt idx="412">
                  <c:v>1.6980000000000001E-6</c:v>
                </c:pt>
                <c:pt idx="413">
                  <c:v>1.6980000000000001E-6</c:v>
                </c:pt>
                <c:pt idx="414">
                  <c:v>1.6980000000000001E-6</c:v>
                </c:pt>
                <c:pt idx="415">
                  <c:v>1.6980000000000001E-6</c:v>
                </c:pt>
                <c:pt idx="416">
                  <c:v>1.6980000000000001E-6</c:v>
                </c:pt>
                <c:pt idx="417">
                  <c:v>1.6980000000000001E-6</c:v>
                </c:pt>
                <c:pt idx="418">
                  <c:v>1.6980000000000001E-6</c:v>
                </c:pt>
                <c:pt idx="419">
                  <c:v>1.6980000000000001E-6</c:v>
                </c:pt>
                <c:pt idx="420">
                  <c:v>1.6980000000000001E-6</c:v>
                </c:pt>
                <c:pt idx="421">
                  <c:v>1.6980000000000001E-6</c:v>
                </c:pt>
                <c:pt idx="422">
                  <c:v>1.6980000000000001E-6</c:v>
                </c:pt>
                <c:pt idx="423">
                  <c:v>1.6980000000000001E-6</c:v>
                </c:pt>
                <c:pt idx="424">
                  <c:v>1.6980000000000001E-6</c:v>
                </c:pt>
                <c:pt idx="425">
                  <c:v>1.6980000000000001E-6</c:v>
                </c:pt>
                <c:pt idx="426">
                  <c:v>1.6980000000000001E-6</c:v>
                </c:pt>
                <c:pt idx="427">
                  <c:v>1.6980000000000001E-6</c:v>
                </c:pt>
                <c:pt idx="428">
                  <c:v>1.6980000000000001E-6</c:v>
                </c:pt>
                <c:pt idx="429">
                  <c:v>1.6980000000000001E-6</c:v>
                </c:pt>
                <c:pt idx="430">
                  <c:v>1.6980000000000001E-6</c:v>
                </c:pt>
                <c:pt idx="431">
                  <c:v>1.6980000000000001E-6</c:v>
                </c:pt>
                <c:pt idx="432">
                  <c:v>1.6980000000000001E-6</c:v>
                </c:pt>
                <c:pt idx="433">
                  <c:v>1.6980000000000001E-6</c:v>
                </c:pt>
                <c:pt idx="434">
                  <c:v>1.6980000000000001E-6</c:v>
                </c:pt>
                <c:pt idx="435">
                  <c:v>1.6980000000000001E-6</c:v>
                </c:pt>
                <c:pt idx="436">
                  <c:v>1.6980000000000001E-6</c:v>
                </c:pt>
                <c:pt idx="437">
                  <c:v>1.6980000000000001E-6</c:v>
                </c:pt>
                <c:pt idx="438">
                  <c:v>1.6980000000000001E-6</c:v>
                </c:pt>
                <c:pt idx="439">
                  <c:v>1.6980000000000001E-6</c:v>
                </c:pt>
                <c:pt idx="440">
                  <c:v>1.6980000000000001E-6</c:v>
                </c:pt>
                <c:pt idx="441">
                  <c:v>1.6980000000000001E-6</c:v>
                </c:pt>
                <c:pt idx="442">
                  <c:v>1.6980000000000001E-6</c:v>
                </c:pt>
                <c:pt idx="443">
                  <c:v>1.6980000000000001E-6</c:v>
                </c:pt>
                <c:pt idx="444">
                  <c:v>1.6980000000000001E-6</c:v>
                </c:pt>
                <c:pt idx="445">
                  <c:v>1.6980000000000001E-6</c:v>
                </c:pt>
                <c:pt idx="446">
                  <c:v>1.6980000000000001E-6</c:v>
                </c:pt>
                <c:pt idx="447">
                  <c:v>1.6980000000000001E-6</c:v>
                </c:pt>
                <c:pt idx="448">
                  <c:v>1.6980000000000001E-6</c:v>
                </c:pt>
                <c:pt idx="449">
                  <c:v>1.6980000000000001E-6</c:v>
                </c:pt>
                <c:pt idx="450">
                  <c:v>1.6980000000000001E-6</c:v>
                </c:pt>
                <c:pt idx="451">
                  <c:v>1.6980000000000001E-6</c:v>
                </c:pt>
                <c:pt idx="452">
                  <c:v>1.6980000000000001E-6</c:v>
                </c:pt>
                <c:pt idx="453">
                  <c:v>1.6980000000000001E-6</c:v>
                </c:pt>
                <c:pt idx="454">
                  <c:v>1.6980000000000001E-6</c:v>
                </c:pt>
                <c:pt idx="455">
                  <c:v>1.6980000000000001E-6</c:v>
                </c:pt>
                <c:pt idx="456">
                  <c:v>1.6980000000000001E-6</c:v>
                </c:pt>
                <c:pt idx="457">
                  <c:v>1.6980000000000001E-6</c:v>
                </c:pt>
                <c:pt idx="458">
                  <c:v>1.6980000000000001E-6</c:v>
                </c:pt>
                <c:pt idx="459">
                  <c:v>1.6980000000000001E-6</c:v>
                </c:pt>
                <c:pt idx="460">
                  <c:v>1.6980000000000001E-6</c:v>
                </c:pt>
                <c:pt idx="461">
                  <c:v>1.6980000000000001E-6</c:v>
                </c:pt>
                <c:pt idx="462">
                  <c:v>1.6980000000000001E-6</c:v>
                </c:pt>
                <c:pt idx="463">
                  <c:v>1.6980000000000001E-6</c:v>
                </c:pt>
                <c:pt idx="464">
                  <c:v>1.6980000000000001E-6</c:v>
                </c:pt>
                <c:pt idx="465">
                  <c:v>1.6980000000000001E-6</c:v>
                </c:pt>
                <c:pt idx="466">
                  <c:v>1.6980000000000001E-6</c:v>
                </c:pt>
                <c:pt idx="467">
                  <c:v>1.6980000000000001E-6</c:v>
                </c:pt>
                <c:pt idx="468">
                  <c:v>1.6980000000000001E-6</c:v>
                </c:pt>
                <c:pt idx="469">
                  <c:v>1.6980000000000001E-6</c:v>
                </c:pt>
                <c:pt idx="470">
                  <c:v>1.6980000000000001E-6</c:v>
                </c:pt>
                <c:pt idx="471">
                  <c:v>1.6980000000000001E-6</c:v>
                </c:pt>
                <c:pt idx="472">
                  <c:v>1.6980000000000001E-6</c:v>
                </c:pt>
                <c:pt idx="473">
                  <c:v>1.6980000000000001E-6</c:v>
                </c:pt>
                <c:pt idx="474">
                  <c:v>1.6980000000000001E-6</c:v>
                </c:pt>
                <c:pt idx="475">
                  <c:v>1.6980000000000001E-6</c:v>
                </c:pt>
                <c:pt idx="476">
                  <c:v>1.6980000000000001E-6</c:v>
                </c:pt>
                <c:pt idx="477">
                  <c:v>1.6980000000000001E-6</c:v>
                </c:pt>
                <c:pt idx="478">
                  <c:v>1.6980000000000001E-6</c:v>
                </c:pt>
                <c:pt idx="479">
                  <c:v>1.6980000000000001E-6</c:v>
                </c:pt>
                <c:pt idx="480">
                  <c:v>1.6980000000000001E-6</c:v>
                </c:pt>
                <c:pt idx="481">
                  <c:v>1.6980000000000001E-6</c:v>
                </c:pt>
                <c:pt idx="482">
                  <c:v>1.6980000000000001E-6</c:v>
                </c:pt>
                <c:pt idx="483">
                  <c:v>1.6980000000000001E-6</c:v>
                </c:pt>
                <c:pt idx="484">
                  <c:v>1.6980000000000001E-6</c:v>
                </c:pt>
                <c:pt idx="485">
                  <c:v>1.6980000000000001E-6</c:v>
                </c:pt>
                <c:pt idx="486">
                  <c:v>1.6980000000000001E-6</c:v>
                </c:pt>
                <c:pt idx="487">
                  <c:v>1.6980000000000001E-6</c:v>
                </c:pt>
                <c:pt idx="488">
                  <c:v>1.6980000000000001E-6</c:v>
                </c:pt>
                <c:pt idx="489">
                  <c:v>1.6980000000000001E-6</c:v>
                </c:pt>
                <c:pt idx="490">
                  <c:v>1.6980000000000001E-6</c:v>
                </c:pt>
                <c:pt idx="491">
                  <c:v>1.6980000000000001E-6</c:v>
                </c:pt>
                <c:pt idx="492">
                  <c:v>1.6980000000000001E-6</c:v>
                </c:pt>
                <c:pt idx="493">
                  <c:v>1.6980000000000001E-6</c:v>
                </c:pt>
                <c:pt idx="494">
                  <c:v>1.6980000000000001E-6</c:v>
                </c:pt>
                <c:pt idx="495">
                  <c:v>1.6980000000000001E-6</c:v>
                </c:pt>
                <c:pt idx="496">
                  <c:v>1.6980000000000001E-6</c:v>
                </c:pt>
                <c:pt idx="497">
                  <c:v>1.6980000000000001E-6</c:v>
                </c:pt>
                <c:pt idx="498">
                  <c:v>1.6980000000000001E-6</c:v>
                </c:pt>
                <c:pt idx="499">
                  <c:v>1.6980000000000001E-6</c:v>
                </c:pt>
                <c:pt idx="500">
                  <c:v>1.6980000000000001E-6</c:v>
                </c:pt>
                <c:pt idx="501">
                  <c:v>1.6980000000000001E-6</c:v>
                </c:pt>
                <c:pt idx="502">
                  <c:v>1.6980000000000001E-6</c:v>
                </c:pt>
                <c:pt idx="503">
                  <c:v>1.6980000000000001E-6</c:v>
                </c:pt>
                <c:pt idx="504">
                  <c:v>1.6980000000000001E-6</c:v>
                </c:pt>
                <c:pt idx="505">
                  <c:v>1.6980000000000001E-6</c:v>
                </c:pt>
                <c:pt idx="506">
                  <c:v>1.6980000000000001E-6</c:v>
                </c:pt>
                <c:pt idx="507">
                  <c:v>1.6980000000000001E-6</c:v>
                </c:pt>
                <c:pt idx="508">
                  <c:v>1.6980000000000001E-6</c:v>
                </c:pt>
                <c:pt idx="509">
                  <c:v>1.6980000000000001E-6</c:v>
                </c:pt>
                <c:pt idx="510">
                  <c:v>1.6980000000000001E-6</c:v>
                </c:pt>
                <c:pt idx="511">
                  <c:v>1.6980000000000001E-6</c:v>
                </c:pt>
                <c:pt idx="512">
                  <c:v>1.6980000000000001E-6</c:v>
                </c:pt>
                <c:pt idx="513">
                  <c:v>1.6980000000000001E-6</c:v>
                </c:pt>
                <c:pt idx="514">
                  <c:v>1.6980000000000001E-6</c:v>
                </c:pt>
                <c:pt idx="515">
                  <c:v>1.6980000000000001E-6</c:v>
                </c:pt>
                <c:pt idx="516">
                  <c:v>1.6980000000000001E-6</c:v>
                </c:pt>
                <c:pt idx="517">
                  <c:v>1.6980000000000001E-6</c:v>
                </c:pt>
                <c:pt idx="518">
                  <c:v>1.6980000000000001E-6</c:v>
                </c:pt>
                <c:pt idx="519">
                  <c:v>1.6980000000000001E-6</c:v>
                </c:pt>
                <c:pt idx="520">
                  <c:v>1.6980000000000001E-6</c:v>
                </c:pt>
                <c:pt idx="521">
                  <c:v>1.6980000000000001E-6</c:v>
                </c:pt>
                <c:pt idx="522">
                  <c:v>1.6980000000000001E-6</c:v>
                </c:pt>
                <c:pt idx="523">
                  <c:v>1.6980000000000001E-6</c:v>
                </c:pt>
                <c:pt idx="524">
                  <c:v>1.6980000000000001E-6</c:v>
                </c:pt>
                <c:pt idx="525">
                  <c:v>1.6980000000000001E-6</c:v>
                </c:pt>
                <c:pt idx="526">
                  <c:v>1.6980000000000001E-6</c:v>
                </c:pt>
                <c:pt idx="527">
                  <c:v>1.6980000000000001E-6</c:v>
                </c:pt>
                <c:pt idx="528">
                  <c:v>1.6980000000000001E-6</c:v>
                </c:pt>
                <c:pt idx="529">
                  <c:v>1.6980000000000001E-6</c:v>
                </c:pt>
                <c:pt idx="530">
                  <c:v>1.6980000000000001E-6</c:v>
                </c:pt>
                <c:pt idx="531">
                  <c:v>1.6980000000000001E-6</c:v>
                </c:pt>
                <c:pt idx="532">
                  <c:v>1.6980000000000001E-6</c:v>
                </c:pt>
                <c:pt idx="533">
                  <c:v>1.6980000000000001E-6</c:v>
                </c:pt>
                <c:pt idx="534">
                  <c:v>1.6980000000000001E-6</c:v>
                </c:pt>
                <c:pt idx="535">
                  <c:v>1.6980000000000001E-6</c:v>
                </c:pt>
                <c:pt idx="536">
                  <c:v>1.6980000000000001E-6</c:v>
                </c:pt>
                <c:pt idx="537">
                  <c:v>1.6980000000000001E-6</c:v>
                </c:pt>
                <c:pt idx="538">
                  <c:v>1.6980000000000001E-6</c:v>
                </c:pt>
                <c:pt idx="539">
                  <c:v>1.6980000000000001E-6</c:v>
                </c:pt>
                <c:pt idx="540">
                  <c:v>1.6980000000000001E-6</c:v>
                </c:pt>
                <c:pt idx="541">
                  <c:v>1.6980000000000001E-6</c:v>
                </c:pt>
                <c:pt idx="542">
                  <c:v>1.6980000000000001E-6</c:v>
                </c:pt>
                <c:pt idx="543">
                  <c:v>1.6980000000000001E-6</c:v>
                </c:pt>
                <c:pt idx="544">
                  <c:v>1.6980000000000001E-6</c:v>
                </c:pt>
                <c:pt idx="545">
                  <c:v>1.6980000000000001E-6</c:v>
                </c:pt>
                <c:pt idx="546">
                  <c:v>1.6980000000000001E-6</c:v>
                </c:pt>
                <c:pt idx="547">
                  <c:v>1.6980000000000001E-6</c:v>
                </c:pt>
                <c:pt idx="548">
                  <c:v>1.6980000000000001E-6</c:v>
                </c:pt>
                <c:pt idx="549">
                  <c:v>1.6980000000000001E-6</c:v>
                </c:pt>
                <c:pt idx="550">
                  <c:v>1.6980000000000001E-6</c:v>
                </c:pt>
                <c:pt idx="551">
                  <c:v>1.6980000000000001E-6</c:v>
                </c:pt>
                <c:pt idx="552">
                  <c:v>1.6980000000000001E-6</c:v>
                </c:pt>
                <c:pt idx="553">
                  <c:v>1.6980000000000001E-6</c:v>
                </c:pt>
                <c:pt idx="554">
                  <c:v>1.6980000000000001E-6</c:v>
                </c:pt>
                <c:pt idx="555">
                  <c:v>1.6980000000000001E-6</c:v>
                </c:pt>
                <c:pt idx="556">
                  <c:v>1.6980000000000001E-6</c:v>
                </c:pt>
                <c:pt idx="557">
                  <c:v>1.6980000000000001E-6</c:v>
                </c:pt>
                <c:pt idx="558">
                  <c:v>1.6980000000000001E-6</c:v>
                </c:pt>
                <c:pt idx="559">
                  <c:v>1.6980000000000001E-6</c:v>
                </c:pt>
                <c:pt idx="560">
                  <c:v>1.6980000000000001E-6</c:v>
                </c:pt>
                <c:pt idx="561">
                  <c:v>1.6980000000000001E-6</c:v>
                </c:pt>
                <c:pt idx="562">
                  <c:v>1.6980000000000001E-6</c:v>
                </c:pt>
                <c:pt idx="563">
                  <c:v>1.6980000000000001E-6</c:v>
                </c:pt>
                <c:pt idx="564">
                  <c:v>1.6980000000000001E-6</c:v>
                </c:pt>
                <c:pt idx="565">
                  <c:v>1.6980000000000001E-6</c:v>
                </c:pt>
                <c:pt idx="566">
                  <c:v>1.6980000000000001E-6</c:v>
                </c:pt>
                <c:pt idx="567">
                  <c:v>1.6980000000000001E-6</c:v>
                </c:pt>
                <c:pt idx="568">
                  <c:v>1.6980000000000001E-6</c:v>
                </c:pt>
                <c:pt idx="569">
                  <c:v>1.6980000000000001E-6</c:v>
                </c:pt>
                <c:pt idx="570">
                  <c:v>1.6980000000000001E-6</c:v>
                </c:pt>
                <c:pt idx="571">
                  <c:v>1.6980000000000001E-6</c:v>
                </c:pt>
                <c:pt idx="572">
                  <c:v>1.6980000000000001E-6</c:v>
                </c:pt>
                <c:pt idx="573">
                  <c:v>1.6980000000000001E-6</c:v>
                </c:pt>
                <c:pt idx="574">
                  <c:v>1.6980000000000001E-6</c:v>
                </c:pt>
                <c:pt idx="575">
                  <c:v>1.6980000000000001E-6</c:v>
                </c:pt>
                <c:pt idx="576">
                  <c:v>1.6980000000000001E-6</c:v>
                </c:pt>
                <c:pt idx="577">
                  <c:v>1.6980000000000001E-6</c:v>
                </c:pt>
                <c:pt idx="578">
                  <c:v>1.6980000000000001E-6</c:v>
                </c:pt>
                <c:pt idx="579">
                  <c:v>1.6980000000000001E-6</c:v>
                </c:pt>
                <c:pt idx="580">
                  <c:v>1.6980000000000001E-6</c:v>
                </c:pt>
                <c:pt idx="581">
                  <c:v>1.6980000000000001E-6</c:v>
                </c:pt>
                <c:pt idx="582">
                  <c:v>1.6980000000000001E-6</c:v>
                </c:pt>
                <c:pt idx="583">
                  <c:v>1.6980000000000001E-6</c:v>
                </c:pt>
                <c:pt idx="584">
                  <c:v>1.6980000000000001E-6</c:v>
                </c:pt>
                <c:pt idx="585">
                  <c:v>1.6980000000000001E-6</c:v>
                </c:pt>
                <c:pt idx="586">
                  <c:v>1.6980000000000001E-6</c:v>
                </c:pt>
                <c:pt idx="587">
                  <c:v>1.6980000000000001E-6</c:v>
                </c:pt>
                <c:pt idx="588">
                  <c:v>1.6980000000000001E-6</c:v>
                </c:pt>
                <c:pt idx="589">
                  <c:v>1.6980000000000001E-6</c:v>
                </c:pt>
                <c:pt idx="590">
                  <c:v>1.6980000000000001E-6</c:v>
                </c:pt>
                <c:pt idx="591">
                  <c:v>1.6980000000000001E-6</c:v>
                </c:pt>
                <c:pt idx="592">
                  <c:v>1.6980000000000001E-6</c:v>
                </c:pt>
                <c:pt idx="593">
                  <c:v>1.6980000000000001E-6</c:v>
                </c:pt>
                <c:pt idx="594">
                  <c:v>1.6980000000000001E-6</c:v>
                </c:pt>
                <c:pt idx="595">
                  <c:v>1.6980000000000001E-6</c:v>
                </c:pt>
                <c:pt idx="596">
                  <c:v>1.6980000000000001E-6</c:v>
                </c:pt>
                <c:pt idx="597">
                  <c:v>1.6980000000000001E-6</c:v>
                </c:pt>
                <c:pt idx="598">
                  <c:v>1.6980000000000001E-6</c:v>
                </c:pt>
                <c:pt idx="599">
                  <c:v>1.6980000000000001E-6</c:v>
                </c:pt>
                <c:pt idx="600">
                  <c:v>1.6980000000000001E-6</c:v>
                </c:pt>
                <c:pt idx="601">
                  <c:v>1.6980000000000001E-6</c:v>
                </c:pt>
                <c:pt idx="602">
                  <c:v>1.6980000000000001E-6</c:v>
                </c:pt>
                <c:pt idx="603">
                  <c:v>1.6980000000000001E-6</c:v>
                </c:pt>
                <c:pt idx="604">
                  <c:v>1.6980000000000001E-6</c:v>
                </c:pt>
                <c:pt idx="605">
                  <c:v>1.6980000000000001E-6</c:v>
                </c:pt>
                <c:pt idx="606">
                  <c:v>1.6980000000000001E-6</c:v>
                </c:pt>
                <c:pt idx="607">
                  <c:v>1.6980000000000001E-6</c:v>
                </c:pt>
                <c:pt idx="608">
                  <c:v>1.6980000000000001E-6</c:v>
                </c:pt>
                <c:pt idx="609">
                  <c:v>1.6980000000000001E-6</c:v>
                </c:pt>
                <c:pt idx="610">
                  <c:v>1.6980000000000001E-6</c:v>
                </c:pt>
                <c:pt idx="611">
                  <c:v>1.6980000000000001E-6</c:v>
                </c:pt>
                <c:pt idx="612">
                  <c:v>1.6980000000000001E-6</c:v>
                </c:pt>
                <c:pt idx="613">
                  <c:v>1.6980000000000001E-6</c:v>
                </c:pt>
                <c:pt idx="614">
                  <c:v>1.6980000000000001E-6</c:v>
                </c:pt>
                <c:pt idx="615">
                  <c:v>1.6980000000000001E-6</c:v>
                </c:pt>
                <c:pt idx="616">
                  <c:v>1.6980000000000001E-6</c:v>
                </c:pt>
                <c:pt idx="617">
                  <c:v>1.6980000000000001E-6</c:v>
                </c:pt>
                <c:pt idx="618">
                  <c:v>1.6980000000000001E-6</c:v>
                </c:pt>
                <c:pt idx="619">
                  <c:v>1.6980000000000001E-6</c:v>
                </c:pt>
                <c:pt idx="620">
                  <c:v>1.6980000000000001E-6</c:v>
                </c:pt>
                <c:pt idx="621">
                  <c:v>1.6980000000000001E-6</c:v>
                </c:pt>
                <c:pt idx="622">
                  <c:v>1.6980000000000001E-6</c:v>
                </c:pt>
                <c:pt idx="623">
                  <c:v>1.6980000000000001E-6</c:v>
                </c:pt>
                <c:pt idx="624">
                  <c:v>1.6980000000000001E-6</c:v>
                </c:pt>
                <c:pt idx="625">
                  <c:v>1.6980000000000001E-6</c:v>
                </c:pt>
                <c:pt idx="626">
                  <c:v>1.6980000000000001E-6</c:v>
                </c:pt>
                <c:pt idx="627">
                  <c:v>1.6980000000000001E-6</c:v>
                </c:pt>
                <c:pt idx="628">
                  <c:v>1.6980000000000001E-6</c:v>
                </c:pt>
                <c:pt idx="629">
                  <c:v>1.6980000000000001E-6</c:v>
                </c:pt>
                <c:pt idx="630">
                  <c:v>1.6980000000000001E-6</c:v>
                </c:pt>
                <c:pt idx="631">
                  <c:v>1.6980000000000001E-6</c:v>
                </c:pt>
                <c:pt idx="632">
                  <c:v>1.6980000000000001E-6</c:v>
                </c:pt>
                <c:pt idx="633">
                  <c:v>1.6980000000000001E-6</c:v>
                </c:pt>
                <c:pt idx="634">
                  <c:v>1.6980000000000001E-6</c:v>
                </c:pt>
                <c:pt idx="635">
                  <c:v>1.6980000000000001E-6</c:v>
                </c:pt>
                <c:pt idx="636">
                  <c:v>1.6980000000000001E-6</c:v>
                </c:pt>
                <c:pt idx="637">
                  <c:v>1.6980000000000001E-6</c:v>
                </c:pt>
                <c:pt idx="638">
                  <c:v>1.6980000000000001E-6</c:v>
                </c:pt>
                <c:pt idx="639">
                  <c:v>1.6980000000000001E-6</c:v>
                </c:pt>
                <c:pt idx="640">
                  <c:v>1.6980000000000001E-6</c:v>
                </c:pt>
                <c:pt idx="641">
                  <c:v>1.6980000000000001E-6</c:v>
                </c:pt>
                <c:pt idx="642">
                  <c:v>1.6980000000000001E-6</c:v>
                </c:pt>
                <c:pt idx="643">
                  <c:v>1.6980000000000001E-6</c:v>
                </c:pt>
                <c:pt idx="644">
                  <c:v>1.6980000000000001E-6</c:v>
                </c:pt>
                <c:pt idx="645">
                  <c:v>1.6980000000000001E-6</c:v>
                </c:pt>
                <c:pt idx="646">
                  <c:v>1.6980000000000001E-6</c:v>
                </c:pt>
                <c:pt idx="647">
                  <c:v>1.6980000000000001E-6</c:v>
                </c:pt>
                <c:pt idx="648">
                  <c:v>1.6980000000000001E-6</c:v>
                </c:pt>
                <c:pt idx="649">
                  <c:v>1.6980000000000001E-6</c:v>
                </c:pt>
                <c:pt idx="650">
                  <c:v>1.6980000000000001E-6</c:v>
                </c:pt>
                <c:pt idx="651">
                  <c:v>1.6980000000000001E-6</c:v>
                </c:pt>
                <c:pt idx="652">
                  <c:v>1.6980000000000001E-6</c:v>
                </c:pt>
                <c:pt idx="653">
                  <c:v>1.6980000000000001E-6</c:v>
                </c:pt>
                <c:pt idx="654">
                  <c:v>1.6980000000000001E-6</c:v>
                </c:pt>
                <c:pt idx="655">
                  <c:v>1.6980000000000001E-6</c:v>
                </c:pt>
                <c:pt idx="656">
                  <c:v>1.6980000000000001E-6</c:v>
                </c:pt>
                <c:pt idx="657">
                  <c:v>1.6980000000000001E-6</c:v>
                </c:pt>
                <c:pt idx="658">
                  <c:v>1.6980000000000001E-6</c:v>
                </c:pt>
                <c:pt idx="659">
                  <c:v>1.6980000000000001E-6</c:v>
                </c:pt>
                <c:pt idx="660">
                  <c:v>1.6980000000000001E-6</c:v>
                </c:pt>
                <c:pt idx="661">
                  <c:v>1.6980000000000001E-6</c:v>
                </c:pt>
                <c:pt idx="662">
                  <c:v>1.6980000000000001E-6</c:v>
                </c:pt>
                <c:pt idx="663">
                  <c:v>1.6980000000000001E-6</c:v>
                </c:pt>
                <c:pt idx="664">
                  <c:v>1.6980000000000001E-6</c:v>
                </c:pt>
                <c:pt idx="665">
                  <c:v>1.6980000000000001E-6</c:v>
                </c:pt>
                <c:pt idx="666">
                  <c:v>1.6980000000000001E-6</c:v>
                </c:pt>
                <c:pt idx="667">
                  <c:v>1.6980000000000001E-6</c:v>
                </c:pt>
                <c:pt idx="668">
                  <c:v>1.6980000000000001E-6</c:v>
                </c:pt>
                <c:pt idx="669">
                  <c:v>1.6980000000000001E-6</c:v>
                </c:pt>
                <c:pt idx="670">
                  <c:v>1.6980000000000001E-6</c:v>
                </c:pt>
                <c:pt idx="671">
                  <c:v>1.6980000000000001E-6</c:v>
                </c:pt>
                <c:pt idx="672">
                  <c:v>1.6980000000000001E-6</c:v>
                </c:pt>
                <c:pt idx="673">
                  <c:v>1.6980000000000001E-6</c:v>
                </c:pt>
                <c:pt idx="674">
                  <c:v>1.6980000000000001E-6</c:v>
                </c:pt>
                <c:pt idx="675">
                  <c:v>1.6980000000000001E-6</c:v>
                </c:pt>
                <c:pt idx="676">
                  <c:v>1.6980000000000001E-6</c:v>
                </c:pt>
                <c:pt idx="677">
                  <c:v>1.6980000000000001E-6</c:v>
                </c:pt>
                <c:pt idx="678">
                  <c:v>1.6980000000000001E-6</c:v>
                </c:pt>
                <c:pt idx="679">
                  <c:v>1.6980000000000001E-6</c:v>
                </c:pt>
                <c:pt idx="680">
                  <c:v>1.6980000000000001E-6</c:v>
                </c:pt>
                <c:pt idx="681">
                  <c:v>1.6980000000000001E-6</c:v>
                </c:pt>
                <c:pt idx="682">
                  <c:v>1.6980000000000001E-6</c:v>
                </c:pt>
                <c:pt idx="683">
                  <c:v>1.6980000000000001E-6</c:v>
                </c:pt>
                <c:pt idx="684">
                  <c:v>1.6980000000000001E-6</c:v>
                </c:pt>
                <c:pt idx="685">
                  <c:v>1.6980000000000001E-6</c:v>
                </c:pt>
                <c:pt idx="686">
                  <c:v>1.6980000000000001E-6</c:v>
                </c:pt>
                <c:pt idx="687">
                  <c:v>1.6980000000000001E-6</c:v>
                </c:pt>
                <c:pt idx="688">
                  <c:v>1.6980000000000001E-6</c:v>
                </c:pt>
                <c:pt idx="689">
                  <c:v>1.6980000000000001E-6</c:v>
                </c:pt>
                <c:pt idx="690">
                  <c:v>1.6980000000000001E-6</c:v>
                </c:pt>
                <c:pt idx="691">
                  <c:v>1.6980000000000001E-6</c:v>
                </c:pt>
                <c:pt idx="692">
                  <c:v>1.6980000000000001E-6</c:v>
                </c:pt>
                <c:pt idx="693">
                  <c:v>1.6980000000000001E-6</c:v>
                </c:pt>
                <c:pt idx="694">
                  <c:v>1.6980000000000001E-6</c:v>
                </c:pt>
                <c:pt idx="695">
                  <c:v>1.6980000000000001E-6</c:v>
                </c:pt>
                <c:pt idx="696">
                  <c:v>1.6980000000000001E-6</c:v>
                </c:pt>
                <c:pt idx="697">
                  <c:v>1.6980000000000001E-6</c:v>
                </c:pt>
                <c:pt idx="698">
                  <c:v>1.6980000000000001E-6</c:v>
                </c:pt>
                <c:pt idx="699">
                  <c:v>1.6980000000000001E-6</c:v>
                </c:pt>
                <c:pt idx="700">
                  <c:v>1.6980000000000001E-6</c:v>
                </c:pt>
                <c:pt idx="701">
                  <c:v>1.6980000000000001E-6</c:v>
                </c:pt>
                <c:pt idx="702">
                  <c:v>1.6980000000000001E-6</c:v>
                </c:pt>
                <c:pt idx="703">
                  <c:v>1.6980000000000001E-6</c:v>
                </c:pt>
                <c:pt idx="704">
                  <c:v>1.6980000000000001E-6</c:v>
                </c:pt>
                <c:pt idx="705">
                  <c:v>1.6980000000000001E-6</c:v>
                </c:pt>
                <c:pt idx="706">
                  <c:v>1.6980000000000001E-6</c:v>
                </c:pt>
                <c:pt idx="707">
                  <c:v>1.6980000000000001E-6</c:v>
                </c:pt>
                <c:pt idx="708">
                  <c:v>1.6980000000000001E-6</c:v>
                </c:pt>
                <c:pt idx="709">
                  <c:v>1.6980000000000001E-6</c:v>
                </c:pt>
                <c:pt idx="710">
                  <c:v>1.6980000000000001E-6</c:v>
                </c:pt>
                <c:pt idx="711">
                  <c:v>1.6980000000000001E-6</c:v>
                </c:pt>
                <c:pt idx="712">
                  <c:v>1.6980000000000001E-6</c:v>
                </c:pt>
                <c:pt idx="713">
                  <c:v>1.6980000000000001E-6</c:v>
                </c:pt>
                <c:pt idx="714">
                  <c:v>1.6980000000000001E-6</c:v>
                </c:pt>
                <c:pt idx="715">
                  <c:v>1.6980000000000001E-6</c:v>
                </c:pt>
                <c:pt idx="716">
                  <c:v>1.6980000000000001E-6</c:v>
                </c:pt>
                <c:pt idx="717">
                  <c:v>1.6980000000000001E-6</c:v>
                </c:pt>
                <c:pt idx="718">
                  <c:v>1.6980000000000001E-6</c:v>
                </c:pt>
                <c:pt idx="719">
                  <c:v>1.6980000000000001E-6</c:v>
                </c:pt>
                <c:pt idx="720">
                  <c:v>1.6980000000000001E-6</c:v>
                </c:pt>
                <c:pt idx="721">
                  <c:v>1.6980000000000001E-6</c:v>
                </c:pt>
                <c:pt idx="722">
                  <c:v>1.6980000000000001E-6</c:v>
                </c:pt>
                <c:pt idx="723">
                  <c:v>1.6980000000000001E-6</c:v>
                </c:pt>
                <c:pt idx="724">
                  <c:v>1.6980000000000001E-6</c:v>
                </c:pt>
                <c:pt idx="725">
                  <c:v>1.6980000000000001E-6</c:v>
                </c:pt>
                <c:pt idx="726">
                  <c:v>1.6980000000000001E-6</c:v>
                </c:pt>
                <c:pt idx="727">
                  <c:v>1.6980000000000001E-6</c:v>
                </c:pt>
                <c:pt idx="728">
                  <c:v>1.6980000000000001E-6</c:v>
                </c:pt>
                <c:pt idx="729">
                  <c:v>1.6980000000000001E-6</c:v>
                </c:pt>
                <c:pt idx="730">
                  <c:v>1.6980000000000001E-6</c:v>
                </c:pt>
                <c:pt idx="731">
                  <c:v>1.6980000000000001E-6</c:v>
                </c:pt>
                <c:pt idx="732">
                  <c:v>1.6980000000000001E-6</c:v>
                </c:pt>
                <c:pt idx="733">
                  <c:v>1.6980000000000001E-6</c:v>
                </c:pt>
                <c:pt idx="734">
                  <c:v>1.6980000000000001E-6</c:v>
                </c:pt>
                <c:pt idx="735">
                  <c:v>1.6980000000000001E-6</c:v>
                </c:pt>
                <c:pt idx="736">
                  <c:v>1.6980000000000001E-6</c:v>
                </c:pt>
                <c:pt idx="737">
                  <c:v>1.6980000000000001E-6</c:v>
                </c:pt>
                <c:pt idx="738">
                  <c:v>1.6980000000000001E-6</c:v>
                </c:pt>
                <c:pt idx="739">
                  <c:v>1.6980000000000001E-6</c:v>
                </c:pt>
                <c:pt idx="740">
                  <c:v>1.6980000000000001E-6</c:v>
                </c:pt>
                <c:pt idx="741">
                  <c:v>1.6980000000000001E-6</c:v>
                </c:pt>
                <c:pt idx="742">
                  <c:v>1.6980000000000001E-6</c:v>
                </c:pt>
                <c:pt idx="743">
                  <c:v>1.6980000000000001E-6</c:v>
                </c:pt>
                <c:pt idx="744">
                  <c:v>1.6980000000000001E-6</c:v>
                </c:pt>
                <c:pt idx="745">
                  <c:v>1.6980000000000001E-6</c:v>
                </c:pt>
                <c:pt idx="746">
                  <c:v>1.6980000000000001E-6</c:v>
                </c:pt>
                <c:pt idx="747">
                  <c:v>1.6980000000000001E-6</c:v>
                </c:pt>
                <c:pt idx="748">
                  <c:v>1.6980000000000001E-6</c:v>
                </c:pt>
                <c:pt idx="749">
                  <c:v>1.6980000000000001E-6</c:v>
                </c:pt>
                <c:pt idx="750">
                  <c:v>1.6980000000000001E-6</c:v>
                </c:pt>
                <c:pt idx="751">
                  <c:v>1.6980000000000001E-6</c:v>
                </c:pt>
                <c:pt idx="752">
                  <c:v>1.6980000000000001E-6</c:v>
                </c:pt>
              </c:numCache>
            </c:numRef>
          </c:yVal>
          <c:smooth val="1"/>
          <c:extLst>
            <c:ext xmlns:c16="http://schemas.microsoft.com/office/drawing/2014/chart" uri="{C3380CC4-5D6E-409C-BE32-E72D297353CC}">
              <c16:uniqueId val="{00000000-F41D-4500-8936-7E16C1A4D30E}"/>
            </c:ext>
          </c:extLst>
        </c:ser>
        <c:ser>
          <c:idx val="0"/>
          <c:order val="2"/>
          <c:tx>
            <c:v>0.97 Removal</c:v>
          </c:tx>
          <c:spPr>
            <a:ln w="19050" cap="rnd">
              <a:solidFill>
                <a:schemeClr val="accent1"/>
              </a:solidFill>
              <a:round/>
            </a:ln>
            <a:effectLst/>
          </c:spPr>
          <c:marker>
            <c:symbol val="none"/>
          </c:marker>
          <c:xVal>
            <c:numRef>
              <c:f>Sheet2!$B$25:$XFD$25</c:f>
              <c:numCache>
                <c:formatCode>General</c:formatCode>
                <c:ptCount val="16383"/>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157.1</c:v>
                </c:pt>
                <c:pt idx="154">
                  <c:v>163.19999999999999</c:v>
                </c:pt>
                <c:pt idx="155">
                  <c:v>169.3</c:v>
                </c:pt>
                <c:pt idx="156">
                  <c:v>175.4</c:v>
                </c:pt>
                <c:pt idx="157">
                  <c:v>181.5</c:v>
                </c:pt>
                <c:pt idx="158">
                  <c:v>187.6</c:v>
                </c:pt>
                <c:pt idx="159">
                  <c:v>193.7</c:v>
                </c:pt>
                <c:pt idx="160">
                  <c:v>199.8</c:v>
                </c:pt>
                <c:pt idx="161">
                  <c:v>205.9</c:v>
                </c:pt>
                <c:pt idx="162">
                  <c:v>212</c:v>
                </c:pt>
                <c:pt idx="163">
                  <c:v>218.1</c:v>
                </c:pt>
                <c:pt idx="164">
                  <c:v>224.2</c:v>
                </c:pt>
                <c:pt idx="165">
                  <c:v>230.3</c:v>
                </c:pt>
                <c:pt idx="166">
                  <c:v>236.4</c:v>
                </c:pt>
                <c:pt idx="167">
                  <c:v>242.5</c:v>
                </c:pt>
                <c:pt idx="168">
                  <c:v>248.6</c:v>
                </c:pt>
                <c:pt idx="169">
                  <c:v>254.6</c:v>
                </c:pt>
                <c:pt idx="170">
                  <c:v>260.7</c:v>
                </c:pt>
                <c:pt idx="171">
                  <c:v>266.8</c:v>
                </c:pt>
                <c:pt idx="172">
                  <c:v>272.89999999999998</c:v>
                </c:pt>
                <c:pt idx="173">
                  <c:v>279</c:v>
                </c:pt>
                <c:pt idx="174">
                  <c:v>285.10000000000002</c:v>
                </c:pt>
                <c:pt idx="175">
                  <c:v>291.2</c:v>
                </c:pt>
                <c:pt idx="176">
                  <c:v>297.3</c:v>
                </c:pt>
                <c:pt idx="177">
                  <c:v>303.39999999999998</c:v>
                </c:pt>
                <c:pt idx="178">
                  <c:v>309.5</c:v>
                </c:pt>
                <c:pt idx="179">
                  <c:v>315.60000000000002</c:v>
                </c:pt>
                <c:pt idx="180">
                  <c:v>321.7</c:v>
                </c:pt>
                <c:pt idx="181">
                  <c:v>327.8</c:v>
                </c:pt>
                <c:pt idx="182">
                  <c:v>333.9</c:v>
                </c:pt>
                <c:pt idx="183">
                  <c:v>340</c:v>
                </c:pt>
                <c:pt idx="184">
                  <c:v>346.1</c:v>
                </c:pt>
                <c:pt idx="185">
                  <c:v>352.2</c:v>
                </c:pt>
                <c:pt idx="186">
                  <c:v>358.3</c:v>
                </c:pt>
                <c:pt idx="187">
                  <c:v>364.4</c:v>
                </c:pt>
                <c:pt idx="188">
                  <c:v>370.5</c:v>
                </c:pt>
                <c:pt idx="189">
                  <c:v>376.6</c:v>
                </c:pt>
                <c:pt idx="190">
                  <c:v>382.7</c:v>
                </c:pt>
                <c:pt idx="191">
                  <c:v>388.8</c:v>
                </c:pt>
                <c:pt idx="192">
                  <c:v>394.9</c:v>
                </c:pt>
                <c:pt idx="193">
                  <c:v>401</c:v>
                </c:pt>
                <c:pt idx="194">
                  <c:v>407.1</c:v>
                </c:pt>
                <c:pt idx="195">
                  <c:v>413.2</c:v>
                </c:pt>
                <c:pt idx="196">
                  <c:v>419.3</c:v>
                </c:pt>
                <c:pt idx="197">
                  <c:v>425.4</c:v>
                </c:pt>
                <c:pt idx="198">
                  <c:v>431.5</c:v>
                </c:pt>
                <c:pt idx="199">
                  <c:v>437.6</c:v>
                </c:pt>
                <c:pt idx="200">
                  <c:v>443.7</c:v>
                </c:pt>
                <c:pt idx="201">
                  <c:v>449.8</c:v>
                </c:pt>
                <c:pt idx="202">
                  <c:v>455.8</c:v>
                </c:pt>
                <c:pt idx="203">
                  <c:v>461.9</c:v>
                </c:pt>
                <c:pt idx="204">
                  <c:v>468</c:v>
                </c:pt>
                <c:pt idx="205">
                  <c:v>474.1</c:v>
                </c:pt>
                <c:pt idx="206">
                  <c:v>480.2</c:v>
                </c:pt>
                <c:pt idx="207">
                  <c:v>486.3</c:v>
                </c:pt>
                <c:pt idx="208">
                  <c:v>492.4</c:v>
                </c:pt>
                <c:pt idx="209">
                  <c:v>498.5</c:v>
                </c:pt>
                <c:pt idx="210">
                  <c:v>504.6</c:v>
                </c:pt>
                <c:pt idx="211">
                  <c:v>510.7</c:v>
                </c:pt>
                <c:pt idx="212">
                  <c:v>516.79999999999995</c:v>
                </c:pt>
                <c:pt idx="213">
                  <c:v>522.9</c:v>
                </c:pt>
                <c:pt idx="214">
                  <c:v>529</c:v>
                </c:pt>
                <c:pt idx="215">
                  <c:v>535.1</c:v>
                </c:pt>
                <c:pt idx="216">
                  <c:v>541.20000000000005</c:v>
                </c:pt>
                <c:pt idx="217">
                  <c:v>547.29999999999995</c:v>
                </c:pt>
                <c:pt idx="218">
                  <c:v>553.4</c:v>
                </c:pt>
                <c:pt idx="219">
                  <c:v>559.5</c:v>
                </c:pt>
                <c:pt idx="220">
                  <c:v>565.6</c:v>
                </c:pt>
                <c:pt idx="221">
                  <c:v>571.70000000000005</c:v>
                </c:pt>
                <c:pt idx="222">
                  <c:v>577.79999999999995</c:v>
                </c:pt>
                <c:pt idx="223">
                  <c:v>583.9</c:v>
                </c:pt>
                <c:pt idx="224">
                  <c:v>590</c:v>
                </c:pt>
                <c:pt idx="225">
                  <c:v>596.1</c:v>
                </c:pt>
                <c:pt idx="226">
                  <c:v>602.20000000000005</c:v>
                </c:pt>
                <c:pt idx="227">
                  <c:v>608.29999999999995</c:v>
                </c:pt>
                <c:pt idx="228">
                  <c:v>614.4</c:v>
                </c:pt>
                <c:pt idx="229">
                  <c:v>620.5</c:v>
                </c:pt>
                <c:pt idx="230">
                  <c:v>626.6</c:v>
                </c:pt>
                <c:pt idx="231">
                  <c:v>632.70000000000005</c:v>
                </c:pt>
                <c:pt idx="232">
                  <c:v>638.79999999999995</c:v>
                </c:pt>
                <c:pt idx="233">
                  <c:v>644.9</c:v>
                </c:pt>
                <c:pt idx="234">
                  <c:v>651</c:v>
                </c:pt>
                <c:pt idx="235">
                  <c:v>657.1</c:v>
                </c:pt>
                <c:pt idx="236">
                  <c:v>663.1</c:v>
                </c:pt>
                <c:pt idx="237">
                  <c:v>669.2</c:v>
                </c:pt>
                <c:pt idx="238">
                  <c:v>675.3</c:v>
                </c:pt>
                <c:pt idx="239">
                  <c:v>681.4</c:v>
                </c:pt>
                <c:pt idx="240">
                  <c:v>687.5</c:v>
                </c:pt>
                <c:pt idx="241">
                  <c:v>693.6</c:v>
                </c:pt>
                <c:pt idx="242">
                  <c:v>699.7</c:v>
                </c:pt>
                <c:pt idx="243">
                  <c:v>705.8</c:v>
                </c:pt>
                <c:pt idx="244">
                  <c:v>711.9</c:v>
                </c:pt>
                <c:pt idx="245">
                  <c:v>718</c:v>
                </c:pt>
                <c:pt idx="246">
                  <c:v>724.1</c:v>
                </c:pt>
                <c:pt idx="247">
                  <c:v>730.2</c:v>
                </c:pt>
                <c:pt idx="248">
                  <c:v>736.3</c:v>
                </c:pt>
                <c:pt idx="249">
                  <c:v>742.4</c:v>
                </c:pt>
                <c:pt idx="250">
                  <c:v>748.5</c:v>
                </c:pt>
                <c:pt idx="251">
                  <c:v>754.6</c:v>
                </c:pt>
                <c:pt idx="252">
                  <c:v>760.7</c:v>
                </c:pt>
                <c:pt idx="253">
                  <c:v>766.8</c:v>
                </c:pt>
                <c:pt idx="254">
                  <c:v>772.9</c:v>
                </c:pt>
                <c:pt idx="255">
                  <c:v>779</c:v>
                </c:pt>
                <c:pt idx="256">
                  <c:v>785.1</c:v>
                </c:pt>
                <c:pt idx="257">
                  <c:v>791.2</c:v>
                </c:pt>
                <c:pt idx="258">
                  <c:v>797.3</c:v>
                </c:pt>
                <c:pt idx="259">
                  <c:v>803.4</c:v>
                </c:pt>
                <c:pt idx="260">
                  <c:v>809.5</c:v>
                </c:pt>
                <c:pt idx="261">
                  <c:v>815.6</c:v>
                </c:pt>
                <c:pt idx="262">
                  <c:v>821.7</c:v>
                </c:pt>
                <c:pt idx="263">
                  <c:v>827.8</c:v>
                </c:pt>
                <c:pt idx="264">
                  <c:v>833.9</c:v>
                </c:pt>
                <c:pt idx="265">
                  <c:v>840</c:v>
                </c:pt>
                <c:pt idx="266">
                  <c:v>846.1</c:v>
                </c:pt>
                <c:pt idx="267">
                  <c:v>852.2</c:v>
                </c:pt>
                <c:pt idx="268">
                  <c:v>858.3</c:v>
                </c:pt>
                <c:pt idx="269">
                  <c:v>864.3</c:v>
                </c:pt>
                <c:pt idx="270">
                  <c:v>870.4</c:v>
                </c:pt>
                <c:pt idx="271">
                  <c:v>876.5</c:v>
                </c:pt>
                <c:pt idx="272">
                  <c:v>882.6</c:v>
                </c:pt>
                <c:pt idx="273">
                  <c:v>888.7</c:v>
                </c:pt>
                <c:pt idx="274">
                  <c:v>894.8</c:v>
                </c:pt>
                <c:pt idx="275">
                  <c:v>900.9</c:v>
                </c:pt>
                <c:pt idx="276">
                  <c:v>907</c:v>
                </c:pt>
                <c:pt idx="277">
                  <c:v>913.1</c:v>
                </c:pt>
                <c:pt idx="278">
                  <c:v>919.2</c:v>
                </c:pt>
                <c:pt idx="279">
                  <c:v>925.3</c:v>
                </c:pt>
                <c:pt idx="280">
                  <c:v>931.4</c:v>
                </c:pt>
                <c:pt idx="281">
                  <c:v>937.5</c:v>
                </c:pt>
                <c:pt idx="282">
                  <c:v>943.6</c:v>
                </c:pt>
                <c:pt idx="283">
                  <c:v>949.7</c:v>
                </c:pt>
                <c:pt idx="284">
                  <c:v>955.8</c:v>
                </c:pt>
                <c:pt idx="285">
                  <c:v>961.9</c:v>
                </c:pt>
                <c:pt idx="286">
                  <c:v>968</c:v>
                </c:pt>
                <c:pt idx="287">
                  <c:v>974.1</c:v>
                </c:pt>
                <c:pt idx="288">
                  <c:v>980.2</c:v>
                </c:pt>
                <c:pt idx="289">
                  <c:v>986.3</c:v>
                </c:pt>
                <c:pt idx="290">
                  <c:v>992.4</c:v>
                </c:pt>
                <c:pt idx="291">
                  <c:v>998.5</c:v>
                </c:pt>
                <c:pt idx="292">
                  <c:v>1005</c:v>
                </c:pt>
                <c:pt idx="293">
                  <c:v>1011</c:v>
                </c:pt>
                <c:pt idx="294">
                  <c:v>1017</c:v>
                </c:pt>
                <c:pt idx="295">
                  <c:v>1023</c:v>
                </c:pt>
                <c:pt idx="296">
                  <c:v>1029</c:v>
                </c:pt>
                <c:pt idx="297">
                  <c:v>1035</c:v>
                </c:pt>
                <c:pt idx="298">
                  <c:v>1041</c:v>
                </c:pt>
                <c:pt idx="299">
                  <c:v>1047</c:v>
                </c:pt>
                <c:pt idx="300">
                  <c:v>1053</c:v>
                </c:pt>
                <c:pt idx="301">
                  <c:v>1059</c:v>
                </c:pt>
                <c:pt idx="302">
                  <c:v>1066</c:v>
                </c:pt>
                <c:pt idx="303">
                  <c:v>1072</c:v>
                </c:pt>
                <c:pt idx="304">
                  <c:v>1078</c:v>
                </c:pt>
                <c:pt idx="305">
                  <c:v>1084</c:v>
                </c:pt>
                <c:pt idx="306">
                  <c:v>1090</c:v>
                </c:pt>
                <c:pt idx="307">
                  <c:v>1096</c:v>
                </c:pt>
                <c:pt idx="308">
                  <c:v>1102</c:v>
                </c:pt>
                <c:pt idx="309">
                  <c:v>1108</c:v>
                </c:pt>
                <c:pt idx="310">
                  <c:v>1114</c:v>
                </c:pt>
                <c:pt idx="311">
                  <c:v>1120</c:v>
                </c:pt>
                <c:pt idx="312">
                  <c:v>1127</c:v>
                </c:pt>
                <c:pt idx="313">
                  <c:v>1133</c:v>
                </c:pt>
                <c:pt idx="314">
                  <c:v>1139</c:v>
                </c:pt>
                <c:pt idx="315">
                  <c:v>1145</c:v>
                </c:pt>
                <c:pt idx="316">
                  <c:v>1151</c:v>
                </c:pt>
                <c:pt idx="317">
                  <c:v>1157</c:v>
                </c:pt>
                <c:pt idx="318">
                  <c:v>1163</c:v>
                </c:pt>
                <c:pt idx="319">
                  <c:v>1169</c:v>
                </c:pt>
                <c:pt idx="320">
                  <c:v>1175</c:v>
                </c:pt>
                <c:pt idx="321">
                  <c:v>1181</c:v>
                </c:pt>
                <c:pt idx="322">
                  <c:v>1187</c:v>
                </c:pt>
                <c:pt idx="323">
                  <c:v>1194</c:v>
                </c:pt>
                <c:pt idx="324">
                  <c:v>1200</c:v>
                </c:pt>
                <c:pt idx="325">
                  <c:v>1206</c:v>
                </c:pt>
                <c:pt idx="326">
                  <c:v>1212</c:v>
                </c:pt>
                <c:pt idx="327">
                  <c:v>1218</c:v>
                </c:pt>
                <c:pt idx="328">
                  <c:v>1224</c:v>
                </c:pt>
                <c:pt idx="329">
                  <c:v>1230</c:v>
                </c:pt>
                <c:pt idx="330">
                  <c:v>1236</c:v>
                </c:pt>
                <c:pt idx="331">
                  <c:v>1242</c:v>
                </c:pt>
                <c:pt idx="332">
                  <c:v>1248</c:v>
                </c:pt>
                <c:pt idx="333">
                  <c:v>1255</c:v>
                </c:pt>
                <c:pt idx="334">
                  <c:v>1261</c:v>
                </c:pt>
                <c:pt idx="335">
                  <c:v>1267</c:v>
                </c:pt>
                <c:pt idx="336">
                  <c:v>1273</c:v>
                </c:pt>
                <c:pt idx="337">
                  <c:v>1279</c:v>
                </c:pt>
                <c:pt idx="338">
                  <c:v>1285</c:v>
                </c:pt>
                <c:pt idx="339">
                  <c:v>1291</c:v>
                </c:pt>
                <c:pt idx="340">
                  <c:v>1297</c:v>
                </c:pt>
                <c:pt idx="341">
                  <c:v>1303</c:v>
                </c:pt>
                <c:pt idx="342">
                  <c:v>1309</c:v>
                </c:pt>
                <c:pt idx="343">
                  <c:v>1316</c:v>
                </c:pt>
                <c:pt idx="344">
                  <c:v>1322</c:v>
                </c:pt>
                <c:pt idx="345">
                  <c:v>1328</c:v>
                </c:pt>
                <c:pt idx="346">
                  <c:v>1334</c:v>
                </c:pt>
                <c:pt idx="347">
                  <c:v>1340</c:v>
                </c:pt>
                <c:pt idx="348">
                  <c:v>1346</c:v>
                </c:pt>
                <c:pt idx="349">
                  <c:v>1352</c:v>
                </c:pt>
                <c:pt idx="350">
                  <c:v>1358</c:v>
                </c:pt>
                <c:pt idx="351">
                  <c:v>1364</c:v>
                </c:pt>
                <c:pt idx="352">
                  <c:v>1370</c:v>
                </c:pt>
                <c:pt idx="353">
                  <c:v>1376</c:v>
                </c:pt>
                <c:pt idx="354">
                  <c:v>1383</c:v>
                </c:pt>
                <c:pt idx="355">
                  <c:v>1389</c:v>
                </c:pt>
                <c:pt idx="356">
                  <c:v>1395</c:v>
                </c:pt>
                <c:pt idx="357">
                  <c:v>1401</c:v>
                </c:pt>
                <c:pt idx="358">
                  <c:v>1407</c:v>
                </c:pt>
                <c:pt idx="359">
                  <c:v>1413</c:v>
                </c:pt>
                <c:pt idx="360">
                  <c:v>1419</c:v>
                </c:pt>
                <c:pt idx="361">
                  <c:v>1425</c:v>
                </c:pt>
                <c:pt idx="362">
                  <c:v>1431</c:v>
                </c:pt>
                <c:pt idx="363">
                  <c:v>1437</c:v>
                </c:pt>
                <c:pt idx="364">
                  <c:v>1444</c:v>
                </c:pt>
                <c:pt idx="365">
                  <c:v>1450</c:v>
                </c:pt>
                <c:pt idx="366">
                  <c:v>1456</c:v>
                </c:pt>
                <c:pt idx="367">
                  <c:v>1462</c:v>
                </c:pt>
                <c:pt idx="368">
                  <c:v>1468</c:v>
                </c:pt>
                <c:pt idx="369">
                  <c:v>1474</c:v>
                </c:pt>
                <c:pt idx="370">
                  <c:v>1480</c:v>
                </c:pt>
                <c:pt idx="371">
                  <c:v>1486</c:v>
                </c:pt>
                <c:pt idx="372">
                  <c:v>1492</c:v>
                </c:pt>
                <c:pt idx="373">
                  <c:v>1498</c:v>
                </c:pt>
                <c:pt idx="374">
                  <c:v>1505</c:v>
                </c:pt>
                <c:pt idx="375">
                  <c:v>1511</c:v>
                </c:pt>
                <c:pt idx="376">
                  <c:v>1517</c:v>
                </c:pt>
                <c:pt idx="377">
                  <c:v>1523</c:v>
                </c:pt>
                <c:pt idx="378">
                  <c:v>1529</c:v>
                </c:pt>
                <c:pt idx="379">
                  <c:v>1535</c:v>
                </c:pt>
                <c:pt idx="380">
                  <c:v>1541</c:v>
                </c:pt>
                <c:pt idx="381">
                  <c:v>1547</c:v>
                </c:pt>
                <c:pt idx="382">
                  <c:v>1553</c:v>
                </c:pt>
                <c:pt idx="383">
                  <c:v>1559</c:v>
                </c:pt>
                <c:pt idx="384">
                  <c:v>1566</c:v>
                </c:pt>
                <c:pt idx="385">
                  <c:v>1572</c:v>
                </c:pt>
                <c:pt idx="386">
                  <c:v>1578</c:v>
                </c:pt>
                <c:pt idx="387">
                  <c:v>1584</c:v>
                </c:pt>
                <c:pt idx="388">
                  <c:v>1590</c:v>
                </c:pt>
                <c:pt idx="389">
                  <c:v>1596</c:v>
                </c:pt>
                <c:pt idx="390">
                  <c:v>1602</c:v>
                </c:pt>
                <c:pt idx="391">
                  <c:v>1608</c:v>
                </c:pt>
                <c:pt idx="392">
                  <c:v>1614</c:v>
                </c:pt>
                <c:pt idx="393">
                  <c:v>1620</c:v>
                </c:pt>
                <c:pt idx="394">
                  <c:v>1626</c:v>
                </c:pt>
                <c:pt idx="395">
                  <c:v>1633</c:v>
                </c:pt>
                <c:pt idx="396">
                  <c:v>1639</c:v>
                </c:pt>
                <c:pt idx="397">
                  <c:v>1645</c:v>
                </c:pt>
                <c:pt idx="398">
                  <c:v>1651</c:v>
                </c:pt>
                <c:pt idx="399">
                  <c:v>1657</c:v>
                </c:pt>
                <c:pt idx="400">
                  <c:v>1663</c:v>
                </c:pt>
                <c:pt idx="401">
                  <c:v>1669</c:v>
                </c:pt>
                <c:pt idx="402">
                  <c:v>1675</c:v>
                </c:pt>
                <c:pt idx="403">
                  <c:v>1681</c:v>
                </c:pt>
                <c:pt idx="404">
                  <c:v>1687</c:v>
                </c:pt>
                <c:pt idx="405">
                  <c:v>1694</c:v>
                </c:pt>
                <c:pt idx="406">
                  <c:v>1700</c:v>
                </c:pt>
                <c:pt idx="407">
                  <c:v>1706</c:v>
                </c:pt>
                <c:pt idx="408">
                  <c:v>1712</c:v>
                </c:pt>
                <c:pt idx="409">
                  <c:v>1718</c:v>
                </c:pt>
                <c:pt idx="410">
                  <c:v>1724</c:v>
                </c:pt>
                <c:pt idx="411">
                  <c:v>1730</c:v>
                </c:pt>
                <c:pt idx="412">
                  <c:v>1736</c:v>
                </c:pt>
                <c:pt idx="413">
                  <c:v>1742</c:v>
                </c:pt>
                <c:pt idx="414">
                  <c:v>1748</c:v>
                </c:pt>
                <c:pt idx="415">
                  <c:v>1755</c:v>
                </c:pt>
                <c:pt idx="416">
                  <c:v>1761</c:v>
                </c:pt>
                <c:pt idx="417">
                  <c:v>1767</c:v>
                </c:pt>
                <c:pt idx="418">
                  <c:v>1773</c:v>
                </c:pt>
                <c:pt idx="419">
                  <c:v>1779</c:v>
                </c:pt>
                <c:pt idx="420">
                  <c:v>1785</c:v>
                </c:pt>
                <c:pt idx="421">
                  <c:v>1791</c:v>
                </c:pt>
                <c:pt idx="422">
                  <c:v>1797</c:v>
                </c:pt>
                <c:pt idx="423">
                  <c:v>1803</c:v>
                </c:pt>
                <c:pt idx="424">
                  <c:v>1809</c:v>
                </c:pt>
                <c:pt idx="425">
                  <c:v>1815</c:v>
                </c:pt>
                <c:pt idx="426">
                  <c:v>1822</c:v>
                </c:pt>
                <c:pt idx="427">
                  <c:v>1828</c:v>
                </c:pt>
                <c:pt idx="428">
                  <c:v>1834</c:v>
                </c:pt>
                <c:pt idx="429">
                  <c:v>1840</c:v>
                </c:pt>
                <c:pt idx="430">
                  <c:v>1846</c:v>
                </c:pt>
                <c:pt idx="431">
                  <c:v>1852</c:v>
                </c:pt>
                <c:pt idx="432">
                  <c:v>1858</c:v>
                </c:pt>
                <c:pt idx="433">
                  <c:v>1864</c:v>
                </c:pt>
                <c:pt idx="434">
                  <c:v>1870</c:v>
                </c:pt>
                <c:pt idx="435">
                  <c:v>1876</c:v>
                </c:pt>
                <c:pt idx="436">
                  <c:v>1883</c:v>
                </c:pt>
                <c:pt idx="437">
                  <c:v>1889</c:v>
                </c:pt>
                <c:pt idx="438">
                  <c:v>1895</c:v>
                </c:pt>
                <c:pt idx="439">
                  <c:v>1901</c:v>
                </c:pt>
                <c:pt idx="440">
                  <c:v>1907</c:v>
                </c:pt>
                <c:pt idx="441">
                  <c:v>1913</c:v>
                </c:pt>
                <c:pt idx="442">
                  <c:v>1919</c:v>
                </c:pt>
                <c:pt idx="443">
                  <c:v>1925</c:v>
                </c:pt>
                <c:pt idx="444">
                  <c:v>1931</c:v>
                </c:pt>
                <c:pt idx="445">
                  <c:v>1937</c:v>
                </c:pt>
                <c:pt idx="446">
                  <c:v>1944</c:v>
                </c:pt>
                <c:pt idx="447">
                  <c:v>1950</c:v>
                </c:pt>
                <c:pt idx="448">
                  <c:v>1956</c:v>
                </c:pt>
                <c:pt idx="449">
                  <c:v>1962</c:v>
                </c:pt>
                <c:pt idx="450">
                  <c:v>1968</c:v>
                </c:pt>
                <c:pt idx="451">
                  <c:v>1974</c:v>
                </c:pt>
                <c:pt idx="452">
                  <c:v>1974</c:v>
                </c:pt>
                <c:pt idx="453">
                  <c:v>1975</c:v>
                </c:pt>
                <c:pt idx="454">
                  <c:v>1979</c:v>
                </c:pt>
                <c:pt idx="455">
                  <c:v>1982</c:v>
                </c:pt>
                <c:pt idx="456">
                  <c:v>1986</c:v>
                </c:pt>
                <c:pt idx="457">
                  <c:v>1990</c:v>
                </c:pt>
                <c:pt idx="458">
                  <c:v>1993</c:v>
                </c:pt>
                <c:pt idx="459">
                  <c:v>1997</c:v>
                </c:pt>
                <c:pt idx="460">
                  <c:v>2001</c:v>
                </c:pt>
                <c:pt idx="461">
                  <c:v>2004</c:v>
                </c:pt>
                <c:pt idx="462">
                  <c:v>2008</c:v>
                </c:pt>
                <c:pt idx="463">
                  <c:v>2012</c:v>
                </c:pt>
                <c:pt idx="464">
                  <c:v>2015</c:v>
                </c:pt>
                <c:pt idx="465">
                  <c:v>2019</c:v>
                </c:pt>
                <c:pt idx="466">
                  <c:v>2023</c:v>
                </c:pt>
                <c:pt idx="467">
                  <c:v>2026</c:v>
                </c:pt>
                <c:pt idx="468">
                  <c:v>2030</c:v>
                </c:pt>
                <c:pt idx="469">
                  <c:v>2034</c:v>
                </c:pt>
                <c:pt idx="470">
                  <c:v>2037</c:v>
                </c:pt>
                <c:pt idx="471">
                  <c:v>2041</c:v>
                </c:pt>
                <c:pt idx="472">
                  <c:v>2045</c:v>
                </c:pt>
                <c:pt idx="473">
                  <c:v>2048</c:v>
                </c:pt>
                <c:pt idx="474">
                  <c:v>2052</c:v>
                </c:pt>
                <c:pt idx="475">
                  <c:v>2055</c:v>
                </c:pt>
                <c:pt idx="476">
                  <c:v>2059</c:v>
                </c:pt>
                <c:pt idx="477">
                  <c:v>2063</c:v>
                </c:pt>
                <c:pt idx="478">
                  <c:v>2066</c:v>
                </c:pt>
                <c:pt idx="479">
                  <c:v>2070</c:v>
                </c:pt>
                <c:pt idx="480">
                  <c:v>2074</c:v>
                </c:pt>
                <c:pt idx="481">
                  <c:v>2077</c:v>
                </c:pt>
                <c:pt idx="482">
                  <c:v>2081</c:v>
                </c:pt>
                <c:pt idx="483">
                  <c:v>2085</c:v>
                </c:pt>
                <c:pt idx="484">
                  <c:v>2088</c:v>
                </c:pt>
                <c:pt idx="485">
                  <c:v>2092</c:v>
                </c:pt>
                <c:pt idx="486">
                  <c:v>2096</c:v>
                </c:pt>
                <c:pt idx="487">
                  <c:v>2099</c:v>
                </c:pt>
                <c:pt idx="488">
                  <c:v>2103</c:v>
                </c:pt>
                <c:pt idx="489">
                  <c:v>2107</c:v>
                </c:pt>
                <c:pt idx="490">
                  <c:v>2110</c:v>
                </c:pt>
                <c:pt idx="491">
                  <c:v>2114</c:v>
                </c:pt>
                <c:pt idx="492">
                  <c:v>2118</c:v>
                </c:pt>
                <c:pt idx="493">
                  <c:v>2121</c:v>
                </c:pt>
                <c:pt idx="494">
                  <c:v>2125</c:v>
                </c:pt>
                <c:pt idx="495">
                  <c:v>2129</c:v>
                </c:pt>
                <c:pt idx="496">
                  <c:v>2132</c:v>
                </c:pt>
                <c:pt idx="497">
                  <c:v>2136</c:v>
                </c:pt>
                <c:pt idx="498">
                  <c:v>2140</c:v>
                </c:pt>
                <c:pt idx="499">
                  <c:v>2143</c:v>
                </c:pt>
                <c:pt idx="500">
                  <c:v>2147</c:v>
                </c:pt>
                <c:pt idx="501">
                  <c:v>2151</c:v>
                </c:pt>
                <c:pt idx="502">
                  <c:v>2154</c:v>
                </c:pt>
                <c:pt idx="503">
                  <c:v>2158</c:v>
                </c:pt>
                <c:pt idx="504">
                  <c:v>2162</c:v>
                </c:pt>
                <c:pt idx="505">
                  <c:v>2165</c:v>
                </c:pt>
                <c:pt idx="506">
                  <c:v>2169</c:v>
                </c:pt>
                <c:pt idx="507">
                  <c:v>2173</c:v>
                </c:pt>
                <c:pt idx="508">
                  <c:v>2176</c:v>
                </c:pt>
                <c:pt idx="509">
                  <c:v>2180</c:v>
                </c:pt>
                <c:pt idx="510">
                  <c:v>2184</c:v>
                </c:pt>
                <c:pt idx="511">
                  <c:v>2187</c:v>
                </c:pt>
                <c:pt idx="512">
                  <c:v>2191</c:v>
                </c:pt>
                <c:pt idx="513">
                  <c:v>2195</c:v>
                </c:pt>
                <c:pt idx="514">
                  <c:v>2198</c:v>
                </c:pt>
                <c:pt idx="515">
                  <c:v>2202</c:v>
                </c:pt>
                <c:pt idx="516">
                  <c:v>2206</c:v>
                </c:pt>
                <c:pt idx="517">
                  <c:v>2209</c:v>
                </c:pt>
                <c:pt idx="518">
                  <c:v>2213</c:v>
                </c:pt>
                <c:pt idx="519">
                  <c:v>2216</c:v>
                </c:pt>
                <c:pt idx="520">
                  <c:v>2220</c:v>
                </c:pt>
                <c:pt idx="521">
                  <c:v>2224</c:v>
                </c:pt>
                <c:pt idx="522">
                  <c:v>2227</c:v>
                </c:pt>
                <c:pt idx="523">
                  <c:v>2231</c:v>
                </c:pt>
                <c:pt idx="524">
                  <c:v>2235</c:v>
                </c:pt>
                <c:pt idx="525">
                  <c:v>2238</c:v>
                </c:pt>
                <c:pt idx="526">
                  <c:v>2242</c:v>
                </c:pt>
                <c:pt idx="527">
                  <c:v>2246</c:v>
                </c:pt>
                <c:pt idx="528">
                  <c:v>2249</c:v>
                </c:pt>
                <c:pt idx="529">
                  <c:v>2253</c:v>
                </c:pt>
                <c:pt idx="530">
                  <c:v>2257</c:v>
                </c:pt>
                <c:pt idx="531">
                  <c:v>2260</c:v>
                </c:pt>
                <c:pt idx="532">
                  <c:v>2264</c:v>
                </c:pt>
                <c:pt idx="533">
                  <c:v>2268</c:v>
                </c:pt>
                <c:pt idx="534">
                  <c:v>2271</c:v>
                </c:pt>
                <c:pt idx="535">
                  <c:v>2275</c:v>
                </c:pt>
                <c:pt idx="536">
                  <c:v>2279</c:v>
                </c:pt>
                <c:pt idx="537">
                  <c:v>2282</c:v>
                </c:pt>
                <c:pt idx="538">
                  <c:v>2286</c:v>
                </c:pt>
                <c:pt idx="539">
                  <c:v>2290</c:v>
                </c:pt>
                <c:pt idx="540">
                  <c:v>2293</c:v>
                </c:pt>
                <c:pt idx="541">
                  <c:v>2297</c:v>
                </c:pt>
                <c:pt idx="542">
                  <c:v>2301</c:v>
                </c:pt>
                <c:pt idx="543">
                  <c:v>2304</c:v>
                </c:pt>
                <c:pt idx="544">
                  <c:v>2308</c:v>
                </c:pt>
                <c:pt idx="545">
                  <c:v>2312</c:v>
                </c:pt>
                <c:pt idx="546">
                  <c:v>2315</c:v>
                </c:pt>
                <c:pt idx="547">
                  <c:v>2319</c:v>
                </c:pt>
                <c:pt idx="548">
                  <c:v>2323</c:v>
                </c:pt>
                <c:pt idx="549">
                  <c:v>2326</c:v>
                </c:pt>
                <c:pt idx="550">
                  <c:v>2330</c:v>
                </c:pt>
                <c:pt idx="551">
                  <c:v>2334</c:v>
                </c:pt>
                <c:pt idx="552">
                  <c:v>2337</c:v>
                </c:pt>
                <c:pt idx="553">
                  <c:v>2341</c:v>
                </c:pt>
                <c:pt idx="554">
                  <c:v>2345</c:v>
                </c:pt>
                <c:pt idx="555">
                  <c:v>2348</c:v>
                </c:pt>
                <c:pt idx="556">
                  <c:v>2352</c:v>
                </c:pt>
                <c:pt idx="557">
                  <c:v>2356</c:v>
                </c:pt>
                <c:pt idx="558">
                  <c:v>2359</c:v>
                </c:pt>
                <c:pt idx="559">
                  <c:v>2363</c:v>
                </c:pt>
                <c:pt idx="560">
                  <c:v>2366</c:v>
                </c:pt>
                <c:pt idx="561">
                  <c:v>2370</c:v>
                </c:pt>
                <c:pt idx="562">
                  <c:v>2374</c:v>
                </c:pt>
                <c:pt idx="563">
                  <c:v>2377</c:v>
                </c:pt>
                <c:pt idx="564">
                  <c:v>2381</c:v>
                </c:pt>
                <c:pt idx="565">
                  <c:v>2385</c:v>
                </c:pt>
                <c:pt idx="566">
                  <c:v>2388</c:v>
                </c:pt>
                <c:pt idx="567">
                  <c:v>2392</c:v>
                </c:pt>
                <c:pt idx="568">
                  <c:v>2396</c:v>
                </c:pt>
                <c:pt idx="569">
                  <c:v>2399</c:v>
                </c:pt>
                <c:pt idx="570">
                  <c:v>2403</c:v>
                </c:pt>
                <c:pt idx="571">
                  <c:v>2407</c:v>
                </c:pt>
                <c:pt idx="572">
                  <c:v>2410</c:v>
                </c:pt>
                <c:pt idx="573">
                  <c:v>2414</c:v>
                </c:pt>
                <c:pt idx="574">
                  <c:v>2418</c:v>
                </c:pt>
                <c:pt idx="575">
                  <c:v>2421</c:v>
                </c:pt>
                <c:pt idx="576">
                  <c:v>2425</c:v>
                </c:pt>
                <c:pt idx="577">
                  <c:v>2429</c:v>
                </c:pt>
                <c:pt idx="578">
                  <c:v>2432</c:v>
                </c:pt>
                <c:pt idx="579">
                  <c:v>2436</c:v>
                </c:pt>
                <c:pt idx="580">
                  <c:v>2440</c:v>
                </c:pt>
                <c:pt idx="581">
                  <c:v>2443</c:v>
                </c:pt>
                <c:pt idx="582">
                  <c:v>2447</c:v>
                </c:pt>
                <c:pt idx="583">
                  <c:v>2451</c:v>
                </c:pt>
                <c:pt idx="584">
                  <c:v>2454</c:v>
                </c:pt>
                <c:pt idx="585">
                  <c:v>2458</c:v>
                </c:pt>
                <c:pt idx="586">
                  <c:v>2462</c:v>
                </c:pt>
                <c:pt idx="587">
                  <c:v>2465</c:v>
                </c:pt>
                <c:pt idx="588">
                  <c:v>2469</c:v>
                </c:pt>
                <c:pt idx="589">
                  <c:v>2473</c:v>
                </c:pt>
                <c:pt idx="590">
                  <c:v>2476</c:v>
                </c:pt>
                <c:pt idx="591">
                  <c:v>2480</c:v>
                </c:pt>
                <c:pt idx="592">
                  <c:v>2484</c:v>
                </c:pt>
                <c:pt idx="593">
                  <c:v>2487</c:v>
                </c:pt>
                <c:pt idx="594">
                  <c:v>2491</c:v>
                </c:pt>
                <c:pt idx="595">
                  <c:v>2495</c:v>
                </c:pt>
                <c:pt idx="596">
                  <c:v>2498</c:v>
                </c:pt>
                <c:pt idx="597">
                  <c:v>2502</c:v>
                </c:pt>
                <c:pt idx="598">
                  <c:v>2506</c:v>
                </c:pt>
                <c:pt idx="599">
                  <c:v>2509</c:v>
                </c:pt>
                <c:pt idx="600">
                  <c:v>2513</c:v>
                </c:pt>
                <c:pt idx="601">
                  <c:v>2517</c:v>
                </c:pt>
                <c:pt idx="602">
                  <c:v>2520</c:v>
                </c:pt>
                <c:pt idx="603">
                  <c:v>2524</c:v>
                </c:pt>
                <c:pt idx="604">
                  <c:v>2527</c:v>
                </c:pt>
                <c:pt idx="605">
                  <c:v>2531</c:v>
                </c:pt>
                <c:pt idx="606">
                  <c:v>2535</c:v>
                </c:pt>
                <c:pt idx="607">
                  <c:v>2538</c:v>
                </c:pt>
                <c:pt idx="608">
                  <c:v>2542</c:v>
                </c:pt>
                <c:pt idx="609">
                  <c:v>2546</c:v>
                </c:pt>
                <c:pt idx="610">
                  <c:v>2549</c:v>
                </c:pt>
                <c:pt idx="611">
                  <c:v>2553</c:v>
                </c:pt>
                <c:pt idx="612">
                  <c:v>2557</c:v>
                </c:pt>
                <c:pt idx="613">
                  <c:v>2560</c:v>
                </c:pt>
                <c:pt idx="614">
                  <c:v>2564</c:v>
                </c:pt>
                <c:pt idx="615">
                  <c:v>2568</c:v>
                </c:pt>
                <c:pt idx="616">
                  <c:v>2571</c:v>
                </c:pt>
                <c:pt idx="617">
                  <c:v>2575</c:v>
                </c:pt>
                <c:pt idx="618">
                  <c:v>2579</c:v>
                </c:pt>
                <c:pt idx="619">
                  <c:v>2582</c:v>
                </c:pt>
                <c:pt idx="620">
                  <c:v>2586</c:v>
                </c:pt>
                <c:pt idx="621">
                  <c:v>2590</c:v>
                </c:pt>
                <c:pt idx="622">
                  <c:v>2593</c:v>
                </c:pt>
                <c:pt idx="623">
                  <c:v>2597</c:v>
                </c:pt>
                <c:pt idx="624">
                  <c:v>2601</c:v>
                </c:pt>
                <c:pt idx="625">
                  <c:v>2604</c:v>
                </c:pt>
                <c:pt idx="626">
                  <c:v>2608</c:v>
                </c:pt>
                <c:pt idx="627">
                  <c:v>2612</c:v>
                </c:pt>
                <c:pt idx="628">
                  <c:v>2615</c:v>
                </c:pt>
                <c:pt idx="629">
                  <c:v>2619</c:v>
                </c:pt>
                <c:pt idx="630">
                  <c:v>2623</c:v>
                </c:pt>
                <c:pt idx="631">
                  <c:v>2626</c:v>
                </c:pt>
                <c:pt idx="632">
                  <c:v>2630</c:v>
                </c:pt>
                <c:pt idx="633">
                  <c:v>2634</c:v>
                </c:pt>
                <c:pt idx="634">
                  <c:v>2637</c:v>
                </c:pt>
                <c:pt idx="635">
                  <c:v>2641</c:v>
                </c:pt>
                <c:pt idx="636">
                  <c:v>2645</c:v>
                </c:pt>
                <c:pt idx="637">
                  <c:v>2648</c:v>
                </c:pt>
                <c:pt idx="638">
                  <c:v>2652</c:v>
                </c:pt>
                <c:pt idx="639">
                  <c:v>2656</c:v>
                </c:pt>
                <c:pt idx="640">
                  <c:v>2659</c:v>
                </c:pt>
                <c:pt idx="641">
                  <c:v>2663</c:v>
                </c:pt>
                <c:pt idx="642">
                  <c:v>2667</c:v>
                </c:pt>
                <c:pt idx="643">
                  <c:v>2670</c:v>
                </c:pt>
                <c:pt idx="644">
                  <c:v>2674</c:v>
                </c:pt>
                <c:pt idx="645">
                  <c:v>2678</c:v>
                </c:pt>
                <c:pt idx="646">
                  <c:v>2681</c:v>
                </c:pt>
                <c:pt idx="647">
                  <c:v>2685</c:v>
                </c:pt>
                <c:pt idx="648">
                  <c:v>2688</c:v>
                </c:pt>
                <c:pt idx="649">
                  <c:v>2692</c:v>
                </c:pt>
                <c:pt idx="650">
                  <c:v>2696</c:v>
                </c:pt>
                <c:pt idx="651">
                  <c:v>2699</c:v>
                </c:pt>
                <c:pt idx="652">
                  <c:v>2703</c:v>
                </c:pt>
                <c:pt idx="653">
                  <c:v>2707</c:v>
                </c:pt>
                <c:pt idx="654">
                  <c:v>2710</c:v>
                </c:pt>
                <c:pt idx="655">
                  <c:v>2714</c:v>
                </c:pt>
                <c:pt idx="656">
                  <c:v>2718</c:v>
                </c:pt>
                <c:pt idx="657">
                  <c:v>2721</c:v>
                </c:pt>
                <c:pt idx="658">
                  <c:v>2725</c:v>
                </c:pt>
                <c:pt idx="659">
                  <c:v>2729</c:v>
                </c:pt>
                <c:pt idx="660">
                  <c:v>2732</c:v>
                </c:pt>
                <c:pt idx="661">
                  <c:v>2736</c:v>
                </c:pt>
                <c:pt idx="662">
                  <c:v>2740</c:v>
                </c:pt>
                <c:pt idx="663">
                  <c:v>2743</c:v>
                </c:pt>
                <c:pt idx="664">
                  <c:v>2747</c:v>
                </c:pt>
                <c:pt idx="665">
                  <c:v>2751</c:v>
                </c:pt>
                <c:pt idx="666">
                  <c:v>2754</c:v>
                </c:pt>
                <c:pt idx="667">
                  <c:v>2758</c:v>
                </c:pt>
                <c:pt idx="668">
                  <c:v>2762</c:v>
                </c:pt>
                <c:pt idx="669">
                  <c:v>2765</c:v>
                </c:pt>
                <c:pt idx="670">
                  <c:v>2769</c:v>
                </c:pt>
                <c:pt idx="671">
                  <c:v>2773</c:v>
                </c:pt>
                <c:pt idx="672">
                  <c:v>2776</c:v>
                </c:pt>
                <c:pt idx="673">
                  <c:v>2780</c:v>
                </c:pt>
                <c:pt idx="674">
                  <c:v>2784</c:v>
                </c:pt>
                <c:pt idx="675">
                  <c:v>2787</c:v>
                </c:pt>
                <c:pt idx="676">
                  <c:v>2791</c:v>
                </c:pt>
                <c:pt idx="677">
                  <c:v>2795</c:v>
                </c:pt>
                <c:pt idx="678">
                  <c:v>2798</c:v>
                </c:pt>
                <c:pt idx="679">
                  <c:v>2802</c:v>
                </c:pt>
                <c:pt idx="680">
                  <c:v>2806</c:v>
                </c:pt>
                <c:pt idx="681">
                  <c:v>2809</c:v>
                </c:pt>
                <c:pt idx="682">
                  <c:v>2813</c:v>
                </c:pt>
                <c:pt idx="683">
                  <c:v>2817</c:v>
                </c:pt>
                <c:pt idx="684">
                  <c:v>2820</c:v>
                </c:pt>
                <c:pt idx="685">
                  <c:v>2824</c:v>
                </c:pt>
                <c:pt idx="686">
                  <c:v>2828</c:v>
                </c:pt>
                <c:pt idx="687">
                  <c:v>2831</c:v>
                </c:pt>
                <c:pt idx="688">
                  <c:v>2835</c:v>
                </c:pt>
                <c:pt idx="689">
                  <c:v>2838</c:v>
                </c:pt>
                <c:pt idx="690">
                  <c:v>2842</c:v>
                </c:pt>
                <c:pt idx="691">
                  <c:v>2846</c:v>
                </c:pt>
                <c:pt idx="692">
                  <c:v>2849</c:v>
                </c:pt>
                <c:pt idx="693">
                  <c:v>2853</c:v>
                </c:pt>
                <c:pt idx="694">
                  <c:v>2857</c:v>
                </c:pt>
                <c:pt idx="695">
                  <c:v>2860</c:v>
                </c:pt>
                <c:pt idx="696">
                  <c:v>2864</c:v>
                </c:pt>
                <c:pt idx="697">
                  <c:v>2868</c:v>
                </c:pt>
                <c:pt idx="698">
                  <c:v>2871</c:v>
                </c:pt>
                <c:pt idx="699">
                  <c:v>2875</c:v>
                </c:pt>
                <c:pt idx="700">
                  <c:v>2879</c:v>
                </c:pt>
                <c:pt idx="701">
                  <c:v>2882</c:v>
                </c:pt>
                <c:pt idx="702">
                  <c:v>2886</c:v>
                </c:pt>
                <c:pt idx="703">
                  <c:v>2890</c:v>
                </c:pt>
                <c:pt idx="704">
                  <c:v>2893</c:v>
                </c:pt>
                <c:pt idx="705">
                  <c:v>2897</c:v>
                </c:pt>
                <c:pt idx="706">
                  <c:v>2901</c:v>
                </c:pt>
                <c:pt idx="707">
                  <c:v>2904</c:v>
                </c:pt>
                <c:pt idx="708">
                  <c:v>2908</c:v>
                </c:pt>
                <c:pt idx="709">
                  <c:v>2912</c:v>
                </c:pt>
                <c:pt idx="710">
                  <c:v>2915</c:v>
                </c:pt>
                <c:pt idx="711">
                  <c:v>2919</c:v>
                </c:pt>
                <c:pt idx="712">
                  <c:v>2923</c:v>
                </c:pt>
                <c:pt idx="713">
                  <c:v>2926</c:v>
                </c:pt>
                <c:pt idx="714">
                  <c:v>2930</c:v>
                </c:pt>
                <c:pt idx="715">
                  <c:v>2934</c:v>
                </c:pt>
                <c:pt idx="716">
                  <c:v>2937</c:v>
                </c:pt>
                <c:pt idx="717">
                  <c:v>2941</c:v>
                </c:pt>
                <c:pt idx="718">
                  <c:v>2945</c:v>
                </c:pt>
                <c:pt idx="719">
                  <c:v>2948</c:v>
                </c:pt>
                <c:pt idx="720">
                  <c:v>2952</c:v>
                </c:pt>
                <c:pt idx="721">
                  <c:v>2956</c:v>
                </c:pt>
                <c:pt idx="722">
                  <c:v>2959</c:v>
                </c:pt>
                <c:pt idx="723">
                  <c:v>2963</c:v>
                </c:pt>
                <c:pt idx="724">
                  <c:v>2967</c:v>
                </c:pt>
                <c:pt idx="725">
                  <c:v>2970</c:v>
                </c:pt>
                <c:pt idx="726">
                  <c:v>2974</c:v>
                </c:pt>
                <c:pt idx="727">
                  <c:v>2978</c:v>
                </c:pt>
                <c:pt idx="728">
                  <c:v>2981</c:v>
                </c:pt>
                <c:pt idx="729">
                  <c:v>2985</c:v>
                </c:pt>
                <c:pt idx="730">
                  <c:v>2989</c:v>
                </c:pt>
                <c:pt idx="731">
                  <c:v>2992</c:v>
                </c:pt>
                <c:pt idx="732">
                  <c:v>2996</c:v>
                </c:pt>
                <c:pt idx="733">
                  <c:v>2999</c:v>
                </c:pt>
                <c:pt idx="734">
                  <c:v>3003</c:v>
                </c:pt>
                <c:pt idx="735">
                  <c:v>3007</c:v>
                </c:pt>
                <c:pt idx="736">
                  <c:v>3010</c:v>
                </c:pt>
                <c:pt idx="737">
                  <c:v>3014</c:v>
                </c:pt>
                <c:pt idx="738">
                  <c:v>3018</c:v>
                </c:pt>
                <c:pt idx="739">
                  <c:v>3021</c:v>
                </c:pt>
                <c:pt idx="740">
                  <c:v>3025</c:v>
                </c:pt>
                <c:pt idx="741">
                  <c:v>3029</c:v>
                </c:pt>
                <c:pt idx="742">
                  <c:v>3032</c:v>
                </c:pt>
                <c:pt idx="743">
                  <c:v>3036</c:v>
                </c:pt>
                <c:pt idx="744">
                  <c:v>3040</c:v>
                </c:pt>
                <c:pt idx="745">
                  <c:v>3043</c:v>
                </c:pt>
                <c:pt idx="746">
                  <c:v>3047</c:v>
                </c:pt>
                <c:pt idx="747">
                  <c:v>3051</c:v>
                </c:pt>
                <c:pt idx="748">
                  <c:v>3054</c:v>
                </c:pt>
                <c:pt idx="749">
                  <c:v>3058</c:v>
                </c:pt>
                <c:pt idx="750">
                  <c:v>3062</c:v>
                </c:pt>
                <c:pt idx="751">
                  <c:v>3065</c:v>
                </c:pt>
                <c:pt idx="752">
                  <c:v>3069</c:v>
                </c:pt>
              </c:numCache>
            </c:numRef>
          </c:xVal>
          <c:yVal>
            <c:numRef>
              <c:f>Sheet2!$B$26:$XFD$26</c:f>
              <c:numCache>
                <c:formatCode>General</c:formatCode>
                <c:ptCount val="16383"/>
                <c:pt idx="0">
                  <c:v>0</c:v>
                </c:pt>
                <c:pt idx="1">
                  <c:v>4.4429999999999998E-13</c:v>
                </c:pt>
                <c:pt idx="2">
                  <c:v>6.0799999999999999E-12</c:v>
                </c:pt>
                <c:pt idx="3">
                  <c:v>2.5259999999999999E-11</c:v>
                </c:pt>
                <c:pt idx="4">
                  <c:v>6.6080000000000006E-11</c:v>
                </c:pt>
                <c:pt idx="5">
                  <c:v>1.355E-10</c:v>
                </c:pt>
                <c:pt idx="6">
                  <c:v>2.3920000000000001E-10</c:v>
                </c:pt>
                <c:pt idx="7">
                  <c:v>3.8200000000000003E-10</c:v>
                </c:pt>
                <c:pt idx="8">
                  <c:v>5.6789999999999997E-10</c:v>
                </c:pt>
                <c:pt idx="9">
                  <c:v>8.0000000000000003E-10</c:v>
                </c:pt>
                <c:pt idx="10">
                  <c:v>1.0810000000000001E-9</c:v>
                </c:pt>
                <c:pt idx="11">
                  <c:v>1.413E-9</c:v>
                </c:pt>
                <c:pt idx="12">
                  <c:v>1.798E-9</c:v>
                </c:pt>
                <c:pt idx="13">
                  <c:v>2.2379999999999999E-9</c:v>
                </c:pt>
                <c:pt idx="14">
                  <c:v>2.733E-9</c:v>
                </c:pt>
                <c:pt idx="15">
                  <c:v>3.2839999999999998E-9</c:v>
                </c:pt>
                <c:pt idx="16">
                  <c:v>3.8929999999999997E-9</c:v>
                </c:pt>
                <c:pt idx="17">
                  <c:v>4.5589999999999997E-9</c:v>
                </c:pt>
                <c:pt idx="18">
                  <c:v>5.2840000000000004E-9</c:v>
                </c:pt>
                <c:pt idx="19">
                  <c:v>6.0680000000000001E-9</c:v>
                </c:pt>
                <c:pt idx="20">
                  <c:v>6.9109999999999998E-9</c:v>
                </c:pt>
                <c:pt idx="21">
                  <c:v>7.8139999999999997E-9</c:v>
                </c:pt>
                <c:pt idx="22">
                  <c:v>8.7760000000000003E-9</c:v>
                </c:pt>
                <c:pt idx="23">
                  <c:v>9.797E-9</c:v>
                </c:pt>
                <c:pt idx="24">
                  <c:v>1.088E-8</c:v>
                </c:pt>
                <c:pt idx="25">
                  <c:v>1.2019999999999999E-8</c:v>
                </c:pt>
                <c:pt idx="26">
                  <c:v>1.322E-8</c:v>
                </c:pt>
                <c:pt idx="27">
                  <c:v>1.448E-8</c:v>
                </c:pt>
                <c:pt idx="28">
                  <c:v>1.5799999999999999E-8</c:v>
                </c:pt>
                <c:pt idx="29">
                  <c:v>1.7179999999999999E-8</c:v>
                </c:pt>
                <c:pt idx="30">
                  <c:v>1.8620000000000001E-8</c:v>
                </c:pt>
                <c:pt idx="31">
                  <c:v>2.0120000000000001E-8</c:v>
                </c:pt>
                <c:pt idx="32">
                  <c:v>2.168E-8</c:v>
                </c:pt>
                <c:pt idx="33">
                  <c:v>2.33E-8</c:v>
                </c:pt>
                <c:pt idx="34">
                  <c:v>2.4979999999999999E-8</c:v>
                </c:pt>
                <c:pt idx="35">
                  <c:v>2.672E-8</c:v>
                </c:pt>
                <c:pt idx="36">
                  <c:v>2.852E-8</c:v>
                </c:pt>
                <c:pt idx="37">
                  <c:v>3.0379999999999998E-8</c:v>
                </c:pt>
                <c:pt idx="38">
                  <c:v>3.229E-8</c:v>
                </c:pt>
                <c:pt idx="39">
                  <c:v>3.4270000000000002E-8</c:v>
                </c:pt>
                <c:pt idx="40">
                  <c:v>3.6300000000000001E-8</c:v>
                </c:pt>
                <c:pt idx="41">
                  <c:v>3.84E-8</c:v>
                </c:pt>
                <c:pt idx="42">
                  <c:v>4.0550000000000002E-8</c:v>
                </c:pt>
                <c:pt idx="43">
                  <c:v>4.276E-8</c:v>
                </c:pt>
                <c:pt idx="44">
                  <c:v>4.503E-8</c:v>
                </c:pt>
                <c:pt idx="45">
                  <c:v>4.7360000000000002E-8</c:v>
                </c:pt>
                <c:pt idx="46">
                  <c:v>4.9749999999999999E-8</c:v>
                </c:pt>
                <c:pt idx="47">
                  <c:v>5.2189999999999999E-8</c:v>
                </c:pt>
                <c:pt idx="48">
                  <c:v>5.47E-8</c:v>
                </c:pt>
                <c:pt idx="49">
                  <c:v>5.7259999999999998E-8</c:v>
                </c:pt>
                <c:pt idx="50">
                  <c:v>5.9880000000000004E-8</c:v>
                </c:pt>
                <c:pt idx="51">
                  <c:v>6.2550000000000001E-8</c:v>
                </c:pt>
                <c:pt idx="52">
                  <c:v>6.5289999999999998E-8</c:v>
                </c:pt>
                <c:pt idx="53">
                  <c:v>6.8079999999999998E-8</c:v>
                </c:pt>
                <c:pt idx="54">
                  <c:v>7.0930000000000001E-8</c:v>
                </c:pt>
                <c:pt idx="55">
                  <c:v>7.3840000000000005E-8</c:v>
                </c:pt>
                <c:pt idx="56">
                  <c:v>7.6809999999999998E-8</c:v>
                </c:pt>
                <c:pt idx="57">
                  <c:v>7.9829999999999994E-8</c:v>
                </c:pt>
                <c:pt idx="58">
                  <c:v>8.2910000000000006E-8</c:v>
                </c:pt>
                <c:pt idx="59">
                  <c:v>8.6050000000000006E-8</c:v>
                </c:pt>
                <c:pt idx="60">
                  <c:v>8.9249999999999995E-8</c:v>
                </c:pt>
                <c:pt idx="61">
                  <c:v>9.2500000000000001E-8</c:v>
                </c:pt>
                <c:pt idx="62">
                  <c:v>9.5809999999999996E-8</c:v>
                </c:pt>
                <c:pt idx="63">
                  <c:v>9.9169999999999994E-8</c:v>
                </c:pt>
                <c:pt idx="64">
                  <c:v>1.0260000000000001E-7</c:v>
                </c:pt>
                <c:pt idx="65">
                  <c:v>1.061E-7</c:v>
                </c:pt>
                <c:pt idx="66">
                  <c:v>1.096E-7</c:v>
                </c:pt>
                <c:pt idx="67">
                  <c:v>1.1319999999999999E-7</c:v>
                </c:pt>
                <c:pt idx="68">
                  <c:v>1.1689999999999999E-7</c:v>
                </c:pt>
                <c:pt idx="69">
                  <c:v>1.2060000000000001E-7</c:v>
                </c:pt>
                <c:pt idx="70">
                  <c:v>1.2429999999999999E-7</c:v>
                </c:pt>
                <c:pt idx="71">
                  <c:v>1.2809999999999999E-7</c:v>
                </c:pt>
                <c:pt idx="72">
                  <c:v>1.3199999999999999E-7</c:v>
                </c:pt>
                <c:pt idx="73">
                  <c:v>1.3589999999999999E-7</c:v>
                </c:pt>
                <c:pt idx="74">
                  <c:v>1.399E-7</c:v>
                </c:pt>
                <c:pt idx="75">
                  <c:v>1.4399999999999999E-7</c:v>
                </c:pt>
                <c:pt idx="76">
                  <c:v>1.4810000000000001E-7</c:v>
                </c:pt>
                <c:pt idx="77">
                  <c:v>1.522E-7</c:v>
                </c:pt>
                <c:pt idx="78">
                  <c:v>1.564E-7</c:v>
                </c:pt>
                <c:pt idx="79">
                  <c:v>1.607E-7</c:v>
                </c:pt>
                <c:pt idx="80">
                  <c:v>1.6500000000000001E-7</c:v>
                </c:pt>
                <c:pt idx="81">
                  <c:v>1.6939999999999999E-7</c:v>
                </c:pt>
                <c:pt idx="82">
                  <c:v>1.7380000000000001E-7</c:v>
                </c:pt>
                <c:pt idx="83">
                  <c:v>1.783E-7</c:v>
                </c:pt>
                <c:pt idx="84">
                  <c:v>1.828E-7</c:v>
                </c:pt>
                <c:pt idx="85">
                  <c:v>1.874E-7</c:v>
                </c:pt>
                <c:pt idx="86">
                  <c:v>1.92E-7</c:v>
                </c:pt>
                <c:pt idx="87">
                  <c:v>1.9670000000000001E-7</c:v>
                </c:pt>
                <c:pt idx="88">
                  <c:v>2.015E-7</c:v>
                </c:pt>
                <c:pt idx="89">
                  <c:v>2.0629999999999999E-7</c:v>
                </c:pt>
                <c:pt idx="90">
                  <c:v>2.1120000000000001E-7</c:v>
                </c:pt>
                <c:pt idx="91">
                  <c:v>2.1610000000000001E-7</c:v>
                </c:pt>
                <c:pt idx="92">
                  <c:v>2.2109999999999999E-7</c:v>
                </c:pt>
                <c:pt idx="93">
                  <c:v>2.2609999999999999E-7</c:v>
                </c:pt>
                <c:pt idx="94">
                  <c:v>2.3120000000000001E-7</c:v>
                </c:pt>
                <c:pt idx="95">
                  <c:v>2.3629999999999999E-7</c:v>
                </c:pt>
                <c:pt idx="96">
                  <c:v>2.4149999999999999E-7</c:v>
                </c:pt>
                <c:pt idx="97">
                  <c:v>2.4670000000000001E-7</c:v>
                </c:pt>
                <c:pt idx="98">
                  <c:v>2.5199999999999998E-7</c:v>
                </c:pt>
                <c:pt idx="99">
                  <c:v>2.5730000000000001E-7</c:v>
                </c:pt>
                <c:pt idx="100">
                  <c:v>2.6269999999999999E-7</c:v>
                </c:pt>
                <c:pt idx="101">
                  <c:v>2.6819999999999998E-7</c:v>
                </c:pt>
                <c:pt idx="102">
                  <c:v>2.7370000000000002E-7</c:v>
                </c:pt>
                <c:pt idx="103">
                  <c:v>2.7930000000000002E-7</c:v>
                </c:pt>
                <c:pt idx="104">
                  <c:v>2.8490000000000002E-7</c:v>
                </c:pt>
                <c:pt idx="105">
                  <c:v>2.9050000000000001E-7</c:v>
                </c:pt>
                <c:pt idx="106">
                  <c:v>2.9630000000000003E-7</c:v>
                </c:pt>
                <c:pt idx="107">
                  <c:v>3.0199999999999998E-7</c:v>
                </c:pt>
                <c:pt idx="108">
                  <c:v>3.0779999999999999E-7</c:v>
                </c:pt>
                <c:pt idx="109">
                  <c:v>3.1370000000000001E-7</c:v>
                </c:pt>
                <c:pt idx="110">
                  <c:v>3.1969999999999998E-7</c:v>
                </c:pt>
                <c:pt idx="111">
                  <c:v>3.256E-7</c:v>
                </c:pt>
                <c:pt idx="112">
                  <c:v>3.3169999999999999E-7</c:v>
                </c:pt>
                <c:pt idx="113">
                  <c:v>3.3770000000000001E-7</c:v>
                </c:pt>
                <c:pt idx="114">
                  <c:v>3.439E-7</c:v>
                </c:pt>
                <c:pt idx="115">
                  <c:v>3.5009999999999999E-7</c:v>
                </c:pt>
                <c:pt idx="116">
                  <c:v>3.5629999999999998E-7</c:v>
                </c:pt>
                <c:pt idx="117">
                  <c:v>3.6259999999999998E-7</c:v>
                </c:pt>
                <c:pt idx="118">
                  <c:v>3.6889999999999997E-7</c:v>
                </c:pt>
                <c:pt idx="119">
                  <c:v>3.7529999999999998E-7</c:v>
                </c:pt>
                <c:pt idx="120">
                  <c:v>3.8179999999999999E-7</c:v>
                </c:pt>
                <c:pt idx="121">
                  <c:v>3.883E-7</c:v>
                </c:pt>
                <c:pt idx="122">
                  <c:v>3.9480000000000001E-7</c:v>
                </c:pt>
                <c:pt idx="123">
                  <c:v>4.0139999999999998E-7</c:v>
                </c:pt>
                <c:pt idx="124">
                  <c:v>4.0810000000000001E-7</c:v>
                </c:pt>
                <c:pt idx="125">
                  <c:v>4.1479999999999998E-7</c:v>
                </c:pt>
                <c:pt idx="126">
                  <c:v>4.2150000000000001E-7</c:v>
                </c:pt>
                <c:pt idx="127">
                  <c:v>4.2829999999999999E-7</c:v>
                </c:pt>
                <c:pt idx="128">
                  <c:v>4.3519999999999998E-7</c:v>
                </c:pt>
                <c:pt idx="129">
                  <c:v>4.4210000000000002E-7</c:v>
                </c:pt>
                <c:pt idx="130">
                  <c:v>4.4900000000000001E-7</c:v>
                </c:pt>
                <c:pt idx="131">
                  <c:v>4.5600000000000001E-7</c:v>
                </c:pt>
                <c:pt idx="132">
                  <c:v>4.6310000000000001E-7</c:v>
                </c:pt>
                <c:pt idx="133">
                  <c:v>4.7020000000000001E-7</c:v>
                </c:pt>
                <c:pt idx="134">
                  <c:v>4.7739999999999997E-7</c:v>
                </c:pt>
                <c:pt idx="135">
                  <c:v>4.8459999999999999E-7</c:v>
                </c:pt>
                <c:pt idx="136">
                  <c:v>4.918E-7</c:v>
                </c:pt>
                <c:pt idx="137">
                  <c:v>4.9910000000000002E-7</c:v>
                </c:pt>
                <c:pt idx="138">
                  <c:v>5.0650000000000004E-7</c:v>
                </c:pt>
                <c:pt idx="139">
                  <c:v>5.1389999999999996E-7</c:v>
                </c:pt>
                <c:pt idx="140">
                  <c:v>5.2129999999999999E-7</c:v>
                </c:pt>
                <c:pt idx="141">
                  <c:v>5.2880000000000002E-7</c:v>
                </c:pt>
                <c:pt idx="142">
                  <c:v>5.3639999999999996E-7</c:v>
                </c:pt>
                <c:pt idx="143">
                  <c:v>5.44E-7</c:v>
                </c:pt>
                <c:pt idx="144">
                  <c:v>5.5160000000000004E-7</c:v>
                </c:pt>
                <c:pt idx="145">
                  <c:v>5.5929999999999999E-7</c:v>
                </c:pt>
                <c:pt idx="146">
                  <c:v>5.6710000000000004E-7</c:v>
                </c:pt>
                <c:pt idx="147">
                  <c:v>5.7489999999999999E-7</c:v>
                </c:pt>
                <c:pt idx="148">
                  <c:v>5.8270000000000005E-7</c:v>
                </c:pt>
                <c:pt idx="149">
                  <c:v>5.9060000000000001E-7</c:v>
                </c:pt>
                <c:pt idx="150">
                  <c:v>5.9859999999999997E-7</c:v>
                </c:pt>
                <c:pt idx="151">
                  <c:v>5.9859999999999997E-7</c:v>
                </c:pt>
                <c:pt idx="152">
                  <c:v>5.5690000000000002E-7</c:v>
                </c:pt>
                <c:pt idx="153">
                  <c:v>1.9609999999999999E-7</c:v>
                </c:pt>
                <c:pt idx="154">
                  <c:v>7.8769999999999997E-8</c:v>
                </c:pt>
                <c:pt idx="155">
                  <c:v>4.5860000000000002E-8</c:v>
                </c:pt>
                <c:pt idx="156">
                  <c:v>4.0959999999999998E-8</c:v>
                </c:pt>
                <c:pt idx="157">
                  <c:v>4.6259999999999999E-8</c:v>
                </c:pt>
                <c:pt idx="158">
                  <c:v>5.6139999999999998E-8</c:v>
                </c:pt>
                <c:pt idx="159">
                  <c:v>6.8820000000000003E-8</c:v>
                </c:pt>
                <c:pt idx="160">
                  <c:v>8.3719999999999998E-8</c:v>
                </c:pt>
                <c:pt idx="161">
                  <c:v>1.006E-7</c:v>
                </c:pt>
                <c:pt idx="162">
                  <c:v>1.195E-7</c:v>
                </c:pt>
                <c:pt idx="163">
                  <c:v>1.4030000000000001E-7</c:v>
                </c:pt>
                <c:pt idx="164">
                  <c:v>1.6299999999999999E-7</c:v>
                </c:pt>
                <c:pt idx="165">
                  <c:v>1.875E-7</c:v>
                </c:pt>
                <c:pt idx="166">
                  <c:v>2.139E-7</c:v>
                </c:pt>
                <c:pt idx="167">
                  <c:v>2.4209999999999998E-7</c:v>
                </c:pt>
                <c:pt idx="168">
                  <c:v>2.7210000000000001E-7</c:v>
                </c:pt>
                <c:pt idx="169">
                  <c:v>3.0380000000000001E-7</c:v>
                </c:pt>
                <c:pt idx="170">
                  <c:v>3.3739999999999999E-7</c:v>
                </c:pt>
                <c:pt idx="171">
                  <c:v>3.727E-7</c:v>
                </c:pt>
                <c:pt idx="172">
                  <c:v>4.0970000000000002E-7</c:v>
                </c:pt>
                <c:pt idx="173">
                  <c:v>4.4840000000000002E-7</c:v>
                </c:pt>
                <c:pt idx="174">
                  <c:v>4.8889999999999999E-7</c:v>
                </c:pt>
                <c:pt idx="175">
                  <c:v>5.3099999999999998E-7</c:v>
                </c:pt>
                <c:pt idx="176">
                  <c:v>5.7469999999999998E-7</c:v>
                </c:pt>
                <c:pt idx="177">
                  <c:v>6.201E-7</c:v>
                </c:pt>
                <c:pt idx="178">
                  <c:v>6.6710000000000004E-7</c:v>
                </c:pt>
                <c:pt idx="179">
                  <c:v>7.1569999999999998E-7</c:v>
                </c:pt>
                <c:pt idx="180">
                  <c:v>7.6590000000000005E-7</c:v>
                </c:pt>
                <c:pt idx="181">
                  <c:v>8.1770000000000002E-7</c:v>
                </c:pt>
                <c:pt idx="182">
                  <c:v>8.71E-7</c:v>
                </c:pt>
                <c:pt idx="183">
                  <c:v>9.2579999999999999E-7</c:v>
                </c:pt>
                <c:pt idx="184">
                  <c:v>9.822000000000001E-7</c:v>
                </c:pt>
                <c:pt idx="185">
                  <c:v>1.04E-6</c:v>
                </c:pt>
                <c:pt idx="186">
                  <c:v>1.099E-6</c:v>
                </c:pt>
                <c:pt idx="187">
                  <c:v>1.1599999999999999E-6</c:v>
                </c:pt>
                <c:pt idx="188">
                  <c:v>1.2219999999999999E-6</c:v>
                </c:pt>
                <c:pt idx="189">
                  <c:v>1.2860000000000001E-6</c:v>
                </c:pt>
                <c:pt idx="190">
                  <c:v>1.3510000000000001E-6</c:v>
                </c:pt>
                <c:pt idx="191">
                  <c:v>1.418E-6</c:v>
                </c:pt>
                <c:pt idx="192">
                  <c:v>1.485E-6</c:v>
                </c:pt>
                <c:pt idx="193">
                  <c:v>1.5549999999999999E-6</c:v>
                </c:pt>
                <c:pt idx="194">
                  <c:v>1.6249999999999999E-6</c:v>
                </c:pt>
                <c:pt idx="195">
                  <c:v>1.697E-6</c:v>
                </c:pt>
                <c:pt idx="196">
                  <c:v>1.77E-6</c:v>
                </c:pt>
                <c:pt idx="197">
                  <c:v>1.8449999999999999E-6</c:v>
                </c:pt>
                <c:pt idx="198">
                  <c:v>1.9209999999999999E-6</c:v>
                </c:pt>
                <c:pt idx="199">
                  <c:v>1.9980000000000002E-6</c:v>
                </c:pt>
                <c:pt idx="200">
                  <c:v>2.0760000000000001E-6</c:v>
                </c:pt>
                <c:pt idx="201">
                  <c:v>2.1560000000000002E-6</c:v>
                </c:pt>
                <c:pt idx="202">
                  <c:v>2.2369999999999999E-6</c:v>
                </c:pt>
                <c:pt idx="203">
                  <c:v>2.3190000000000002E-6</c:v>
                </c:pt>
                <c:pt idx="204">
                  <c:v>2.402E-6</c:v>
                </c:pt>
                <c:pt idx="205">
                  <c:v>2.486E-6</c:v>
                </c:pt>
                <c:pt idx="206">
                  <c:v>2.5720000000000001E-6</c:v>
                </c:pt>
                <c:pt idx="207">
                  <c:v>2.6589999999999999E-6</c:v>
                </c:pt>
                <c:pt idx="208">
                  <c:v>2.7470000000000001E-6</c:v>
                </c:pt>
                <c:pt idx="209">
                  <c:v>2.836E-6</c:v>
                </c:pt>
                <c:pt idx="210">
                  <c:v>2.926E-6</c:v>
                </c:pt>
                <c:pt idx="211">
                  <c:v>3.0170000000000001E-6</c:v>
                </c:pt>
                <c:pt idx="212">
                  <c:v>3.1089999999999998E-6</c:v>
                </c:pt>
                <c:pt idx="213">
                  <c:v>3.2030000000000001E-6</c:v>
                </c:pt>
                <c:pt idx="214">
                  <c:v>3.2969999999999999E-6</c:v>
                </c:pt>
                <c:pt idx="215">
                  <c:v>3.393E-6</c:v>
                </c:pt>
                <c:pt idx="216">
                  <c:v>3.489E-6</c:v>
                </c:pt>
                <c:pt idx="217">
                  <c:v>3.5870000000000001E-6</c:v>
                </c:pt>
                <c:pt idx="218">
                  <c:v>3.6849999999999999E-6</c:v>
                </c:pt>
                <c:pt idx="219">
                  <c:v>3.7850000000000002E-6</c:v>
                </c:pt>
                <c:pt idx="220">
                  <c:v>3.8859999999999997E-6</c:v>
                </c:pt>
                <c:pt idx="221">
                  <c:v>3.9870000000000001E-6</c:v>
                </c:pt>
                <c:pt idx="222">
                  <c:v>4.0899999999999998E-6</c:v>
                </c:pt>
                <c:pt idx="223">
                  <c:v>4.1930000000000003E-6</c:v>
                </c:pt>
                <c:pt idx="224">
                  <c:v>4.2969999999999997E-6</c:v>
                </c:pt>
                <c:pt idx="225">
                  <c:v>4.403E-6</c:v>
                </c:pt>
                <c:pt idx="226">
                  <c:v>4.5090000000000004E-6</c:v>
                </c:pt>
                <c:pt idx="227">
                  <c:v>4.6160000000000004E-6</c:v>
                </c:pt>
                <c:pt idx="228">
                  <c:v>4.724E-6</c:v>
                </c:pt>
                <c:pt idx="229">
                  <c:v>4.8330000000000001E-6</c:v>
                </c:pt>
                <c:pt idx="230">
                  <c:v>4.9420000000000003E-6</c:v>
                </c:pt>
                <c:pt idx="231">
                  <c:v>5.0529999999999997E-6</c:v>
                </c:pt>
                <c:pt idx="232">
                  <c:v>5.164E-6</c:v>
                </c:pt>
                <c:pt idx="233">
                  <c:v>5.276E-6</c:v>
                </c:pt>
                <c:pt idx="234">
                  <c:v>5.3890000000000004E-6</c:v>
                </c:pt>
                <c:pt idx="235">
                  <c:v>5.5029999999999997E-6</c:v>
                </c:pt>
                <c:pt idx="236">
                  <c:v>5.6180000000000003E-6</c:v>
                </c:pt>
                <c:pt idx="237">
                  <c:v>5.733E-6</c:v>
                </c:pt>
                <c:pt idx="238">
                  <c:v>5.8490000000000002E-6</c:v>
                </c:pt>
                <c:pt idx="239">
                  <c:v>5.9660000000000001E-6</c:v>
                </c:pt>
                <c:pt idx="240">
                  <c:v>6.0839999999999997E-6</c:v>
                </c:pt>
                <c:pt idx="241">
                  <c:v>6.2020000000000001E-6</c:v>
                </c:pt>
                <c:pt idx="242">
                  <c:v>6.3219999999999998E-6</c:v>
                </c:pt>
                <c:pt idx="243">
                  <c:v>6.4409999999999998E-6</c:v>
                </c:pt>
                <c:pt idx="244">
                  <c:v>6.562E-6</c:v>
                </c:pt>
                <c:pt idx="245">
                  <c:v>6.6830000000000002E-6</c:v>
                </c:pt>
                <c:pt idx="246">
                  <c:v>6.8050000000000001E-6</c:v>
                </c:pt>
                <c:pt idx="247">
                  <c:v>6.9280000000000004E-6</c:v>
                </c:pt>
                <c:pt idx="248">
                  <c:v>7.0509999999999999E-6</c:v>
                </c:pt>
                <c:pt idx="249">
                  <c:v>7.1749999999999999E-6</c:v>
                </c:pt>
                <c:pt idx="250">
                  <c:v>7.3000000000000004E-6</c:v>
                </c:pt>
                <c:pt idx="251">
                  <c:v>7.4250000000000001E-6</c:v>
                </c:pt>
                <c:pt idx="252">
                  <c:v>7.5510000000000002E-6</c:v>
                </c:pt>
                <c:pt idx="253">
                  <c:v>7.6769999999999995E-6</c:v>
                </c:pt>
                <c:pt idx="254">
                  <c:v>7.8040000000000002E-6</c:v>
                </c:pt>
                <c:pt idx="255">
                  <c:v>7.9319999999999996E-6</c:v>
                </c:pt>
                <c:pt idx="256">
                  <c:v>8.0600000000000008E-6</c:v>
                </c:pt>
                <c:pt idx="257">
                  <c:v>8.1890000000000007E-6</c:v>
                </c:pt>
                <c:pt idx="258">
                  <c:v>8.3180000000000007E-6</c:v>
                </c:pt>
                <c:pt idx="259">
                  <c:v>8.4479999999999994E-6</c:v>
                </c:pt>
                <c:pt idx="260">
                  <c:v>8.5790000000000004E-6</c:v>
                </c:pt>
                <c:pt idx="261">
                  <c:v>8.7099999999999996E-6</c:v>
                </c:pt>
                <c:pt idx="262">
                  <c:v>8.8410000000000006E-6</c:v>
                </c:pt>
                <c:pt idx="263">
                  <c:v>8.9730000000000003E-6</c:v>
                </c:pt>
                <c:pt idx="264">
                  <c:v>9.1060000000000006E-6</c:v>
                </c:pt>
                <c:pt idx="265">
                  <c:v>9.2390000000000008E-6</c:v>
                </c:pt>
                <c:pt idx="266">
                  <c:v>9.3719999999999994E-6</c:v>
                </c:pt>
                <c:pt idx="267">
                  <c:v>9.5070000000000006E-6</c:v>
                </c:pt>
                <c:pt idx="268">
                  <c:v>9.6409999999999997E-6</c:v>
                </c:pt>
                <c:pt idx="269">
                  <c:v>9.7759999999999992E-6</c:v>
                </c:pt>
                <c:pt idx="270">
                  <c:v>9.9119999999999993E-6</c:v>
                </c:pt>
                <c:pt idx="271">
                  <c:v>1.005E-5</c:v>
                </c:pt>
                <c:pt idx="272">
                  <c:v>1.0180000000000001E-5</c:v>
                </c:pt>
                <c:pt idx="273">
                  <c:v>1.0319999999999999E-5</c:v>
                </c:pt>
                <c:pt idx="274">
                  <c:v>1.046E-5</c:v>
                </c:pt>
                <c:pt idx="275">
                  <c:v>1.06E-5</c:v>
                </c:pt>
                <c:pt idx="276">
                  <c:v>1.0730000000000001E-5</c:v>
                </c:pt>
                <c:pt idx="277">
                  <c:v>1.0869999999999999E-5</c:v>
                </c:pt>
                <c:pt idx="278">
                  <c:v>1.101E-5</c:v>
                </c:pt>
                <c:pt idx="279">
                  <c:v>1.115E-5</c:v>
                </c:pt>
                <c:pt idx="280">
                  <c:v>1.129E-5</c:v>
                </c:pt>
                <c:pt idx="281">
                  <c:v>1.1430000000000001E-5</c:v>
                </c:pt>
                <c:pt idx="282">
                  <c:v>1.1569999999999999E-5</c:v>
                </c:pt>
                <c:pt idx="283">
                  <c:v>1.171E-5</c:v>
                </c:pt>
                <c:pt idx="284">
                  <c:v>1.185E-5</c:v>
                </c:pt>
                <c:pt idx="285">
                  <c:v>1.199E-5</c:v>
                </c:pt>
                <c:pt idx="286">
                  <c:v>1.2140000000000001E-5</c:v>
                </c:pt>
                <c:pt idx="287">
                  <c:v>1.2279999999999999E-5</c:v>
                </c:pt>
                <c:pt idx="288">
                  <c:v>1.242E-5</c:v>
                </c:pt>
                <c:pt idx="289">
                  <c:v>1.256E-5</c:v>
                </c:pt>
                <c:pt idx="290">
                  <c:v>1.271E-5</c:v>
                </c:pt>
                <c:pt idx="291">
                  <c:v>1.2850000000000001E-5</c:v>
                </c:pt>
                <c:pt idx="292">
                  <c:v>1.2989999999999999E-5</c:v>
                </c:pt>
                <c:pt idx="293">
                  <c:v>1.314E-5</c:v>
                </c:pt>
                <c:pt idx="294">
                  <c:v>1.328E-5</c:v>
                </c:pt>
                <c:pt idx="295">
                  <c:v>1.343E-5</c:v>
                </c:pt>
                <c:pt idx="296">
                  <c:v>1.3570000000000001E-5</c:v>
                </c:pt>
                <c:pt idx="297">
                  <c:v>1.3720000000000001E-5</c:v>
                </c:pt>
                <c:pt idx="298">
                  <c:v>1.3859999999999999E-5</c:v>
                </c:pt>
                <c:pt idx="299">
                  <c:v>1.401E-5</c:v>
                </c:pt>
                <c:pt idx="300">
                  <c:v>1.415E-5</c:v>
                </c:pt>
                <c:pt idx="301">
                  <c:v>1.43E-5</c:v>
                </c:pt>
                <c:pt idx="302">
                  <c:v>1.4450000000000001E-5</c:v>
                </c:pt>
                <c:pt idx="303">
                  <c:v>1.4589999999999999E-5</c:v>
                </c:pt>
                <c:pt idx="304">
                  <c:v>1.4739999999999999E-5</c:v>
                </c:pt>
                <c:pt idx="305">
                  <c:v>1.489E-5</c:v>
                </c:pt>
                <c:pt idx="306">
                  <c:v>1.503E-5</c:v>
                </c:pt>
                <c:pt idx="307">
                  <c:v>1.518E-5</c:v>
                </c:pt>
                <c:pt idx="308">
                  <c:v>1.5330000000000001E-5</c:v>
                </c:pt>
                <c:pt idx="309">
                  <c:v>1.5480000000000001E-5</c:v>
                </c:pt>
                <c:pt idx="310">
                  <c:v>1.562E-5</c:v>
                </c:pt>
                <c:pt idx="311">
                  <c:v>1.577E-5</c:v>
                </c:pt>
                <c:pt idx="312">
                  <c:v>1.592E-5</c:v>
                </c:pt>
                <c:pt idx="313">
                  <c:v>1.607E-5</c:v>
                </c:pt>
                <c:pt idx="314">
                  <c:v>1.6220000000000001E-5</c:v>
                </c:pt>
                <c:pt idx="315">
                  <c:v>1.6370000000000001E-5</c:v>
                </c:pt>
                <c:pt idx="316">
                  <c:v>1.6509999999999999E-5</c:v>
                </c:pt>
                <c:pt idx="317">
                  <c:v>1.666E-5</c:v>
                </c:pt>
                <c:pt idx="318">
                  <c:v>1.681E-5</c:v>
                </c:pt>
                <c:pt idx="319">
                  <c:v>1.696E-5</c:v>
                </c:pt>
                <c:pt idx="320">
                  <c:v>1.7110000000000001E-5</c:v>
                </c:pt>
                <c:pt idx="321">
                  <c:v>1.7260000000000001E-5</c:v>
                </c:pt>
                <c:pt idx="322">
                  <c:v>1.7410000000000001E-5</c:v>
                </c:pt>
                <c:pt idx="323">
                  <c:v>1.7560000000000001E-5</c:v>
                </c:pt>
                <c:pt idx="324">
                  <c:v>1.7710000000000002E-5</c:v>
                </c:pt>
                <c:pt idx="325">
                  <c:v>1.7859999999999998E-5</c:v>
                </c:pt>
                <c:pt idx="326">
                  <c:v>1.8009999999999999E-5</c:v>
                </c:pt>
                <c:pt idx="327">
                  <c:v>1.8159999999999999E-5</c:v>
                </c:pt>
                <c:pt idx="328">
                  <c:v>1.8309999999999999E-5</c:v>
                </c:pt>
                <c:pt idx="329">
                  <c:v>1.8459999999999999E-5</c:v>
                </c:pt>
                <c:pt idx="330">
                  <c:v>1.861E-5</c:v>
                </c:pt>
                <c:pt idx="331">
                  <c:v>1.876E-5</c:v>
                </c:pt>
                <c:pt idx="332">
                  <c:v>1.891E-5</c:v>
                </c:pt>
                <c:pt idx="333">
                  <c:v>1.906E-5</c:v>
                </c:pt>
                <c:pt idx="334">
                  <c:v>1.9210000000000001E-5</c:v>
                </c:pt>
                <c:pt idx="335">
                  <c:v>1.9360000000000001E-5</c:v>
                </c:pt>
                <c:pt idx="336">
                  <c:v>1.9510000000000001E-5</c:v>
                </c:pt>
                <c:pt idx="337">
                  <c:v>1.967E-5</c:v>
                </c:pt>
                <c:pt idx="338">
                  <c:v>1.982E-5</c:v>
                </c:pt>
                <c:pt idx="339">
                  <c:v>1.997E-5</c:v>
                </c:pt>
                <c:pt idx="340">
                  <c:v>2.012E-5</c:v>
                </c:pt>
                <c:pt idx="341">
                  <c:v>2.0270000000000001E-5</c:v>
                </c:pt>
                <c:pt idx="342">
                  <c:v>2.0420000000000001E-5</c:v>
                </c:pt>
                <c:pt idx="343">
                  <c:v>2.0570000000000001E-5</c:v>
                </c:pt>
                <c:pt idx="344">
                  <c:v>2.0720000000000002E-5</c:v>
                </c:pt>
                <c:pt idx="345">
                  <c:v>2.0869999999999998E-5</c:v>
                </c:pt>
                <c:pt idx="346">
                  <c:v>2.1019999999999999E-5</c:v>
                </c:pt>
                <c:pt idx="347">
                  <c:v>2.1169999999999999E-5</c:v>
                </c:pt>
                <c:pt idx="348">
                  <c:v>2.1330000000000001E-5</c:v>
                </c:pt>
                <c:pt idx="349">
                  <c:v>2.1480000000000001E-5</c:v>
                </c:pt>
                <c:pt idx="350">
                  <c:v>2.1630000000000001E-5</c:v>
                </c:pt>
                <c:pt idx="351">
                  <c:v>2.1780000000000002E-5</c:v>
                </c:pt>
                <c:pt idx="352">
                  <c:v>2.1929999999999998E-5</c:v>
                </c:pt>
                <c:pt idx="353">
                  <c:v>2.2079999999999999E-5</c:v>
                </c:pt>
                <c:pt idx="354">
                  <c:v>2.2229999999999999E-5</c:v>
                </c:pt>
                <c:pt idx="355">
                  <c:v>2.2379999999999999E-5</c:v>
                </c:pt>
                <c:pt idx="356">
                  <c:v>2.2529999999999999E-5</c:v>
                </c:pt>
                <c:pt idx="357">
                  <c:v>2.268E-5</c:v>
                </c:pt>
                <c:pt idx="358">
                  <c:v>2.283E-5</c:v>
                </c:pt>
                <c:pt idx="359">
                  <c:v>2.2989999999999998E-5</c:v>
                </c:pt>
                <c:pt idx="360">
                  <c:v>2.3139999999999999E-5</c:v>
                </c:pt>
                <c:pt idx="361">
                  <c:v>2.3289999999999999E-5</c:v>
                </c:pt>
                <c:pt idx="362">
                  <c:v>2.3439999999999999E-5</c:v>
                </c:pt>
                <c:pt idx="363">
                  <c:v>2.3589999999999999E-5</c:v>
                </c:pt>
                <c:pt idx="364">
                  <c:v>2.374E-5</c:v>
                </c:pt>
                <c:pt idx="365">
                  <c:v>2.389E-5</c:v>
                </c:pt>
                <c:pt idx="366">
                  <c:v>2.404E-5</c:v>
                </c:pt>
                <c:pt idx="367">
                  <c:v>2.419E-5</c:v>
                </c:pt>
                <c:pt idx="368">
                  <c:v>2.4340000000000001E-5</c:v>
                </c:pt>
                <c:pt idx="369">
                  <c:v>2.4490000000000001E-5</c:v>
                </c:pt>
                <c:pt idx="370">
                  <c:v>2.4640000000000001E-5</c:v>
                </c:pt>
                <c:pt idx="371">
                  <c:v>2.4790000000000002E-5</c:v>
                </c:pt>
                <c:pt idx="372">
                  <c:v>2.4939999999999998E-5</c:v>
                </c:pt>
                <c:pt idx="373">
                  <c:v>2.5089999999999999E-5</c:v>
                </c:pt>
                <c:pt idx="374">
                  <c:v>2.5239999999999999E-5</c:v>
                </c:pt>
                <c:pt idx="375">
                  <c:v>2.5389999999999999E-5</c:v>
                </c:pt>
                <c:pt idx="376">
                  <c:v>2.5539999999999999E-5</c:v>
                </c:pt>
                <c:pt idx="377">
                  <c:v>2.569E-5</c:v>
                </c:pt>
                <c:pt idx="378">
                  <c:v>2.584E-5</c:v>
                </c:pt>
                <c:pt idx="379">
                  <c:v>2.599E-5</c:v>
                </c:pt>
                <c:pt idx="380">
                  <c:v>2.6129999999999999E-5</c:v>
                </c:pt>
                <c:pt idx="381">
                  <c:v>2.6279999999999999E-5</c:v>
                </c:pt>
                <c:pt idx="382">
                  <c:v>2.6429999999999999E-5</c:v>
                </c:pt>
                <c:pt idx="383">
                  <c:v>2.658E-5</c:v>
                </c:pt>
                <c:pt idx="384">
                  <c:v>2.673E-5</c:v>
                </c:pt>
                <c:pt idx="385">
                  <c:v>2.688E-5</c:v>
                </c:pt>
                <c:pt idx="386">
                  <c:v>2.703E-5</c:v>
                </c:pt>
                <c:pt idx="387">
                  <c:v>2.7169999999999999E-5</c:v>
                </c:pt>
                <c:pt idx="388">
                  <c:v>2.7319999999999999E-5</c:v>
                </c:pt>
                <c:pt idx="389">
                  <c:v>2.747E-5</c:v>
                </c:pt>
                <c:pt idx="390">
                  <c:v>2.762E-5</c:v>
                </c:pt>
                <c:pt idx="391">
                  <c:v>2.777E-5</c:v>
                </c:pt>
                <c:pt idx="392">
                  <c:v>2.7909999999999999E-5</c:v>
                </c:pt>
                <c:pt idx="393">
                  <c:v>2.8059999999999999E-5</c:v>
                </c:pt>
                <c:pt idx="394">
                  <c:v>2.8209999999999999E-5</c:v>
                </c:pt>
                <c:pt idx="395">
                  <c:v>2.8350000000000001E-5</c:v>
                </c:pt>
                <c:pt idx="396">
                  <c:v>2.8500000000000002E-5</c:v>
                </c:pt>
                <c:pt idx="397">
                  <c:v>2.8649999999999998E-5</c:v>
                </c:pt>
                <c:pt idx="398">
                  <c:v>2.879E-5</c:v>
                </c:pt>
                <c:pt idx="399">
                  <c:v>2.8940000000000001E-5</c:v>
                </c:pt>
                <c:pt idx="400">
                  <c:v>2.9090000000000001E-5</c:v>
                </c:pt>
                <c:pt idx="401">
                  <c:v>2.923E-5</c:v>
                </c:pt>
                <c:pt idx="402">
                  <c:v>2.938E-5</c:v>
                </c:pt>
                <c:pt idx="403">
                  <c:v>2.9519999999999999E-5</c:v>
                </c:pt>
                <c:pt idx="404">
                  <c:v>2.9669999999999999E-5</c:v>
                </c:pt>
                <c:pt idx="405">
                  <c:v>2.9819999999999999E-5</c:v>
                </c:pt>
                <c:pt idx="406">
                  <c:v>2.9960000000000001E-5</c:v>
                </c:pt>
                <c:pt idx="407">
                  <c:v>3.0110000000000001E-5</c:v>
                </c:pt>
                <c:pt idx="408">
                  <c:v>3.025E-5</c:v>
                </c:pt>
                <c:pt idx="409">
                  <c:v>3.04E-5</c:v>
                </c:pt>
                <c:pt idx="410">
                  <c:v>3.0540000000000002E-5</c:v>
                </c:pt>
                <c:pt idx="411">
                  <c:v>3.0679999999999998E-5</c:v>
                </c:pt>
                <c:pt idx="412">
                  <c:v>3.0830000000000001E-5</c:v>
                </c:pt>
                <c:pt idx="413">
                  <c:v>3.0970000000000003E-5</c:v>
                </c:pt>
                <c:pt idx="414">
                  <c:v>3.112E-5</c:v>
                </c:pt>
                <c:pt idx="415">
                  <c:v>3.1260000000000002E-5</c:v>
                </c:pt>
                <c:pt idx="416">
                  <c:v>3.1399999999999998E-5</c:v>
                </c:pt>
                <c:pt idx="417">
                  <c:v>3.1550000000000001E-5</c:v>
                </c:pt>
                <c:pt idx="418">
                  <c:v>3.1690000000000003E-5</c:v>
                </c:pt>
                <c:pt idx="419">
                  <c:v>3.1829999999999998E-5</c:v>
                </c:pt>
                <c:pt idx="420">
                  <c:v>3.1970000000000001E-5</c:v>
                </c:pt>
                <c:pt idx="421">
                  <c:v>3.2119999999999997E-5</c:v>
                </c:pt>
                <c:pt idx="422">
                  <c:v>3.2259999999999999E-5</c:v>
                </c:pt>
                <c:pt idx="423">
                  <c:v>3.2400000000000001E-5</c:v>
                </c:pt>
                <c:pt idx="424">
                  <c:v>3.2539999999999997E-5</c:v>
                </c:pt>
                <c:pt idx="425">
                  <c:v>3.2679999999999999E-5</c:v>
                </c:pt>
                <c:pt idx="426">
                  <c:v>3.2820000000000001E-5</c:v>
                </c:pt>
                <c:pt idx="427">
                  <c:v>3.2969999999999998E-5</c:v>
                </c:pt>
                <c:pt idx="428">
                  <c:v>3.311E-5</c:v>
                </c:pt>
                <c:pt idx="429">
                  <c:v>3.3250000000000002E-5</c:v>
                </c:pt>
                <c:pt idx="430">
                  <c:v>3.3389999999999997E-5</c:v>
                </c:pt>
                <c:pt idx="431">
                  <c:v>3.3529999999999999E-5</c:v>
                </c:pt>
                <c:pt idx="432">
                  <c:v>3.3670000000000001E-5</c:v>
                </c:pt>
                <c:pt idx="433">
                  <c:v>3.3810000000000003E-5</c:v>
                </c:pt>
                <c:pt idx="434">
                  <c:v>3.3949999999999999E-5</c:v>
                </c:pt>
                <c:pt idx="435">
                  <c:v>3.4090000000000001E-5</c:v>
                </c:pt>
                <c:pt idx="436">
                  <c:v>3.4220000000000001E-5</c:v>
                </c:pt>
                <c:pt idx="437">
                  <c:v>3.4360000000000003E-5</c:v>
                </c:pt>
                <c:pt idx="438">
                  <c:v>3.4499999999999998E-5</c:v>
                </c:pt>
                <c:pt idx="439">
                  <c:v>3.464E-5</c:v>
                </c:pt>
                <c:pt idx="440">
                  <c:v>3.4780000000000002E-5</c:v>
                </c:pt>
                <c:pt idx="441">
                  <c:v>3.4919999999999998E-5</c:v>
                </c:pt>
                <c:pt idx="442">
                  <c:v>3.5049999999999998E-5</c:v>
                </c:pt>
                <c:pt idx="443">
                  <c:v>3.519E-5</c:v>
                </c:pt>
                <c:pt idx="444">
                  <c:v>3.5330000000000002E-5</c:v>
                </c:pt>
                <c:pt idx="445">
                  <c:v>3.5469999999999998E-5</c:v>
                </c:pt>
                <c:pt idx="446">
                  <c:v>3.5599999999999998E-5</c:v>
                </c:pt>
                <c:pt idx="447">
                  <c:v>3.574E-5</c:v>
                </c:pt>
                <c:pt idx="448">
                  <c:v>3.587E-5</c:v>
                </c:pt>
                <c:pt idx="449">
                  <c:v>3.6010000000000003E-5</c:v>
                </c:pt>
                <c:pt idx="450">
                  <c:v>3.6149999999999998E-5</c:v>
                </c:pt>
                <c:pt idx="451">
                  <c:v>3.6279999999999998E-5</c:v>
                </c:pt>
                <c:pt idx="452">
                  <c:v>3.6279999999999998E-5</c:v>
                </c:pt>
                <c:pt idx="453">
                  <c:v>3.3519999999999998E-5</c:v>
                </c:pt>
                <c:pt idx="454">
                  <c:v>1.787E-5</c:v>
                </c:pt>
                <c:pt idx="455">
                  <c:v>9.4879999999999996E-6</c:v>
                </c:pt>
                <c:pt idx="456">
                  <c:v>5.2950000000000001E-6</c:v>
                </c:pt>
                <c:pt idx="457">
                  <c:v>3.1990000000000002E-6</c:v>
                </c:pt>
                <c:pt idx="458">
                  <c:v>2.153E-6</c:v>
                </c:pt>
                <c:pt idx="459">
                  <c:v>1.6309999999999999E-6</c:v>
                </c:pt>
                <c:pt idx="460">
                  <c:v>1.372E-6</c:v>
                </c:pt>
                <c:pt idx="461">
                  <c:v>1.2449999999999999E-6</c:v>
                </c:pt>
                <c:pt idx="462">
                  <c:v>1.1829999999999999E-6</c:v>
                </c:pt>
                <c:pt idx="463">
                  <c:v>1.1540000000000001E-6</c:v>
                </c:pt>
                <c:pt idx="464">
                  <c:v>1.142E-6</c:v>
                </c:pt>
                <c:pt idx="465">
                  <c:v>1.139E-6</c:v>
                </c:pt>
                <c:pt idx="466">
                  <c:v>1.139E-6</c:v>
                </c:pt>
                <c:pt idx="467">
                  <c:v>1.142E-6</c:v>
                </c:pt>
                <c:pt idx="468">
                  <c:v>1.1459999999999999E-6</c:v>
                </c:pt>
                <c:pt idx="469">
                  <c:v>1.1510000000000001E-6</c:v>
                </c:pt>
                <c:pt idx="470">
                  <c:v>1.156E-6</c:v>
                </c:pt>
                <c:pt idx="471">
                  <c:v>1.1620000000000001E-6</c:v>
                </c:pt>
                <c:pt idx="472">
                  <c:v>1.1680000000000001E-6</c:v>
                </c:pt>
                <c:pt idx="473">
                  <c:v>1.1739999999999999E-6</c:v>
                </c:pt>
                <c:pt idx="474">
                  <c:v>1.1799999999999999E-6</c:v>
                </c:pt>
                <c:pt idx="475">
                  <c:v>1.187E-6</c:v>
                </c:pt>
                <c:pt idx="476">
                  <c:v>1.1939999999999999E-6</c:v>
                </c:pt>
                <c:pt idx="477">
                  <c:v>1.1999999999999999E-6</c:v>
                </c:pt>
                <c:pt idx="478">
                  <c:v>1.2079999999999999E-6</c:v>
                </c:pt>
                <c:pt idx="479">
                  <c:v>1.215E-6</c:v>
                </c:pt>
                <c:pt idx="480">
                  <c:v>1.2219999999999999E-6</c:v>
                </c:pt>
                <c:pt idx="481">
                  <c:v>1.2300000000000001E-6</c:v>
                </c:pt>
                <c:pt idx="482">
                  <c:v>1.238E-6</c:v>
                </c:pt>
                <c:pt idx="483">
                  <c:v>1.246E-6</c:v>
                </c:pt>
                <c:pt idx="484">
                  <c:v>1.254E-6</c:v>
                </c:pt>
                <c:pt idx="485">
                  <c:v>1.2619999999999999E-6</c:v>
                </c:pt>
                <c:pt idx="486">
                  <c:v>1.271E-6</c:v>
                </c:pt>
                <c:pt idx="487">
                  <c:v>1.279E-6</c:v>
                </c:pt>
                <c:pt idx="488">
                  <c:v>1.288E-6</c:v>
                </c:pt>
                <c:pt idx="489">
                  <c:v>1.297E-6</c:v>
                </c:pt>
                <c:pt idx="490">
                  <c:v>1.3069999999999999E-6</c:v>
                </c:pt>
                <c:pt idx="491">
                  <c:v>1.316E-6</c:v>
                </c:pt>
                <c:pt idx="492">
                  <c:v>1.3260000000000001E-6</c:v>
                </c:pt>
                <c:pt idx="493">
                  <c:v>1.3349999999999999E-6</c:v>
                </c:pt>
                <c:pt idx="494">
                  <c:v>1.345E-6</c:v>
                </c:pt>
                <c:pt idx="495">
                  <c:v>1.3549999999999999E-6</c:v>
                </c:pt>
                <c:pt idx="496">
                  <c:v>1.3659999999999999E-6</c:v>
                </c:pt>
                <c:pt idx="497">
                  <c:v>1.376E-6</c:v>
                </c:pt>
                <c:pt idx="498">
                  <c:v>1.387E-6</c:v>
                </c:pt>
                <c:pt idx="499">
                  <c:v>1.3969999999999999E-6</c:v>
                </c:pt>
                <c:pt idx="500">
                  <c:v>1.4079999999999999E-6</c:v>
                </c:pt>
                <c:pt idx="501">
                  <c:v>1.4190000000000001E-6</c:v>
                </c:pt>
                <c:pt idx="502">
                  <c:v>1.4300000000000001E-6</c:v>
                </c:pt>
                <c:pt idx="503">
                  <c:v>1.4419999999999999E-6</c:v>
                </c:pt>
                <c:pt idx="504">
                  <c:v>1.4529999999999999E-6</c:v>
                </c:pt>
                <c:pt idx="505">
                  <c:v>1.4649999999999999E-6</c:v>
                </c:pt>
                <c:pt idx="506">
                  <c:v>1.477E-6</c:v>
                </c:pt>
                <c:pt idx="507">
                  <c:v>1.4890000000000001E-6</c:v>
                </c:pt>
                <c:pt idx="508">
                  <c:v>1.5009999999999999E-6</c:v>
                </c:pt>
                <c:pt idx="509">
                  <c:v>1.513E-6</c:v>
                </c:pt>
                <c:pt idx="510">
                  <c:v>1.5260000000000001E-6</c:v>
                </c:pt>
                <c:pt idx="511">
                  <c:v>1.5379999999999999E-6</c:v>
                </c:pt>
                <c:pt idx="512">
                  <c:v>1.5510000000000001E-6</c:v>
                </c:pt>
                <c:pt idx="513">
                  <c:v>1.564E-6</c:v>
                </c:pt>
                <c:pt idx="514">
                  <c:v>1.5770000000000001E-6</c:v>
                </c:pt>
                <c:pt idx="515">
                  <c:v>1.59E-6</c:v>
                </c:pt>
                <c:pt idx="516">
                  <c:v>1.604E-6</c:v>
                </c:pt>
                <c:pt idx="517">
                  <c:v>1.6169999999999999E-6</c:v>
                </c:pt>
                <c:pt idx="518">
                  <c:v>1.6309999999999999E-6</c:v>
                </c:pt>
                <c:pt idx="519">
                  <c:v>1.6440000000000001E-6</c:v>
                </c:pt>
                <c:pt idx="520">
                  <c:v>1.658E-6</c:v>
                </c:pt>
                <c:pt idx="521">
                  <c:v>1.672E-6</c:v>
                </c:pt>
                <c:pt idx="522">
                  <c:v>1.6869999999999999E-6</c:v>
                </c:pt>
                <c:pt idx="523">
                  <c:v>1.7010000000000001E-6</c:v>
                </c:pt>
                <c:pt idx="524">
                  <c:v>1.7150000000000001E-6</c:v>
                </c:pt>
                <c:pt idx="525">
                  <c:v>1.73E-6</c:v>
                </c:pt>
                <c:pt idx="526">
                  <c:v>1.745E-6</c:v>
                </c:pt>
                <c:pt idx="527">
                  <c:v>1.759E-6</c:v>
                </c:pt>
                <c:pt idx="528">
                  <c:v>1.7740000000000001E-6</c:v>
                </c:pt>
                <c:pt idx="529">
                  <c:v>1.79E-6</c:v>
                </c:pt>
                <c:pt idx="530">
                  <c:v>1.8050000000000001E-6</c:v>
                </c:pt>
                <c:pt idx="531">
                  <c:v>1.8199999999999999E-6</c:v>
                </c:pt>
                <c:pt idx="532">
                  <c:v>1.8360000000000001E-6</c:v>
                </c:pt>
                <c:pt idx="533">
                  <c:v>1.8509999999999999E-6</c:v>
                </c:pt>
                <c:pt idx="534">
                  <c:v>1.8670000000000001E-6</c:v>
                </c:pt>
                <c:pt idx="535">
                  <c:v>1.883E-6</c:v>
                </c:pt>
                <c:pt idx="536">
                  <c:v>1.8989999999999999E-6</c:v>
                </c:pt>
                <c:pt idx="537">
                  <c:v>1.9149999999999999E-6</c:v>
                </c:pt>
                <c:pt idx="538">
                  <c:v>1.9309999999999998E-6</c:v>
                </c:pt>
                <c:pt idx="539">
                  <c:v>1.9479999999999998E-6</c:v>
                </c:pt>
                <c:pt idx="540">
                  <c:v>1.9640000000000002E-6</c:v>
                </c:pt>
                <c:pt idx="541">
                  <c:v>1.9810000000000002E-6</c:v>
                </c:pt>
                <c:pt idx="542">
                  <c:v>1.9980000000000002E-6</c:v>
                </c:pt>
                <c:pt idx="543">
                  <c:v>2.0150000000000002E-6</c:v>
                </c:pt>
                <c:pt idx="544">
                  <c:v>2.0320000000000002E-6</c:v>
                </c:pt>
                <c:pt idx="545">
                  <c:v>2.0490000000000002E-6</c:v>
                </c:pt>
                <c:pt idx="546">
                  <c:v>2.0660000000000002E-6</c:v>
                </c:pt>
                <c:pt idx="547">
                  <c:v>2.0829999999999998E-6</c:v>
                </c:pt>
                <c:pt idx="548">
                  <c:v>2.1009999999999999E-6</c:v>
                </c:pt>
                <c:pt idx="549">
                  <c:v>2.1179999999999999E-6</c:v>
                </c:pt>
                <c:pt idx="550">
                  <c:v>2.136E-6</c:v>
                </c:pt>
                <c:pt idx="551">
                  <c:v>2.154E-6</c:v>
                </c:pt>
                <c:pt idx="552">
                  <c:v>2.1720000000000001E-6</c:v>
                </c:pt>
                <c:pt idx="553">
                  <c:v>2.1900000000000002E-6</c:v>
                </c:pt>
                <c:pt idx="554">
                  <c:v>2.2079999999999999E-6</c:v>
                </c:pt>
                <c:pt idx="555">
                  <c:v>2.2259999999999999E-6</c:v>
                </c:pt>
                <c:pt idx="556">
                  <c:v>2.244E-6</c:v>
                </c:pt>
                <c:pt idx="557">
                  <c:v>2.2630000000000002E-6</c:v>
                </c:pt>
                <c:pt idx="558">
                  <c:v>2.2809999999999998E-6</c:v>
                </c:pt>
                <c:pt idx="559">
                  <c:v>2.3E-6</c:v>
                </c:pt>
                <c:pt idx="560">
                  <c:v>2.3190000000000002E-6</c:v>
                </c:pt>
                <c:pt idx="561">
                  <c:v>2.3379999999999999E-6</c:v>
                </c:pt>
                <c:pt idx="562">
                  <c:v>2.356E-6</c:v>
                </c:pt>
                <c:pt idx="563">
                  <c:v>2.3760000000000002E-6</c:v>
                </c:pt>
                <c:pt idx="564">
                  <c:v>2.3949999999999999E-6</c:v>
                </c:pt>
                <c:pt idx="565">
                  <c:v>2.4140000000000001E-6</c:v>
                </c:pt>
                <c:pt idx="566">
                  <c:v>2.4329999999999998E-6</c:v>
                </c:pt>
                <c:pt idx="567">
                  <c:v>2.4530000000000001E-6</c:v>
                </c:pt>
                <c:pt idx="568">
                  <c:v>2.4719999999999998E-6</c:v>
                </c:pt>
                <c:pt idx="569">
                  <c:v>2.492E-6</c:v>
                </c:pt>
                <c:pt idx="570">
                  <c:v>2.5119999999999998E-6</c:v>
                </c:pt>
                <c:pt idx="571">
                  <c:v>2.5320000000000001E-6</c:v>
                </c:pt>
                <c:pt idx="572">
                  <c:v>2.5519999999999999E-6</c:v>
                </c:pt>
                <c:pt idx="573">
                  <c:v>2.5720000000000001E-6</c:v>
                </c:pt>
                <c:pt idx="574">
                  <c:v>2.5919999999999999E-6</c:v>
                </c:pt>
                <c:pt idx="575">
                  <c:v>2.6120000000000001E-6</c:v>
                </c:pt>
                <c:pt idx="576">
                  <c:v>2.632E-6</c:v>
                </c:pt>
                <c:pt idx="577">
                  <c:v>2.6529999999999998E-6</c:v>
                </c:pt>
                <c:pt idx="578">
                  <c:v>2.6730000000000001E-6</c:v>
                </c:pt>
                <c:pt idx="579">
                  <c:v>2.694E-6</c:v>
                </c:pt>
                <c:pt idx="580">
                  <c:v>2.7140000000000002E-6</c:v>
                </c:pt>
                <c:pt idx="581">
                  <c:v>2.7350000000000001E-6</c:v>
                </c:pt>
                <c:pt idx="582">
                  <c:v>2.756E-6</c:v>
                </c:pt>
                <c:pt idx="583">
                  <c:v>2.7769999999999998E-6</c:v>
                </c:pt>
                <c:pt idx="584">
                  <c:v>2.7980000000000001E-6</c:v>
                </c:pt>
                <c:pt idx="585">
                  <c:v>2.819E-6</c:v>
                </c:pt>
                <c:pt idx="586">
                  <c:v>2.8399999999999999E-6</c:v>
                </c:pt>
                <c:pt idx="587">
                  <c:v>2.8619999999999999E-6</c:v>
                </c:pt>
                <c:pt idx="588">
                  <c:v>2.8830000000000002E-6</c:v>
                </c:pt>
                <c:pt idx="589">
                  <c:v>2.9040000000000001E-6</c:v>
                </c:pt>
                <c:pt idx="590">
                  <c:v>2.926E-6</c:v>
                </c:pt>
                <c:pt idx="591">
                  <c:v>2.9469999999999999E-6</c:v>
                </c:pt>
                <c:pt idx="592">
                  <c:v>2.9689999999999999E-6</c:v>
                </c:pt>
                <c:pt idx="593">
                  <c:v>2.9909999999999998E-6</c:v>
                </c:pt>
                <c:pt idx="594">
                  <c:v>3.0130000000000002E-6</c:v>
                </c:pt>
                <c:pt idx="595">
                  <c:v>3.0350000000000002E-6</c:v>
                </c:pt>
                <c:pt idx="596">
                  <c:v>3.0570000000000001E-6</c:v>
                </c:pt>
                <c:pt idx="597">
                  <c:v>3.0790000000000001E-6</c:v>
                </c:pt>
                <c:pt idx="598">
                  <c:v>3.101E-6</c:v>
                </c:pt>
                <c:pt idx="599">
                  <c:v>3.123E-6</c:v>
                </c:pt>
                <c:pt idx="600">
                  <c:v>3.145E-6</c:v>
                </c:pt>
                <c:pt idx="601">
                  <c:v>3.168E-6</c:v>
                </c:pt>
                <c:pt idx="602">
                  <c:v>3.19E-6</c:v>
                </c:pt>
                <c:pt idx="603">
                  <c:v>3.213E-6</c:v>
                </c:pt>
                <c:pt idx="604">
                  <c:v>3.2349999999999999E-6</c:v>
                </c:pt>
                <c:pt idx="605">
                  <c:v>3.258E-6</c:v>
                </c:pt>
                <c:pt idx="606">
                  <c:v>3.281E-6</c:v>
                </c:pt>
                <c:pt idx="607">
                  <c:v>3.303E-6</c:v>
                </c:pt>
                <c:pt idx="608">
                  <c:v>3.326E-6</c:v>
                </c:pt>
                <c:pt idx="609">
                  <c:v>3.349E-6</c:v>
                </c:pt>
                <c:pt idx="610">
                  <c:v>3.3720000000000001E-6</c:v>
                </c:pt>
                <c:pt idx="611">
                  <c:v>3.3950000000000001E-6</c:v>
                </c:pt>
                <c:pt idx="612">
                  <c:v>3.4180000000000001E-6</c:v>
                </c:pt>
                <c:pt idx="613">
                  <c:v>3.4419999999999998E-6</c:v>
                </c:pt>
                <c:pt idx="614">
                  <c:v>3.4649999999999999E-6</c:v>
                </c:pt>
                <c:pt idx="615">
                  <c:v>3.4879999999999999E-6</c:v>
                </c:pt>
                <c:pt idx="616">
                  <c:v>3.512E-6</c:v>
                </c:pt>
                <c:pt idx="617">
                  <c:v>3.535E-6</c:v>
                </c:pt>
                <c:pt idx="618">
                  <c:v>3.5590000000000001E-6</c:v>
                </c:pt>
                <c:pt idx="619">
                  <c:v>3.5820000000000002E-6</c:v>
                </c:pt>
                <c:pt idx="620">
                  <c:v>3.6059999999999999E-6</c:v>
                </c:pt>
                <c:pt idx="621">
                  <c:v>3.63E-6</c:v>
                </c:pt>
                <c:pt idx="622">
                  <c:v>3.653E-6</c:v>
                </c:pt>
                <c:pt idx="623">
                  <c:v>3.6770000000000001E-6</c:v>
                </c:pt>
                <c:pt idx="624">
                  <c:v>3.7009999999999998E-6</c:v>
                </c:pt>
                <c:pt idx="625">
                  <c:v>3.7249999999999999E-6</c:v>
                </c:pt>
                <c:pt idx="626">
                  <c:v>3.749E-6</c:v>
                </c:pt>
                <c:pt idx="627">
                  <c:v>3.7730000000000001E-6</c:v>
                </c:pt>
                <c:pt idx="628">
                  <c:v>3.7969999999999998E-6</c:v>
                </c:pt>
                <c:pt idx="629">
                  <c:v>3.8210000000000003E-6</c:v>
                </c:pt>
                <c:pt idx="630">
                  <c:v>3.8460000000000001E-6</c:v>
                </c:pt>
                <c:pt idx="631">
                  <c:v>3.8700000000000002E-6</c:v>
                </c:pt>
                <c:pt idx="632">
                  <c:v>3.8940000000000003E-6</c:v>
                </c:pt>
                <c:pt idx="633">
                  <c:v>3.9190000000000001E-6</c:v>
                </c:pt>
                <c:pt idx="634">
                  <c:v>3.9430000000000002E-6</c:v>
                </c:pt>
                <c:pt idx="635">
                  <c:v>3.968E-6</c:v>
                </c:pt>
                <c:pt idx="636">
                  <c:v>3.9920000000000001E-6</c:v>
                </c:pt>
                <c:pt idx="637">
                  <c:v>4.0169999999999998E-6</c:v>
                </c:pt>
                <c:pt idx="638">
                  <c:v>4.0409999999999999E-6</c:v>
                </c:pt>
                <c:pt idx="639">
                  <c:v>4.0659999999999997E-6</c:v>
                </c:pt>
                <c:pt idx="640">
                  <c:v>4.0910000000000003E-6</c:v>
                </c:pt>
                <c:pt idx="641">
                  <c:v>4.1160000000000001E-6</c:v>
                </c:pt>
                <c:pt idx="642">
                  <c:v>4.1409999999999998E-6</c:v>
                </c:pt>
                <c:pt idx="643">
                  <c:v>4.1649999999999999E-6</c:v>
                </c:pt>
                <c:pt idx="644">
                  <c:v>4.1899999999999997E-6</c:v>
                </c:pt>
                <c:pt idx="645">
                  <c:v>4.2150000000000003E-6</c:v>
                </c:pt>
                <c:pt idx="646">
                  <c:v>4.2400000000000001E-6</c:v>
                </c:pt>
                <c:pt idx="647">
                  <c:v>4.2660000000000003E-6</c:v>
                </c:pt>
                <c:pt idx="648">
                  <c:v>4.2910000000000001E-6</c:v>
                </c:pt>
                <c:pt idx="649">
                  <c:v>4.3159999999999998E-6</c:v>
                </c:pt>
                <c:pt idx="650">
                  <c:v>4.3409999999999996E-6</c:v>
                </c:pt>
                <c:pt idx="651">
                  <c:v>4.3660000000000002E-6</c:v>
                </c:pt>
                <c:pt idx="652">
                  <c:v>4.3919999999999996E-6</c:v>
                </c:pt>
                <c:pt idx="653">
                  <c:v>4.4170000000000002E-6</c:v>
                </c:pt>
                <c:pt idx="654">
                  <c:v>4.442E-6</c:v>
                </c:pt>
                <c:pt idx="655">
                  <c:v>4.4680000000000003E-6</c:v>
                </c:pt>
                <c:pt idx="656">
                  <c:v>4.493E-6</c:v>
                </c:pt>
                <c:pt idx="657">
                  <c:v>4.5190000000000003E-6</c:v>
                </c:pt>
                <c:pt idx="658">
                  <c:v>4.5449999999999997E-6</c:v>
                </c:pt>
                <c:pt idx="659">
                  <c:v>4.5700000000000003E-6</c:v>
                </c:pt>
                <c:pt idx="660">
                  <c:v>4.5959999999999997E-6</c:v>
                </c:pt>
                <c:pt idx="661">
                  <c:v>4.6210000000000003E-6</c:v>
                </c:pt>
                <c:pt idx="662">
                  <c:v>4.6469999999999997E-6</c:v>
                </c:pt>
                <c:pt idx="663">
                  <c:v>4.673E-6</c:v>
                </c:pt>
                <c:pt idx="664">
                  <c:v>4.6990000000000002E-6</c:v>
                </c:pt>
                <c:pt idx="665">
                  <c:v>4.7249999999999997E-6</c:v>
                </c:pt>
                <c:pt idx="666">
                  <c:v>4.7509999999999999E-6</c:v>
                </c:pt>
                <c:pt idx="667">
                  <c:v>4.7759999999999997E-6</c:v>
                </c:pt>
                <c:pt idx="668">
                  <c:v>4.8019999999999999E-6</c:v>
                </c:pt>
                <c:pt idx="669">
                  <c:v>4.8280000000000002E-6</c:v>
                </c:pt>
                <c:pt idx="670">
                  <c:v>4.8539999999999996E-6</c:v>
                </c:pt>
                <c:pt idx="671">
                  <c:v>4.8799999999999999E-6</c:v>
                </c:pt>
                <c:pt idx="672">
                  <c:v>4.9069999999999998E-6</c:v>
                </c:pt>
                <c:pt idx="673">
                  <c:v>4.933E-6</c:v>
                </c:pt>
                <c:pt idx="674">
                  <c:v>4.9590000000000003E-6</c:v>
                </c:pt>
                <c:pt idx="675">
                  <c:v>4.9849999999999997E-6</c:v>
                </c:pt>
                <c:pt idx="676">
                  <c:v>5.011E-6</c:v>
                </c:pt>
                <c:pt idx="677">
                  <c:v>5.0370000000000002E-6</c:v>
                </c:pt>
                <c:pt idx="678">
                  <c:v>5.0640000000000001E-6</c:v>
                </c:pt>
                <c:pt idx="679">
                  <c:v>5.0900000000000004E-6</c:v>
                </c:pt>
                <c:pt idx="680">
                  <c:v>5.1159999999999998E-6</c:v>
                </c:pt>
                <c:pt idx="681">
                  <c:v>5.1429999999999997E-6</c:v>
                </c:pt>
                <c:pt idx="682">
                  <c:v>5.169E-6</c:v>
                </c:pt>
                <c:pt idx="683">
                  <c:v>5.1959999999999999E-6</c:v>
                </c:pt>
                <c:pt idx="684">
                  <c:v>5.2220000000000001E-6</c:v>
                </c:pt>
                <c:pt idx="685">
                  <c:v>5.2490000000000001E-6</c:v>
                </c:pt>
                <c:pt idx="686">
                  <c:v>5.2750000000000003E-6</c:v>
                </c:pt>
                <c:pt idx="687">
                  <c:v>5.3020000000000002E-6</c:v>
                </c:pt>
                <c:pt idx="688">
                  <c:v>5.3279999999999996E-6</c:v>
                </c:pt>
                <c:pt idx="689">
                  <c:v>5.3550000000000004E-6</c:v>
                </c:pt>
                <c:pt idx="690">
                  <c:v>5.3820000000000003E-6</c:v>
                </c:pt>
                <c:pt idx="691">
                  <c:v>5.4079999999999997E-6</c:v>
                </c:pt>
                <c:pt idx="692">
                  <c:v>5.4349999999999996E-6</c:v>
                </c:pt>
                <c:pt idx="693">
                  <c:v>5.4620000000000004E-6</c:v>
                </c:pt>
                <c:pt idx="694">
                  <c:v>5.4879999999999998E-6</c:v>
                </c:pt>
                <c:pt idx="695">
                  <c:v>5.5149999999999997E-6</c:v>
                </c:pt>
                <c:pt idx="696">
                  <c:v>5.5419999999999996E-6</c:v>
                </c:pt>
                <c:pt idx="697">
                  <c:v>5.5690000000000004E-6</c:v>
                </c:pt>
                <c:pt idx="698">
                  <c:v>5.5949999999999998E-6</c:v>
                </c:pt>
                <c:pt idx="699">
                  <c:v>5.6219999999999997E-6</c:v>
                </c:pt>
                <c:pt idx="700">
                  <c:v>5.6489999999999996E-6</c:v>
                </c:pt>
                <c:pt idx="701">
                  <c:v>5.6760000000000004E-6</c:v>
                </c:pt>
                <c:pt idx="702">
                  <c:v>5.7030000000000003E-6</c:v>
                </c:pt>
                <c:pt idx="703">
                  <c:v>5.7300000000000002E-6</c:v>
                </c:pt>
                <c:pt idx="704">
                  <c:v>5.7570000000000001E-6</c:v>
                </c:pt>
                <c:pt idx="705">
                  <c:v>5.784E-6</c:v>
                </c:pt>
                <c:pt idx="706">
                  <c:v>5.8109999999999999E-6</c:v>
                </c:pt>
                <c:pt idx="707">
                  <c:v>5.8379999999999998E-6</c:v>
                </c:pt>
                <c:pt idx="708">
                  <c:v>5.8649999999999998E-6</c:v>
                </c:pt>
                <c:pt idx="709">
                  <c:v>5.8919999999999997E-6</c:v>
                </c:pt>
                <c:pt idx="710">
                  <c:v>5.9190000000000004E-6</c:v>
                </c:pt>
                <c:pt idx="711">
                  <c:v>5.9460000000000003E-6</c:v>
                </c:pt>
                <c:pt idx="712">
                  <c:v>5.9730000000000002E-6</c:v>
                </c:pt>
                <c:pt idx="713">
                  <c:v>6.0000000000000002E-6</c:v>
                </c:pt>
                <c:pt idx="714">
                  <c:v>6.0270000000000001E-6</c:v>
                </c:pt>
                <c:pt idx="715">
                  <c:v>6.0549999999999996E-6</c:v>
                </c:pt>
                <c:pt idx="716">
                  <c:v>6.0820000000000004E-6</c:v>
                </c:pt>
                <c:pt idx="717">
                  <c:v>6.1090000000000003E-6</c:v>
                </c:pt>
                <c:pt idx="718">
                  <c:v>6.1360000000000002E-6</c:v>
                </c:pt>
                <c:pt idx="719">
                  <c:v>6.1630000000000001E-6</c:v>
                </c:pt>
                <c:pt idx="720">
                  <c:v>6.1909999999999997E-6</c:v>
                </c:pt>
                <c:pt idx="721">
                  <c:v>6.2179999999999996E-6</c:v>
                </c:pt>
                <c:pt idx="722">
                  <c:v>6.2450000000000003E-6</c:v>
                </c:pt>
                <c:pt idx="723">
                  <c:v>6.2720000000000003E-6</c:v>
                </c:pt>
                <c:pt idx="724">
                  <c:v>6.2999999999999998E-6</c:v>
                </c:pt>
                <c:pt idx="725">
                  <c:v>6.3269999999999997E-6</c:v>
                </c:pt>
                <c:pt idx="726">
                  <c:v>6.3539999999999996E-6</c:v>
                </c:pt>
                <c:pt idx="727">
                  <c:v>6.3820000000000001E-6</c:v>
                </c:pt>
                <c:pt idx="728">
                  <c:v>6.409E-6</c:v>
                </c:pt>
                <c:pt idx="729">
                  <c:v>6.4359999999999999E-6</c:v>
                </c:pt>
                <c:pt idx="730">
                  <c:v>6.4640000000000003E-6</c:v>
                </c:pt>
                <c:pt idx="731">
                  <c:v>6.4910000000000002E-6</c:v>
                </c:pt>
                <c:pt idx="732">
                  <c:v>6.5180000000000001E-6</c:v>
                </c:pt>
                <c:pt idx="733">
                  <c:v>6.5459999999999997E-6</c:v>
                </c:pt>
                <c:pt idx="734">
                  <c:v>6.5729999999999996E-6</c:v>
                </c:pt>
                <c:pt idx="735">
                  <c:v>6.601E-6</c:v>
                </c:pt>
                <c:pt idx="736">
                  <c:v>6.6279999999999999E-6</c:v>
                </c:pt>
                <c:pt idx="737">
                  <c:v>6.6560000000000003E-6</c:v>
                </c:pt>
                <c:pt idx="738">
                  <c:v>6.6830000000000002E-6</c:v>
                </c:pt>
                <c:pt idx="739">
                  <c:v>6.7100000000000001E-6</c:v>
                </c:pt>
                <c:pt idx="740">
                  <c:v>6.7379999999999997E-6</c:v>
                </c:pt>
                <c:pt idx="741">
                  <c:v>6.7649999999999996E-6</c:v>
                </c:pt>
                <c:pt idx="742">
                  <c:v>6.793E-6</c:v>
                </c:pt>
                <c:pt idx="743">
                  <c:v>6.8199999999999999E-6</c:v>
                </c:pt>
                <c:pt idx="744">
                  <c:v>6.8480000000000003E-6</c:v>
                </c:pt>
                <c:pt idx="745">
                  <c:v>6.8750000000000002E-6</c:v>
                </c:pt>
                <c:pt idx="746">
                  <c:v>6.9029999999999998E-6</c:v>
                </c:pt>
                <c:pt idx="747">
                  <c:v>6.9299999999999997E-6</c:v>
                </c:pt>
                <c:pt idx="748">
                  <c:v>6.9580000000000001E-6</c:v>
                </c:pt>
                <c:pt idx="749">
                  <c:v>6.985E-6</c:v>
                </c:pt>
                <c:pt idx="750">
                  <c:v>7.0129999999999996E-6</c:v>
                </c:pt>
                <c:pt idx="751">
                  <c:v>7.0400000000000004E-6</c:v>
                </c:pt>
                <c:pt idx="752">
                  <c:v>7.0679999999999999E-6</c:v>
                </c:pt>
              </c:numCache>
            </c:numRef>
          </c:yVal>
          <c:smooth val="1"/>
          <c:extLst>
            <c:ext xmlns:c16="http://schemas.microsoft.com/office/drawing/2014/chart" uri="{C3380CC4-5D6E-409C-BE32-E72D297353CC}">
              <c16:uniqueId val="{00000001-F41D-4500-8936-7E16C1A4D30E}"/>
            </c:ext>
          </c:extLst>
        </c:ser>
        <c:ser>
          <c:idx val="1"/>
          <c:order val="3"/>
          <c:tx>
            <c:v>0.99 Removal</c:v>
          </c:tx>
          <c:spPr>
            <a:ln w="19050" cap="rnd">
              <a:solidFill>
                <a:schemeClr val="accent2"/>
              </a:solidFill>
              <a:round/>
            </a:ln>
            <a:effectLst/>
          </c:spPr>
          <c:marker>
            <c:symbol val="none"/>
          </c:marker>
          <c:xVal>
            <c:numRef>
              <c:f>Sheet2!$B$28:$XFD$28</c:f>
              <c:numCache>
                <c:formatCode>General</c:formatCode>
                <c:ptCount val="16383"/>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157.1</c:v>
                </c:pt>
                <c:pt idx="154">
                  <c:v>163.19999999999999</c:v>
                </c:pt>
                <c:pt idx="155">
                  <c:v>169.3</c:v>
                </c:pt>
                <c:pt idx="156">
                  <c:v>175.4</c:v>
                </c:pt>
                <c:pt idx="157">
                  <c:v>181.5</c:v>
                </c:pt>
                <c:pt idx="158">
                  <c:v>187.6</c:v>
                </c:pt>
                <c:pt idx="159">
                  <c:v>193.7</c:v>
                </c:pt>
                <c:pt idx="160">
                  <c:v>199.8</c:v>
                </c:pt>
                <c:pt idx="161">
                  <c:v>205.9</c:v>
                </c:pt>
                <c:pt idx="162">
                  <c:v>212</c:v>
                </c:pt>
                <c:pt idx="163">
                  <c:v>218.1</c:v>
                </c:pt>
                <c:pt idx="164">
                  <c:v>224.2</c:v>
                </c:pt>
                <c:pt idx="165">
                  <c:v>230.3</c:v>
                </c:pt>
                <c:pt idx="166">
                  <c:v>236.4</c:v>
                </c:pt>
                <c:pt idx="167">
                  <c:v>242.5</c:v>
                </c:pt>
                <c:pt idx="168">
                  <c:v>248.6</c:v>
                </c:pt>
                <c:pt idx="169">
                  <c:v>254.6</c:v>
                </c:pt>
                <c:pt idx="170">
                  <c:v>260.7</c:v>
                </c:pt>
                <c:pt idx="171">
                  <c:v>266.8</c:v>
                </c:pt>
                <c:pt idx="172">
                  <c:v>272.89999999999998</c:v>
                </c:pt>
                <c:pt idx="173">
                  <c:v>279</c:v>
                </c:pt>
                <c:pt idx="174">
                  <c:v>285.10000000000002</c:v>
                </c:pt>
                <c:pt idx="175">
                  <c:v>291.2</c:v>
                </c:pt>
                <c:pt idx="176">
                  <c:v>297.3</c:v>
                </c:pt>
                <c:pt idx="177">
                  <c:v>303.39999999999998</c:v>
                </c:pt>
                <c:pt idx="178">
                  <c:v>309.5</c:v>
                </c:pt>
                <c:pt idx="179">
                  <c:v>315.60000000000002</c:v>
                </c:pt>
                <c:pt idx="180">
                  <c:v>321.7</c:v>
                </c:pt>
                <c:pt idx="181">
                  <c:v>327.8</c:v>
                </c:pt>
                <c:pt idx="182">
                  <c:v>333.9</c:v>
                </c:pt>
                <c:pt idx="183">
                  <c:v>340</c:v>
                </c:pt>
                <c:pt idx="184">
                  <c:v>346.1</c:v>
                </c:pt>
                <c:pt idx="185">
                  <c:v>352.2</c:v>
                </c:pt>
                <c:pt idx="186">
                  <c:v>358.3</c:v>
                </c:pt>
                <c:pt idx="187">
                  <c:v>364.4</c:v>
                </c:pt>
                <c:pt idx="188">
                  <c:v>370.5</c:v>
                </c:pt>
                <c:pt idx="189">
                  <c:v>376.6</c:v>
                </c:pt>
                <c:pt idx="190">
                  <c:v>382.7</c:v>
                </c:pt>
                <c:pt idx="191">
                  <c:v>388.8</c:v>
                </c:pt>
                <c:pt idx="192">
                  <c:v>394.9</c:v>
                </c:pt>
                <c:pt idx="193">
                  <c:v>401</c:v>
                </c:pt>
                <c:pt idx="194">
                  <c:v>407.1</c:v>
                </c:pt>
                <c:pt idx="195">
                  <c:v>413.2</c:v>
                </c:pt>
                <c:pt idx="196">
                  <c:v>419.3</c:v>
                </c:pt>
                <c:pt idx="197">
                  <c:v>425.4</c:v>
                </c:pt>
                <c:pt idx="198">
                  <c:v>431.5</c:v>
                </c:pt>
                <c:pt idx="199">
                  <c:v>437.6</c:v>
                </c:pt>
                <c:pt idx="200">
                  <c:v>443.7</c:v>
                </c:pt>
                <c:pt idx="201">
                  <c:v>449.8</c:v>
                </c:pt>
                <c:pt idx="202">
                  <c:v>455.8</c:v>
                </c:pt>
                <c:pt idx="203">
                  <c:v>461.9</c:v>
                </c:pt>
                <c:pt idx="204">
                  <c:v>468</c:v>
                </c:pt>
                <c:pt idx="205">
                  <c:v>474.1</c:v>
                </c:pt>
                <c:pt idx="206">
                  <c:v>480.2</c:v>
                </c:pt>
                <c:pt idx="207">
                  <c:v>486.3</c:v>
                </c:pt>
                <c:pt idx="208">
                  <c:v>492.4</c:v>
                </c:pt>
                <c:pt idx="209">
                  <c:v>498.5</c:v>
                </c:pt>
                <c:pt idx="210">
                  <c:v>504.6</c:v>
                </c:pt>
                <c:pt idx="211">
                  <c:v>510.7</c:v>
                </c:pt>
                <c:pt idx="212">
                  <c:v>516.79999999999995</c:v>
                </c:pt>
                <c:pt idx="213">
                  <c:v>522.9</c:v>
                </c:pt>
                <c:pt idx="214">
                  <c:v>529</c:v>
                </c:pt>
                <c:pt idx="215">
                  <c:v>535.1</c:v>
                </c:pt>
                <c:pt idx="216">
                  <c:v>541.20000000000005</c:v>
                </c:pt>
                <c:pt idx="217">
                  <c:v>547.29999999999995</c:v>
                </c:pt>
                <c:pt idx="218">
                  <c:v>553.4</c:v>
                </c:pt>
                <c:pt idx="219">
                  <c:v>559.5</c:v>
                </c:pt>
                <c:pt idx="220">
                  <c:v>565.6</c:v>
                </c:pt>
                <c:pt idx="221">
                  <c:v>571.70000000000005</c:v>
                </c:pt>
                <c:pt idx="222">
                  <c:v>577.79999999999995</c:v>
                </c:pt>
                <c:pt idx="223">
                  <c:v>583.9</c:v>
                </c:pt>
                <c:pt idx="224">
                  <c:v>590</c:v>
                </c:pt>
                <c:pt idx="225">
                  <c:v>596.1</c:v>
                </c:pt>
                <c:pt idx="226">
                  <c:v>602.20000000000005</c:v>
                </c:pt>
                <c:pt idx="227">
                  <c:v>608.29999999999995</c:v>
                </c:pt>
                <c:pt idx="228">
                  <c:v>614.4</c:v>
                </c:pt>
                <c:pt idx="229">
                  <c:v>620.5</c:v>
                </c:pt>
                <c:pt idx="230">
                  <c:v>626.6</c:v>
                </c:pt>
                <c:pt idx="231">
                  <c:v>632.70000000000005</c:v>
                </c:pt>
                <c:pt idx="232">
                  <c:v>638.79999999999995</c:v>
                </c:pt>
                <c:pt idx="233">
                  <c:v>644.9</c:v>
                </c:pt>
                <c:pt idx="234">
                  <c:v>651</c:v>
                </c:pt>
                <c:pt idx="235">
                  <c:v>657.1</c:v>
                </c:pt>
                <c:pt idx="236">
                  <c:v>663.1</c:v>
                </c:pt>
                <c:pt idx="237">
                  <c:v>669.2</c:v>
                </c:pt>
                <c:pt idx="238">
                  <c:v>675.3</c:v>
                </c:pt>
                <c:pt idx="239">
                  <c:v>681.4</c:v>
                </c:pt>
                <c:pt idx="240">
                  <c:v>687.5</c:v>
                </c:pt>
                <c:pt idx="241">
                  <c:v>693.6</c:v>
                </c:pt>
                <c:pt idx="242">
                  <c:v>699.7</c:v>
                </c:pt>
                <c:pt idx="243">
                  <c:v>705.8</c:v>
                </c:pt>
                <c:pt idx="244">
                  <c:v>711.9</c:v>
                </c:pt>
                <c:pt idx="245">
                  <c:v>718</c:v>
                </c:pt>
                <c:pt idx="246">
                  <c:v>724.1</c:v>
                </c:pt>
                <c:pt idx="247">
                  <c:v>730.2</c:v>
                </c:pt>
                <c:pt idx="248">
                  <c:v>736.3</c:v>
                </c:pt>
                <c:pt idx="249">
                  <c:v>742.4</c:v>
                </c:pt>
                <c:pt idx="250">
                  <c:v>748.5</c:v>
                </c:pt>
                <c:pt idx="251">
                  <c:v>754.6</c:v>
                </c:pt>
                <c:pt idx="252">
                  <c:v>760.7</c:v>
                </c:pt>
                <c:pt idx="253">
                  <c:v>766.8</c:v>
                </c:pt>
                <c:pt idx="254">
                  <c:v>772.9</c:v>
                </c:pt>
                <c:pt idx="255">
                  <c:v>779</c:v>
                </c:pt>
                <c:pt idx="256">
                  <c:v>785.1</c:v>
                </c:pt>
                <c:pt idx="257">
                  <c:v>791.2</c:v>
                </c:pt>
                <c:pt idx="258">
                  <c:v>797.3</c:v>
                </c:pt>
                <c:pt idx="259">
                  <c:v>803.4</c:v>
                </c:pt>
                <c:pt idx="260">
                  <c:v>809.5</c:v>
                </c:pt>
                <c:pt idx="261">
                  <c:v>815.6</c:v>
                </c:pt>
                <c:pt idx="262">
                  <c:v>821.7</c:v>
                </c:pt>
                <c:pt idx="263">
                  <c:v>827.8</c:v>
                </c:pt>
                <c:pt idx="264">
                  <c:v>833.9</c:v>
                </c:pt>
                <c:pt idx="265">
                  <c:v>840</c:v>
                </c:pt>
                <c:pt idx="266">
                  <c:v>846.1</c:v>
                </c:pt>
                <c:pt idx="267">
                  <c:v>852.2</c:v>
                </c:pt>
                <c:pt idx="268">
                  <c:v>858.3</c:v>
                </c:pt>
                <c:pt idx="269">
                  <c:v>864.3</c:v>
                </c:pt>
                <c:pt idx="270">
                  <c:v>870.4</c:v>
                </c:pt>
                <c:pt idx="271">
                  <c:v>876.5</c:v>
                </c:pt>
                <c:pt idx="272">
                  <c:v>882.6</c:v>
                </c:pt>
                <c:pt idx="273">
                  <c:v>888.7</c:v>
                </c:pt>
                <c:pt idx="274">
                  <c:v>894.8</c:v>
                </c:pt>
                <c:pt idx="275">
                  <c:v>900.9</c:v>
                </c:pt>
                <c:pt idx="276">
                  <c:v>907</c:v>
                </c:pt>
                <c:pt idx="277">
                  <c:v>913.1</c:v>
                </c:pt>
                <c:pt idx="278">
                  <c:v>919.2</c:v>
                </c:pt>
                <c:pt idx="279">
                  <c:v>925.3</c:v>
                </c:pt>
                <c:pt idx="280">
                  <c:v>931.4</c:v>
                </c:pt>
                <c:pt idx="281">
                  <c:v>937.5</c:v>
                </c:pt>
                <c:pt idx="282">
                  <c:v>943.6</c:v>
                </c:pt>
                <c:pt idx="283">
                  <c:v>949.7</c:v>
                </c:pt>
                <c:pt idx="284">
                  <c:v>955.8</c:v>
                </c:pt>
                <c:pt idx="285">
                  <c:v>961.9</c:v>
                </c:pt>
                <c:pt idx="286">
                  <c:v>968</c:v>
                </c:pt>
                <c:pt idx="287">
                  <c:v>974.1</c:v>
                </c:pt>
                <c:pt idx="288">
                  <c:v>980.2</c:v>
                </c:pt>
                <c:pt idx="289">
                  <c:v>986.3</c:v>
                </c:pt>
                <c:pt idx="290">
                  <c:v>992.4</c:v>
                </c:pt>
                <c:pt idx="291">
                  <c:v>998.5</c:v>
                </c:pt>
                <c:pt idx="292">
                  <c:v>1005</c:v>
                </c:pt>
                <c:pt idx="293">
                  <c:v>1011</c:v>
                </c:pt>
                <c:pt idx="294">
                  <c:v>1017</c:v>
                </c:pt>
                <c:pt idx="295">
                  <c:v>1023</c:v>
                </c:pt>
                <c:pt idx="296">
                  <c:v>1029</c:v>
                </c:pt>
                <c:pt idx="297">
                  <c:v>1035</c:v>
                </c:pt>
                <c:pt idx="298">
                  <c:v>1041</c:v>
                </c:pt>
                <c:pt idx="299">
                  <c:v>1047</c:v>
                </c:pt>
                <c:pt idx="300">
                  <c:v>1053</c:v>
                </c:pt>
                <c:pt idx="301">
                  <c:v>1059</c:v>
                </c:pt>
                <c:pt idx="302">
                  <c:v>1066</c:v>
                </c:pt>
                <c:pt idx="303">
                  <c:v>1072</c:v>
                </c:pt>
                <c:pt idx="304">
                  <c:v>1078</c:v>
                </c:pt>
                <c:pt idx="305">
                  <c:v>1084</c:v>
                </c:pt>
                <c:pt idx="306">
                  <c:v>1090</c:v>
                </c:pt>
                <c:pt idx="307">
                  <c:v>1096</c:v>
                </c:pt>
                <c:pt idx="308">
                  <c:v>1102</c:v>
                </c:pt>
                <c:pt idx="309">
                  <c:v>1108</c:v>
                </c:pt>
                <c:pt idx="310">
                  <c:v>1114</c:v>
                </c:pt>
                <c:pt idx="311">
                  <c:v>1120</c:v>
                </c:pt>
                <c:pt idx="312">
                  <c:v>1127</c:v>
                </c:pt>
                <c:pt idx="313">
                  <c:v>1133</c:v>
                </c:pt>
                <c:pt idx="314">
                  <c:v>1139</c:v>
                </c:pt>
                <c:pt idx="315">
                  <c:v>1145</c:v>
                </c:pt>
                <c:pt idx="316">
                  <c:v>1151</c:v>
                </c:pt>
                <c:pt idx="317">
                  <c:v>1157</c:v>
                </c:pt>
                <c:pt idx="318">
                  <c:v>1163</c:v>
                </c:pt>
                <c:pt idx="319">
                  <c:v>1169</c:v>
                </c:pt>
                <c:pt idx="320">
                  <c:v>1175</c:v>
                </c:pt>
                <c:pt idx="321">
                  <c:v>1181</c:v>
                </c:pt>
                <c:pt idx="322">
                  <c:v>1187</c:v>
                </c:pt>
                <c:pt idx="323">
                  <c:v>1194</c:v>
                </c:pt>
                <c:pt idx="324">
                  <c:v>1200</c:v>
                </c:pt>
                <c:pt idx="325">
                  <c:v>1206</c:v>
                </c:pt>
                <c:pt idx="326">
                  <c:v>1212</c:v>
                </c:pt>
                <c:pt idx="327">
                  <c:v>1218</c:v>
                </c:pt>
                <c:pt idx="328">
                  <c:v>1224</c:v>
                </c:pt>
                <c:pt idx="329">
                  <c:v>1230</c:v>
                </c:pt>
                <c:pt idx="330">
                  <c:v>1236</c:v>
                </c:pt>
                <c:pt idx="331">
                  <c:v>1242</c:v>
                </c:pt>
                <c:pt idx="332">
                  <c:v>1248</c:v>
                </c:pt>
                <c:pt idx="333">
                  <c:v>1255</c:v>
                </c:pt>
                <c:pt idx="334">
                  <c:v>1261</c:v>
                </c:pt>
                <c:pt idx="335">
                  <c:v>1267</c:v>
                </c:pt>
                <c:pt idx="336">
                  <c:v>1273</c:v>
                </c:pt>
                <c:pt idx="337">
                  <c:v>1279</c:v>
                </c:pt>
                <c:pt idx="338">
                  <c:v>1285</c:v>
                </c:pt>
                <c:pt idx="339">
                  <c:v>1291</c:v>
                </c:pt>
                <c:pt idx="340">
                  <c:v>1297</c:v>
                </c:pt>
                <c:pt idx="341">
                  <c:v>1303</c:v>
                </c:pt>
                <c:pt idx="342">
                  <c:v>1309</c:v>
                </c:pt>
                <c:pt idx="343">
                  <c:v>1316</c:v>
                </c:pt>
                <c:pt idx="344">
                  <c:v>1322</c:v>
                </c:pt>
                <c:pt idx="345">
                  <c:v>1328</c:v>
                </c:pt>
                <c:pt idx="346">
                  <c:v>1334</c:v>
                </c:pt>
                <c:pt idx="347">
                  <c:v>1340</c:v>
                </c:pt>
                <c:pt idx="348">
                  <c:v>1346</c:v>
                </c:pt>
                <c:pt idx="349">
                  <c:v>1352</c:v>
                </c:pt>
                <c:pt idx="350">
                  <c:v>1358</c:v>
                </c:pt>
                <c:pt idx="351">
                  <c:v>1364</c:v>
                </c:pt>
                <c:pt idx="352">
                  <c:v>1370</c:v>
                </c:pt>
                <c:pt idx="353">
                  <c:v>1376</c:v>
                </c:pt>
                <c:pt idx="354">
                  <c:v>1383</c:v>
                </c:pt>
                <c:pt idx="355">
                  <c:v>1389</c:v>
                </c:pt>
                <c:pt idx="356">
                  <c:v>1395</c:v>
                </c:pt>
                <c:pt idx="357">
                  <c:v>1401</c:v>
                </c:pt>
                <c:pt idx="358">
                  <c:v>1407</c:v>
                </c:pt>
                <c:pt idx="359">
                  <c:v>1413</c:v>
                </c:pt>
                <c:pt idx="360">
                  <c:v>1419</c:v>
                </c:pt>
                <c:pt idx="361">
                  <c:v>1425</c:v>
                </c:pt>
                <c:pt idx="362">
                  <c:v>1431</c:v>
                </c:pt>
                <c:pt idx="363">
                  <c:v>1437</c:v>
                </c:pt>
                <c:pt idx="364">
                  <c:v>1444</c:v>
                </c:pt>
                <c:pt idx="365">
                  <c:v>1450</c:v>
                </c:pt>
                <c:pt idx="366">
                  <c:v>1456</c:v>
                </c:pt>
                <c:pt idx="367">
                  <c:v>1462</c:v>
                </c:pt>
                <c:pt idx="368">
                  <c:v>1468</c:v>
                </c:pt>
                <c:pt idx="369">
                  <c:v>1474</c:v>
                </c:pt>
                <c:pt idx="370">
                  <c:v>1480</c:v>
                </c:pt>
                <c:pt idx="371">
                  <c:v>1486</c:v>
                </c:pt>
                <c:pt idx="372">
                  <c:v>1492</c:v>
                </c:pt>
                <c:pt idx="373">
                  <c:v>1498</c:v>
                </c:pt>
                <c:pt idx="374">
                  <c:v>1505</c:v>
                </c:pt>
                <c:pt idx="375">
                  <c:v>1511</c:v>
                </c:pt>
                <c:pt idx="376">
                  <c:v>1517</c:v>
                </c:pt>
                <c:pt idx="377">
                  <c:v>1523</c:v>
                </c:pt>
                <c:pt idx="378">
                  <c:v>1529</c:v>
                </c:pt>
                <c:pt idx="379">
                  <c:v>1535</c:v>
                </c:pt>
                <c:pt idx="380">
                  <c:v>1541</c:v>
                </c:pt>
                <c:pt idx="381">
                  <c:v>1547</c:v>
                </c:pt>
                <c:pt idx="382">
                  <c:v>1553</c:v>
                </c:pt>
                <c:pt idx="383">
                  <c:v>1559</c:v>
                </c:pt>
                <c:pt idx="384">
                  <c:v>1566</c:v>
                </c:pt>
                <c:pt idx="385">
                  <c:v>1572</c:v>
                </c:pt>
                <c:pt idx="386">
                  <c:v>1578</c:v>
                </c:pt>
                <c:pt idx="387">
                  <c:v>1584</c:v>
                </c:pt>
                <c:pt idx="388">
                  <c:v>1590</c:v>
                </c:pt>
                <c:pt idx="389">
                  <c:v>1596</c:v>
                </c:pt>
                <c:pt idx="390">
                  <c:v>1602</c:v>
                </c:pt>
                <c:pt idx="391">
                  <c:v>1608</c:v>
                </c:pt>
                <c:pt idx="392">
                  <c:v>1614</c:v>
                </c:pt>
                <c:pt idx="393">
                  <c:v>1620</c:v>
                </c:pt>
                <c:pt idx="394">
                  <c:v>1626</c:v>
                </c:pt>
                <c:pt idx="395">
                  <c:v>1633</c:v>
                </c:pt>
                <c:pt idx="396">
                  <c:v>1639</c:v>
                </c:pt>
                <c:pt idx="397">
                  <c:v>1645</c:v>
                </c:pt>
                <c:pt idx="398">
                  <c:v>1651</c:v>
                </c:pt>
                <c:pt idx="399">
                  <c:v>1657</c:v>
                </c:pt>
                <c:pt idx="400">
                  <c:v>1663</c:v>
                </c:pt>
                <c:pt idx="401">
                  <c:v>1669</c:v>
                </c:pt>
                <c:pt idx="402">
                  <c:v>1675</c:v>
                </c:pt>
                <c:pt idx="403">
                  <c:v>1681</c:v>
                </c:pt>
                <c:pt idx="404">
                  <c:v>1687</c:v>
                </c:pt>
                <c:pt idx="405">
                  <c:v>1694</c:v>
                </c:pt>
                <c:pt idx="406">
                  <c:v>1700</c:v>
                </c:pt>
                <c:pt idx="407">
                  <c:v>1706</c:v>
                </c:pt>
                <c:pt idx="408">
                  <c:v>1712</c:v>
                </c:pt>
                <c:pt idx="409">
                  <c:v>1718</c:v>
                </c:pt>
                <c:pt idx="410">
                  <c:v>1724</c:v>
                </c:pt>
                <c:pt idx="411">
                  <c:v>1730</c:v>
                </c:pt>
                <c:pt idx="412">
                  <c:v>1736</c:v>
                </c:pt>
                <c:pt idx="413">
                  <c:v>1742</c:v>
                </c:pt>
                <c:pt idx="414">
                  <c:v>1748</c:v>
                </c:pt>
                <c:pt idx="415">
                  <c:v>1755</c:v>
                </c:pt>
                <c:pt idx="416">
                  <c:v>1761</c:v>
                </c:pt>
                <c:pt idx="417">
                  <c:v>1767</c:v>
                </c:pt>
                <c:pt idx="418">
                  <c:v>1773</c:v>
                </c:pt>
                <c:pt idx="419">
                  <c:v>1779</c:v>
                </c:pt>
                <c:pt idx="420">
                  <c:v>1785</c:v>
                </c:pt>
                <c:pt idx="421">
                  <c:v>1791</c:v>
                </c:pt>
                <c:pt idx="422">
                  <c:v>1797</c:v>
                </c:pt>
                <c:pt idx="423">
                  <c:v>1803</c:v>
                </c:pt>
                <c:pt idx="424">
                  <c:v>1809</c:v>
                </c:pt>
                <c:pt idx="425">
                  <c:v>1815</c:v>
                </c:pt>
                <c:pt idx="426">
                  <c:v>1822</c:v>
                </c:pt>
                <c:pt idx="427">
                  <c:v>1828</c:v>
                </c:pt>
                <c:pt idx="428">
                  <c:v>1834</c:v>
                </c:pt>
                <c:pt idx="429">
                  <c:v>1840</c:v>
                </c:pt>
                <c:pt idx="430">
                  <c:v>1846</c:v>
                </c:pt>
                <c:pt idx="431">
                  <c:v>1852</c:v>
                </c:pt>
                <c:pt idx="432">
                  <c:v>1858</c:v>
                </c:pt>
                <c:pt idx="433">
                  <c:v>1864</c:v>
                </c:pt>
                <c:pt idx="434">
                  <c:v>1870</c:v>
                </c:pt>
                <c:pt idx="435">
                  <c:v>1876</c:v>
                </c:pt>
                <c:pt idx="436">
                  <c:v>1883</c:v>
                </c:pt>
                <c:pt idx="437">
                  <c:v>1889</c:v>
                </c:pt>
                <c:pt idx="438">
                  <c:v>1895</c:v>
                </c:pt>
                <c:pt idx="439">
                  <c:v>1901</c:v>
                </c:pt>
                <c:pt idx="440">
                  <c:v>1907</c:v>
                </c:pt>
                <c:pt idx="441">
                  <c:v>1913</c:v>
                </c:pt>
                <c:pt idx="442">
                  <c:v>1919</c:v>
                </c:pt>
                <c:pt idx="443">
                  <c:v>1925</c:v>
                </c:pt>
                <c:pt idx="444">
                  <c:v>1931</c:v>
                </c:pt>
                <c:pt idx="445">
                  <c:v>1937</c:v>
                </c:pt>
                <c:pt idx="446">
                  <c:v>1944</c:v>
                </c:pt>
                <c:pt idx="447">
                  <c:v>1950</c:v>
                </c:pt>
                <c:pt idx="448">
                  <c:v>1956</c:v>
                </c:pt>
                <c:pt idx="449">
                  <c:v>1962</c:v>
                </c:pt>
                <c:pt idx="450">
                  <c:v>1968</c:v>
                </c:pt>
                <c:pt idx="451">
                  <c:v>1974</c:v>
                </c:pt>
                <c:pt idx="452">
                  <c:v>1974</c:v>
                </c:pt>
                <c:pt idx="453">
                  <c:v>1975</c:v>
                </c:pt>
                <c:pt idx="454">
                  <c:v>1979</c:v>
                </c:pt>
                <c:pt idx="455">
                  <c:v>1982</c:v>
                </c:pt>
                <c:pt idx="456">
                  <c:v>1986</c:v>
                </c:pt>
                <c:pt idx="457">
                  <c:v>1990</c:v>
                </c:pt>
                <c:pt idx="458">
                  <c:v>1993</c:v>
                </c:pt>
                <c:pt idx="459">
                  <c:v>1997</c:v>
                </c:pt>
                <c:pt idx="460">
                  <c:v>2001</c:v>
                </c:pt>
                <c:pt idx="461">
                  <c:v>2004</c:v>
                </c:pt>
                <c:pt idx="462">
                  <c:v>2008</c:v>
                </c:pt>
                <c:pt idx="463">
                  <c:v>2012</c:v>
                </c:pt>
                <c:pt idx="464">
                  <c:v>2015</c:v>
                </c:pt>
                <c:pt idx="465">
                  <c:v>2019</c:v>
                </c:pt>
                <c:pt idx="466">
                  <c:v>2023</c:v>
                </c:pt>
                <c:pt idx="467">
                  <c:v>2026</c:v>
                </c:pt>
                <c:pt idx="468">
                  <c:v>2030</c:v>
                </c:pt>
                <c:pt idx="469">
                  <c:v>2034</c:v>
                </c:pt>
                <c:pt idx="470">
                  <c:v>2037</c:v>
                </c:pt>
                <c:pt idx="471">
                  <c:v>2041</c:v>
                </c:pt>
                <c:pt idx="472">
                  <c:v>2045</c:v>
                </c:pt>
                <c:pt idx="473">
                  <c:v>2048</c:v>
                </c:pt>
                <c:pt idx="474">
                  <c:v>2052</c:v>
                </c:pt>
                <c:pt idx="475">
                  <c:v>2055</c:v>
                </c:pt>
                <c:pt idx="476">
                  <c:v>2059</c:v>
                </c:pt>
                <c:pt idx="477">
                  <c:v>2063</c:v>
                </c:pt>
                <c:pt idx="478">
                  <c:v>2066</c:v>
                </c:pt>
                <c:pt idx="479">
                  <c:v>2070</c:v>
                </c:pt>
                <c:pt idx="480">
                  <c:v>2074</c:v>
                </c:pt>
                <c:pt idx="481">
                  <c:v>2077</c:v>
                </c:pt>
                <c:pt idx="482">
                  <c:v>2081</c:v>
                </c:pt>
                <c:pt idx="483">
                  <c:v>2085</c:v>
                </c:pt>
                <c:pt idx="484">
                  <c:v>2088</c:v>
                </c:pt>
                <c:pt idx="485">
                  <c:v>2092</c:v>
                </c:pt>
                <c:pt idx="486">
                  <c:v>2096</c:v>
                </c:pt>
                <c:pt idx="487">
                  <c:v>2099</c:v>
                </c:pt>
                <c:pt idx="488">
                  <c:v>2103</c:v>
                </c:pt>
                <c:pt idx="489">
                  <c:v>2107</c:v>
                </c:pt>
                <c:pt idx="490">
                  <c:v>2110</c:v>
                </c:pt>
                <c:pt idx="491">
                  <c:v>2114</c:v>
                </c:pt>
                <c:pt idx="492">
                  <c:v>2118</c:v>
                </c:pt>
                <c:pt idx="493">
                  <c:v>2121</c:v>
                </c:pt>
                <c:pt idx="494">
                  <c:v>2125</c:v>
                </c:pt>
                <c:pt idx="495">
                  <c:v>2129</c:v>
                </c:pt>
                <c:pt idx="496">
                  <c:v>2132</c:v>
                </c:pt>
                <c:pt idx="497">
                  <c:v>2136</c:v>
                </c:pt>
                <c:pt idx="498">
                  <c:v>2140</c:v>
                </c:pt>
                <c:pt idx="499">
                  <c:v>2143</c:v>
                </c:pt>
                <c:pt idx="500">
                  <c:v>2147</c:v>
                </c:pt>
                <c:pt idx="501">
                  <c:v>2151</c:v>
                </c:pt>
                <c:pt idx="502">
                  <c:v>2154</c:v>
                </c:pt>
                <c:pt idx="503">
                  <c:v>2158</c:v>
                </c:pt>
                <c:pt idx="504">
                  <c:v>2162</c:v>
                </c:pt>
                <c:pt idx="505">
                  <c:v>2165</c:v>
                </c:pt>
                <c:pt idx="506">
                  <c:v>2169</c:v>
                </c:pt>
                <c:pt idx="507">
                  <c:v>2173</c:v>
                </c:pt>
                <c:pt idx="508">
                  <c:v>2176</c:v>
                </c:pt>
                <c:pt idx="509">
                  <c:v>2180</c:v>
                </c:pt>
                <c:pt idx="510">
                  <c:v>2184</c:v>
                </c:pt>
                <c:pt idx="511">
                  <c:v>2187</c:v>
                </c:pt>
                <c:pt idx="512">
                  <c:v>2191</c:v>
                </c:pt>
                <c:pt idx="513">
                  <c:v>2195</c:v>
                </c:pt>
                <c:pt idx="514">
                  <c:v>2198</c:v>
                </c:pt>
                <c:pt idx="515">
                  <c:v>2202</c:v>
                </c:pt>
                <c:pt idx="516">
                  <c:v>2206</c:v>
                </c:pt>
                <c:pt idx="517">
                  <c:v>2209</c:v>
                </c:pt>
                <c:pt idx="518">
                  <c:v>2213</c:v>
                </c:pt>
                <c:pt idx="519">
                  <c:v>2216</c:v>
                </c:pt>
                <c:pt idx="520">
                  <c:v>2220</c:v>
                </c:pt>
                <c:pt idx="521">
                  <c:v>2224</c:v>
                </c:pt>
                <c:pt idx="522">
                  <c:v>2227</c:v>
                </c:pt>
                <c:pt idx="523">
                  <c:v>2231</c:v>
                </c:pt>
                <c:pt idx="524">
                  <c:v>2235</c:v>
                </c:pt>
                <c:pt idx="525">
                  <c:v>2238</c:v>
                </c:pt>
                <c:pt idx="526">
                  <c:v>2242</c:v>
                </c:pt>
                <c:pt idx="527">
                  <c:v>2246</c:v>
                </c:pt>
                <c:pt idx="528">
                  <c:v>2249</c:v>
                </c:pt>
                <c:pt idx="529">
                  <c:v>2253</c:v>
                </c:pt>
                <c:pt idx="530">
                  <c:v>2257</c:v>
                </c:pt>
                <c:pt idx="531">
                  <c:v>2260</c:v>
                </c:pt>
                <c:pt idx="532">
                  <c:v>2264</c:v>
                </c:pt>
                <c:pt idx="533">
                  <c:v>2268</c:v>
                </c:pt>
                <c:pt idx="534">
                  <c:v>2271</c:v>
                </c:pt>
                <c:pt idx="535">
                  <c:v>2275</c:v>
                </c:pt>
                <c:pt idx="536">
                  <c:v>2279</c:v>
                </c:pt>
                <c:pt idx="537">
                  <c:v>2282</c:v>
                </c:pt>
                <c:pt idx="538">
                  <c:v>2286</c:v>
                </c:pt>
                <c:pt idx="539">
                  <c:v>2290</c:v>
                </c:pt>
                <c:pt idx="540">
                  <c:v>2293</c:v>
                </c:pt>
                <c:pt idx="541">
                  <c:v>2297</c:v>
                </c:pt>
                <c:pt idx="542">
                  <c:v>2301</c:v>
                </c:pt>
                <c:pt idx="543">
                  <c:v>2304</c:v>
                </c:pt>
                <c:pt idx="544">
                  <c:v>2308</c:v>
                </c:pt>
                <c:pt idx="545">
                  <c:v>2312</c:v>
                </c:pt>
                <c:pt idx="546">
                  <c:v>2315</c:v>
                </c:pt>
                <c:pt idx="547">
                  <c:v>2319</c:v>
                </c:pt>
                <c:pt idx="548">
                  <c:v>2323</c:v>
                </c:pt>
                <c:pt idx="549">
                  <c:v>2326</c:v>
                </c:pt>
                <c:pt idx="550">
                  <c:v>2330</c:v>
                </c:pt>
                <c:pt idx="551">
                  <c:v>2334</c:v>
                </c:pt>
                <c:pt idx="552">
                  <c:v>2337</c:v>
                </c:pt>
                <c:pt idx="553">
                  <c:v>2341</c:v>
                </c:pt>
                <c:pt idx="554">
                  <c:v>2345</c:v>
                </c:pt>
                <c:pt idx="555">
                  <c:v>2348</c:v>
                </c:pt>
                <c:pt idx="556">
                  <c:v>2352</c:v>
                </c:pt>
                <c:pt idx="557">
                  <c:v>2356</c:v>
                </c:pt>
                <c:pt idx="558">
                  <c:v>2359</c:v>
                </c:pt>
                <c:pt idx="559">
                  <c:v>2363</c:v>
                </c:pt>
                <c:pt idx="560">
                  <c:v>2366</c:v>
                </c:pt>
                <c:pt idx="561">
                  <c:v>2370</c:v>
                </c:pt>
                <c:pt idx="562">
                  <c:v>2374</c:v>
                </c:pt>
                <c:pt idx="563">
                  <c:v>2377</c:v>
                </c:pt>
                <c:pt idx="564">
                  <c:v>2381</c:v>
                </c:pt>
                <c:pt idx="565">
                  <c:v>2385</c:v>
                </c:pt>
                <c:pt idx="566">
                  <c:v>2388</c:v>
                </c:pt>
                <c:pt idx="567">
                  <c:v>2392</c:v>
                </c:pt>
                <c:pt idx="568">
                  <c:v>2396</c:v>
                </c:pt>
                <c:pt idx="569">
                  <c:v>2399</c:v>
                </c:pt>
                <c:pt idx="570">
                  <c:v>2403</c:v>
                </c:pt>
                <c:pt idx="571">
                  <c:v>2407</c:v>
                </c:pt>
                <c:pt idx="572">
                  <c:v>2410</c:v>
                </c:pt>
                <c:pt idx="573">
                  <c:v>2414</c:v>
                </c:pt>
                <c:pt idx="574">
                  <c:v>2418</c:v>
                </c:pt>
                <c:pt idx="575">
                  <c:v>2421</c:v>
                </c:pt>
                <c:pt idx="576">
                  <c:v>2425</c:v>
                </c:pt>
                <c:pt idx="577">
                  <c:v>2429</c:v>
                </c:pt>
                <c:pt idx="578">
                  <c:v>2432</c:v>
                </c:pt>
                <c:pt idx="579">
                  <c:v>2436</c:v>
                </c:pt>
                <c:pt idx="580">
                  <c:v>2440</c:v>
                </c:pt>
                <c:pt idx="581">
                  <c:v>2443</c:v>
                </c:pt>
                <c:pt idx="582">
                  <c:v>2447</c:v>
                </c:pt>
                <c:pt idx="583">
                  <c:v>2451</c:v>
                </c:pt>
                <c:pt idx="584">
                  <c:v>2454</c:v>
                </c:pt>
                <c:pt idx="585">
                  <c:v>2458</c:v>
                </c:pt>
                <c:pt idx="586">
                  <c:v>2462</c:v>
                </c:pt>
                <c:pt idx="587">
                  <c:v>2465</c:v>
                </c:pt>
                <c:pt idx="588">
                  <c:v>2469</c:v>
                </c:pt>
                <c:pt idx="589">
                  <c:v>2473</c:v>
                </c:pt>
                <c:pt idx="590">
                  <c:v>2476</c:v>
                </c:pt>
                <c:pt idx="591">
                  <c:v>2480</c:v>
                </c:pt>
                <c:pt idx="592">
                  <c:v>2484</c:v>
                </c:pt>
                <c:pt idx="593">
                  <c:v>2487</c:v>
                </c:pt>
                <c:pt idx="594">
                  <c:v>2491</c:v>
                </c:pt>
                <c:pt idx="595">
                  <c:v>2495</c:v>
                </c:pt>
                <c:pt idx="596">
                  <c:v>2498</c:v>
                </c:pt>
                <c:pt idx="597">
                  <c:v>2502</c:v>
                </c:pt>
                <c:pt idx="598">
                  <c:v>2506</c:v>
                </c:pt>
                <c:pt idx="599">
                  <c:v>2509</c:v>
                </c:pt>
                <c:pt idx="600">
                  <c:v>2513</c:v>
                </c:pt>
                <c:pt idx="601">
                  <c:v>2517</c:v>
                </c:pt>
                <c:pt idx="602">
                  <c:v>2520</c:v>
                </c:pt>
                <c:pt idx="603">
                  <c:v>2524</c:v>
                </c:pt>
                <c:pt idx="604">
                  <c:v>2527</c:v>
                </c:pt>
                <c:pt idx="605">
                  <c:v>2531</c:v>
                </c:pt>
                <c:pt idx="606">
                  <c:v>2535</c:v>
                </c:pt>
                <c:pt idx="607">
                  <c:v>2538</c:v>
                </c:pt>
                <c:pt idx="608">
                  <c:v>2542</c:v>
                </c:pt>
                <c:pt idx="609">
                  <c:v>2546</c:v>
                </c:pt>
                <c:pt idx="610">
                  <c:v>2549</c:v>
                </c:pt>
                <c:pt idx="611">
                  <c:v>2553</c:v>
                </c:pt>
                <c:pt idx="612">
                  <c:v>2557</c:v>
                </c:pt>
                <c:pt idx="613">
                  <c:v>2560</c:v>
                </c:pt>
                <c:pt idx="614">
                  <c:v>2564</c:v>
                </c:pt>
                <c:pt idx="615">
                  <c:v>2568</c:v>
                </c:pt>
                <c:pt idx="616">
                  <c:v>2571</c:v>
                </c:pt>
                <c:pt idx="617">
                  <c:v>2575</c:v>
                </c:pt>
                <c:pt idx="618">
                  <c:v>2579</c:v>
                </c:pt>
                <c:pt idx="619">
                  <c:v>2582</c:v>
                </c:pt>
                <c:pt idx="620">
                  <c:v>2586</c:v>
                </c:pt>
                <c:pt idx="621">
                  <c:v>2590</c:v>
                </c:pt>
                <c:pt idx="622">
                  <c:v>2593</c:v>
                </c:pt>
                <c:pt idx="623">
                  <c:v>2597</c:v>
                </c:pt>
                <c:pt idx="624">
                  <c:v>2601</c:v>
                </c:pt>
                <c:pt idx="625">
                  <c:v>2604</c:v>
                </c:pt>
                <c:pt idx="626">
                  <c:v>2608</c:v>
                </c:pt>
                <c:pt idx="627">
                  <c:v>2612</c:v>
                </c:pt>
                <c:pt idx="628">
                  <c:v>2615</c:v>
                </c:pt>
                <c:pt idx="629">
                  <c:v>2619</c:v>
                </c:pt>
                <c:pt idx="630">
                  <c:v>2623</c:v>
                </c:pt>
                <c:pt idx="631">
                  <c:v>2626</c:v>
                </c:pt>
                <c:pt idx="632">
                  <c:v>2630</c:v>
                </c:pt>
                <c:pt idx="633">
                  <c:v>2634</c:v>
                </c:pt>
                <c:pt idx="634">
                  <c:v>2637</c:v>
                </c:pt>
                <c:pt idx="635">
                  <c:v>2641</c:v>
                </c:pt>
                <c:pt idx="636">
                  <c:v>2645</c:v>
                </c:pt>
                <c:pt idx="637">
                  <c:v>2648</c:v>
                </c:pt>
                <c:pt idx="638">
                  <c:v>2652</c:v>
                </c:pt>
                <c:pt idx="639">
                  <c:v>2656</c:v>
                </c:pt>
                <c:pt idx="640">
                  <c:v>2659</c:v>
                </c:pt>
                <c:pt idx="641">
                  <c:v>2663</c:v>
                </c:pt>
                <c:pt idx="642">
                  <c:v>2667</c:v>
                </c:pt>
                <c:pt idx="643">
                  <c:v>2670</c:v>
                </c:pt>
                <c:pt idx="644">
                  <c:v>2674</c:v>
                </c:pt>
                <c:pt idx="645">
                  <c:v>2678</c:v>
                </c:pt>
                <c:pt idx="646">
                  <c:v>2681</c:v>
                </c:pt>
                <c:pt idx="647">
                  <c:v>2685</c:v>
                </c:pt>
                <c:pt idx="648">
                  <c:v>2688</c:v>
                </c:pt>
                <c:pt idx="649">
                  <c:v>2692</c:v>
                </c:pt>
                <c:pt idx="650">
                  <c:v>2696</c:v>
                </c:pt>
                <c:pt idx="651">
                  <c:v>2699</c:v>
                </c:pt>
                <c:pt idx="652">
                  <c:v>2703</c:v>
                </c:pt>
                <c:pt idx="653">
                  <c:v>2707</c:v>
                </c:pt>
                <c:pt idx="654">
                  <c:v>2710</c:v>
                </c:pt>
                <c:pt idx="655">
                  <c:v>2714</c:v>
                </c:pt>
                <c:pt idx="656">
                  <c:v>2718</c:v>
                </c:pt>
                <c:pt idx="657">
                  <c:v>2721</c:v>
                </c:pt>
                <c:pt idx="658">
                  <c:v>2725</c:v>
                </c:pt>
                <c:pt idx="659">
                  <c:v>2729</c:v>
                </c:pt>
                <c:pt idx="660">
                  <c:v>2732</c:v>
                </c:pt>
                <c:pt idx="661">
                  <c:v>2736</c:v>
                </c:pt>
                <c:pt idx="662">
                  <c:v>2740</c:v>
                </c:pt>
                <c:pt idx="663">
                  <c:v>2743</c:v>
                </c:pt>
                <c:pt idx="664">
                  <c:v>2747</c:v>
                </c:pt>
                <c:pt idx="665">
                  <c:v>2751</c:v>
                </c:pt>
                <c:pt idx="666">
                  <c:v>2754</c:v>
                </c:pt>
                <c:pt idx="667">
                  <c:v>2758</c:v>
                </c:pt>
                <c:pt idx="668">
                  <c:v>2762</c:v>
                </c:pt>
                <c:pt idx="669">
                  <c:v>2765</c:v>
                </c:pt>
                <c:pt idx="670">
                  <c:v>2769</c:v>
                </c:pt>
                <c:pt idx="671">
                  <c:v>2773</c:v>
                </c:pt>
                <c:pt idx="672">
                  <c:v>2776</c:v>
                </c:pt>
                <c:pt idx="673">
                  <c:v>2780</c:v>
                </c:pt>
                <c:pt idx="674">
                  <c:v>2784</c:v>
                </c:pt>
                <c:pt idx="675">
                  <c:v>2787</c:v>
                </c:pt>
                <c:pt idx="676">
                  <c:v>2791</c:v>
                </c:pt>
                <c:pt idx="677">
                  <c:v>2795</c:v>
                </c:pt>
                <c:pt idx="678">
                  <c:v>2798</c:v>
                </c:pt>
                <c:pt idx="679">
                  <c:v>2802</c:v>
                </c:pt>
                <c:pt idx="680">
                  <c:v>2806</c:v>
                </c:pt>
                <c:pt idx="681">
                  <c:v>2809</c:v>
                </c:pt>
                <c:pt idx="682">
                  <c:v>2813</c:v>
                </c:pt>
                <c:pt idx="683">
                  <c:v>2817</c:v>
                </c:pt>
                <c:pt idx="684">
                  <c:v>2820</c:v>
                </c:pt>
                <c:pt idx="685">
                  <c:v>2824</c:v>
                </c:pt>
                <c:pt idx="686">
                  <c:v>2828</c:v>
                </c:pt>
                <c:pt idx="687">
                  <c:v>2831</c:v>
                </c:pt>
                <c:pt idx="688">
                  <c:v>2835</c:v>
                </c:pt>
                <c:pt idx="689">
                  <c:v>2838</c:v>
                </c:pt>
                <c:pt idx="690">
                  <c:v>2842</c:v>
                </c:pt>
                <c:pt idx="691">
                  <c:v>2846</c:v>
                </c:pt>
                <c:pt idx="692">
                  <c:v>2849</c:v>
                </c:pt>
                <c:pt idx="693">
                  <c:v>2853</c:v>
                </c:pt>
                <c:pt idx="694">
                  <c:v>2857</c:v>
                </c:pt>
                <c:pt idx="695">
                  <c:v>2860</c:v>
                </c:pt>
                <c:pt idx="696">
                  <c:v>2864</c:v>
                </c:pt>
                <c:pt idx="697">
                  <c:v>2868</c:v>
                </c:pt>
                <c:pt idx="698">
                  <c:v>2871</c:v>
                </c:pt>
                <c:pt idx="699">
                  <c:v>2875</c:v>
                </c:pt>
                <c:pt idx="700">
                  <c:v>2879</c:v>
                </c:pt>
                <c:pt idx="701">
                  <c:v>2882</c:v>
                </c:pt>
                <c:pt idx="702">
                  <c:v>2886</c:v>
                </c:pt>
                <c:pt idx="703">
                  <c:v>2890</c:v>
                </c:pt>
                <c:pt idx="704">
                  <c:v>2893</c:v>
                </c:pt>
                <c:pt idx="705">
                  <c:v>2897</c:v>
                </c:pt>
                <c:pt idx="706">
                  <c:v>2901</c:v>
                </c:pt>
                <c:pt idx="707">
                  <c:v>2904</c:v>
                </c:pt>
                <c:pt idx="708">
                  <c:v>2908</c:v>
                </c:pt>
                <c:pt idx="709">
                  <c:v>2912</c:v>
                </c:pt>
                <c:pt idx="710">
                  <c:v>2915</c:v>
                </c:pt>
                <c:pt idx="711">
                  <c:v>2919</c:v>
                </c:pt>
                <c:pt idx="712">
                  <c:v>2923</c:v>
                </c:pt>
                <c:pt idx="713">
                  <c:v>2926</c:v>
                </c:pt>
                <c:pt idx="714">
                  <c:v>2930</c:v>
                </c:pt>
                <c:pt idx="715">
                  <c:v>2934</c:v>
                </c:pt>
                <c:pt idx="716">
                  <c:v>2937</c:v>
                </c:pt>
                <c:pt idx="717">
                  <c:v>2941</c:v>
                </c:pt>
                <c:pt idx="718">
                  <c:v>2945</c:v>
                </c:pt>
                <c:pt idx="719">
                  <c:v>2948</c:v>
                </c:pt>
                <c:pt idx="720">
                  <c:v>2952</c:v>
                </c:pt>
                <c:pt idx="721">
                  <c:v>2956</c:v>
                </c:pt>
                <c:pt idx="722">
                  <c:v>2959</c:v>
                </c:pt>
                <c:pt idx="723">
                  <c:v>2963</c:v>
                </c:pt>
                <c:pt idx="724">
                  <c:v>2967</c:v>
                </c:pt>
                <c:pt idx="725">
                  <c:v>2970</c:v>
                </c:pt>
                <c:pt idx="726">
                  <c:v>2974</c:v>
                </c:pt>
                <c:pt idx="727">
                  <c:v>2978</c:v>
                </c:pt>
                <c:pt idx="728">
                  <c:v>2981</c:v>
                </c:pt>
                <c:pt idx="729">
                  <c:v>2985</c:v>
                </c:pt>
                <c:pt idx="730">
                  <c:v>2989</c:v>
                </c:pt>
                <c:pt idx="731">
                  <c:v>2992</c:v>
                </c:pt>
                <c:pt idx="732">
                  <c:v>2996</c:v>
                </c:pt>
                <c:pt idx="733">
                  <c:v>2999</c:v>
                </c:pt>
                <c:pt idx="734">
                  <c:v>3003</c:v>
                </c:pt>
                <c:pt idx="735">
                  <c:v>3007</c:v>
                </c:pt>
                <c:pt idx="736">
                  <c:v>3010</c:v>
                </c:pt>
                <c:pt idx="737">
                  <c:v>3014</c:v>
                </c:pt>
                <c:pt idx="738">
                  <c:v>3018</c:v>
                </c:pt>
                <c:pt idx="739">
                  <c:v>3021</c:v>
                </c:pt>
                <c:pt idx="740">
                  <c:v>3025</c:v>
                </c:pt>
                <c:pt idx="741">
                  <c:v>3029</c:v>
                </c:pt>
                <c:pt idx="742">
                  <c:v>3032</c:v>
                </c:pt>
                <c:pt idx="743">
                  <c:v>3036</c:v>
                </c:pt>
                <c:pt idx="744">
                  <c:v>3040</c:v>
                </c:pt>
                <c:pt idx="745">
                  <c:v>3043</c:v>
                </c:pt>
                <c:pt idx="746">
                  <c:v>3047</c:v>
                </c:pt>
                <c:pt idx="747">
                  <c:v>3051</c:v>
                </c:pt>
                <c:pt idx="748">
                  <c:v>3054</c:v>
                </c:pt>
                <c:pt idx="749">
                  <c:v>3058</c:v>
                </c:pt>
                <c:pt idx="750">
                  <c:v>3062</c:v>
                </c:pt>
                <c:pt idx="751">
                  <c:v>3065</c:v>
                </c:pt>
                <c:pt idx="752">
                  <c:v>3069</c:v>
                </c:pt>
              </c:numCache>
            </c:numRef>
          </c:xVal>
          <c:yVal>
            <c:numRef>
              <c:f>Sheet2!$B$29:$XFD$29</c:f>
              <c:numCache>
                <c:formatCode>General</c:formatCode>
                <c:ptCount val="16383"/>
                <c:pt idx="0">
                  <c:v>0</c:v>
                </c:pt>
                <c:pt idx="1">
                  <c:v>4.4429999999999998E-13</c:v>
                </c:pt>
                <c:pt idx="2">
                  <c:v>6.0799999999999999E-12</c:v>
                </c:pt>
                <c:pt idx="3">
                  <c:v>2.5259999999999999E-11</c:v>
                </c:pt>
                <c:pt idx="4">
                  <c:v>6.6080000000000006E-11</c:v>
                </c:pt>
                <c:pt idx="5">
                  <c:v>1.355E-10</c:v>
                </c:pt>
                <c:pt idx="6">
                  <c:v>2.3920000000000001E-10</c:v>
                </c:pt>
                <c:pt idx="7">
                  <c:v>3.8200000000000003E-10</c:v>
                </c:pt>
                <c:pt idx="8">
                  <c:v>5.6789999999999997E-10</c:v>
                </c:pt>
                <c:pt idx="9">
                  <c:v>8.0000000000000003E-10</c:v>
                </c:pt>
                <c:pt idx="10">
                  <c:v>1.0810000000000001E-9</c:v>
                </c:pt>
                <c:pt idx="11">
                  <c:v>1.413E-9</c:v>
                </c:pt>
                <c:pt idx="12">
                  <c:v>1.798E-9</c:v>
                </c:pt>
                <c:pt idx="13">
                  <c:v>2.2379999999999999E-9</c:v>
                </c:pt>
                <c:pt idx="14">
                  <c:v>2.733E-9</c:v>
                </c:pt>
                <c:pt idx="15">
                  <c:v>3.2839999999999998E-9</c:v>
                </c:pt>
                <c:pt idx="16">
                  <c:v>3.8929999999999997E-9</c:v>
                </c:pt>
                <c:pt idx="17">
                  <c:v>4.5589999999999997E-9</c:v>
                </c:pt>
                <c:pt idx="18">
                  <c:v>5.2840000000000004E-9</c:v>
                </c:pt>
                <c:pt idx="19">
                  <c:v>6.0680000000000001E-9</c:v>
                </c:pt>
                <c:pt idx="20">
                  <c:v>6.9109999999999998E-9</c:v>
                </c:pt>
                <c:pt idx="21">
                  <c:v>7.8139999999999997E-9</c:v>
                </c:pt>
                <c:pt idx="22">
                  <c:v>8.7760000000000003E-9</c:v>
                </c:pt>
                <c:pt idx="23">
                  <c:v>9.797E-9</c:v>
                </c:pt>
                <c:pt idx="24">
                  <c:v>1.088E-8</c:v>
                </c:pt>
                <c:pt idx="25">
                  <c:v>1.2019999999999999E-8</c:v>
                </c:pt>
                <c:pt idx="26">
                  <c:v>1.322E-8</c:v>
                </c:pt>
                <c:pt idx="27">
                  <c:v>1.448E-8</c:v>
                </c:pt>
                <c:pt idx="28">
                  <c:v>1.5799999999999999E-8</c:v>
                </c:pt>
                <c:pt idx="29">
                  <c:v>1.7179999999999999E-8</c:v>
                </c:pt>
                <c:pt idx="30">
                  <c:v>1.8620000000000001E-8</c:v>
                </c:pt>
                <c:pt idx="31">
                  <c:v>2.0120000000000001E-8</c:v>
                </c:pt>
                <c:pt idx="32">
                  <c:v>2.168E-8</c:v>
                </c:pt>
                <c:pt idx="33">
                  <c:v>2.33E-8</c:v>
                </c:pt>
                <c:pt idx="34">
                  <c:v>2.4979999999999999E-8</c:v>
                </c:pt>
                <c:pt idx="35">
                  <c:v>2.672E-8</c:v>
                </c:pt>
                <c:pt idx="36">
                  <c:v>2.852E-8</c:v>
                </c:pt>
                <c:pt idx="37">
                  <c:v>3.0379999999999998E-8</c:v>
                </c:pt>
                <c:pt idx="38">
                  <c:v>3.229E-8</c:v>
                </c:pt>
                <c:pt idx="39">
                  <c:v>3.4270000000000002E-8</c:v>
                </c:pt>
                <c:pt idx="40">
                  <c:v>3.6300000000000001E-8</c:v>
                </c:pt>
                <c:pt idx="41">
                  <c:v>3.84E-8</c:v>
                </c:pt>
                <c:pt idx="42">
                  <c:v>4.0550000000000002E-8</c:v>
                </c:pt>
                <c:pt idx="43">
                  <c:v>4.276E-8</c:v>
                </c:pt>
                <c:pt idx="44">
                  <c:v>4.503E-8</c:v>
                </c:pt>
                <c:pt idx="45">
                  <c:v>4.7360000000000002E-8</c:v>
                </c:pt>
                <c:pt idx="46">
                  <c:v>4.9749999999999999E-8</c:v>
                </c:pt>
                <c:pt idx="47">
                  <c:v>5.2189999999999999E-8</c:v>
                </c:pt>
                <c:pt idx="48">
                  <c:v>5.47E-8</c:v>
                </c:pt>
                <c:pt idx="49">
                  <c:v>5.7259999999999998E-8</c:v>
                </c:pt>
                <c:pt idx="50">
                  <c:v>5.9880000000000004E-8</c:v>
                </c:pt>
                <c:pt idx="51">
                  <c:v>6.2550000000000001E-8</c:v>
                </c:pt>
                <c:pt idx="52">
                  <c:v>6.5289999999999998E-8</c:v>
                </c:pt>
                <c:pt idx="53">
                  <c:v>6.8079999999999998E-8</c:v>
                </c:pt>
                <c:pt idx="54">
                  <c:v>7.0930000000000001E-8</c:v>
                </c:pt>
                <c:pt idx="55">
                  <c:v>7.3840000000000005E-8</c:v>
                </c:pt>
                <c:pt idx="56">
                  <c:v>7.6809999999999998E-8</c:v>
                </c:pt>
                <c:pt idx="57">
                  <c:v>7.9829999999999994E-8</c:v>
                </c:pt>
                <c:pt idx="58">
                  <c:v>8.2910000000000006E-8</c:v>
                </c:pt>
                <c:pt idx="59">
                  <c:v>8.6050000000000006E-8</c:v>
                </c:pt>
                <c:pt idx="60">
                  <c:v>8.9249999999999995E-8</c:v>
                </c:pt>
                <c:pt idx="61">
                  <c:v>9.2500000000000001E-8</c:v>
                </c:pt>
                <c:pt idx="62">
                  <c:v>9.5809999999999996E-8</c:v>
                </c:pt>
                <c:pt idx="63">
                  <c:v>9.9169999999999994E-8</c:v>
                </c:pt>
                <c:pt idx="64">
                  <c:v>1.0260000000000001E-7</c:v>
                </c:pt>
                <c:pt idx="65">
                  <c:v>1.061E-7</c:v>
                </c:pt>
                <c:pt idx="66">
                  <c:v>1.096E-7</c:v>
                </c:pt>
                <c:pt idx="67">
                  <c:v>1.1319999999999999E-7</c:v>
                </c:pt>
                <c:pt idx="68">
                  <c:v>1.1689999999999999E-7</c:v>
                </c:pt>
                <c:pt idx="69">
                  <c:v>1.2060000000000001E-7</c:v>
                </c:pt>
                <c:pt idx="70">
                  <c:v>1.2429999999999999E-7</c:v>
                </c:pt>
                <c:pt idx="71">
                  <c:v>1.2809999999999999E-7</c:v>
                </c:pt>
                <c:pt idx="72">
                  <c:v>1.3199999999999999E-7</c:v>
                </c:pt>
                <c:pt idx="73">
                  <c:v>1.3589999999999999E-7</c:v>
                </c:pt>
                <c:pt idx="74">
                  <c:v>1.399E-7</c:v>
                </c:pt>
                <c:pt idx="75">
                  <c:v>1.4399999999999999E-7</c:v>
                </c:pt>
                <c:pt idx="76">
                  <c:v>1.4810000000000001E-7</c:v>
                </c:pt>
                <c:pt idx="77">
                  <c:v>1.522E-7</c:v>
                </c:pt>
                <c:pt idx="78">
                  <c:v>1.564E-7</c:v>
                </c:pt>
                <c:pt idx="79">
                  <c:v>1.607E-7</c:v>
                </c:pt>
                <c:pt idx="80">
                  <c:v>1.6500000000000001E-7</c:v>
                </c:pt>
                <c:pt idx="81">
                  <c:v>1.6939999999999999E-7</c:v>
                </c:pt>
                <c:pt idx="82">
                  <c:v>1.7380000000000001E-7</c:v>
                </c:pt>
                <c:pt idx="83">
                  <c:v>1.783E-7</c:v>
                </c:pt>
                <c:pt idx="84">
                  <c:v>1.828E-7</c:v>
                </c:pt>
                <c:pt idx="85">
                  <c:v>1.874E-7</c:v>
                </c:pt>
                <c:pt idx="86">
                  <c:v>1.92E-7</c:v>
                </c:pt>
                <c:pt idx="87">
                  <c:v>1.9670000000000001E-7</c:v>
                </c:pt>
                <c:pt idx="88">
                  <c:v>2.015E-7</c:v>
                </c:pt>
                <c:pt idx="89">
                  <c:v>2.0629999999999999E-7</c:v>
                </c:pt>
                <c:pt idx="90">
                  <c:v>2.1120000000000001E-7</c:v>
                </c:pt>
                <c:pt idx="91">
                  <c:v>2.1610000000000001E-7</c:v>
                </c:pt>
                <c:pt idx="92">
                  <c:v>2.2109999999999999E-7</c:v>
                </c:pt>
                <c:pt idx="93">
                  <c:v>2.2609999999999999E-7</c:v>
                </c:pt>
                <c:pt idx="94">
                  <c:v>2.3120000000000001E-7</c:v>
                </c:pt>
                <c:pt idx="95">
                  <c:v>2.3629999999999999E-7</c:v>
                </c:pt>
                <c:pt idx="96">
                  <c:v>2.4149999999999999E-7</c:v>
                </c:pt>
                <c:pt idx="97">
                  <c:v>2.4670000000000001E-7</c:v>
                </c:pt>
                <c:pt idx="98">
                  <c:v>2.5199999999999998E-7</c:v>
                </c:pt>
                <c:pt idx="99">
                  <c:v>2.5730000000000001E-7</c:v>
                </c:pt>
                <c:pt idx="100">
                  <c:v>2.6269999999999999E-7</c:v>
                </c:pt>
                <c:pt idx="101">
                  <c:v>2.6819999999999998E-7</c:v>
                </c:pt>
                <c:pt idx="102">
                  <c:v>2.7370000000000002E-7</c:v>
                </c:pt>
                <c:pt idx="103">
                  <c:v>2.7930000000000002E-7</c:v>
                </c:pt>
                <c:pt idx="104">
                  <c:v>2.8490000000000002E-7</c:v>
                </c:pt>
                <c:pt idx="105">
                  <c:v>2.9050000000000001E-7</c:v>
                </c:pt>
                <c:pt idx="106">
                  <c:v>2.9630000000000003E-7</c:v>
                </c:pt>
                <c:pt idx="107">
                  <c:v>3.0199999999999998E-7</c:v>
                </c:pt>
                <c:pt idx="108">
                  <c:v>3.0779999999999999E-7</c:v>
                </c:pt>
                <c:pt idx="109">
                  <c:v>3.1370000000000001E-7</c:v>
                </c:pt>
                <c:pt idx="110">
                  <c:v>3.1969999999999998E-7</c:v>
                </c:pt>
                <c:pt idx="111">
                  <c:v>3.256E-7</c:v>
                </c:pt>
                <c:pt idx="112">
                  <c:v>3.3169999999999999E-7</c:v>
                </c:pt>
                <c:pt idx="113">
                  <c:v>3.3770000000000001E-7</c:v>
                </c:pt>
                <c:pt idx="114">
                  <c:v>3.439E-7</c:v>
                </c:pt>
                <c:pt idx="115">
                  <c:v>3.5009999999999999E-7</c:v>
                </c:pt>
                <c:pt idx="116">
                  <c:v>3.5629999999999998E-7</c:v>
                </c:pt>
                <c:pt idx="117">
                  <c:v>3.6259999999999998E-7</c:v>
                </c:pt>
                <c:pt idx="118">
                  <c:v>3.6889999999999997E-7</c:v>
                </c:pt>
                <c:pt idx="119">
                  <c:v>3.7529999999999998E-7</c:v>
                </c:pt>
                <c:pt idx="120">
                  <c:v>3.8179999999999999E-7</c:v>
                </c:pt>
                <c:pt idx="121">
                  <c:v>3.883E-7</c:v>
                </c:pt>
                <c:pt idx="122">
                  <c:v>3.9480000000000001E-7</c:v>
                </c:pt>
                <c:pt idx="123">
                  <c:v>4.0139999999999998E-7</c:v>
                </c:pt>
                <c:pt idx="124">
                  <c:v>4.0810000000000001E-7</c:v>
                </c:pt>
                <c:pt idx="125">
                  <c:v>4.1479999999999998E-7</c:v>
                </c:pt>
                <c:pt idx="126">
                  <c:v>4.2150000000000001E-7</c:v>
                </c:pt>
                <c:pt idx="127">
                  <c:v>4.2829999999999999E-7</c:v>
                </c:pt>
                <c:pt idx="128">
                  <c:v>4.3519999999999998E-7</c:v>
                </c:pt>
                <c:pt idx="129">
                  <c:v>4.4210000000000002E-7</c:v>
                </c:pt>
                <c:pt idx="130">
                  <c:v>4.4900000000000001E-7</c:v>
                </c:pt>
                <c:pt idx="131">
                  <c:v>4.5600000000000001E-7</c:v>
                </c:pt>
                <c:pt idx="132">
                  <c:v>4.6310000000000001E-7</c:v>
                </c:pt>
                <c:pt idx="133">
                  <c:v>4.7020000000000001E-7</c:v>
                </c:pt>
                <c:pt idx="134">
                  <c:v>4.7739999999999997E-7</c:v>
                </c:pt>
                <c:pt idx="135">
                  <c:v>4.8459999999999999E-7</c:v>
                </c:pt>
                <c:pt idx="136">
                  <c:v>4.918E-7</c:v>
                </c:pt>
                <c:pt idx="137">
                  <c:v>4.9910000000000002E-7</c:v>
                </c:pt>
                <c:pt idx="138">
                  <c:v>5.0650000000000004E-7</c:v>
                </c:pt>
                <c:pt idx="139">
                  <c:v>5.1389999999999996E-7</c:v>
                </c:pt>
                <c:pt idx="140">
                  <c:v>5.2129999999999999E-7</c:v>
                </c:pt>
                <c:pt idx="141">
                  <c:v>5.2880000000000002E-7</c:v>
                </c:pt>
                <c:pt idx="142">
                  <c:v>5.3639999999999996E-7</c:v>
                </c:pt>
                <c:pt idx="143">
                  <c:v>5.44E-7</c:v>
                </c:pt>
                <c:pt idx="144">
                  <c:v>5.5160000000000004E-7</c:v>
                </c:pt>
                <c:pt idx="145">
                  <c:v>5.5929999999999999E-7</c:v>
                </c:pt>
                <c:pt idx="146">
                  <c:v>5.6710000000000004E-7</c:v>
                </c:pt>
                <c:pt idx="147">
                  <c:v>5.7489999999999999E-7</c:v>
                </c:pt>
                <c:pt idx="148">
                  <c:v>5.8270000000000005E-7</c:v>
                </c:pt>
                <c:pt idx="149">
                  <c:v>5.9060000000000001E-7</c:v>
                </c:pt>
                <c:pt idx="150">
                  <c:v>5.9859999999999997E-7</c:v>
                </c:pt>
                <c:pt idx="151">
                  <c:v>5.9859999999999997E-7</c:v>
                </c:pt>
                <c:pt idx="152">
                  <c:v>5.5580000000000004E-7</c:v>
                </c:pt>
                <c:pt idx="153">
                  <c:v>1.8659999999999999E-7</c:v>
                </c:pt>
                <c:pt idx="154">
                  <c:v>6.5799999999999994E-8</c:v>
                </c:pt>
                <c:pt idx="155">
                  <c:v>3.1109999999999999E-8</c:v>
                </c:pt>
                <c:pt idx="156">
                  <c:v>2.4970000000000001E-8</c:v>
                </c:pt>
                <c:pt idx="157">
                  <c:v>2.9210000000000001E-8</c:v>
                </c:pt>
                <c:pt idx="158">
                  <c:v>3.8089999999999999E-8</c:v>
                </c:pt>
                <c:pt idx="159">
                  <c:v>4.9789999999999998E-8</c:v>
                </c:pt>
                <c:pt idx="160">
                  <c:v>6.3720000000000004E-8</c:v>
                </c:pt>
                <c:pt idx="161">
                  <c:v>7.9679999999999996E-8</c:v>
                </c:pt>
                <c:pt idx="162">
                  <c:v>9.76E-8</c:v>
                </c:pt>
                <c:pt idx="163">
                  <c:v>1.1740000000000001E-7</c:v>
                </c:pt>
                <c:pt idx="164">
                  <c:v>1.392E-7</c:v>
                </c:pt>
                <c:pt idx="165">
                  <c:v>1.6269999999999999E-7</c:v>
                </c:pt>
                <c:pt idx="166">
                  <c:v>1.882E-7</c:v>
                </c:pt>
                <c:pt idx="167">
                  <c:v>2.1549999999999999E-7</c:v>
                </c:pt>
                <c:pt idx="168">
                  <c:v>2.445E-7</c:v>
                </c:pt>
                <c:pt idx="169">
                  <c:v>2.7539999999999999E-7</c:v>
                </c:pt>
                <c:pt idx="170">
                  <c:v>3.0800000000000001E-7</c:v>
                </c:pt>
                <c:pt idx="171">
                  <c:v>3.424E-7</c:v>
                </c:pt>
                <c:pt idx="172">
                  <c:v>3.7860000000000002E-7</c:v>
                </c:pt>
                <c:pt idx="173">
                  <c:v>4.164E-7</c:v>
                </c:pt>
                <c:pt idx="174">
                  <c:v>4.5600000000000001E-7</c:v>
                </c:pt>
                <c:pt idx="175">
                  <c:v>4.9719999999999998E-7</c:v>
                </c:pt>
                <c:pt idx="176">
                  <c:v>5.4000000000000002E-7</c:v>
                </c:pt>
                <c:pt idx="177">
                  <c:v>5.8459999999999998E-7</c:v>
                </c:pt>
                <c:pt idx="178">
                  <c:v>6.3069999999999995E-7</c:v>
                </c:pt>
                <c:pt idx="179">
                  <c:v>6.7850000000000005E-7</c:v>
                </c:pt>
                <c:pt idx="180">
                  <c:v>7.2780000000000005E-7</c:v>
                </c:pt>
                <c:pt idx="181">
                  <c:v>7.7869999999999995E-7</c:v>
                </c:pt>
                <c:pt idx="182">
                  <c:v>8.3119999999999998E-7</c:v>
                </c:pt>
                <c:pt idx="183">
                  <c:v>8.8520000000000001E-7</c:v>
                </c:pt>
                <c:pt idx="184">
                  <c:v>9.4070000000000005E-7</c:v>
                </c:pt>
                <c:pt idx="185">
                  <c:v>9.9769999999999999E-7</c:v>
                </c:pt>
                <c:pt idx="186">
                  <c:v>1.0559999999999999E-6</c:v>
                </c:pt>
                <c:pt idx="187">
                  <c:v>1.116E-6</c:v>
                </c:pt>
                <c:pt idx="188">
                  <c:v>1.178E-6</c:v>
                </c:pt>
                <c:pt idx="189">
                  <c:v>1.24E-6</c:v>
                </c:pt>
                <c:pt idx="190">
                  <c:v>1.305E-6</c:v>
                </c:pt>
                <c:pt idx="191">
                  <c:v>1.37E-6</c:v>
                </c:pt>
                <c:pt idx="192">
                  <c:v>1.438E-6</c:v>
                </c:pt>
                <c:pt idx="193">
                  <c:v>1.5060000000000001E-6</c:v>
                </c:pt>
                <c:pt idx="194">
                  <c:v>1.576E-6</c:v>
                </c:pt>
                <c:pt idx="195">
                  <c:v>1.6470000000000001E-6</c:v>
                </c:pt>
                <c:pt idx="196">
                  <c:v>1.719E-6</c:v>
                </c:pt>
                <c:pt idx="197">
                  <c:v>1.793E-6</c:v>
                </c:pt>
                <c:pt idx="198">
                  <c:v>1.8679999999999999E-6</c:v>
                </c:pt>
                <c:pt idx="199">
                  <c:v>1.945E-6</c:v>
                </c:pt>
                <c:pt idx="200">
                  <c:v>2.0219999999999999E-6</c:v>
                </c:pt>
                <c:pt idx="201">
                  <c:v>2.1009999999999999E-6</c:v>
                </c:pt>
                <c:pt idx="202">
                  <c:v>2.181E-6</c:v>
                </c:pt>
                <c:pt idx="203">
                  <c:v>2.2620000000000001E-6</c:v>
                </c:pt>
                <c:pt idx="204">
                  <c:v>2.345E-6</c:v>
                </c:pt>
                <c:pt idx="205">
                  <c:v>2.429E-6</c:v>
                </c:pt>
                <c:pt idx="206">
                  <c:v>2.5129999999999999E-6</c:v>
                </c:pt>
                <c:pt idx="207">
                  <c:v>2.6000000000000001E-6</c:v>
                </c:pt>
                <c:pt idx="208">
                  <c:v>2.6869999999999999E-6</c:v>
                </c:pt>
                <c:pt idx="209">
                  <c:v>2.7750000000000001E-6</c:v>
                </c:pt>
                <c:pt idx="210">
                  <c:v>2.864E-6</c:v>
                </c:pt>
                <c:pt idx="211">
                  <c:v>2.9550000000000001E-6</c:v>
                </c:pt>
                <c:pt idx="212">
                  <c:v>3.0469999999999998E-6</c:v>
                </c:pt>
                <c:pt idx="213">
                  <c:v>3.1389999999999999E-6</c:v>
                </c:pt>
                <c:pt idx="214">
                  <c:v>3.2329999999999998E-6</c:v>
                </c:pt>
                <c:pt idx="215">
                  <c:v>3.3280000000000002E-6</c:v>
                </c:pt>
                <c:pt idx="216">
                  <c:v>3.4240000000000002E-6</c:v>
                </c:pt>
                <c:pt idx="217">
                  <c:v>3.5209999999999998E-6</c:v>
                </c:pt>
                <c:pt idx="218">
                  <c:v>3.619E-6</c:v>
                </c:pt>
                <c:pt idx="219">
                  <c:v>3.7170000000000002E-6</c:v>
                </c:pt>
                <c:pt idx="220">
                  <c:v>3.817E-6</c:v>
                </c:pt>
                <c:pt idx="221">
                  <c:v>3.9179999999999996E-6</c:v>
                </c:pt>
                <c:pt idx="222">
                  <c:v>4.0199999999999996E-6</c:v>
                </c:pt>
                <c:pt idx="223">
                  <c:v>4.1230000000000002E-6</c:v>
                </c:pt>
                <c:pt idx="224">
                  <c:v>4.2270000000000004E-6</c:v>
                </c:pt>
                <c:pt idx="225">
                  <c:v>4.3309999999999997E-6</c:v>
                </c:pt>
                <c:pt idx="226">
                  <c:v>4.437E-6</c:v>
                </c:pt>
                <c:pt idx="227">
                  <c:v>4.5430000000000004E-6</c:v>
                </c:pt>
                <c:pt idx="228">
                  <c:v>4.651E-6</c:v>
                </c:pt>
                <c:pt idx="229">
                  <c:v>4.7589999999999997E-6</c:v>
                </c:pt>
                <c:pt idx="230">
                  <c:v>4.8679999999999998E-6</c:v>
                </c:pt>
                <c:pt idx="231">
                  <c:v>4.9779999999999996E-6</c:v>
                </c:pt>
                <c:pt idx="232">
                  <c:v>5.0880000000000002E-6</c:v>
                </c:pt>
                <c:pt idx="233">
                  <c:v>5.2000000000000002E-6</c:v>
                </c:pt>
                <c:pt idx="234">
                  <c:v>5.3120000000000001E-6</c:v>
                </c:pt>
                <c:pt idx="235">
                  <c:v>5.4260000000000002E-6</c:v>
                </c:pt>
                <c:pt idx="236">
                  <c:v>5.5400000000000003E-6</c:v>
                </c:pt>
                <c:pt idx="237">
                  <c:v>5.6540000000000004E-6</c:v>
                </c:pt>
                <c:pt idx="238">
                  <c:v>5.7699999999999998E-6</c:v>
                </c:pt>
                <c:pt idx="239">
                  <c:v>5.8860000000000001E-6</c:v>
                </c:pt>
                <c:pt idx="240">
                  <c:v>6.003E-6</c:v>
                </c:pt>
                <c:pt idx="241">
                  <c:v>6.1210000000000003E-6</c:v>
                </c:pt>
                <c:pt idx="242">
                  <c:v>6.2400000000000004E-6</c:v>
                </c:pt>
                <c:pt idx="243">
                  <c:v>6.3589999999999996E-6</c:v>
                </c:pt>
                <c:pt idx="244">
                  <c:v>6.4790000000000001E-6</c:v>
                </c:pt>
                <c:pt idx="245">
                  <c:v>6.6000000000000003E-6</c:v>
                </c:pt>
                <c:pt idx="246">
                  <c:v>6.7209999999999997E-6</c:v>
                </c:pt>
                <c:pt idx="247">
                  <c:v>6.8430000000000004E-6</c:v>
                </c:pt>
                <c:pt idx="248">
                  <c:v>6.9659999999999999E-6</c:v>
                </c:pt>
                <c:pt idx="249">
                  <c:v>7.0890000000000002E-6</c:v>
                </c:pt>
                <c:pt idx="250">
                  <c:v>7.2130000000000002E-6</c:v>
                </c:pt>
                <c:pt idx="251">
                  <c:v>7.3379999999999999E-6</c:v>
                </c:pt>
                <c:pt idx="252">
                  <c:v>7.4630000000000004E-6</c:v>
                </c:pt>
                <c:pt idx="253">
                  <c:v>7.5889999999999997E-6</c:v>
                </c:pt>
                <c:pt idx="254">
                  <c:v>7.7160000000000003E-6</c:v>
                </c:pt>
                <c:pt idx="255">
                  <c:v>7.8429999999999993E-6</c:v>
                </c:pt>
                <c:pt idx="256">
                  <c:v>7.9710000000000004E-6</c:v>
                </c:pt>
                <c:pt idx="257">
                  <c:v>8.0989999999999999E-6</c:v>
                </c:pt>
                <c:pt idx="258">
                  <c:v>8.2279999999999998E-6</c:v>
                </c:pt>
                <c:pt idx="259">
                  <c:v>8.3569999999999998E-6</c:v>
                </c:pt>
                <c:pt idx="260">
                  <c:v>8.4870000000000002E-6</c:v>
                </c:pt>
                <c:pt idx="261">
                  <c:v>8.6179999999999995E-6</c:v>
                </c:pt>
                <c:pt idx="262">
                  <c:v>8.7490000000000004E-6</c:v>
                </c:pt>
                <c:pt idx="263">
                  <c:v>8.8799999999999997E-6</c:v>
                </c:pt>
                <c:pt idx="264">
                  <c:v>9.0119999999999994E-6</c:v>
                </c:pt>
                <c:pt idx="265">
                  <c:v>9.1449999999999997E-6</c:v>
                </c:pt>
                <c:pt idx="266">
                  <c:v>9.2779999999999999E-6</c:v>
                </c:pt>
                <c:pt idx="267">
                  <c:v>9.4120000000000007E-6</c:v>
                </c:pt>
                <c:pt idx="268">
                  <c:v>9.5459999999999997E-6</c:v>
                </c:pt>
                <c:pt idx="269">
                  <c:v>9.6800000000000005E-6</c:v>
                </c:pt>
                <c:pt idx="270">
                  <c:v>9.815E-6</c:v>
                </c:pt>
                <c:pt idx="271">
                  <c:v>9.9510000000000001E-6</c:v>
                </c:pt>
                <c:pt idx="272">
                  <c:v>1.009E-5</c:v>
                </c:pt>
                <c:pt idx="273">
                  <c:v>1.022E-5</c:v>
                </c:pt>
                <c:pt idx="274">
                  <c:v>1.0360000000000001E-5</c:v>
                </c:pt>
                <c:pt idx="275">
                  <c:v>1.0499999999999999E-5</c:v>
                </c:pt>
                <c:pt idx="276">
                  <c:v>1.063E-5</c:v>
                </c:pt>
                <c:pt idx="277">
                  <c:v>1.077E-5</c:v>
                </c:pt>
                <c:pt idx="278">
                  <c:v>1.0910000000000001E-5</c:v>
                </c:pt>
                <c:pt idx="279">
                  <c:v>1.1049999999999999E-5</c:v>
                </c:pt>
                <c:pt idx="280">
                  <c:v>1.119E-5</c:v>
                </c:pt>
                <c:pt idx="281">
                  <c:v>1.133E-5</c:v>
                </c:pt>
                <c:pt idx="282">
                  <c:v>1.147E-5</c:v>
                </c:pt>
                <c:pt idx="283">
                  <c:v>1.1610000000000001E-5</c:v>
                </c:pt>
                <c:pt idx="284">
                  <c:v>1.1749999999999999E-5</c:v>
                </c:pt>
                <c:pt idx="285">
                  <c:v>1.189E-5</c:v>
                </c:pt>
                <c:pt idx="286">
                  <c:v>1.203E-5</c:v>
                </c:pt>
                <c:pt idx="287">
                  <c:v>1.217E-5</c:v>
                </c:pt>
                <c:pt idx="288">
                  <c:v>1.2320000000000001E-5</c:v>
                </c:pt>
                <c:pt idx="289">
                  <c:v>1.2459999999999999E-5</c:v>
                </c:pt>
                <c:pt idx="290">
                  <c:v>1.26E-5</c:v>
                </c:pt>
                <c:pt idx="291">
                  <c:v>1.274E-5</c:v>
                </c:pt>
                <c:pt idx="292">
                  <c:v>1.289E-5</c:v>
                </c:pt>
                <c:pt idx="293">
                  <c:v>1.3030000000000001E-5</c:v>
                </c:pt>
                <c:pt idx="294">
                  <c:v>1.3169999999999999E-5</c:v>
                </c:pt>
                <c:pt idx="295">
                  <c:v>1.332E-5</c:v>
                </c:pt>
                <c:pt idx="296">
                  <c:v>1.346E-5</c:v>
                </c:pt>
                <c:pt idx="297">
                  <c:v>1.361E-5</c:v>
                </c:pt>
                <c:pt idx="298">
                  <c:v>1.375E-5</c:v>
                </c:pt>
                <c:pt idx="299">
                  <c:v>1.3900000000000001E-5</c:v>
                </c:pt>
                <c:pt idx="300">
                  <c:v>1.4039999999999999E-5</c:v>
                </c:pt>
                <c:pt idx="301">
                  <c:v>1.419E-5</c:v>
                </c:pt>
                <c:pt idx="302">
                  <c:v>1.433E-5</c:v>
                </c:pt>
                <c:pt idx="303">
                  <c:v>1.448E-5</c:v>
                </c:pt>
                <c:pt idx="304">
                  <c:v>1.4630000000000001E-5</c:v>
                </c:pt>
                <c:pt idx="305">
                  <c:v>1.4769999999999999E-5</c:v>
                </c:pt>
                <c:pt idx="306">
                  <c:v>1.4919999999999999E-5</c:v>
                </c:pt>
                <c:pt idx="307">
                  <c:v>1.507E-5</c:v>
                </c:pt>
                <c:pt idx="308">
                  <c:v>1.521E-5</c:v>
                </c:pt>
                <c:pt idx="309">
                  <c:v>1.5359999999999999E-5</c:v>
                </c:pt>
                <c:pt idx="310">
                  <c:v>1.5509999999999999E-5</c:v>
                </c:pt>
                <c:pt idx="311">
                  <c:v>1.5659999999999999E-5</c:v>
                </c:pt>
                <c:pt idx="312">
                  <c:v>1.5809999999999999E-5</c:v>
                </c:pt>
                <c:pt idx="313">
                  <c:v>1.5950000000000001E-5</c:v>
                </c:pt>
                <c:pt idx="314">
                  <c:v>1.6099999999999998E-5</c:v>
                </c:pt>
                <c:pt idx="315">
                  <c:v>1.6249999999999999E-5</c:v>
                </c:pt>
                <c:pt idx="316">
                  <c:v>1.6399999999999999E-5</c:v>
                </c:pt>
                <c:pt idx="317">
                  <c:v>1.6549999999999999E-5</c:v>
                </c:pt>
                <c:pt idx="318">
                  <c:v>1.6699999999999999E-5</c:v>
                </c:pt>
                <c:pt idx="319">
                  <c:v>1.6840000000000001E-5</c:v>
                </c:pt>
                <c:pt idx="320">
                  <c:v>1.6990000000000002E-5</c:v>
                </c:pt>
                <c:pt idx="321">
                  <c:v>1.7139999999999999E-5</c:v>
                </c:pt>
                <c:pt idx="322">
                  <c:v>1.7289999999999999E-5</c:v>
                </c:pt>
                <c:pt idx="323">
                  <c:v>1.7439999999999999E-5</c:v>
                </c:pt>
                <c:pt idx="324">
                  <c:v>1.7589999999999999E-5</c:v>
                </c:pt>
                <c:pt idx="325">
                  <c:v>1.774E-5</c:v>
                </c:pt>
                <c:pt idx="326">
                  <c:v>1.789E-5</c:v>
                </c:pt>
                <c:pt idx="327">
                  <c:v>1.804E-5</c:v>
                </c:pt>
                <c:pt idx="328">
                  <c:v>1.819E-5</c:v>
                </c:pt>
                <c:pt idx="329">
                  <c:v>1.8340000000000001E-5</c:v>
                </c:pt>
                <c:pt idx="330">
                  <c:v>1.8490000000000001E-5</c:v>
                </c:pt>
                <c:pt idx="331">
                  <c:v>1.8640000000000001E-5</c:v>
                </c:pt>
                <c:pt idx="332">
                  <c:v>1.8790000000000001E-5</c:v>
                </c:pt>
                <c:pt idx="333">
                  <c:v>1.8940000000000002E-5</c:v>
                </c:pt>
                <c:pt idx="334">
                  <c:v>1.9089999999999998E-5</c:v>
                </c:pt>
                <c:pt idx="335">
                  <c:v>1.9239999999999999E-5</c:v>
                </c:pt>
                <c:pt idx="336">
                  <c:v>1.9389999999999999E-5</c:v>
                </c:pt>
                <c:pt idx="337">
                  <c:v>1.9539999999999999E-5</c:v>
                </c:pt>
                <c:pt idx="338">
                  <c:v>1.969E-5</c:v>
                </c:pt>
                <c:pt idx="339">
                  <c:v>1.984E-5</c:v>
                </c:pt>
                <c:pt idx="340">
                  <c:v>1.999E-5</c:v>
                </c:pt>
                <c:pt idx="341">
                  <c:v>2.0149999999999999E-5</c:v>
                </c:pt>
                <c:pt idx="342">
                  <c:v>2.0299999999999999E-5</c:v>
                </c:pt>
                <c:pt idx="343">
                  <c:v>2.0449999999999999E-5</c:v>
                </c:pt>
                <c:pt idx="344">
                  <c:v>2.0599999999999999E-5</c:v>
                </c:pt>
                <c:pt idx="345">
                  <c:v>2.075E-5</c:v>
                </c:pt>
                <c:pt idx="346">
                  <c:v>2.09E-5</c:v>
                </c:pt>
                <c:pt idx="347">
                  <c:v>2.105E-5</c:v>
                </c:pt>
                <c:pt idx="348">
                  <c:v>2.12E-5</c:v>
                </c:pt>
                <c:pt idx="349">
                  <c:v>2.1350000000000001E-5</c:v>
                </c:pt>
                <c:pt idx="350">
                  <c:v>2.1500000000000001E-5</c:v>
                </c:pt>
                <c:pt idx="351">
                  <c:v>2.1650000000000001E-5</c:v>
                </c:pt>
                <c:pt idx="352">
                  <c:v>2.1800000000000001E-5</c:v>
                </c:pt>
                <c:pt idx="353">
                  <c:v>2.1950000000000002E-5</c:v>
                </c:pt>
                <c:pt idx="354">
                  <c:v>2.2099999999999998E-5</c:v>
                </c:pt>
                <c:pt idx="355">
                  <c:v>2.2249999999999999E-5</c:v>
                </c:pt>
                <c:pt idx="356">
                  <c:v>2.2410000000000001E-5</c:v>
                </c:pt>
                <c:pt idx="357">
                  <c:v>2.2560000000000001E-5</c:v>
                </c:pt>
                <c:pt idx="358">
                  <c:v>2.2710000000000001E-5</c:v>
                </c:pt>
                <c:pt idx="359">
                  <c:v>2.2860000000000001E-5</c:v>
                </c:pt>
                <c:pt idx="360">
                  <c:v>2.3010000000000002E-5</c:v>
                </c:pt>
                <c:pt idx="361">
                  <c:v>2.3159999999999998E-5</c:v>
                </c:pt>
                <c:pt idx="362">
                  <c:v>2.3309999999999999E-5</c:v>
                </c:pt>
                <c:pt idx="363">
                  <c:v>2.3459999999999999E-5</c:v>
                </c:pt>
                <c:pt idx="364">
                  <c:v>2.3609999999999999E-5</c:v>
                </c:pt>
                <c:pt idx="365">
                  <c:v>2.376E-5</c:v>
                </c:pt>
                <c:pt idx="366">
                  <c:v>2.391E-5</c:v>
                </c:pt>
                <c:pt idx="367">
                  <c:v>2.406E-5</c:v>
                </c:pt>
                <c:pt idx="368">
                  <c:v>2.421E-5</c:v>
                </c:pt>
                <c:pt idx="369">
                  <c:v>2.4360000000000001E-5</c:v>
                </c:pt>
                <c:pt idx="370">
                  <c:v>2.4510000000000001E-5</c:v>
                </c:pt>
                <c:pt idx="371">
                  <c:v>2.4660000000000001E-5</c:v>
                </c:pt>
                <c:pt idx="372">
                  <c:v>2.4810000000000001E-5</c:v>
                </c:pt>
                <c:pt idx="373">
                  <c:v>2.4960000000000002E-5</c:v>
                </c:pt>
                <c:pt idx="374">
                  <c:v>2.5109999999999998E-5</c:v>
                </c:pt>
                <c:pt idx="375">
                  <c:v>2.5259999999999999E-5</c:v>
                </c:pt>
                <c:pt idx="376">
                  <c:v>2.5400000000000001E-5</c:v>
                </c:pt>
                <c:pt idx="377">
                  <c:v>2.5550000000000001E-5</c:v>
                </c:pt>
                <c:pt idx="378">
                  <c:v>2.5700000000000001E-5</c:v>
                </c:pt>
                <c:pt idx="379">
                  <c:v>2.5850000000000002E-5</c:v>
                </c:pt>
                <c:pt idx="380">
                  <c:v>2.5999999999999998E-5</c:v>
                </c:pt>
                <c:pt idx="381">
                  <c:v>2.6149999999999999E-5</c:v>
                </c:pt>
                <c:pt idx="382">
                  <c:v>2.6299999999999999E-5</c:v>
                </c:pt>
                <c:pt idx="383">
                  <c:v>2.6449999999999999E-5</c:v>
                </c:pt>
                <c:pt idx="384">
                  <c:v>2.6590000000000001E-5</c:v>
                </c:pt>
                <c:pt idx="385">
                  <c:v>2.6740000000000001E-5</c:v>
                </c:pt>
                <c:pt idx="386">
                  <c:v>2.6889999999999998E-5</c:v>
                </c:pt>
                <c:pt idx="387">
                  <c:v>2.7039999999999999E-5</c:v>
                </c:pt>
                <c:pt idx="388">
                  <c:v>2.7189999999999999E-5</c:v>
                </c:pt>
                <c:pt idx="389">
                  <c:v>2.7330000000000001E-5</c:v>
                </c:pt>
                <c:pt idx="390">
                  <c:v>2.7480000000000001E-5</c:v>
                </c:pt>
                <c:pt idx="391">
                  <c:v>2.7630000000000001E-5</c:v>
                </c:pt>
                <c:pt idx="392">
                  <c:v>2.7780000000000002E-5</c:v>
                </c:pt>
                <c:pt idx="393">
                  <c:v>2.792E-5</c:v>
                </c:pt>
                <c:pt idx="394">
                  <c:v>2.8070000000000001E-5</c:v>
                </c:pt>
                <c:pt idx="395">
                  <c:v>2.8220000000000001E-5</c:v>
                </c:pt>
                <c:pt idx="396">
                  <c:v>2.836E-5</c:v>
                </c:pt>
                <c:pt idx="397">
                  <c:v>2.851E-5</c:v>
                </c:pt>
                <c:pt idx="398">
                  <c:v>2.866E-5</c:v>
                </c:pt>
                <c:pt idx="399">
                  <c:v>2.8799999999999999E-5</c:v>
                </c:pt>
                <c:pt idx="400">
                  <c:v>2.8949999999999999E-5</c:v>
                </c:pt>
                <c:pt idx="401">
                  <c:v>2.9090000000000001E-5</c:v>
                </c:pt>
                <c:pt idx="402">
                  <c:v>2.9240000000000001E-5</c:v>
                </c:pt>
                <c:pt idx="403">
                  <c:v>2.9390000000000002E-5</c:v>
                </c:pt>
                <c:pt idx="404">
                  <c:v>2.953E-5</c:v>
                </c:pt>
                <c:pt idx="405">
                  <c:v>2.968E-5</c:v>
                </c:pt>
                <c:pt idx="406">
                  <c:v>2.9819999999999999E-5</c:v>
                </c:pt>
                <c:pt idx="407">
                  <c:v>2.9969999999999999E-5</c:v>
                </c:pt>
                <c:pt idx="408">
                  <c:v>3.0110000000000001E-5</c:v>
                </c:pt>
                <c:pt idx="409">
                  <c:v>3.0260000000000002E-5</c:v>
                </c:pt>
                <c:pt idx="410">
                  <c:v>3.04E-5</c:v>
                </c:pt>
                <c:pt idx="411">
                  <c:v>3.0540000000000002E-5</c:v>
                </c:pt>
                <c:pt idx="412">
                  <c:v>3.0689999999999999E-5</c:v>
                </c:pt>
                <c:pt idx="413">
                  <c:v>3.0830000000000001E-5</c:v>
                </c:pt>
                <c:pt idx="414">
                  <c:v>3.0970000000000003E-5</c:v>
                </c:pt>
                <c:pt idx="415">
                  <c:v>3.112E-5</c:v>
                </c:pt>
                <c:pt idx="416">
                  <c:v>3.1260000000000002E-5</c:v>
                </c:pt>
                <c:pt idx="417">
                  <c:v>3.1399999999999998E-5</c:v>
                </c:pt>
                <c:pt idx="418">
                  <c:v>3.1550000000000001E-5</c:v>
                </c:pt>
                <c:pt idx="419">
                  <c:v>3.1690000000000003E-5</c:v>
                </c:pt>
                <c:pt idx="420">
                  <c:v>3.1829999999999998E-5</c:v>
                </c:pt>
                <c:pt idx="421">
                  <c:v>3.1970000000000001E-5</c:v>
                </c:pt>
                <c:pt idx="422">
                  <c:v>3.2119999999999997E-5</c:v>
                </c:pt>
                <c:pt idx="423">
                  <c:v>3.2259999999999999E-5</c:v>
                </c:pt>
                <c:pt idx="424">
                  <c:v>3.2400000000000001E-5</c:v>
                </c:pt>
                <c:pt idx="425">
                  <c:v>3.2539999999999997E-5</c:v>
                </c:pt>
                <c:pt idx="426">
                  <c:v>3.2679999999999999E-5</c:v>
                </c:pt>
                <c:pt idx="427">
                  <c:v>3.2820000000000001E-5</c:v>
                </c:pt>
                <c:pt idx="428">
                  <c:v>3.2960000000000003E-5</c:v>
                </c:pt>
                <c:pt idx="429">
                  <c:v>3.3099999999999998E-5</c:v>
                </c:pt>
                <c:pt idx="430">
                  <c:v>3.324E-5</c:v>
                </c:pt>
                <c:pt idx="431">
                  <c:v>3.3380000000000002E-5</c:v>
                </c:pt>
                <c:pt idx="432">
                  <c:v>3.3519999999999998E-5</c:v>
                </c:pt>
                <c:pt idx="433">
                  <c:v>3.366E-5</c:v>
                </c:pt>
                <c:pt idx="434">
                  <c:v>3.3800000000000002E-5</c:v>
                </c:pt>
                <c:pt idx="435">
                  <c:v>3.3939999999999997E-5</c:v>
                </c:pt>
                <c:pt idx="436">
                  <c:v>3.4079999999999999E-5</c:v>
                </c:pt>
                <c:pt idx="437">
                  <c:v>3.4220000000000001E-5</c:v>
                </c:pt>
                <c:pt idx="438">
                  <c:v>3.4360000000000003E-5</c:v>
                </c:pt>
                <c:pt idx="439">
                  <c:v>3.4499999999999998E-5</c:v>
                </c:pt>
                <c:pt idx="440">
                  <c:v>3.4629999999999999E-5</c:v>
                </c:pt>
                <c:pt idx="441">
                  <c:v>3.4770000000000001E-5</c:v>
                </c:pt>
                <c:pt idx="442">
                  <c:v>3.4910000000000003E-5</c:v>
                </c:pt>
                <c:pt idx="443">
                  <c:v>3.5049999999999998E-5</c:v>
                </c:pt>
                <c:pt idx="444">
                  <c:v>3.5179999999999999E-5</c:v>
                </c:pt>
                <c:pt idx="445">
                  <c:v>3.5320000000000001E-5</c:v>
                </c:pt>
                <c:pt idx="446">
                  <c:v>3.5460000000000003E-5</c:v>
                </c:pt>
                <c:pt idx="447">
                  <c:v>3.5590000000000003E-5</c:v>
                </c:pt>
                <c:pt idx="448">
                  <c:v>3.5729999999999998E-5</c:v>
                </c:pt>
                <c:pt idx="449">
                  <c:v>3.5859999999999999E-5</c:v>
                </c:pt>
                <c:pt idx="450">
                  <c:v>3.6000000000000001E-5</c:v>
                </c:pt>
                <c:pt idx="451">
                  <c:v>3.6130000000000001E-5</c:v>
                </c:pt>
                <c:pt idx="452">
                  <c:v>3.6130000000000001E-5</c:v>
                </c:pt>
                <c:pt idx="453">
                  <c:v>3.3319999999999999E-5</c:v>
                </c:pt>
                <c:pt idx="454">
                  <c:v>1.7419999999999999E-5</c:v>
                </c:pt>
                <c:pt idx="455">
                  <c:v>8.8950000000000004E-6</c:v>
                </c:pt>
                <c:pt idx="456">
                  <c:v>4.6310000000000002E-6</c:v>
                </c:pt>
                <c:pt idx="457">
                  <c:v>2.5000000000000002E-6</c:v>
                </c:pt>
                <c:pt idx="458">
                  <c:v>1.4339999999999999E-6</c:v>
                </c:pt>
                <c:pt idx="459">
                  <c:v>9.0269999999999995E-7</c:v>
                </c:pt>
                <c:pt idx="460">
                  <c:v>6.3789999999999996E-7</c:v>
                </c:pt>
                <c:pt idx="461">
                  <c:v>5.0660000000000005E-7</c:v>
                </c:pt>
                <c:pt idx="462">
                  <c:v>4.4219999999999998E-7</c:v>
                </c:pt>
                <c:pt idx="463">
                  <c:v>4.1139999999999999E-7</c:v>
                </c:pt>
                <c:pt idx="464">
                  <c:v>3.9750000000000001E-7</c:v>
                </c:pt>
                <c:pt idx="465">
                  <c:v>3.9219999999999998E-7</c:v>
                </c:pt>
                <c:pt idx="466">
                  <c:v>3.9120000000000001E-7</c:v>
                </c:pt>
                <c:pt idx="467">
                  <c:v>3.925E-7</c:v>
                </c:pt>
                <c:pt idx="468">
                  <c:v>3.9509999999999998E-7</c:v>
                </c:pt>
                <c:pt idx="469">
                  <c:v>3.9840000000000002E-7</c:v>
                </c:pt>
                <c:pt idx="470">
                  <c:v>4.0209999999999998E-7</c:v>
                </c:pt>
                <c:pt idx="471">
                  <c:v>4.0620000000000002E-7</c:v>
                </c:pt>
                <c:pt idx="472">
                  <c:v>4.1059999999999998E-7</c:v>
                </c:pt>
                <c:pt idx="473">
                  <c:v>4.1520000000000001E-7</c:v>
                </c:pt>
                <c:pt idx="474">
                  <c:v>4.2E-7</c:v>
                </c:pt>
                <c:pt idx="475">
                  <c:v>4.2500000000000001E-7</c:v>
                </c:pt>
                <c:pt idx="476">
                  <c:v>4.3019999999999997E-7</c:v>
                </c:pt>
                <c:pt idx="477">
                  <c:v>4.3560000000000001E-7</c:v>
                </c:pt>
                <c:pt idx="478">
                  <c:v>4.4120000000000001E-7</c:v>
                </c:pt>
                <c:pt idx="479">
                  <c:v>4.4700000000000002E-7</c:v>
                </c:pt>
                <c:pt idx="480">
                  <c:v>4.5299999999999999E-7</c:v>
                </c:pt>
                <c:pt idx="481">
                  <c:v>4.5909999999999998E-7</c:v>
                </c:pt>
                <c:pt idx="482">
                  <c:v>4.6549999999999998E-7</c:v>
                </c:pt>
                <c:pt idx="483">
                  <c:v>4.7199999999999999E-7</c:v>
                </c:pt>
                <c:pt idx="484">
                  <c:v>4.7869999999999997E-7</c:v>
                </c:pt>
                <c:pt idx="485">
                  <c:v>4.8569999999999996E-7</c:v>
                </c:pt>
                <c:pt idx="486">
                  <c:v>4.9279999999999997E-7</c:v>
                </c:pt>
                <c:pt idx="487">
                  <c:v>4.9999999999999998E-7</c:v>
                </c:pt>
                <c:pt idx="488">
                  <c:v>5.0750000000000001E-7</c:v>
                </c:pt>
                <c:pt idx="489">
                  <c:v>5.1509999999999995E-7</c:v>
                </c:pt>
                <c:pt idx="490">
                  <c:v>5.229E-7</c:v>
                </c:pt>
                <c:pt idx="491">
                  <c:v>5.3089999999999997E-7</c:v>
                </c:pt>
                <c:pt idx="492">
                  <c:v>5.3909999999999995E-7</c:v>
                </c:pt>
                <c:pt idx="493">
                  <c:v>5.4750000000000005E-7</c:v>
                </c:pt>
                <c:pt idx="494">
                  <c:v>5.5599999999999995E-7</c:v>
                </c:pt>
                <c:pt idx="495">
                  <c:v>5.6469999999999997E-7</c:v>
                </c:pt>
                <c:pt idx="496">
                  <c:v>5.7349999999999999E-7</c:v>
                </c:pt>
                <c:pt idx="497">
                  <c:v>5.8250000000000003E-7</c:v>
                </c:pt>
                <c:pt idx="498">
                  <c:v>5.9179999999999999E-7</c:v>
                </c:pt>
                <c:pt idx="499">
                  <c:v>6.0109999999999995E-7</c:v>
                </c:pt>
                <c:pt idx="500">
                  <c:v>6.1070000000000004E-7</c:v>
                </c:pt>
                <c:pt idx="501">
                  <c:v>6.2040000000000002E-7</c:v>
                </c:pt>
                <c:pt idx="502">
                  <c:v>6.3020000000000002E-7</c:v>
                </c:pt>
                <c:pt idx="503">
                  <c:v>6.4020000000000003E-7</c:v>
                </c:pt>
                <c:pt idx="504">
                  <c:v>6.5039999999999995E-7</c:v>
                </c:pt>
                <c:pt idx="505">
                  <c:v>6.6079999999999999E-7</c:v>
                </c:pt>
                <c:pt idx="506">
                  <c:v>6.7130000000000004E-7</c:v>
                </c:pt>
                <c:pt idx="507">
                  <c:v>6.8199999999999999E-7</c:v>
                </c:pt>
                <c:pt idx="508">
                  <c:v>6.9279999999999996E-7</c:v>
                </c:pt>
                <c:pt idx="509">
                  <c:v>7.0380000000000004E-7</c:v>
                </c:pt>
                <c:pt idx="510">
                  <c:v>7.1490000000000003E-7</c:v>
                </c:pt>
                <c:pt idx="511">
                  <c:v>7.2620000000000003E-7</c:v>
                </c:pt>
                <c:pt idx="512">
                  <c:v>7.3770000000000005E-7</c:v>
                </c:pt>
                <c:pt idx="513">
                  <c:v>7.4929999999999997E-7</c:v>
                </c:pt>
                <c:pt idx="514">
                  <c:v>7.6110000000000001E-7</c:v>
                </c:pt>
                <c:pt idx="515">
                  <c:v>7.7300000000000005E-7</c:v>
                </c:pt>
                <c:pt idx="516">
                  <c:v>7.85E-7</c:v>
                </c:pt>
                <c:pt idx="517">
                  <c:v>7.9719999999999997E-7</c:v>
                </c:pt>
                <c:pt idx="518">
                  <c:v>8.0960000000000005E-7</c:v>
                </c:pt>
                <c:pt idx="519">
                  <c:v>8.2210000000000004E-7</c:v>
                </c:pt>
                <c:pt idx="520">
                  <c:v>8.3470000000000003E-7</c:v>
                </c:pt>
                <c:pt idx="521">
                  <c:v>8.4750000000000004E-7</c:v>
                </c:pt>
                <c:pt idx="522">
                  <c:v>8.6039999999999995E-7</c:v>
                </c:pt>
                <c:pt idx="523">
                  <c:v>8.7349999999999998E-7</c:v>
                </c:pt>
                <c:pt idx="524">
                  <c:v>8.8670000000000002E-7</c:v>
                </c:pt>
                <c:pt idx="525">
                  <c:v>9.0009999999999997E-7</c:v>
                </c:pt>
                <c:pt idx="526">
                  <c:v>9.1360000000000003E-7</c:v>
                </c:pt>
                <c:pt idx="527">
                  <c:v>9.2719999999999999E-7</c:v>
                </c:pt>
                <c:pt idx="528">
                  <c:v>9.4099999999999997E-7</c:v>
                </c:pt>
                <c:pt idx="529">
                  <c:v>9.5489999999999995E-7</c:v>
                </c:pt>
                <c:pt idx="530">
                  <c:v>9.6889999999999995E-7</c:v>
                </c:pt>
                <c:pt idx="531">
                  <c:v>9.8309999999999996E-7</c:v>
                </c:pt>
                <c:pt idx="532">
                  <c:v>9.9739999999999997E-7</c:v>
                </c:pt>
                <c:pt idx="533">
                  <c:v>1.012E-6</c:v>
                </c:pt>
                <c:pt idx="534">
                  <c:v>1.026E-6</c:v>
                </c:pt>
                <c:pt idx="535">
                  <c:v>1.0410000000000001E-6</c:v>
                </c:pt>
                <c:pt idx="536">
                  <c:v>1.0559999999999999E-6</c:v>
                </c:pt>
                <c:pt idx="537">
                  <c:v>1.071E-6</c:v>
                </c:pt>
                <c:pt idx="538">
                  <c:v>1.0860000000000001E-6</c:v>
                </c:pt>
                <c:pt idx="539">
                  <c:v>1.1009999999999999E-6</c:v>
                </c:pt>
                <c:pt idx="540">
                  <c:v>1.1170000000000001E-6</c:v>
                </c:pt>
                <c:pt idx="541">
                  <c:v>1.1319999999999999E-6</c:v>
                </c:pt>
                <c:pt idx="542">
                  <c:v>1.1480000000000001E-6</c:v>
                </c:pt>
                <c:pt idx="543">
                  <c:v>1.1629999999999999E-6</c:v>
                </c:pt>
                <c:pt idx="544">
                  <c:v>1.1790000000000001E-6</c:v>
                </c:pt>
                <c:pt idx="545">
                  <c:v>1.195E-6</c:v>
                </c:pt>
                <c:pt idx="546">
                  <c:v>1.2109999999999999E-6</c:v>
                </c:pt>
                <c:pt idx="547">
                  <c:v>1.2279999999999999E-6</c:v>
                </c:pt>
                <c:pt idx="548">
                  <c:v>1.2440000000000001E-6</c:v>
                </c:pt>
                <c:pt idx="549">
                  <c:v>1.26E-6</c:v>
                </c:pt>
                <c:pt idx="550">
                  <c:v>1.277E-6</c:v>
                </c:pt>
                <c:pt idx="551">
                  <c:v>1.294E-6</c:v>
                </c:pt>
                <c:pt idx="552">
                  <c:v>1.31E-6</c:v>
                </c:pt>
                <c:pt idx="553">
                  <c:v>1.327E-6</c:v>
                </c:pt>
                <c:pt idx="554">
                  <c:v>1.344E-6</c:v>
                </c:pt>
                <c:pt idx="555">
                  <c:v>1.361E-6</c:v>
                </c:pt>
                <c:pt idx="556">
                  <c:v>1.3790000000000001E-6</c:v>
                </c:pt>
                <c:pt idx="557">
                  <c:v>1.3960000000000001E-6</c:v>
                </c:pt>
                <c:pt idx="558">
                  <c:v>1.4130000000000001E-6</c:v>
                </c:pt>
                <c:pt idx="559">
                  <c:v>1.4309999999999999E-6</c:v>
                </c:pt>
                <c:pt idx="560">
                  <c:v>1.449E-6</c:v>
                </c:pt>
                <c:pt idx="561">
                  <c:v>1.4670000000000001E-6</c:v>
                </c:pt>
                <c:pt idx="562">
                  <c:v>1.4839999999999999E-6</c:v>
                </c:pt>
                <c:pt idx="563">
                  <c:v>1.502E-6</c:v>
                </c:pt>
                <c:pt idx="564">
                  <c:v>1.5209999999999999E-6</c:v>
                </c:pt>
                <c:pt idx="565">
                  <c:v>1.539E-6</c:v>
                </c:pt>
                <c:pt idx="566">
                  <c:v>1.5570000000000001E-6</c:v>
                </c:pt>
                <c:pt idx="567">
                  <c:v>1.575E-6</c:v>
                </c:pt>
                <c:pt idx="568">
                  <c:v>1.5939999999999999E-6</c:v>
                </c:pt>
                <c:pt idx="569">
                  <c:v>1.6130000000000001E-6</c:v>
                </c:pt>
                <c:pt idx="570">
                  <c:v>1.6309999999999999E-6</c:v>
                </c:pt>
                <c:pt idx="571">
                  <c:v>1.6500000000000001E-6</c:v>
                </c:pt>
                <c:pt idx="572">
                  <c:v>1.669E-6</c:v>
                </c:pt>
                <c:pt idx="573">
                  <c:v>1.688E-6</c:v>
                </c:pt>
                <c:pt idx="574">
                  <c:v>1.7069999999999999E-6</c:v>
                </c:pt>
                <c:pt idx="575">
                  <c:v>1.7260000000000001E-6</c:v>
                </c:pt>
                <c:pt idx="576">
                  <c:v>1.7460000000000001E-6</c:v>
                </c:pt>
                <c:pt idx="577">
                  <c:v>1.765E-6</c:v>
                </c:pt>
                <c:pt idx="578">
                  <c:v>1.7850000000000001E-6</c:v>
                </c:pt>
                <c:pt idx="579">
                  <c:v>1.804E-6</c:v>
                </c:pt>
                <c:pt idx="580">
                  <c:v>1.824E-6</c:v>
                </c:pt>
                <c:pt idx="581">
                  <c:v>1.844E-6</c:v>
                </c:pt>
                <c:pt idx="582">
                  <c:v>1.8640000000000001E-6</c:v>
                </c:pt>
                <c:pt idx="583">
                  <c:v>1.8840000000000001E-6</c:v>
                </c:pt>
                <c:pt idx="584">
                  <c:v>1.9039999999999999E-6</c:v>
                </c:pt>
                <c:pt idx="585">
                  <c:v>1.9240000000000001E-6</c:v>
                </c:pt>
                <c:pt idx="586">
                  <c:v>1.9439999999999999E-6</c:v>
                </c:pt>
                <c:pt idx="587">
                  <c:v>1.9640000000000002E-6</c:v>
                </c:pt>
                <c:pt idx="588">
                  <c:v>1.9850000000000001E-6</c:v>
                </c:pt>
                <c:pt idx="589">
                  <c:v>2.0049999999999999E-6</c:v>
                </c:pt>
                <c:pt idx="590">
                  <c:v>2.0260000000000002E-6</c:v>
                </c:pt>
                <c:pt idx="591">
                  <c:v>2.046E-6</c:v>
                </c:pt>
                <c:pt idx="592">
                  <c:v>2.0669999999999999E-6</c:v>
                </c:pt>
                <c:pt idx="593">
                  <c:v>2.0880000000000002E-6</c:v>
                </c:pt>
                <c:pt idx="594">
                  <c:v>2.1090000000000001E-6</c:v>
                </c:pt>
                <c:pt idx="595">
                  <c:v>2.1299999999999999E-6</c:v>
                </c:pt>
                <c:pt idx="596">
                  <c:v>2.1509999999999998E-6</c:v>
                </c:pt>
                <c:pt idx="597">
                  <c:v>2.1720000000000001E-6</c:v>
                </c:pt>
                <c:pt idx="598">
                  <c:v>2.193E-6</c:v>
                </c:pt>
                <c:pt idx="599">
                  <c:v>2.215E-6</c:v>
                </c:pt>
                <c:pt idx="600">
                  <c:v>2.2359999999999999E-6</c:v>
                </c:pt>
                <c:pt idx="601">
                  <c:v>2.2570000000000002E-6</c:v>
                </c:pt>
                <c:pt idx="602">
                  <c:v>2.2790000000000001E-6</c:v>
                </c:pt>
                <c:pt idx="603">
                  <c:v>2.3010000000000001E-6</c:v>
                </c:pt>
                <c:pt idx="604">
                  <c:v>2.322E-6</c:v>
                </c:pt>
                <c:pt idx="605">
                  <c:v>2.3439999999999999E-6</c:v>
                </c:pt>
                <c:pt idx="606">
                  <c:v>2.3659999999999999E-6</c:v>
                </c:pt>
                <c:pt idx="607">
                  <c:v>2.3879999999999998E-6</c:v>
                </c:pt>
                <c:pt idx="608">
                  <c:v>2.4099999999999998E-6</c:v>
                </c:pt>
                <c:pt idx="609">
                  <c:v>2.4320000000000002E-6</c:v>
                </c:pt>
                <c:pt idx="610">
                  <c:v>2.4540000000000001E-6</c:v>
                </c:pt>
                <c:pt idx="611">
                  <c:v>2.4760000000000001E-6</c:v>
                </c:pt>
                <c:pt idx="612">
                  <c:v>2.4980000000000001E-6</c:v>
                </c:pt>
                <c:pt idx="613">
                  <c:v>2.5210000000000001E-6</c:v>
                </c:pt>
                <c:pt idx="614">
                  <c:v>2.543E-6</c:v>
                </c:pt>
                <c:pt idx="615">
                  <c:v>2.5660000000000001E-6</c:v>
                </c:pt>
                <c:pt idx="616">
                  <c:v>2.588E-6</c:v>
                </c:pt>
                <c:pt idx="617">
                  <c:v>2.6110000000000001E-6</c:v>
                </c:pt>
                <c:pt idx="618">
                  <c:v>2.6340000000000001E-6</c:v>
                </c:pt>
                <c:pt idx="619">
                  <c:v>2.6560000000000001E-6</c:v>
                </c:pt>
                <c:pt idx="620">
                  <c:v>2.6790000000000001E-6</c:v>
                </c:pt>
                <c:pt idx="621">
                  <c:v>2.7020000000000001E-6</c:v>
                </c:pt>
                <c:pt idx="622">
                  <c:v>2.7250000000000002E-6</c:v>
                </c:pt>
                <c:pt idx="623">
                  <c:v>2.7480000000000002E-6</c:v>
                </c:pt>
                <c:pt idx="624">
                  <c:v>2.7709999999999998E-6</c:v>
                </c:pt>
                <c:pt idx="625">
                  <c:v>2.7939999999999998E-6</c:v>
                </c:pt>
                <c:pt idx="626">
                  <c:v>2.8169999999999999E-6</c:v>
                </c:pt>
                <c:pt idx="627">
                  <c:v>2.841E-6</c:v>
                </c:pt>
                <c:pt idx="628">
                  <c:v>2.864E-6</c:v>
                </c:pt>
                <c:pt idx="629">
                  <c:v>2.8870000000000001E-6</c:v>
                </c:pt>
                <c:pt idx="630">
                  <c:v>2.9110000000000002E-6</c:v>
                </c:pt>
                <c:pt idx="631">
                  <c:v>2.9340000000000002E-6</c:v>
                </c:pt>
                <c:pt idx="632">
                  <c:v>2.9579999999999999E-6</c:v>
                </c:pt>
                <c:pt idx="633">
                  <c:v>2.9809999999999999E-6</c:v>
                </c:pt>
                <c:pt idx="634">
                  <c:v>3.005E-6</c:v>
                </c:pt>
                <c:pt idx="635">
                  <c:v>3.0290000000000001E-6</c:v>
                </c:pt>
                <c:pt idx="636">
                  <c:v>3.0520000000000002E-6</c:v>
                </c:pt>
                <c:pt idx="637">
                  <c:v>3.0759999999999999E-6</c:v>
                </c:pt>
                <c:pt idx="638">
                  <c:v>3.1E-6</c:v>
                </c:pt>
                <c:pt idx="639">
                  <c:v>3.1240000000000001E-6</c:v>
                </c:pt>
                <c:pt idx="640">
                  <c:v>3.1480000000000002E-6</c:v>
                </c:pt>
                <c:pt idx="641">
                  <c:v>3.1719999999999999E-6</c:v>
                </c:pt>
                <c:pt idx="642">
                  <c:v>3.196E-6</c:v>
                </c:pt>
                <c:pt idx="643">
                  <c:v>3.2200000000000001E-6</c:v>
                </c:pt>
                <c:pt idx="644">
                  <c:v>3.2449999999999998E-6</c:v>
                </c:pt>
                <c:pt idx="645">
                  <c:v>3.269E-6</c:v>
                </c:pt>
                <c:pt idx="646">
                  <c:v>3.2930000000000001E-6</c:v>
                </c:pt>
                <c:pt idx="647">
                  <c:v>3.3170000000000002E-6</c:v>
                </c:pt>
                <c:pt idx="648">
                  <c:v>3.3419999999999999E-6</c:v>
                </c:pt>
                <c:pt idx="649">
                  <c:v>3.366E-6</c:v>
                </c:pt>
                <c:pt idx="650">
                  <c:v>3.3909999999999998E-6</c:v>
                </c:pt>
                <c:pt idx="651">
                  <c:v>3.4149999999999999E-6</c:v>
                </c:pt>
                <c:pt idx="652">
                  <c:v>3.4400000000000001E-6</c:v>
                </c:pt>
                <c:pt idx="653">
                  <c:v>3.4649999999999999E-6</c:v>
                </c:pt>
                <c:pt idx="654">
                  <c:v>3.489E-6</c:v>
                </c:pt>
                <c:pt idx="655">
                  <c:v>3.5140000000000002E-6</c:v>
                </c:pt>
                <c:pt idx="656">
                  <c:v>3.5389999999999999E-6</c:v>
                </c:pt>
                <c:pt idx="657">
                  <c:v>3.5640000000000001E-6</c:v>
                </c:pt>
                <c:pt idx="658">
                  <c:v>3.5880000000000002E-6</c:v>
                </c:pt>
                <c:pt idx="659">
                  <c:v>3.613E-6</c:v>
                </c:pt>
                <c:pt idx="660">
                  <c:v>3.6380000000000002E-6</c:v>
                </c:pt>
                <c:pt idx="661">
                  <c:v>3.6629999999999999E-6</c:v>
                </c:pt>
                <c:pt idx="662">
                  <c:v>3.6880000000000001E-6</c:v>
                </c:pt>
                <c:pt idx="663">
                  <c:v>3.7129999999999999E-6</c:v>
                </c:pt>
                <c:pt idx="664">
                  <c:v>3.738E-6</c:v>
                </c:pt>
                <c:pt idx="665">
                  <c:v>3.7639999999999999E-6</c:v>
                </c:pt>
                <c:pt idx="666">
                  <c:v>3.7890000000000001E-6</c:v>
                </c:pt>
                <c:pt idx="667">
                  <c:v>3.8139999999999998E-6</c:v>
                </c:pt>
                <c:pt idx="668">
                  <c:v>3.839E-6</c:v>
                </c:pt>
                <c:pt idx="669">
                  <c:v>3.8650000000000003E-6</c:v>
                </c:pt>
                <c:pt idx="670">
                  <c:v>3.89E-6</c:v>
                </c:pt>
                <c:pt idx="671">
                  <c:v>3.9149999999999998E-6</c:v>
                </c:pt>
                <c:pt idx="672">
                  <c:v>3.941E-6</c:v>
                </c:pt>
                <c:pt idx="673">
                  <c:v>3.9659999999999998E-6</c:v>
                </c:pt>
                <c:pt idx="674">
                  <c:v>3.9920000000000001E-6</c:v>
                </c:pt>
                <c:pt idx="675">
                  <c:v>4.0169999999999998E-6</c:v>
                </c:pt>
                <c:pt idx="676">
                  <c:v>4.0430000000000001E-6</c:v>
                </c:pt>
                <c:pt idx="677">
                  <c:v>4.0679999999999998E-6</c:v>
                </c:pt>
                <c:pt idx="678">
                  <c:v>4.0940000000000001E-6</c:v>
                </c:pt>
                <c:pt idx="679">
                  <c:v>4.1200000000000004E-6</c:v>
                </c:pt>
                <c:pt idx="680">
                  <c:v>4.1450000000000001E-6</c:v>
                </c:pt>
                <c:pt idx="681">
                  <c:v>4.1710000000000004E-6</c:v>
                </c:pt>
                <c:pt idx="682">
                  <c:v>4.1969999999999998E-6</c:v>
                </c:pt>
                <c:pt idx="683">
                  <c:v>4.2230000000000001E-6</c:v>
                </c:pt>
                <c:pt idx="684">
                  <c:v>4.2479999999999998E-6</c:v>
                </c:pt>
                <c:pt idx="685">
                  <c:v>4.2740000000000001E-6</c:v>
                </c:pt>
                <c:pt idx="686">
                  <c:v>4.3000000000000003E-6</c:v>
                </c:pt>
                <c:pt idx="687">
                  <c:v>4.3259999999999997E-6</c:v>
                </c:pt>
                <c:pt idx="688">
                  <c:v>4.352E-6</c:v>
                </c:pt>
                <c:pt idx="689">
                  <c:v>4.3780000000000003E-6</c:v>
                </c:pt>
                <c:pt idx="690">
                  <c:v>4.4039999999999997E-6</c:v>
                </c:pt>
                <c:pt idx="691">
                  <c:v>4.4299999999999999E-6</c:v>
                </c:pt>
                <c:pt idx="692">
                  <c:v>4.4560000000000002E-6</c:v>
                </c:pt>
                <c:pt idx="693">
                  <c:v>4.4819999999999996E-6</c:v>
                </c:pt>
                <c:pt idx="694">
                  <c:v>4.5079999999999999E-6</c:v>
                </c:pt>
                <c:pt idx="695">
                  <c:v>4.5349999999999998E-6</c:v>
                </c:pt>
                <c:pt idx="696">
                  <c:v>4.561E-6</c:v>
                </c:pt>
                <c:pt idx="697">
                  <c:v>4.5870000000000003E-6</c:v>
                </c:pt>
                <c:pt idx="698">
                  <c:v>4.6129999999999997E-6</c:v>
                </c:pt>
                <c:pt idx="699">
                  <c:v>4.639E-6</c:v>
                </c:pt>
                <c:pt idx="700">
                  <c:v>4.6659999999999999E-6</c:v>
                </c:pt>
                <c:pt idx="701">
                  <c:v>4.6920000000000001E-6</c:v>
                </c:pt>
                <c:pt idx="702">
                  <c:v>4.7180000000000004E-6</c:v>
                </c:pt>
                <c:pt idx="703">
                  <c:v>4.7450000000000003E-6</c:v>
                </c:pt>
                <c:pt idx="704">
                  <c:v>4.7709999999999997E-6</c:v>
                </c:pt>
                <c:pt idx="705">
                  <c:v>4.797E-6</c:v>
                </c:pt>
                <c:pt idx="706">
                  <c:v>4.8239999999999999E-6</c:v>
                </c:pt>
                <c:pt idx="707">
                  <c:v>4.8500000000000002E-6</c:v>
                </c:pt>
                <c:pt idx="708">
                  <c:v>4.8770000000000001E-6</c:v>
                </c:pt>
                <c:pt idx="709">
                  <c:v>4.9030000000000003E-6</c:v>
                </c:pt>
                <c:pt idx="710">
                  <c:v>4.9300000000000002E-6</c:v>
                </c:pt>
                <c:pt idx="711">
                  <c:v>4.9559999999999996E-6</c:v>
                </c:pt>
                <c:pt idx="712">
                  <c:v>4.9830000000000004E-6</c:v>
                </c:pt>
                <c:pt idx="713">
                  <c:v>5.0089999999999998E-6</c:v>
                </c:pt>
                <c:pt idx="714">
                  <c:v>5.0359999999999997E-6</c:v>
                </c:pt>
                <c:pt idx="715">
                  <c:v>5.062E-6</c:v>
                </c:pt>
                <c:pt idx="716">
                  <c:v>5.0889999999999999E-6</c:v>
                </c:pt>
                <c:pt idx="717">
                  <c:v>5.1159999999999998E-6</c:v>
                </c:pt>
                <c:pt idx="718">
                  <c:v>5.1420000000000001E-6</c:v>
                </c:pt>
                <c:pt idx="719">
                  <c:v>5.169E-6</c:v>
                </c:pt>
                <c:pt idx="720">
                  <c:v>5.1959999999999999E-6</c:v>
                </c:pt>
                <c:pt idx="721">
                  <c:v>5.2220000000000001E-6</c:v>
                </c:pt>
                <c:pt idx="722">
                  <c:v>5.2490000000000001E-6</c:v>
                </c:pt>
                <c:pt idx="723">
                  <c:v>5.276E-6</c:v>
                </c:pt>
                <c:pt idx="724">
                  <c:v>5.3029999999999999E-6</c:v>
                </c:pt>
                <c:pt idx="725">
                  <c:v>5.3290000000000001E-6</c:v>
                </c:pt>
                <c:pt idx="726">
                  <c:v>5.356E-6</c:v>
                </c:pt>
                <c:pt idx="727">
                  <c:v>5.383E-6</c:v>
                </c:pt>
                <c:pt idx="728">
                  <c:v>5.4099999999999999E-6</c:v>
                </c:pt>
                <c:pt idx="729">
                  <c:v>5.4369999999999998E-6</c:v>
                </c:pt>
                <c:pt idx="730">
                  <c:v>5.463E-6</c:v>
                </c:pt>
                <c:pt idx="731">
                  <c:v>5.49E-6</c:v>
                </c:pt>
                <c:pt idx="732">
                  <c:v>5.5169999999999999E-6</c:v>
                </c:pt>
                <c:pt idx="733">
                  <c:v>5.5439999999999998E-6</c:v>
                </c:pt>
                <c:pt idx="734">
                  <c:v>5.5709999999999997E-6</c:v>
                </c:pt>
                <c:pt idx="735">
                  <c:v>5.5979999999999996E-6</c:v>
                </c:pt>
                <c:pt idx="736">
                  <c:v>5.6250000000000004E-6</c:v>
                </c:pt>
                <c:pt idx="737">
                  <c:v>5.6520000000000003E-6</c:v>
                </c:pt>
                <c:pt idx="738">
                  <c:v>5.6790000000000002E-6</c:v>
                </c:pt>
                <c:pt idx="739">
                  <c:v>5.7060000000000001E-6</c:v>
                </c:pt>
                <c:pt idx="740">
                  <c:v>5.7320000000000003E-6</c:v>
                </c:pt>
                <c:pt idx="741">
                  <c:v>5.7590000000000003E-6</c:v>
                </c:pt>
                <c:pt idx="742">
                  <c:v>5.7860000000000002E-6</c:v>
                </c:pt>
                <c:pt idx="743">
                  <c:v>5.8130000000000001E-6</c:v>
                </c:pt>
                <c:pt idx="744">
                  <c:v>5.84E-6</c:v>
                </c:pt>
                <c:pt idx="745">
                  <c:v>5.8669999999999999E-6</c:v>
                </c:pt>
                <c:pt idx="746">
                  <c:v>5.8939999999999998E-6</c:v>
                </c:pt>
                <c:pt idx="747">
                  <c:v>5.9209999999999997E-6</c:v>
                </c:pt>
                <c:pt idx="748">
                  <c:v>5.9479999999999996E-6</c:v>
                </c:pt>
                <c:pt idx="749">
                  <c:v>5.9750000000000004E-6</c:v>
                </c:pt>
                <c:pt idx="750">
                  <c:v>6.003E-6</c:v>
                </c:pt>
                <c:pt idx="751">
                  <c:v>6.0299999999999999E-6</c:v>
                </c:pt>
                <c:pt idx="752">
                  <c:v>6.0569999999999998E-6</c:v>
                </c:pt>
              </c:numCache>
            </c:numRef>
          </c:yVal>
          <c:smooth val="1"/>
          <c:extLst>
            <c:ext xmlns:c16="http://schemas.microsoft.com/office/drawing/2014/chart" uri="{C3380CC4-5D6E-409C-BE32-E72D297353CC}">
              <c16:uniqueId val="{00000002-F41D-4500-8936-7E16C1A4D30E}"/>
            </c:ext>
          </c:extLst>
        </c:ser>
        <c:ser>
          <c:idx val="2"/>
          <c:order val="4"/>
          <c:tx>
            <c:v>0.9999 Removal</c:v>
          </c:tx>
          <c:spPr>
            <a:ln w="19050" cap="rnd">
              <a:solidFill>
                <a:srgbClr val="FFC000"/>
              </a:solidFill>
              <a:round/>
            </a:ln>
            <a:effectLst/>
          </c:spPr>
          <c:marker>
            <c:symbol val="none"/>
          </c:marker>
          <c:xVal>
            <c:numRef>
              <c:f>Sheet2!$B$31:$XFD$31</c:f>
              <c:numCache>
                <c:formatCode>General</c:formatCode>
                <c:ptCount val="16383"/>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157.1</c:v>
                </c:pt>
                <c:pt idx="154">
                  <c:v>163.19999999999999</c:v>
                </c:pt>
                <c:pt idx="155">
                  <c:v>169.3</c:v>
                </c:pt>
                <c:pt idx="156">
                  <c:v>175.4</c:v>
                </c:pt>
                <c:pt idx="157">
                  <c:v>181.5</c:v>
                </c:pt>
                <c:pt idx="158">
                  <c:v>187.6</c:v>
                </c:pt>
                <c:pt idx="159">
                  <c:v>193.7</c:v>
                </c:pt>
                <c:pt idx="160">
                  <c:v>199.8</c:v>
                </c:pt>
                <c:pt idx="161">
                  <c:v>205.9</c:v>
                </c:pt>
                <c:pt idx="162">
                  <c:v>212</c:v>
                </c:pt>
                <c:pt idx="163">
                  <c:v>218.1</c:v>
                </c:pt>
                <c:pt idx="164">
                  <c:v>224.2</c:v>
                </c:pt>
                <c:pt idx="165">
                  <c:v>230.3</c:v>
                </c:pt>
                <c:pt idx="166">
                  <c:v>236.4</c:v>
                </c:pt>
                <c:pt idx="167">
                  <c:v>242.5</c:v>
                </c:pt>
                <c:pt idx="168">
                  <c:v>248.6</c:v>
                </c:pt>
                <c:pt idx="169">
                  <c:v>254.6</c:v>
                </c:pt>
                <c:pt idx="170">
                  <c:v>260.7</c:v>
                </c:pt>
                <c:pt idx="171">
                  <c:v>266.8</c:v>
                </c:pt>
                <c:pt idx="172">
                  <c:v>272.89999999999998</c:v>
                </c:pt>
                <c:pt idx="173">
                  <c:v>279</c:v>
                </c:pt>
                <c:pt idx="174">
                  <c:v>285.10000000000002</c:v>
                </c:pt>
                <c:pt idx="175">
                  <c:v>291.2</c:v>
                </c:pt>
                <c:pt idx="176">
                  <c:v>297.3</c:v>
                </c:pt>
                <c:pt idx="177">
                  <c:v>303.39999999999998</c:v>
                </c:pt>
                <c:pt idx="178">
                  <c:v>309.5</c:v>
                </c:pt>
                <c:pt idx="179">
                  <c:v>315.60000000000002</c:v>
                </c:pt>
                <c:pt idx="180">
                  <c:v>321.7</c:v>
                </c:pt>
                <c:pt idx="181">
                  <c:v>327.8</c:v>
                </c:pt>
                <c:pt idx="182">
                  <c:v>333.9</c:v>
                </c:pt>
                <c:pt idx="183">
                  <c:v>340</c:v>
                </c:pt>
                <c:pt idx="184">
                  <c:v>346.1</c:v>
                </c:pt>
                <c:pt idx="185">
                  <c:v>352.2</c:v>
                </c:pt>
                <c:pt idx="186">
                  <c:v>358.3</c:v>
                </c:pt>
                <c:pt idx="187">
                  <c:v>364.4</c:v>
                </c:pt>
                <c:pt idx="188">
                  <c:v>370.5</c:v>
                </c:pt>
                <c:pt idx="189">
                  <c:v>376.6</c:v>
                </c:pt>
                <c:pt idx="190">
                  <c:v>382.7</c:v>
                </c:pt>
                <c:pt idx="191">
                  <c:v>388.8</c:v>
                </c:pt>
                <c:pt idx="192">
                  <c:v>394.9</c:v>
                </c:pt>
                <c:pt idx="193">
                  <c:v>401</c:v>
                </c:pt>
                <c:pt idx="194">
                  <c:v>407.1</c:v>
                </c:pt>
                <c:pt idx="195">
                  <c:v>413.2</c:v>
                </c:pt>
                <c:pt idx="196">
                  <c:v>419.3</c:v>
                </c:pt>
                <c:pt idx="197">
                  <c:v>425.4</c:v>
                </c:pt>
                <c:pt idx="198">
                  <c:v>431.5</c:v>
                </c:pt>
                <c:pt idx="199">
                  <c:v>437.6</c:v>
                </c:pt>
                <c:pt idx="200">
                  <c:v>443.7</c:v>
                </c:pt>
                <c:pt idx="201">
                  <c:v>449.8</c:v>
                </c:pt>
                <c:pt idx="202">
                  <c:v>455.8</c:v>
                </c:pt>
                <c:pt idx="203">
                  <c:v>461.9</c:v>
                </c:pt>
                <c:pt idx="204">
                  <c:v>468</c:v>
                </c:pt>
                <c:pt idx="205">
                  <c:v>474.1</c:v>
                </c:pt>
                <c:pt idx="206">
                  <c:v>480.2</c:v>
                </c:pt>
                <c:pt idx="207">
                  <c:v>486.3</c:v>
                </c:pt>
                <c:pt idx="208">
                  <c:v>492.4</c:v>
                </c:pt>
                <c:pt idx="209">
                  <c:v>498.5</c:v>
                </c:pt>
                <c:pt idx="210">
                  <c:v>504.6</c:v>
                </c:pt>
                <c:pt idx="211">
                  <c:v>510.7</c:v>
                </c:pt>
                <c:pt idx="212">
                  <c:v>516.79999999999995</c:v>
                </c:pt>
                <c:pt idx="213">
                  <c:v>522.9</c:v>
                </c:pt>
                <c:pt idx="214">
                  <c:v>529</c:v>
                </c:pt>
                <c:pt idx="215">
                  <c:v>535.1</c:v>
                </c:pt>
                <c:pt idx="216">
                  <c:v>541.20000000000005</c:v>
                </c:pt>
                <c:pt idx="217">
                  <c:v>547.29999999999995</c:v>
                </c:pt>
                <c:pt idx="218">
                  <c:v>553.4</c:v>
                </c:pt>
                <c:pt idx="219">
                  <c:v>559.5</c:v>
                </c:pt>
                <c:pt idx="220">
                  <c:v>565.6</c:v>
                </c:pt>
                <c:pt idx="221">
                  <c:v>571.70000000000005</c:v>
                </c:pt>
                <c:pt idx="222">
                  <c:v>577.79999999999995</c:v>
                </c:pt>
                <c:pt idx="223">
                  <c:v>583.9</c:v>
                </c:pt>
                <c:pt idx="224">
                  <c:v>590</c:v>
                </c:pt>
                <c:pt idx="225">
                  <c:v>596.1</c:v>
                </c:pt>
                <c:pt idx="226">
                  <c:v>602.20000000000005</c:v>
                </c:pt>
                <c:pt idx="227">
                  <c:v>608.29999999999995</c:v>
                </c:pt>
                <c:pt idx="228">
                  <c:v>614.4</c:v>
                </c:pt>
                <c:pt idx="229">
                  <c:v>620.5</c:v>
                </c:pt>
                <c:pt idx="230">
                  <c:v>626.6</c:v>
                </c:pt>
                <c:pt idx="231">
                  <c:v>632.70000000000005</c:v>
                </c:pt>
                <c:pt idx="232">
                  <c:v>638.79999999999995</c:v>
                </c:pt>
                <c:pt idx="233">
                  <c:v>644.9</c:v>
                </c:pt>
                <c:pt idx="234">
                  <c:v>651</c:v>
                </c:pt>
                <c:pt idx="235">
                  <c:v>657.1</c:v>
                </c:pt>
                <c:pt idx="236">
                  <c:v>663.1</c:v>
                </c:pt>
                <c:pt idx="237">
                  <c:v>669.2</c:v>
                </c:pt>
                <c:pt idx="238">
                  <c:v>675.3</c:v>
                </c:pt>
                <c:pt idx="239">
                  <c:v>681.4</c:v>
                </c:pt>
                <c:pt idx="240">
                  <c:v>687.5</c:v>
                </c:pt>
                <c:pt idx="241">
                  <c:v>693.6</c:v>
                </c:pt>
                <c:pt idx="242">
                  <c:v>699.7</c:v>
                </c:pt>
                <c:pt idx="243">
                  <c:v>705.8</c:v>
                </c:pt>
                <c:pt idx="244">
                  <c:v>711.9</c:v>
                </c:pt>
                <c:pt idx="245">
                  <c:v>718</c:v>
                </c:pt>
                <c:pt idx="246">
                  <c:v>724.1</c:v>
                </c:pt>
                <c:pt idx="247">
                  <c:v>730.2</c:v>
                </c:pt>
                <c:pt idx="248">
                  <c:v>736.3</c:v>
                </c:pt>
                <c:pt idx="249">
                  <c:v>742.4</c:v>
                </c:pt>
                <c:pt idx="250">
                  <c:v>748.5</c:v>
                </c:pt>
                <c:pt idx="251">
                  <c:v>754.6</c:v>
                </c:pt>
                <c:pt idx="252">
                  <c:v>760.7</c:v>
                </c:pt>
                <c:pt idx="253">
                  <c:v>766.8</c:v>
                </c:pt>
                <c:pt idx="254">
                  <c:v>772.9</c:v>
                </c:pt>
                <c:pt idx="255">
                  <c:v>779</c:v>
                </c:pt>
                <c:pt idx="256">
                  <c:v>785.1</c:v>
                </c:pt>
                <c:pt idx="257">
                  <c:v>791.2</c:v>
                </c:pt>
                <c:pt idx="258">
                  <c:v>797.3</c:v>
                </c:pt>
                <c:pt idx="259">
                  <c:v>803.4</c:v>
                </c:pt>
                <c:pt idx="260">
                  <c:v>809.5</c:v>
                </c:pt>
                <c:pt idx="261">
                  <c:v>815.6</c:v>
                </c:pt>
                <c:pt idx="262">
                  <c:v>821.7</c:v>
                </c:pt>
                <c:pt idx="263">
                  <c:v>827.8</c:v>
                </c:pt>
                <c:pt idx="264">
                  <c:v>833.9</c:v>
                </c:pt>
                <c:pt idx="265">
                  <c:v>840</c:v>
                </c:pt>
                <c:pt idx="266">
                  <c:v>846.1</c:v>
                </c:pt>
                <c:pt idx="267">
                  <c:v>852.2</c:v>
                </c:pt>
                <c:pt idx="268">
                  <c:v>858.3</c:v>
                </c:pt>
                <c:pt idx="269">
                  <c:v>864.3</c:v>
                </c:pt>
                <c:pt idx="270">
                  <c:v>870.4</c:v>
                </c:pt>
                <c:pt idx="271">
                  <c:v>876.5</c:v>
                </c:pt>
                <c:pt idx="272">
                  <c:v>882.6</c:v>
                </c:pt>
                <c:pt idx="273">
                  <c:v>888.7</c:v>
                </c:pt>
                <c:pt idx="274">
                  <c:v>894.8</c:v>
                </c:pt>
                <c:pt idx="275">
                  <c:v>900.9</c:v>
                </c:pt>
                <c:pt idx="276">
                  <c:v>907</c:v>
                </c:pt>
                <c:pt idx="277">
                  <c:v>913.1</c:v>
                </c:pt>
                <c:pt idx="278">
                  <c:v>919.2</c:v>
                </c:pt>
                <c:pt idx="279">
                  <c:v>925.3</c:v>
                </c:pt>
                <c:pt idx="280">
                  <c:v>931.4</c:v>
                </c:pt>
                <c:pt idx="281">
                  <c:v>937.5</c:v>
                </c:pt>
                <c:pt idx="282">
                  <c:v>943.6</c:v>
                </c:pt>
                <c:pt idx="283">
                  <c:v>949.7</c:v>
                </c:pt>
                <c:pt idx="284">
                  <c:v>955.8</c:v>
                </c:pt>
                <c:pt idx="285">
                  <c:v>961.9</c:v>
                </c:pt>
                <c:pt idx="286">
                  <c:v>968</c:v>
                </c:pt>
                <c:pt idx="287">
                  <c:v>974.1</c:v>
                </c:pt>
                <c:pt idx="288">
                  <c:v>980.2</c:v>
                </c:pt>
                <c:pt idx="289">
                  <c:v>986.3</c:v>
                </c:pt>
                <c:pt idx="290">
                  <c:v>992.4</c:v>
                </c:pt>
                <c:pt idx="291">
                  <c:v>998.5</c:v>
                </c:pt>
                <c:pt idx="292">
                  <c:v>1005</c:v>
                </c:pt>
                <c:pt idx="293">
                  <c:v>1011</c:v>
                </c:pt>
                <c:pt idx="294">
                  <c:v>1017</c:v>
                </c:pt>
                <c:pt idx="295">
                  <c:v>1023</c:v>
                </c:pt>
                <c:pt idx="296">
                  <c:v>1029</c:v>
                </c:pt>
                <c:pt idx="297">
                  <c:v>1035</c:v>
                </c:pt>
                <c:pt idx="298">
                  <c:v>1041</c:v>
                </c:pt>
                <c:pt idx="299">
                  <c:v>1047</c:v>
                </c:pt>
                <c:pt idx="300">
                  <c:v>1053</c:v>
                </c:pt>
                <c:pt idx="301">
                  <c:v>1059</c:v>
                </c:pt>
                <c:pt idx="302">
                  <c:v>1066</c:v>
                </c:pt>
                <c:pt idx="303">
                  <c:v>1072</c:v>
                </c:pt>
                <c:pt idx="304">
                  <c:v>1078</c:v>
                </c:pt>
                <c:pt idx="305">
                  <c:v>1084</c:v>
                </c:pt>
                <c:pt idx="306">
                  <c:v>1090</c:v>
                </c:pt>
                <c:pt idx="307">
                  <c:v>1096</c:v>
                </c:pt>
                <c:pt idx="308">
                  <c:v>1102</c:v>
                </c:pt>
                <c:pt idx="309">
                  <c:v>1108</c:v>
                </c:pt>
                <c:pt idx="310">
                  <c:v>1114</c:v>
                </c:pt>
                <c:pt idx="311">
                  <c:v>1120</c:v>
                </c:pt>
                <c:pt idx="312">
                  <c:v>1127</c:v>
                </c:pt>
                <c:pt idx="313">
                  <c:v>1133</c:v>
                </c:pt>
                <c:pt idx="314">
                  <c:v>1139</c:v>
                </c:pt>
                <c:pt idx="315">
                  <c:v>1145</c:v>
                </c:pt>
                <c:pt idx="316">
                  <c:v>1151</c:v>
                </c:pt>
                <c:pt idx="317">
                  <c:v>1157</c:v>
                </c:pt>
                <c:pt idx="318">
                  <c:v>1163</c:v>
                </c:pt>
                <c:pt idx="319">
                  <c:v>1169</c:v>
                </c:pt>
                <c:pt idx="320">
                  <c:v>1175</c:v>
                </c:pt>
                <c:pt idx="321">
                  <c:v>1181</c:v>
                </c:pt>
                <c:pt idx="322">
                  <c:v>1187</c:v>
                </c:pt>
                <c:pt idx="323">
                  <c:v>1194</c:v>
                </c:pt>
                <c:pt idx="324">
                  <c:v>1200</c:v>
                </c:pt>
                <c:pt idx="325">
                  <c:v>1206</c:v>
                </c:pt>
                <c:pt idx="326">
                  <c:v>1212</c:v>
                </c:pt>
                <c:pt idx="327">
                  <c:v>1218</c:v>
                </c:pt>
                <c:pt idx="328">
                  <c:v>1224</c:v>
                </c:pt>
                <c:pt idx="329">
                  <c:v>1230</c:v>
                </c:pt>
                <c:pt idx="330">
                  <c:v>1236</c:v>
                </c:pt>
                <c:pt idx="331">
                  <c:v>1242</c:v>
                </c:pt>
                <c:pt idx="332">
                  <c:v>1248</c:v>
                </c:pt>
                <c:pt idx="333">
                  <c:v>1255</c:v>
                </c:pt>
                <c:pt idx="334">
                  <c:v>1261</c:v>
                </c:pt>
                <c:pt idx="335">
                  <c:v>1267</c:v>
                </c:pt>
                <c:pt idx="336">
                  <c:v>1273</c:v>
                </c:pt>
                <c:pt idx="337">
                  <c:v>1279</c:v>
                </c:pt>
                <c:pt idx="338">
                  <c:v>1285</c:v>
                </c:pt>
                <c:pt idx="339">
                  <c:v>1291</c:v>
                </c:pt>
                <c:pt idx="340">
                  <c:v>1297</c:v>
                </c:pt>
                <c:pt idx="341">
                  <c:v>1303</c:v>
                </c:pt>
                <c:pt idx="342">
                  <c:v>1309</c:v>
                </c:pt>
                <c:pt idx="343">
                  <c:v>1316</c:v>
                </c:pt>
                <c:pt idx="344">
                  <c:v>1322</c:v>
                </c:pt>
                <c:pt idx="345">
                  <c:v>1328</c:v>
                </c:pt>
                <c:pt idx="346">
                  <c:v>1334</c:v>
                </c:pt>
                <c:pt idx="347">
                  <c:v>1340</c:v>
                </c:pt>
                <c:pt idx="348">
                  <c:v>1346</c:v>
                </c:pt>
                <c:pt idx="349">
                  <c:v>1352</c:v>
                </c:pt>
                <c:pt idx="350">
                  <c:v>1358</c:v>
                </c:pt>
                <c:pt idx="351">
                  <c:v>1364</c:v>
                </c:pt>
                <c:pt idx="352">
                  <c:v>1370</c:v>
                </c:pt>
                <c:pt idx="353">
                  <c:v>1376</c:v>
                </c:pt>
                <c:pt idx="354">
                  <c:v>1383</c:v>
                </c:pt>
                <c:pt idx="355">
                  <c:v>1389</c:v>
                </c:pt>
                <c:pt idx="356">
                  <c:v>1395</c:v>
                </c:pt>
                <c:pt idx="357">
                  <c:v>1401</c:v>
                </c:pt>
                <c:pt idx="358">
                  <c:v>1407</c:v>
                </c:pt>
                <c:pt idx="359">
                  <c:v>1413</c:v>
                </c:pt>
                <c:pt idx="360">
                  <c:v>1419</c:v>
                </c:pt>
                <c:pt idx="361">
                  <c:v>1425</c:v>
                </c:pt>
                <c:pt idx="362">
                  <c:v>1431</c:v>
                </c:pt>
                <c:pt idx="363">
                  <c:v>1437</c:v>
                </c:pt>
                <c:pt idx="364">
                  <c:v>1444</c:v>
                </c:pt>
                <c:pt idx="365">
                  <c:v>1450</c:v>
                </c:pt>
                <c:pt idx="366">
                  <c:v>1456</c:v>
                </c:pt>
                <c:pt idx="367">
                  <c:v>1462</c:v>
                </c:pt>
                <c:pt idx="368">
                  <c:v>1468</c:v>
                </c:pt>
                <c:pt idx="369">
                  <c:v>1474</c:v>
                </c:pt>
                <c:pt idx="370">
                  <c:v>1480</c:v>
                </c:pt>
                <c:pt idx="371">
                  <c:v>1486</c:v>
                </c:pt>
                <c:pt idx="372">
                  <c:v>1492</c:v>
                </c:pt>
                <c:pt idx="373">
                  <c:v>1498</c:v>
                </c:pt>
                <c:pt idx="374">
                  <c:v>1505</c:v>
                </c:pt>
                <c:pt idx="375">
                  <c:v>1511</c:v>
                </c:pt>
                <c:pt idx="376">
                  <c:v>1517</c:v>
                </c:pt>
                <c:pt idx="377">
                  <c:v>1523</c:v>
                </c:pt>
                <c:pt idx="378">
                  <c:v>1529</c:v>
                </c:pt>
                <c:pt idx="379">
                  <c:v>1535</c:v>
                </c:pt>
                <c:pt idx="380">
                  <c:v>1541</c:v>
                </c:pt>
                <c:pt idx="381">
                  <c:v>1547</c:v>
                </c:pt>
                <c:pt idx="382">
                  <c:v>1553</c:v>
                </c:pt>
                <c:pt idx="383">
                  <c:v>1559</c:v>
                </c:pt>
                <c:pt idx="384">
                  <c:v>1566</c:v>
                </c:pt>
                <c:pt idx="385">
                  <c:v>1572</c:v>
                </c:pt>
                <c:pt idx="386">
                  <c:v>1578</c:v>
                </c:pt>
                <c:pt idx="387">
                  <c:v>1584</c:v>
                </c:pt>
                <c:pt idx="388">
                  <c:v>1590</c:v>
                </c:pt>
                <c:pt idx="389">
                  <c:v>1596</c:v>
                </c:pt>
                <c:pt idx="390">
                  <c:v>1602</c:v>
                </c:pt>
                <c:pt idx="391">
                  <c:v>1608</c:v>
                </c:pt>
                <c:pt idx="392">
                  <c:v>1614</c:v>
                </c:pt>
                <c:pt idx="393">
                  <c:v>1620</c:v>
                </c:pt>
                <c:pt idx="394">
                  <c:v>1626</c:v>
                </c:pt>
                <c:pt idx="395">
                  <c:v>1633</c:v>
                </c:pt>
                <c:pt idx="396">
                  <c:v>1639</c:v>
                </c:pt>
                <c:pt idx="397">
                  <c:v>1645</c:v>
                </c:pt>
                <c:pt idx="398">
                  <c:v>1651</c:v>
                </c:pt>
                <c:pt idx="399">
                  <c:v>1657</c:v>
                </c:pt>
                <c:pt idx="400">
                  <c:v>1663</c:v>
                </c:pt>
                <c:pt idx="401">
                  <c:v>1669</c:v>
                </c:pt>
                <c:pt idx="402">
                  <c:v>1675</c:v>
                </c:pt>
                <c:pt idx="403">
                  <c:v>1681</c:v>
                </c:pt>
                <c:pt idx="404">
                  <c:v>1687</c:v>
                </c:pt>
                <c:pt idx="405">
                  <c:v>1694</c:v>
                </c:pt>
                <c:pt idx="406">
                  <c:v>1700</c:v>
                </c:pt>
                <c:pt idx="407">
                  <c:v>1706</c:v>
                </c:pt>
                <c:pt idx="408">
                  <c:v>1712</c:v>
                </c:pt>
                <c:pt idx="409">
                  <c:v>1718</c:v>
                </c:pt>
                <c:pt idx="410">
                  <c:v>1724</c:v>
                </c:pt>
                <c:pt idx="411">
                  <c:v>1730</c:v>
                </c:pt>
                <c:pt idx="412">
                  <c:v>1736</c:v>
                </c:pt>
                <c:pt idx="413">
                  <c:v>1742</c:v>
                </c:pt>
                <c:pt idx="414">
                  <c:v>1748</c:v>
                </c:pt>
                <c:pt idx="415">
                  <c:v>1755</c:v>
                </c:pt>
                <c:pt idx="416">
                  <c:v>1761</c:v>
                </c:pt>
                <c:pt idx="417">
                  <c:v>1767</c:v>
                </c:pt>
                <c:pt idx="418">
                  <c:v>1773</c:v>
                </c:pt>
                <c:pt idx="419">
                  <c:v>1779</c:v>
                </c:pt>
                <c:pt idx="420">
                  <c:v>1785</c:v>
                </c:pt>
                <c:pt idx="421">
                  <c:v>1791</c:v>
                </c:pt>
                <c:pt idx="422">
                  <c:v>1797</c:v>
                </c:pt>
                <c:pt idx="423">
                  <c:v>1803</c:v>
                </c:pt>
                <c:pt idx="424">
                  <c:v>1809</c:v>
                </c:pt>
                <c:pt idx="425">
                  <c:v>1815</c:v>
                </c:pt>
                <c:pt idx="426">
                  <c:v>1822</c:v>
                </c:pt>
                <c:pt idx="427">
                  <c:v>1828</c:v>
                </c:pt>
                <c:pt idx="428">
                  <c:v>1834</c:v>
                </c:pt>
                <c:pt idx="429">
                  <c:v>1840</c:v>
                </c:pt>
                <c:pt idx="430">
                  <c:v>1846</c:v>
                </c:pt>
                <c:pt idx="431">
                  <c:v>1852</c:v>
                </c:pt>
                <c:pt idx="432">
                  <c:v>1858</c:v>
                </c:pt>
                <c:pt idx="433">
                  <c:v>1864</c:v>
                </c:pt>
                <c:pt idx="434">
                  <c:v>1870</c:v>
                </c:pt>
                <c:pt idx="435">
                  <c:v>1876</c:v>
                </c:pt>
                <c:pt idx="436">
                  <c:v>1883</c:v>
                </c:pt>
                <c:pt idx="437">
                  <c:v>1889</c:v>
                </c:pt>
                <c:pt idx="438">
                  <c:v>1895</c:v>
                </c:pt>
                <c:pt idx="439">
                  <c:v>1901</c:v>
                </c:pt>
                <c:pt idx="440">
                  <c:v>1907</c:v>
                </c:pt>
                <c:pt idx="441">
                  <c:v>1913</c:v>
                </c:pt>
                <c:pt idx="442">
                  <c:v>1919</c:v>
                </c:pt>
                <c:pt idx="443">
                  <c:v>1925</c:v>
                </c:pt>
                <c:pt idx="444">
                  <c:v>1931</c:v>
                </c:pt>
                <c:pt idx="445">
                  <c:v>1937</c:v>
                </c:pt>
                <c:pt idx="446">
                  <c:v>1944</c:v>
                </c:pt>
                <c:pt idx="447">
                  <c:v>1950</c:v>
                </c:pt>
                <c:pt idx="448">
                  <c:v>1956</c:v>
                </c:pt>
                <c:pt idx="449">
                  <c:v>1962</c:v>
                </c:pt>
                <c:pt idx="450">
                  <c:v>1968</c:v>
                </c:pt>
                <c:pt idx="451">
                  <c:v>1974</c:v>
                </c:pt>
                <c:pt idx="452">
                  <c:v>1974</c:v>
                </c:pt>
                <c:pt idx="453">
                  <c:v>1975</c:v>
                </c:pt>
                <c:pt idx="454">
                  <c:v>1979</c:v>
                </c:pt>
                <c:pt idx="455">
                  <c:v>1982</c:v>
                </c:pt>
                <c:pt idx="456">
                  <c:v>1986</c:v>
                </c:pt>
                <c:pt idx="457">
                  <c:v>1990</c:v>
                </c:pt>
                <c:pt idx="458">
                  <c:v>1993</c:v>
                </c:pt>
                <c:pt idx="459">
                  <c:v>1997</c:v>
                </c:pt>
                <c:pt idx="460">
                  <c:v>2001</c:v>
                </c:pt>
                <c:pt idx="461">
                  <c:v>2004</c:v>
                </c:pt>
                <c:pt idx="462">
                  <c:v>2008</c:v>
                </c:pt>
                <c:pt idx="463">
                  <c:v>2012</c:v>
                </c:pt>
                <c:pt idx="464">
                  <c:v>2015</c:v>
                </c:pt>
                <c:pt idx="465">
                  <c:v>2019</c:v>
                </c:pt>
                <c:pt idx="466">
                  <c:v>2023</c:v>
                </c:pt>
                <c:pt idx="467">
                  <c:v>2026</c:v>
                </c:pt>
                <c:pt idx="468">
                  <c:v>2030</c:v>
                </c:pt>
                <c:pt idx="469">
                  <c:v>2034</c:v>
                </c:pt>
                <c:pt idx="470">
                  <c:v>2037</c:v>
                </c:pt>
                <c:pt idx="471">
                  <c:v>2041</c:v>
                </c:pt>
                <c:pt idx="472">
                  <c:v>2045</c:v>
                </c:pt>
                <c:pt idx="473">
                  <c:v>2048</c:v>
                </c:pt>
                <c:pt idx="474">
                  <c:v>2052</c:v>
                </c:pt>
                <c:pt idx="475">
                  <c:v>2055</c:v>
                </c:pt>
                <c:pt idx="476">
                  <c:v>2059</c:v>
                </c:pt>
                <c:pt idx="477">
                  <c:v>2063</c:v>
                </c:pt>
                <c:pt idx="478">
                  <c:v>2066</c:v>
                </c:pt>
                <c:pt idx="479">
                  <c:v>2070</c:v>
                </c:pt>
                <c:pt idx="480">
                  <c:v>2074</c:v>
                </c:pt>
                <c:pt idx="481">
                  <c:v>2077</c:v>
                </c:pt>
                <c:pt idx="482">
                  <c:v>2081</c:v>
                </c:pt>
                <c:pt idx="483">
                  <c:v>2085</c:v>
                </c:pt>
                <c:pt idx="484">
                  <c:v>2088</c:v>
                </c:pt>
                <c:pt idx="485">
                  <c:v>2092</c:v>
                </c:pt>
                <c:pt idx="486">
                  <c:v>2096</c:v>
                </c:pt>
                <c:pt idx="487">
                  <c:v>2099</c:v>
                </c:pt>
                <c:pt idx="488">
                  <c:v>2103</c:v>
                </c:pt>
                <c:pt idx="489">
                  <c:v>2107</c:v>
                </c:pt>
                <c:pt idx="490">
                  <c:v>2110</c:v>
                </c:pt>
                <c:pt idx="491">
                  <c:v>2114</c:v>
                </c:pt>
                <c:pt idx="492">
                  <c:v>2118</c:v>
                </c:pt>
                <c:pt idx="493">
                  <c:v>2121</c:v>
                </c:pt>
                <c:pt idx="494">
                  <c:v>2125</c:v>
                </c:pt>
                <c:pt idx="495">
                  <c:v>2129</c:v>
                </c:pt>
                <c:pt idx="496">
                  <c:v>2132</c:v>
                </c:pt>
                <c:pt idx="497">
                  <c:v>2136</c:v>
                </c:pt>
                <c:pt idx="498">
                  <c:v>2140</c:v>
                </c:pt>
                <c:pt idx="499">
                  <c:v>2143</c:v>
                </c:pt>
                <c:pt idx="500">
                  <c:v>2147</c:v>
                </c:pt>
                <c:pt idx="501">
                  <c:v>2151</c:v>
                </c:pt>
                <c:pt idx="502">
                  <c:v>2154</c:v>
                </c:pt>
                <c:pt idx="503">
                  <c:v>2158</c:v>
                </c:pt>
                <c:pt idx="504">
                  <c:v>2162</c:v>
                </c:pt>
                <c:pt idx="505">
                  <c:v>2165</c:v>
                </c:pt>
                <c:pt idx="506">
                  <c:v>2169</c:v>
                </c:pt>
                <c:pt idx="507">
                  <c:v>2173</c:v>
                </c:pt>
                <c:pt idx="508">
                  <c:v>2176</c:v>
                </c:pt>
                <c:pt idx="509">
                  <c:v>2180</c:v>
                </c:pt>
                <c:pt idx="510">
                  <c:v>2184</c:v>
                </c:pt>
                <c:pt idx="511">
                  <c:v>2187</c:v>
                </c:pt>
                <c:pt idx="512">
                  <c:v>2191</c:v>
                </c:pt>
                <c:pt idx="513">
                  <c:v>2195</c:v>
                </c:pt>
                <c:pt idx="514">
                  <c:v>2198</c:v>
                </c:pt>
                <c:pt idx="515">
                  <c:v>2202</c:v>
                </c:pt>
                <c:pt idx="516">
                  <c:v>2206</c:v>
                </c:pt>
                <c:pt idx="517">
                  <c:v>2209</c:v>
                </c:pt>
                <c:pt idx="518">
                  <c:v>2213</c:v>
                </c:pt>
                <c:pt idx="519">
                  <c:v>2216</c:v>
                </c:pt>
                <c:pt idx="520">
                  <c:v>2220</c:v>
                </c:pt>
                <c:pt idx="521">
                  <c:v>2224</c:v>
                </c:pt>
                <c:pt idx="522">
                  <c:v>2227</c:v>
                </c:pt>
                <c:pt idx="523">
                  <c:v>2231</c:v>
                </c:pt>
                <c:pt idx="524">
                  <c:v>2235</c:v>
                </c:pt>
                <c:pt idx="525">
                  <c:v>2238</c:v>
                </c:pt>
                <c:pt idx="526">
                  <c:v>2242</c:v>
                </c:pt>
                <c:pt idx="527">
                  <c:v>2246</c:v>
                </c:pt>
                <c:pt idx="528">
                  <c:v>2249</c:v>
                </c:pt>
                <c:pt idx="529">
                  <c:v>2253</c:v>
                </c:pt>
                <c:pt idx="530">
                  <c:v>2257</c:v>
                </c:pt>
                <c:pt idx="531">
                  <c:v>2260</c:v>
                </c:pt>
                <c:pt idx="532">
                  <c:v>2264</c:v>
                </c:pt>
                <c:pt idx="533">
                  <c:v>2268</c:v>
                </c:pt>
                <c:pt idx="534">
                  <c:v>2271</c:v>
                </c:pt>
                <c:pt idx="535">
                  <c:v>2275</c:v>
                </c:pt>
                <c:pt idx="536">
                  <c:v>2279</c:v>
                </c:pt>
                <c:pt idx="537">
                  <c:v>2282</c:v>
                </c:pt>
                <c:pt idx="538">
                  <c:v>2286</c:v>
                </c:pt>
                <c:pt idx="539">
                  <c:v>2290</c:v>
                </c:pt>
                <c:pt idx="540">
                  <c:v>2293</c:v>
                </c:pt>
                <c:pt idx="541">
                  <c:v>2297</c:v>
                </c:pt>
                <c:pt idx="542">
                  <c:v>2301</c:v>
                </c:pt>
                <c:pt idx="543">
                  <c:v>2304</c:v>
                </c:pt>
                <c:pt idx="544">
                  <c:v>2308</c:v>
                </c:pt>
                <c:pt idx="545">
                  <c:v>2312</c:v>
                </c:pt>
                <c:pt idx="546">
                  <c:v>2315</c:v>
                </c:pt>
                <c:pt idx="547">
                  <c:v>2319</c:v>
                </c:pt>
                <c:pt idx="548">
                  <c:v>2323</c:v>
                </c:pt>
                <c:pt idx="549">
                  <c:v>2326</c:v>
                </c:pt>
                <c:pt idx="550">
                  <c:v>2330</c:v>
                </c:pt>
                <c:pt idx="551">
                  <c:v>2334</c:v>
                </c:pt>
                <c:pt idx="552">
                  <c:v>2337</c:v>
                </c:pt>
                <c:pt idx="553">
                  <c:v>2341</c:v>
                </c:pt>
                <c:pt idx="554">
                  <c:v>2345</c:v>
                </c:pt>
                <c:pt idx="555">
                  <c:v>2348</c:v>
                </c:pt>
                <c:pt idx="556">
                  <c:v>2352</c:v>
                </c:pt>
                <c:pt idx="557">
                  <c:v>2356</c:v>
                </c:pt>
                <c:pt idx="558">
                  <c:v>2359</c:v>
                </c:pt>
                <c:pt idx="559">
                  <c:v>2363</c:v>
                </c:pt>
                <c:pt idx="560">
                  <c:v>2366</c:v>
                </c:pt>
                <c:pt idx="561">
                  <c:v>2370</c:v>
                </c:pt>
                <c:pt idx="562">
                  <c:v>2374</c:v>
                </c:pt>
                <c:pt idx="563">
                  <c:v>2377</c:v>
                </c:pt>
                <c:pt idx="564">
                  <c:v>2381</c:v>
                </c:pt>
                <c:pt idx="565">
                  <c:v>2385</c:v>
                </c:pt>
                <c:pt idx="566">
                  <c:v>2388</c:v>
                </c:pt>
                <c:pt idx="567">
                  <c:v>2392</c:v>
                </c:pt>
                <c:pt idx="568">
                  <c:v>2396</c:v>
                </c:pt>
                <c:pt idx="569">
                  <c:v>2399</c:v>
                </c:pt>
                <c:pt idx="570">
                  <c:v>2403</c:v>
                </c:pt>
                <c:pt idx="571">
                  <c:v>2407</c:v>
                </c:pt>
                <c:pt idx="572">
                  <c:v>2410</c:v>
                </c:pt>
                <c:pt idx="573">
                  <c:v>2414</c:v>
                </c:pt>
                <c:pt idx="574">
                  <c:v>2418</c:v>
                </c:pt>
                <c:pt idx="575">
                  <c:v>2421</c:v>
                </c:pt>
                <c:pt idx="576">
                  <c:v>2425</c:v>
                </c:pt>
                <c:pt idx="577">
                  <c:v>2429</c:v>
                </c:pt>
                <c:pt idx="578">
                  <c:v>2432</c:v>
                </c:pt>
                <c:pt idx="579">
                  <c:v>2436</c:v>
                </c:pt>
                <c:pt idx="580">
                  <c:v>2440</c:v>
                </c:pt>
                <c:pt idx="581">
                  <c:v>2443</c:v>
                </c:pt>
                <c:pt idx="582">
                  <c:v>2447</c:v>
                </c:pt>
                <c:pt idx="583">
                  <c:v>2451</c:v>
                </c:pt>
                <c:pt idx="584">
                  <c:v>2454</c:v>
                </c:pt>
                <c:pt idx="585">
                  <c:v>2458</c:v>
                </c:pt>
                <c:pt idx="586">
                  <c:v>2462</c:v>
                </c:pt>
                <c:pt idx="587">
                  <c:v>2465</c:v>
                </c:pt>
                <c:pt idx="588">
                  <c:v>2469</c:v>
                </c:pt>
                <c:pt idx="589">
                  <c:v>2473</c:v>
                </c:pt>
                <c:pt idx="590">
                  <c:v>2476</c:v>
                </c:pt>
                <c:pt idx="591">
                  <c:v>2480</c:v>
                </c:pt>
                <c:pt idx="592">
                  <c:v>2484</c:v>
                </c:pt>
                <c:pt idx="593">
                  <c:v>2487</c:v>
                </c:pt>
                <c:pt idx="594">
                  <c:v>2491</c:v>
                </c:pt>
                <c:pt idx="595">
                  <c:v>2495</c:v>
                </c:pt>
                <c:pt idx="596">
                  <c:v>2498</c:v>
                </c:pt>
                <c:pt idx="597">
                  <c:v>2502</c:v>
                </c:pt>
                <c:pt idx="598">
                  <c:v>2506</c:v>
                </c:pt>
                <c:pt idx="599">
                  <c:v>2509</c:v>
                </c:pt>
                <c:pt idx="600">
                  <c:v>2513</c:v>
                </c:pt>
                <c:pt idx="601">
                  <c:v>2517</c:v>
                </c:pt>
                <c:pt idx="602">
                  <c:v>2520</c:v>
                </c:pt>
                <c:pt idx="603">
                  <c:v>2524</c:v>
                </c:pt>
                <c:pt idx="604">
                  <c:v>2527</c:v>
                </c:pt>
                <c:pt idx="605">
                  <c:v>2531</c:v>
                </c:pt>
                <c:pt idx="606">
                  <c:v>2535</c:v>
                </c:pt>
                <c:pt idx="607">
                  <c:v>2538</c:v>
                </c:pt>
                <c:pt idx="608">
                  <c:v>2542</c:v>
                </c:pt>
                <c:pt idx="609">
                  <c:v>2546</c:v>
                </c:pt>
                <c:pt idx="610">
                  <c:v>2549</c:v>
                </c:pt>
                <c:pt idx="611">
                  <c:v>2553</c:v>
                </c:pt>
                <c:pt idx="612">
                  <c:v>2557</c:v>
                </c:pt>
                <c:pt idx="613">
                  <c:v>2560</c:v>
                </c:pt>
                <c:pt idx="614">
                  <c:v>2564</c:v>
                </c:pt>
                <c:pt idx="615">
                  <c:v>2568</c:v>
                </c:pt>
                <c:pt idx="616">
                  <c:v>2571</c:v>
                </c:pt>
                <c:pt idx="617">
                  <c:v>2575</c:v>
                </c:pt>
                <c:pt idx="618">
                  <c:v>2579</c:v>
                </c:pt>
                <c:pt idx="619">
                  <c:v>2582</c:v>
                </c:pt>
                <c:pt idx="620">
                  <c:v>2586</c:v>
                </c:pt>
                <c:pt idx="621">
                  <c:v>2590</c:v>
                </c:pt>
                <c:pt idx="622">
                  <c:v>2593</c:v>
                </c:pt>
                <c:pt idx="623">
                  <c:v>2597</c:v>
                </c:pt>
                <c:pt idx="624">
                  <c:v>2601</c:v>
                </c:pt>
                <c:pt idx="625">
                  <c:v>2604</c:v>
                </c:pt>
                <c:pt idx="626">
                  <c:v>2608</c:v>
                </c:pt>
                <c:pt idx="627">
                  <c:v>2612</c:v>
                </c:pt>
                <c:pt idx="628">
                  <c:v>2615</c:v>
                </c:pt>
                <c:pt idx="629">
                  <c:v>2619</c:v>
                </c:pt>
                <c:pt idx="630">
                  <c:v>2623</c:v>
                </c:pt>
                <c:pt idx="631">
                  <c:v>2626</c:v>
                </c:pt>
                <c:pt idx="632">
                  <c:v>2630</c:v>
                </c:pt>
                <c:pt idx="633">
                  <c:v>2634</c:v>
                </c:pt>
                <c:pt idx="634">
                  <c:v>2637</c:v>
                </c:pt>
                <c:pt idx="635">
                  <c:v>2641</c:v>
                </c:pt>
                <c:pt idx="636">
                  <c:v>2645</c:v>
                </c:pt>
                <c:pt idx="637">
                  <c:v>2648</c:v>
                </c:pt>
                <c:pt idx="638">
                  <c:v>2652</c:v>
                </c:pt>
                <c:pt idx="639">
                  <c:v>2656</c:v>
                </c:pt>
                <c:pt idx="640">
                  <c:v>2659</c:v>
                </c:pt>
                <c:pt idx="641">
                  <c:v>2663</c:v>
                </c:pt>
                <c:pt idx="642">
                  <c:v>2667</c:v>
                </c:pt>
                <c:pt idx="643">
                  <c:v>2670</c:v>
                </c:pt>
                <c:pt idx="644">
                  <c:v>2674</c:v>
                </c:pt>
                <c:pt idx="645">
                  <c:v>2678</c:v>
                </c:pt>
                <c:pt idx="646">
                  <c:v>2681</c:v>
                </c:pt>
                <c:pt idx="647">
                  <c:v>2685</c:v>
                </c:pt>
                <c:pt idx="648">
                  <c:v>2688</c:v>
                </c:pt>
                <c:pt idx="649">
                  <c:v>2692</c:v>
                </c:pt>
                <c:pt idx="650">
                  <c:v>2696</c:v>
                </c:pt>
                <c:pt idx="651">
                  <c:v>2699</c:v>
                </c:pt>
                <c:pt idx="652">
                  <c:v>2703</c:v>
                </c:pt>
                <c:pt idx="653">
                  <c:v>2707</c:v>
                </c:pt>
                <c:pt idx="654">
                  <c:v>2710</c:v>
                </c:pt>
                <c:pt idx="655">
                  <c:v>2714</c:v>
                </c:pt>
                <c:pt idx="656">
                  <c:v>2718</c:v>
                </c:pt>
                <c:pt idx="657">
                  <c:v>2721</c:v>
                </c:pt>
                <c:pt idx="658">
                  <c:v>2725</c:v>
                </c:pt>
                <c:pt idx="659">
                  <c:v>2729</c:v>
                </c:pt>
                <c:pt idx="660">
                  <c:v>2732</c:v>
                </c:pt>
                <c:pt idx="661">
                  <c:v>2736</c:v>
                </c:pt>
                <c:pt idx="662">
                  <c:v>2740</c:v>
                </c:pt>
                <c:pt idx="663">
                  <c:v>2743</c:v>
                </c:pt>
                <c:pt idx="664">
                  <c:v>2747</c:v>
                </c:pt>
                <c:pt idx="665">
                  <c:v>2751</c:v>
                </c:pt>
                <c:pt idx="666">
                  <c:v>2754</c:v>
                </c:pt>
                <c:pt idx="667">
                  <c:v>2758</c:v>
                </c:pt>
                <c:pt idx="668">
                  <c:v>2762</c:v>
                </c:pt>
                <c:pt idx="669">
                  <c:v>2765</c:v>
                </c:pt>
                <c:pt idx="670">
                  <c:v>2769</c:v>
                </c:pt>
                <c:pt idx="671">
                  <c:v>2773</c:v>
                </c:pt>
                <c:pt idx="672">
                  <c:v>2776</c:v>
                </c:pt>
                <c:pt idx="673">
                  <c:v>2780</c:v>
                </c:pt>
                <c:pt idx="674">
                  <c:v>2784</c:v>
                </c:pt>
                <c:pt idx="675">
                  <c:v>2787</c:v>
                </c:pt>
                <c:pt idx="676">
                  <c:v>2791</c:v>
                </c:pt>
                <c:pt idx="677">
                  <c:v>2795</c:v>
                </c:pt>
                <c:pt idx="678">
                  <c:v>2798</c:v>
                </c:pt>
                <c:pt idx="679">
                  <c:v>2802</c:v>
                </c:pt>
                <c:pt idx="680">
                  <c:v>2806</c:v>
                </c:pt>
                <c:pt idx="681">
                  <c:v>2809</c:v>
                </c:pt>
                <c:pt idx="682">
                  <c:v>2813</c:v>
                </c:pt>
                <c:pt idx="683">
                  <c:v>2817</c:v>
                </c:pt>
                <c:pt idx="684">
                  <c:v>2820</c:v>
                </c:pt>
                <c:pt idx="685">
                  <c:v>2824</c:v>
                </c:pt>
                <c:pt idx="686">
                  <c:v>2828</c:v>
                </c:pt>
                <c:pt idx="687">
                  <c:v>2831</c:v>
                </c:pt>
                <c:pt idx="688">
                  <c:v>2835</c:v>
                </c:pt>
                <c:pt idx="689">
                  <c:v>2838</c:v>
                </c:pt>
                <c:pt idx="690">
                  <c:v>2842</c:v>
                </c:pt>
                <c:pt idx="691">
                  <c:v>2846</c:v>
                </c:pt>
                <c:pt idx="692">
                  <c:v>2849</c:v>
                </c:pt>
                <c:pt idx="693">
                  <c:v>2853</c:v>
                </c:pt>
                <c:pt idx="694">
                  <c:v>2857</c:v>
                </c:pt>
                <c:pt idx="695">
                  <c:v>2860</c:v>
                </c:pt>
                <c:pt idx="696">
                  <c:v>2864</c:v>
                </c:pt>
                <c:pt idx="697">
                  <c:v>2868</c:v>
                </c:pt>
                <c:pt idx="698">
                  <c:v>2871</c:v>
                </c:pt>
                <c:pt idx="699">
                  <c:v>2875</c:v>
                </c:pt>
                <c:pt idx="700">
                  <c:v>2879</c:v>
                </c:pt>
                <c:pt idx="701">
                  <c:v>2882</c:v>
                </c:pt>
                <c:pt idx="702">
                  <c:v>2886</c:v>
                </c:pt>
                <c:pt idx="703">
                  <c:v>2890</c:v>
                </c:pt>
                <c:pt idx="704">
                  <c:v>2893</c:v>
                </c:pt>
                <c:pt idx="705">
                  <c:v>2897</c:v>
                </c:pt>
                <c:pt idx="706">
                  <c:v>2901</c:v>
                </c:pt>
                <c:pt idx="707">
                  <c:v>2904</c:v>
                </c:pt>
                <c:pt idx="708">
                  <c:v>2908</c:v>
                </c:pt>
                <c:pt idx="709">
                  <c:v>2912</c:v>
                </c:pt>
                <c:pt idx="710">
                  <c:v>2915</c:v>
                </c:pt>
                <c:pt idx="711">
                  <c:v>2919</c:v>
                </c:pt>
                <c:pt idx="712">
                  <c:v>2923</c:v>
                </c:pt>
                <c:pt idx="713">
                  <c:v>2926</c:v>
                </c:pt>
                <c:pt idx="714">
                  <c:v>2930</c:v>
                </c:pt>
                <c:pt idx="715">
                  <c:v>2934</c:v>
                </c:pt>
                <c:pt idx="716">
                  <c:v>2937</c:v>
                </c:pt>
                <c:pt idx="717">
                  <c:v>2941</c:v>
                </c:pt>
                <c:pt idx="718">
                  <c:v>2945</c:v>
                </c:pt>
                <c:pt idx="719">
                  <c:v>2948</c:v>
                </c:pt>
                <c:pt idx="720">
                  <c:v>2952</c:v>
                </c:pt>
                <c:pt idx="721">
                  <c:v>2956</c:v>
                </c:pt>
                <c:pt idx="722">
                  <c:v>2959</c:v>
                </c:pt>
                <c:pt idx="723">
                  <c:v>2963</c:v>
                </c:pt>
                <c:pt idx="724">
                  <c:v>2967</c:v>
                </c:pt>
                <c:pt idx="725">
                  <c:v>2970</c:v>
                </c:pt>
                <c:pt idx="726">
                  <c:v>2974</c:v>
                </c:pt>
                <c:pt idx="727">
                  <c:v>2978</c:v>
                </c:pt>
                <c:pt idx="728">
                  <c:v>2981</c:v>
                </c:pt>
                <c:pt idx="729">
                  <c:v>2985</c:v>
                </c:pt>
                <c:pt idx="730">
                  <c:v>2989</c:v>
                </c:pt>
                <c:pt idx="731">
                  <c:v>2992</c:v>
                </c:pt>
                <c:pt idx="732">
                  <c:v>2996</c:v>
                </c:pt>
                <c:pt idx="733">
                  <c:v>2999</c:v>
                </c:pt>
                <c:pt idx="734">
                  <c:v>3003</c:v>
                </c:pt>
                <c:pt idx="735">
                  <c:v>3007</c:v>
                </c:pt>
                <c:pt idx="736">
                  <c:v>3010</c:v>
                </c:pt>
                <c:pt idx="737">
                  <c:v>3014</c:v>
                </c:pt>
                <c:pt idx="738">
                  <c:v>3018</c:v>
                </c:pt>
                <c:pt idx="739">
                  <c:v>3021</c:v>
                </c:pt>
                <c:pt idx="740">
                  <c:v>3025</c:v>
                </c:pt>
                <c:pt idx="741">
                  <c:v>3029</c:v>
                </c:pt>
                <c:pt idx="742">
                  <c:v>3032</c:v>
                </c:pt>
                <c:pt idx="743">
                  <c:v>3036</c:v>
                </c:pt>
                <c:pt idx="744">
                  <c:v>3040</c:v>
                </c:pt>
                <c:pt idx="745">
                  <c:v>3043</c:v>
                </c:pt>
                <c:pt idx="746">
                  <c:v>3047</c:v>
                </c:pt>
                <c:pt idx="747">
                  <c:v>3051</c:v>
                </c:pt>
                <c:pt idx="748">
                  <c:v>3054</c:v>
                </c:pt>
                <c:pt idx="749">
                  <c:v>3058</c:v>
                </c:pt>
                <c:pt idx="750">
                  <c:v>3062</c:v>
                </c:pt>
                <c:pt idx="751">
                  <c:v>3065</c:v>
                </c:pt>
                <c:pt idx="752">
                  <c:v>3069</c:v>
                </c:pt>
              </c:numCache>
            </c:numRef>
          </c:xVal>
          <c:yVal>
            <c:numRef>
              <c:f>Sheet2!$B$32:$XFD$32</c:f>
              <c:numCache>
                <c:formatCode>General</c:formatCode>
                <c:ptCount val="16383"/>
                <c:pt idx="0">
                  <c:v>0</c:v>
                </c:pt>
                <c:pt idx="1">
                  <c:v>4.4429999999999998E-13</c:v>
                </c:pt>
                <c:pt idx="2">
                  <c:v>6.0799999999999999E-12</c:v>
                </c:pt>
                <c:pt idx="3">
                  <c:v>2.5259999999999999E-11</c:v>
                </c:pt>
                <c:pt idx="4">
                  <c:v>6.6080000000000006E-11</c:v>
                </c:pt>
                <c:pt idx="5">
                  <c:v>1.355E-10</c:v>
                </c:pt>
                <c:pt idx="6">
                  <c:v>2.3920000000000001E-10</c:v>
                </c:pt>
                <c:pt idx="7">
                  <c:v>3.8200000000000003E-10</c:v>
                </c:pt>
                <c:pt idx="8">
                  <c:v>5.6789999999999997E-10</c:v>
                </c:pt>
                <c:pt idx="9">
                  <c:v>8.0000000000000003E-10</c:v>
                </c:pt>
                <c:pt idx="10">
                  <c:v>1.0810000000000001E-9</c:v>
                </c:pt>
                <c:pt idx="11">
                  <c:v>1.413E-9</c:v>
                </c:pt>
                <c:pt idx="12">
                  <c:v>1.798E-9</c:v>
                </c:pt>
                <c:pt idx="13">
                  <c:v>2.2379999999999999E-9</c:v>
                </c:pt>
                <c:pt idx="14">
                  <c:v>2.733E-9</c:v>
                </c:pt>
                <c:pt idx="15">
                  <c:v>3.2839999999999998E-9</c:v>
                </c:pt>
                <c:pt idx="16">
                  <c:v>3.8929999999999997E-9</c:v>
                </c:pt>
                <c:pt idx="17">
                  <c:v>4.5589999999999997E-9</c:v>
                </c:pt>
                <c:pt idx="18">
                  <c:v>5.2840000000000004E-9</c:v>
                </c:pt>
                <c:pt idx="19">
                  <c:v>6.0680000000000001E-9</c:v>
                </c:pt>
                <c:pt idx="20">
                  <c:v>6.9109999999999998E-9</c:v>
                </c:pt>
                <c:pt idx="21">
                  <c:v>7.8139999999999997E-9</c:v>
                </c:pt>
                <c:pt idx="22">
                  <c:v>8.7760000000000003E-9</c:v>
                </c:pt>
                <c:pt idx="23">
                  <c:v>9.797E-9</c:v>
                </c:pt>
                <c:pt idx="24">
                  <c:v>1.088E-8</c:v>
                </c:pt>
                <c:pt idx="25">
                  <c:v>1.2019999999999999E-8</c:v>
                </c:pt>
                <c:pt idx="26">
                  <c:v>1.322E-8</c:v>
                </c:pt>
                <c:pt idx="27">
                  <c:v>1.448E-8</c:v>
                </c:pt>
                <c:pt idx="28">
                  <c:v>1.5799999999999999E-8</c:v>
                </c:pt>
                <c:pt idx="29">
                  <c:v>1.7179999999999999E-8</c:v>
                </c:pt>
                <c:pt idx="30">
                  <c:v>1.8620000000000001E-8</c:v>
                </c:pt>
                <c:pt idx="31">
                  <c:v>2.0120000000000001E-8</c:v>
                </c:pt>
                <c:pt idx="32">
                  <c:v>2.168E-8</c:v>
                </c:pt>
                <c:pt idx="33">
                  <c:v>2.33E-8</c:v>
                </c:pt>
                <c:pt idx="34">
                  <c:v>2.4979999999999999E-8</c:v>
                </c:pt>
                <c:pt idx="35">
                  <c:v>2.672E-8</c:v>
                </c:pt>
                <c:pt idx="36">
                  <c:v>2.852E-8</c:v>
                </c:pt>
                <c:pt idx="37">
                  <c:v>3.0379999999999998E-8</c:v>
                </c:pt>
                <c:pt idx="38">
                  <c:v>3.229E-8</c:v>
                </c:pt>
                <c:pt idx="39">
                  <c:v>3.4270000000000002E-8</c:v>
                </c:pt>
                <c:pt idx="40">
                  <c:v>3.6300000000000001E-8</c:v>
                </c:pt>
                <c:pt idx="41">
                  <c:v>3.84E-8</c:v>
                </c:pt>
                <c:pt idx="42">
                  <c:v>4.0550000000000002E-8</c:v>
                </c:pt>
                <c:pt idx="43">
                  <c:v>4.276E-8</c:v>
                </c:pt>
                <c:pt idx="44">
                  <c:v>4.503E-8</c:v>
                </c:pt>
                <c:pt idx="45">
                  <c:v>4.7360000000000002E-8</c:v>
                </c:pt>
                <c:pt idx="46">
                  <c:v>4.9749999999999999E-8</c:v>
                </c:pt>
                <c:pt idx="47">
                  <c:v>5.2189999999999999E-8</c:v>
                </c:pt>
                <c:pt idx="48">
                  <c:v>5.47E-8</c:v>
                </c:pt>
                <c:pt idx="49">
                  <c:v>5.7259999999999998E-8</c:v>
                </c:pt>
                <c:pt idx="50">
                  <c:v>5.9880000000000004E-8</c:v>
                </c:pt>
                <c:pt idx="51">
                  <c:v>6.2550000000000001E-8</c:v>
                </c:pt>
                <c:pt idx="52">
                  <c:v>6.5289999999999998E-8</c:v>
                </c:pt>
                <c:pt idx="53">
                  <c:v>6.8079999999999998E-8</c:v>
                </c:pt>
                <c:pt idx="54">
                  <c:v>7.0930000000000001E-8</c:v>
                </c:pt>
                <c:pt idx="55">
                  <c:v>7.3840000000000005E-8</c:v>
                </c:pt>
                <c:pt idx="56">
                  <c:v>7.6809999999999998E-8</c:v>
                </c:pt>
                <c:pt idx="57">
                  <c:v>7.9829999999999994E-8</c:v>
                </c:pt>
                <c:pt idx="58">
                  <c:v>8.2910000000000006E-8</c:v>
                </c:pt>
                <c:pt idx="59">
                  <c:v>8.6050000000000006E-8</c:v>
                </c:pt>
                <c:pt idx="60">
                  <c:v>8.9249999999999995E-8</c:v>
                </c:pt>
                <c:pt idx="61">
                  <c:v>9.2500000000000001E-8</c:v>
                </c:pt>
                <c:pt idx="62">
                  <c:v>9.5809999999999996E-8</c:v>
                </c:pt>
                <c:pt idx="63">
                  <c:v>9.9169999999999994E-8</c:v>
                </c:pt>
                <c:pt idx="64">
                  <c:v>1.0260000000000001E-7</c:v>
                </c:pt>
                <c:pt idx="65">
                  <c:v>1.061E-7</c:v>
                </c:pt>
                <c:pt idx="66">
                  <c:v>1.096E-7</c:v>
                </c:pt>
                <c:pt idx="67">
                  <c:v>1.1319999999999999E-7</c:v>
                </c:pt>
                <c:pt idx="68">
                  <c:v>1.1689999999999999E-7</c:v>
                </c:pt>
                <c:pt idx="69">
                  <c:v>1.2060000000000001E-7</c:v>
                </c:pt>
                <c:pt idx="70">
                  <c:v>1.2429999999999999E-7</c:v>
                </c:pt>
                <c:pt idx="71">
                  <c:v>1.2809999999999999E-7</c:v>
                </c:pt>
                <c:pt idx="72">
                  <c:v>1.3199999999999999E-7</c:v>
                </c:pt>
                <c:pt idx="73">
                  <c:v>1.3589999999999999E-7</c:v>
                </c:pt>
                <c:pt idx="74">
                  <c:v>1.399E-7</c:v>
                </c:pt>
                <c:pt idx="75">
                  <c:v>1.4399999999999999E-7</c:v>
                </c:pt>
                <c:pt idx="76">
                  <c:v>1.4810000000000001E-7</c:v>
                </c:pt>
                <c:pt idx="77">
                  <c:v>1.522E-7</c:v>
                </c:pt>
                <c:pt idx="78">
                  <c:v>1.564E-7</c:v>
                </c:pt>
                <c:pt idx="79">
                  <c:v>1.607E-7</c:v>
                </c:pt>
                <c:pt idx="80">
                  <c:v>1.6500000000000001E-7</c:v>
                </c:pt>
                <c:pt idx="81">
                  <c:v>1.6939999999999999E-7</c:v>
                </c:pt>
                <c:pt idx="82">
                  <c:v>1.7380000000000001E-7</c:v>
                </c:pt>
                <c:pt idx="83">
                  <c:v>1.783E-7</c:v>
                </c:pt>
                <c:pt idx="84">
                  <c:v>1.828E-7</c:v>
                </c:pt>
                <c:pt idx="85">
                  <c:v>1.874E-7</c:v>
                </c:pt>
                <c:pt idx="86">
                  <c:v>1.92E-7</c:v>
                </c:pt>
                <c:pt idx="87">
                  <c:v>1.9670000000000001E-7</c:v>
                </c:pt>
                <c:pt idx="88">
                  <c:v>2.015E-7</c:v>
                </c:pt>
                <c:pt idx="89">
                  <c:v>2.0629999999999999E-7</c:v>
                </c:pt>
                <c:pt idx="90">
                  <c:v>2.1120000000000001E-7</c:v>
                </c:pt>
                <c:pt idx="91">
                  <c:v>2.1610000000000001E-7</c:v>
                </c:pt>
                <c:pt idx="92">
                  <c:v>2.2109999999999999E-7</c:v>
                </c:pt>
                <c:pt idx="93">
                  <c:v>2.2609999999999999E-7</c:v>
                </c:pt>
                <c:pt idx="94">
                  <c:v>2.3120000000000001E-7</c:v>
                </c:pt>
                <c:pt idx="95">
                  <c:v>2.3629999999999999E-7</c:v>
                </c:pt>
                <c:pt idx="96">
                  <c:v>2.4149999999999999E-7</c:v>
                </c:pt>
                <c:pt idx="97">
                  <c:v>2.4670000000000001E-7</c:v>
                </c:pt>
                <c:pt idx="98">
                  <c:v>2.5199999999999998E-7</c:v>
                </c:pt>
                <c:pt idx="99">
                  <c:v>2.5730000000000001E-7</c:v>
                </c:pt>
                <c:pt idx="100">
                  <c:v>2.6269999999999999E-7</c:v>
                </c:pt>
                <c:pt idx="101">
                  <c:v>2.6819999999999998E-7</c:v>
                </c:pt>
                <c:pt idx="102">
                  <c:v>2.7370000000000002E-7</c:v>
                </c:pt>
                <c:pt idx="103">
                  <c:v>2.7930000000000002E-7</c:v>
                </c:pt>
                <c:pt idx="104">
                  <c:v>2.8490000000000002E-7</c:v>
                </c:pt>
                <c:pt idx="105">
                  <c:v>2.9050000000000001E-7</c:v>
                </c:pt>
                <c:pt idx="106">
                  <c:v>2.9630000000000003E-7</c:v>
                </c:pt>
                <c:pt idx="107">
                  <c:v>3.0199999999999998E-7</c:v>
                </c:pt>
                <c:pt idx="108">
                  <c:v>3.0779999999999999E-7</c:v>
                </c:pt>
                <c:pt idx="109">
                  <c:v>3.1370000000000001E-7</c:v>
                </c:pt>
                <c:pt idx="110">
                  <c:v>3.1969999999999998E-7</c:v>
                </c:pt>
                <c:pt idx="111">
                  <c:v>3.256E-7</c:v>
                </c:pt>
                <c:pt idx="112">
                  <c:v>3.3169999999999999E-7</c:v>
                </c:pt>
                <c:pt idx="113">
                  <c:v>3.3770000000000001E-7</c:v>
                </c:pt>
                <c:pt idx="114">
                  <c:v>3.439E-7</c:v>
                </c:pt>
                <c:pt idx="115">
                  <c:v>3.5009999999999999E-7</c:v>
                </c:pt>
                <c:pt idx="116">
                  <c:v>3.5629999999999998E-7</c:v>
                </c:pt>
                <c:pt idx="117">
                  <c:v>3.6259999999999998E-7</c:v>
                </c:pt>
                <c:pt idx="118">
                  <c:v>3.6889999999999997E-7</c:v>
                </c:pt>
                <c:pt idx="119">
                  <c:v>3.7529999999999998E-7</c:v>
                </c:pt>
                <c:pt idx="120">
                  <c:v>3.8179999999999999E-7</c:v>
                </c:pt>
                <c:pt idx="121">
                  <c:v>3.883E-7</c:v>
                </c:pt>
                <c:pt idx="122">
                  <c:v>3.9480000000000001E-7</c:v>
                </c:pt>
                <c:pt idx="123">
                  <c:v>4.0139999999999998E-7</c:v>
                </c:pt>
                <c:pt idx="124">
                  <c:v>4.0810000000000001E-7</c:v>
                </c:pt>
                <c:pt idx="125">
                  <c:v>4.1479999999999998E-7</c:v>
                </c:pt>
                <c:pt idx="126">
                  <c:v>4.2150000000000001E-7</c:v>
                </c:pt>
                <c:pt idx="127">
                  <c:v>4.2829999999999999E-7</c:v>
                </c:pt>
                <c:pt idx="128">
                  <c:v>4.3519999999999998E-7</c:v>
                </c:pt>
                <c:pt idx="129">
                  <c:v>4.4210000000000002E-7</c:v>
                </c:pt>
                <c:pt idx="130">
                  <c:v>4.4900000000000001E-7</c:v>
                </c:pt>
                <c:pt idx="131">
                  <c:v>4.5600000000000001E-7</c:v>
                </c:pt>
                <c:pt idx="132">
                  <c:v>4.6310000000000001E-7</c:v>
                </c:pt>
                <c:pt idx="133">
                  <c:v>4.7020000000000001E-7</c:v>
                </c:pt>
                <c:pt idx="134">
                  <c:v>4.7739999999999997E-7</c:v>
                </c:pt>
                <c:pt idx="135">
                  <c:v>4.8459999999999999E-7</c:v>
                </c:pt>
                <c:pt idx="136">
                  <c:v>4.918E-7</c:v>
                </c:pt>
                <c:pt idx="137">
                  <c:v>4.9910000000000002E-7</c:v>
                </c:pt>
                <c:pt idx="138">
                  <c:v>5.0650000000000004E-7</c:v>
                </c:pt>
                <c:pt idx="139">
                  <c:v>5.1389999999999996E-7</c:v>
                </c:pt>
                <c:pt idx="140">
                  <c:v>5.2129999999999999E-7</c:v>
                </c:pt>
                <c:pt idx="141">
                  <c:v>5.2880000000000002E-7</c:v>
                </c:pt>
                <c:pt idx="142">
                  <c:v>5.3639999999999996E-7</c:v>
                </c:pt>
                <c:pt idx="143">
                  <c:v>5.44E-7</c:v>
                </c:pt>
                <c:pt idx="144">
                  <c:v>5.5160000000000004E-7</c:v>
                </c:pt>
                <c:pt idx="145">
                  <c:v>5.5929999999999999E-7</c:v>
                </c:pt>
                <c:pt idx="146">
                  <c:v>5.6710000000000004E-7</c:v>
                </c:pt>
                <c:pt idx="147">
                  <c:v>5.7489999999999999E-7</c:v>
                </c:pt>
                <c:pt idx="148">
                  <c:v>5.8270000000000005E-7</c:v>
                </c:pt>
                <c:pt idx="149">
                  <c:v>5.9060000000000001E-7</c:v>
                </c:pt>
                <c:pt idx="150">
                  <c:v>5.9859999999999997E-7</c:v>
                </c:pt>
                <c:pt idx="151">
                  <c:v>5.9859999999999997E-7</c:v>
                </c:pt>
                <c:pt idx="152">
                  <c:v>5.553E-7</c:v>
                </c:pt>
                <c:pt idx="153">
                  <c:v>1.8190000000000001E-7</c:v>
                </c:pt>
                <c:pt idx="154">
                  <c:v>5.9370000000000002E-8</c:v>
                </c:pt>
                <c:pt idx="155">
                  <c:v>2.3809999999999999E-8</c:v>
                </c:pt>
                <c:pt idx="156">
                  <c:v>1.7059999999999999E-8</c:v>
                </c:pt>
                <c:pt idx="157">
                  <c:v>2.077E-8</c:v>
                </c:pt>
                <c:pt idx="158">
                  <c:v>2.915E-8</c:v>
                </c:pt>
                <c:pt idx="159">
                  <c:v>4.0369999999999997E-8</c:v>
                </c:pt>
                <c:pt idx="160">
                  <c:v>5.3820000000000002E-8</c:v>
                </c:pt>
                <c:pt idx="161">
                  <c:v>6.9310000000000003E-8</c:v>
                </c:pt>
                <c:pt idx="162">
                  <c:v>8.6750000000000006E-8</c:v>
                </c:pt>
                <c:pt idx="163">
                  <c:v>1.061E-7</c:v>
                </c:pt>
                <c:pt idx="164">
                  <c:v>1.2739999999999999E-7</c:v>
                </c:pt>
                <c:pt idx="165">
                  <c:v>1.505E-7</c:v>
                </c:pt>
                <c:pt idx="166">
                  <c:v>1.755E-7</c:v>
                </c:pt>
                <c:pt idx="167">
                  <c:v>2.023E-7</c:v>
                </c:pt>
                <c:pt idx="168">
                  <c:v>2.3090000000000001E-7</c:v>
                </c:pt>
                <c:pt idx="169">
                  <c:v>2.6129999999999999E-7</c:v>
                </c:pt>
                <c:pt idx="170">
                  <c:v>2.9349999999999997E-7</c:v>
                </c:pt>
                <c:pt idx="171">
                  <c:v>3.2749999999999999E-7</c:v>
                </c:pt>
                <c:pt idx="172">
                  <c:v>3.6320000000000002E-7</c:v>
                </c:pt>
                <c:pt idx="173">
                  <c:v>4.0059999999999997E-7</c:v>
                </c:pt>
                <c:pt idx="174">
                  <c:v>4.397E-7</c:v>
                </c:pt>
                <c:pt idx="175">
                  <c:v>4.8039999999999999E-7</c:v>
                </c:pt>
                <c:pt idx="176">
                  <c:v>5.229E-7</c:v>
                </c:pt>
                <c:pt idx="177">
                  <c:v>5.6700000000000003E-7</c:v>
                </c:pt>
                <c:pt idx="178">
                  <c:v>6.1269999999999997E-7</c:v>
                </c:pt>
                <c:pt idx="179">
                  <c:v>6.6000000000000003E-7</c:v>
                </c:pt>
                <c:pt idx="180">
                  <c:v>7.089E-7</c:v>
                </c:pt>
                <c:pt idx="181">
                  <c:v>7.5939999999999998E-7</c:v>
                </c:pt>
                <c:pt idx="182">
                  <c:v>8.1149999999999998E-7</c:v>
                </c:pt>
                <c:pt idx="183">
                  <c:v>8.6509999999999998E-7</c:v>
                </c:pt>
                <c:pt idx="184">
                  <c:v>9.2019999999999999E-7</c:v>
                </c:pt>
                <c:pt idx="185">
                  <c:v>9.7679999999999991E-7</c:v>
                </c:pt>
                <c:pt idx="186">
                  <c:v>1.035E-6</c:v>
                </c:pt>
                <c:pt idx="187">
                  <c:v>1.094E-6</c:v>
                </c:pt>
                <c:pt idx="188">
                  <c:v>1.155E-6</c:v>
                </c:pt>
                <c:pt idx="189">
                  <c:v>1.218E-6</c:v>
                </c:pt>
                <c:pt idx="190">
                  <c:v>1.282E-6</c:v>
                </c:pt>
                <c:pt idx="191">
                  <c:v>1.347E-6</c:v>
                </c:pt>
                <c:pt idx="192">
                  <c:v>1.4139999999999999E-6</c:v>
                </c:pt>
                <c:pt idx="193">
                  <c:v>1.482E-6</c:v>
                </c:pt>
                <c:pt idx="194">
                  <c:v>1.5510000000000001E-6</c:v>
                </c:pt>
                <c:pt idx="195">
                  <c:v>1.6220000000000001E-6</c:v>
                </c:pt>
                <c:pt idx="196">
                  <c:v>1.694E-6</c:v>
                </c:pt>
                <c:pt idx="197">
                  <c:v>1.767E-6</c:v>
                </c:pt>
                <c:pt idx="198">
                  <c:v>1.8419999999999999E-6</c:v>
                </c:pt>
                <c:pt idx="199">
                  <c:v>1.9180000000000001E-6</c:v>
                </c:pt>
                <c:pt idx="200">
                  <c:v>1.995E-6</c:v>
                </c:pt>
                <c:pt idx="201">
                  <c:v>2.074E-6</c:v>
                </c:pt>
                <c:pt idx="202">
                  <c:v>2.154E-6</c:v>
                </c:pt>
                <c:pt idx="203">
                  <c:v>2.2350000000000002E-6</c:v>
                </c:pt>
                <c:pt idx="204">
                  <c:v>2.317E-6</c:v>
                </c:pt>
                <c:pt idx="205">
                  <c:v>2.3999999999999999E-6</c:v>
                </c:pt>
                <c:pt idx="206">
                  <c:v>2.4849999999999999E-6</c:v>
                </c:pt>
                <c:pt idx="207">
                  <c:v>2.57E-6</c:v>
                </c:pt>
                <c:pt idx="208">
                  <c:v>2.6570000000000001E-6</c:v>
                </c:pt>
                <c:pt idx="209">
                  <c:v>2.745E-6</c:v>
                </c:pt>
                <c:pt idx="210">
                  <c:v>2.8339999999999999E-6</c:v>
                </c:pt>
                <c:pt idx="211">
                  <c:v>2.9239999999999999E-6</c:v>
                </c:pt>
                <c:pt idx="212">
                  <c:v>3.016E-6</c:v>
                </c:pt>
                <c:pt idx="213">
                  <c:v>3.1080000000000001E-6</c:v>
                </c:pt>
                <c:pt idx="214">
                  <c:v>3.2009999999999999E-6</c:v>
                </c:pt>
                <c:pt idx="215">
                  <c:v>3.2959999999999999E-6</c:v>
                </c:pt>
                <c:pt idx="216">
                  <c:v>3.3909999999999998E-6</c:v>
                </c:pt>
                <c:pt idx="217">
                  <c:v>3.4879999999999999E-6</c:v>
                </c:pt>
                <c:pt idx="218">
                  <c:v>3.5860000000000001E-6</c:v>
                </c:pt>
                <c:pt idx="219">
                  <c:v>3.6839999999999998E-6</c:v>
                </c:pt>
                <c:pt idx="220">
                  <c:v>3.7840000000000001E-6</c:v>
                </c:pt>
                <c:pt idx="221">
                  <c:v>3.8840000000000004E-6</c:v>
                </c:pt>
                <c:pt idx="222">
                  <c:v>3.9859999999999996E-6</c:v>
                </c:pt>
                <c:pt idx="223">
                  <c:v>4.0879999999999997E-6</c:v>
                </c:pt>
                <c:pt idx="224">
                  <c:v>4.1919999999999998E-6</c:v>
                </c:pt>
                <c:pt idx="225">
                  <c:v>4.296E-6</c:v>
                </c:pt>
                <c:pt idx="226">
                  <c:v>4.4009999999999999E-6</c:v>
                </c:pt>
                <c:pt idx="227">
                  <c:v>4.5070000000000002E-6</c:v>
                </c:pt>
                <c:pt idx="228">
                  <c:v>4.6140000000000002E-6</c:v>
                </c:pt>
                <c:pt idx="229">
                  <c:v>4.7219999999999999E-6</c:v>
                </c:pt>
                <c:pt idx="230">
                  <c:v>4.831E-6</c:v>
                </c:pt>
                <c:pt idx="231">
                  <c:v>4.9400000000000001E-6</c:v>
                </c:pt>
                <c:pt idx="232">
                  <c:v>5.0509999999999996E-6</c:v>
                </c:pt>
                <c:pt idx="233">
                  <c:v>5.1619999999999999E-6</c:v>
                </c:pt>
                <c:pt idx="234">
                  <c:v>5.2739999999999998E-6</c:v>
                </c:pt>
                <c:pt idx="235">
                  <c:v>5.3870000000000003E-6</c:v>
                </c:pt>
                <c:pt idx="236">
                  <c:v>5.5010000000000004E-6</c:v>
                </c:pt>
                <c:pt idx="237">
                  <c:v>5.6149999999999996E-6</c:v>
                </c:pt>
                <c:pt idx="238">
                  <c:v>5.7309999999999998E-6</c:v>
                </c:pt>
                <c:pt idx="239">
                  <c:v>5.8470000000000001E-6</c:v>
                </c:pt>
                <c:pt idx="240">
                  <c:v>5.964E-6</c:v>
                </c:pt>
                <c:pt idx="241">
                  <c:v>6.0809999999999999E-6</c:v>
                </c:pt>
                <c:pt idx="242">
                  <c:v>6.1990000000000003E-6</c:v>
                </c:pt>
                <c:pt idx="243">
                  <c:v>6.3180000000000003E-6</c:v>
                </c:pt>
                <c:pt idx="244">
                  <c:v>6.438E-6</c:v>
                </c:pt>
                <c:pt idx="245">
                  <c:v>6.5579999999999997E-6</c:v>
                </c:pt>
                <c:pt idx="246">
                  <c:v>6.6800000000000004E-6</c:v>
                </c:pt>
                <c:pt idx="247">
                  <c:v>6.8009999999999998E-6</c:v>
                </c:pt>
                <c:pt idx="248">
                  <c:v>6.9240000000000001E-6</c:v>
                </c:pt>
                <c:pt idx="249">
                  <c:v>7.0469999999999996E-6</c:v>
                </c:pt>
                <c:pt idx="250">
                  <c:v>7.1709999999999996E-6</c:v>
                </c:pt>
                <c:pt idx="251">
                  <c:v>7.2949999999999996E-6</c:v>
                </c:pt>
                <c:pt idx="252">
                  <c:v>7.4200000000000001E-6</c:v>
                </c:pt>
                <c:pt idx="253">
                  <c:v>7.5460000000000003E-6</c:v>
                </c:pt>
                <c:pt idx="254">
                  <c:v>7.6720000000000004E-6</c:v>
                </c:pt>
                <c:pt idx="255">
                  <c:v>7.7989999999999994E-6</c:v>
                </c:pt>
                <c:pt idx="256">
                  <c:v>7.926E-6</c:v>
                </c:pt>
                <c:pt idx="257">
                  <c:v>8.0539999999999995E-6</c:v>
                </c:pt>
                <c:pt idx="258">
                  <c:v>8.1829999999999994E-6</c:v>
                </c:pt>
                <c:pt idx="259">
                  <c:v>8.3119999999999994E-6</c:v>
                </c:pt>
                <c:pt idx="260">
                  <c:v>8.4419999999999998E-6</c:v>
                </c:pt>
                <c:pt idx="261">
                  <c:v>8.5720000000000003E-6</c:v>
                </c:pt>
                <c:pt idx="262">
                  <c:v>8.7029999999999995E-6</c:v>
                </c:pt>
                <c:pt idx="263">
                  <c:v>8.8340000000000005E-6</c:v>
                </c:pt>
                <c:pt idx="264">
                  <c:v>8.9660000000000002E-6</c:v>
                </c:pt>
                <c:pt idx="265">
                  <c:v>9.098E-6</c:v>
                </c:pt>
                <c:pt idx="266">
                  <c:v>9.2310000000000002E-6</c:v>
                </c:pt>
                <c:pt idx="267">
                  <c:v>9.3649999999999993E-6</c:v>
                </c:pt>
                <c:pt idx="268">
                  <c:v>9.4979999999999995E-6</c:v>
                </c:pt>
                <c:pt idx="269">
                  <c:v>9.6330000000000008E-6</c:v>
                </c:pt>
                <c:pt idx="270">
                  <c:v>9.7669999999999998E-6</c:v>
                </c:pt>
                <c:pt idx="271">
                  <c:v>9.9029999999999999E-6</c:v>
                </c:pt>
                <c:pt idx="272">
                  <c:v>1.004E-5</c:v>
                </c:pt>
                <c:pt idx="273">
                  <c:v>1.0169999999999999E-5</c:v>
                </c:pt>
                <c:pt idx="274">
                  <c:v>1.031E-5</c:v>
                </c:pt>
                <c:pt idx="275">
                  <c:v>1.045E-5</c:v>
                </c:pt>
                <c:pt idx="276">
                  <c:v>1.059E-5</c:v>
                </c:pt>
                <c:pt idx="277">
                  <c:v>1.0720000000000001E-5</c:v>
                </c:pt>
                <c:pt idx="278">
                  <c:v>1.0859999999999999E-5</c:v>
                </c:pt>
                <c:pt idx="279">
                  <c:v>1.1E-5</c:v>
                </c:pt>
                <c:pt idx="280">
                  <c:v>1.114E-5</c:v>
                </c:pt>
                <c:pt idx="281">
                  <c:v>1.128E-5</c:v>
                </c:pt>
                <c:pt idx="282">
                  <c:v>1.1420000000000001E-5</c:v>
                </c:pt>
                <c:pt idx="283">
                  <c:v>1.1559999999999999E-5</c:v>
                </c:pt>
                <c:pt idx="284">
                  <c:v>1.17E-5</c:v>
                </c:pt>
                <c:pt idx="285">
                  <c:v>1.184E-5</c:v>
                </c:pt>
                <c:pt idx="286">
                  <c:v>1.198E-5</c:v>
                </c:pt>
                <c:pt idx="287">
                  <c:v>1.2119999999999999E-5</c:v>
                </c:pt>
                <c:pt idx="288">
                  <c:v>1.226E-5</c:v>
                </c:pt>
                <c:pt idx="289">
                  <c:v>1.241E-5</c:v>
                </c:pt>
                <c:pt idx="290">
                  <c:v>1.255E-5</c:v>
                </c:pt>
                <c:pt idx="291">
                  <c:v>1.269E-5</c:v>
                </c:pt>
                <c:pt idx="292">
                  <c:v>1.2830000000000001E-5</c:v>
                </c:pt>
                <c:pt idx="293">
                  <c:v>1.2979999999999999E-5</c:v>
                </c:pt>
                <c:pt idx="294">
                  <c:v>1.312E-5</c:v>
                </c:pt>
                <c:pt idx="295">
                  <c:v>1.327E-5</c:v>
                </c:pt>
                <c:pt idx="296">
                  <c:v>1.341E-5</c:v>
                </c:pt>
                <c:pt idx="297">
                  <c:v>1.3550000000000001E-5</c:v>
                </c:pt>
                <c:pt idx="298">
                  <c:v>1.3699999999999999E-5</c:v>
                </c:pt>
                <c:pt idx="299">
                  <c:v>1.384E-5</c:v>
                </c:pt>
                <c:pt idx="300">
                  <c:v>1.399E-5</c:v>
                </c:pt>
                <c:pt idx="301">
                  <c:v>1.413E-5</c:v>
                </c:pt>
                <c:pt idx="302">
                  <c:v>1.428E-5</c:v>
                </c:pt>
                <c:pt idx="303">
                  <c:v>1.4430000000000001E-5</c:v>
                </c:pt>
                <c:pt idx="304">
                  <c:v>1.4569999999999999E-5</c:v>
                </c:pt>
                <c:pt idx="305">
                  <c:v>1.472E-5</c:v>
                </c:pt>
                <c:pt idx="306">
                  <c:v>1.487E-5</c:v>
                </c:pt>
                <c:pt idx="307">
                  <c:v>1.501E-5</c:v>
                </c:pt>
                <c:pt idx="308">
                  <c:v>1.5160000000000001E-5</c:v>
                </c:pt>
                <c:pt idx="309">
                  <c:v>1.5310000000000001E-5</c:v>
                </c:pt>
                <c:pt idx="310">
                  <c:v>1.5449999999999999E-5</c:v>
                </c:pt>
                <c:pt idx="311">
                  <c:v>1.56E-5</c:v>
                </c:pt>
                <c:pt idx="312">
                  <c:v>1.575E-5</c:v>
                </c:pt>
                <c:pt idx="313">
                  <c:v>1.59E-5</c:v>
                </c:pt>
                <c:pt idx="314">
                  <c:v>1.6039999999999999E-5</c:v>
                </c:pt>
                <c:pt idx="315">
                  <c:v>1.6189999999999999E-5</c:v>
                </c:pt>
                <c:pt idx="316">
                  <c:v>1.6339999999999999E-5</c:v>
                </c:pt>
                <c:pt idx="317">
                  <c:v>1.649E-5</c:v>
                </c:pt>
                <c:pt idx="318">
                  <c:v>1.664E-5</c:v>
                </c:pt>
                <c:pt idx="319">
                  <c:v>1.679E-5</c:v>
                </c:pt>
                <c:pt idx="320">
                  <c:v>1.694E-5</c:v>
                </c:pt>
                <c:pt idx="321">
                  <c:v>1.7079999999999999E-5</c:v>
                </c:pt>
                <c:pt idx="322">
                  <c:v>1.7229999999999999E-5</c:v>
                </c:pt>
                <c:pt idx="323">
                  <c:v>1.738E-5</c:v>
                </c:pt>
                <c:pt idx="324">
                  <c:v>1.753E-5</c:v>
                </c:pt>
                <c:pt idx="325">
                  <c:v>1.768E-5</c:v>
                </c:pt>
                <c:pt idx="326">
                  <c:v>1.783E-5</c:v>
                </c:pt>
                <c:pt idx="327">
                  <c:v>1.7980000000000001E-5</c:v>
                </c:pt>
                <c:pt idx="328">
                  <c:v>1.8130000000000001E-5</c:v>
                </c:pt>
                <c:pt idx="329">
                  <c:v>1.8280000000000001E-5</c:v>
                </c:pt>
                <c:pt idx="330">
                  <c:v>1.8430000000000001E-5</c:v>
                </c:pt>
                <c:pt idx="331">
                  <c:v>1.8580000000000002E-5</c:v>
                </c:pt>
                <c:pt idx="332">
                  <c:v>1.8729999999999999E-5</c:v>
                </c:pt>
                <c:pt idx="333">
                  <c:v>1.8879999999999999E-5</c:v>
                </c:pt>
                <c:pt idx="334">
                  <c:v>1.9029999999999999E-5</c:v>
                </c:pt>
                <c:pt idx="335">
                  <c:v>1.9179999999999999E-5</c:v>
                </c:pt>
                <c:pt idx="336">
                  <c:v>1.933E-5</c:v>
                </c:pt>
                <c:pt idx="337">
                  <c:v>1.948E-5</c:v>
                </c:pt>
                <c:pt idx="338">
                  <c:v>1.963E-5</c:v>
                </c:pt>
                <c:pt idx="339">
                  <c:v>1.978E-5</c:v>
                </c:pt>
                <c:pt idx="340">
                  <c:v>1.9930000000000001E-5</c:v>
                </c:pt>
                <c:pt idx="341">
                  <c:v>2.0080000000000001E-5</c:v>
                </c:pt>
                <c:pt idx="342">
                  <c:v>2.0230000000000001E-5</c:v>
                </c:pt>
                <c:pt idx="343">
                  <c:v>2.0380000000000001E-5</c:v>
                </c:pt>
                <c:pt idx="344">
                  <c:v>2.054E-5</c:v>
                </c:pt>
                <c:pt idx="345">
                  <c:v>2.069E-5</c:v>
                </c:pt>
                <c:pt idx="346">
                  <c:v>2.084E-5</c:v>
                </c:pt>
                <c:pt idx="347">
                  <c:v>2.0990000000000001E-5</c:v>
                </c:pt>
                <c:pt idx="348">
                  <c:v>2.1140000000000001E-5</c:v>
                </c:pt>
                <c:pt idx="349">
                  <c:v>2.1290000000000001E-5</c:v>
                </c:pt>
                <c:pt idx="350">
                  <c:v>2.1440000000000001E-5</c:v>
                </c:pt>
                <c:pt idx="351">
                  <c:v>2.1590000000000002E-5</c:v>
                </c:pt>
                <c:pt idx="352">
                  <c:v>2.1739999999999999E-5</c:v>
                </c:pt>
                <c:pt idx="353">
                  <c:v>2.1889999999999999E-5</c:v>
                </c:pt>
                <c:pt idx="354">
                  <c:v>2.2039999999999999E-5</c:v>
                </c:pt>
                <c:pt idx="355">
                  <c:v>2.2189999999999999E-5</c:v>
                </c:pt>
                <c:pt idx="356">
                  <c:v>2.234E-5</c:v>
                </c:pt>
                <c:pt idx="357">
                  <c:v>2.249E-5</c:v>
                </c:pt>
                <c:pt idx="358">
                  <c:v>2.264E-5</c:v>
                </c:pt>
                <c:pt idx="359">
                  <c:v>2.279E-5</c:v>
                </c:pt>
                <c:pt idx="360">
                  <c:v>2.2940000000000001E-5</c:v>
                </c:pt>
                <c:pt idx="361">
                  <c:v>2.3090000000000001E-5</c:v>
                </c:pt>
                <c:pt idx="362">
                  <c:v>2.3240000000000001E-5</c:v>
                </c:pt>
                <c:pt idx="363">
                  <c:v>2.3390000000000001E-5</c:v>
                </c:pt>
                <c:pt idx="364">
                  <c:v>2.3540000000000002E-5</c:v>
                </c:pt>
                <c:pt idx="365">
                  <c:v>2.3689999999999998E-5</c:v>
                </c:pt>
                <c:pt idx="366">
                  <c:v>2.3839999999999999E-5</c:v>
                </c:pt>
                <c:pt idx="367">
                  <c:v>2.3989999999999999E-5</c:v>
                </c:pt>
                <c:pt idx="368">
                  <c:v>2.4139999999999999E-5</c:v>
                </c:pt>
                <c:pt idx="369">
                  <c:v>2.429E-5</c:v>
                </c:pt>
                <c:pt idx="370">
                  <c:v>2.444E-5</c:v>
                </c:pt>
                <c:pt idx="371">
                  <c:v>2.459E-5</c:v>
                </c:pt>
                <c:pt idx="372">
                  <c:v>2.474E-5</c:v>
                </c:pt>
                <c:pt idx="373">
                  <c:v>2.4890000000000001E-5</c:v>
                </c:pt>
                <c:pt idx="374">
                  <c:v>2.5040000000000001E-5</c:v>
                </c:pt>
                <c:pt idx="375">
                  <c:v>2.5190000000000001E-5</c:v>
                </c:pt>
                <c:pt idx="376">
                  <c:v>2.5340000000000001E-5</c:v>
                </c:pt>
                <c:pt idx="377">
                  <c:v>2.5490000000000002E-5</c:v>
                </c:pt>
                <c:pt idx="378">
                  <c:v>2.5639999999999998E-5</c:v>
                </c:pt>
                <c:pt idx="379">
                  <c:v>2.5789999999999999E-5</c:v>
                </c:pt>
                <c:pt idx="380">
                  <c:v>2.5930000000000001E-5</c:v>
                </c:pt>
                <c:pt idx="381">
                  <c:v>2.6080000000000001E-5</c:v>
                </c:pt>
                <c:pt idx="382">
                  <c:v>2.6230000000000001E-5</c:v>
                </c:pt>
                <c:pt idx="383">
                  <c:v>2.6380000000000002E-5</c:v>
                </c:pt>
                <c:pt idx="384">
                  <c:v>2.6529999999999998E-5</c:v>
                </c:pt>
                <c:pt idx="385">
                  <c:v>2.6679999999999999E-5</c:v>
                </c:pt>
                <c:pt idx="386">
                  <c:v>2.6820000000000001E-5</c:v>
                </c:pt>
                <c:pt idx="387">
                  <c:v>2.6970000000000001E-5</c:v>
                </c:pt>
                <c:pt idx="388">
                  <c:v>2.7120000000000001E-5</c:v>
                </c:pt>
                <c:pt idx="389">
                  <c:v>2.7270000000000001E-5</c:v>
                </c:pt>
                <c:pt idx="390">
                  <c:v>2.741E-5</c:v>
                </c:pt>
                <c:pt idx="391">
                  <c:v>2.756E-5</c:v>
                </c:pt>
                <c:pt idx="392">
                  <c:v>2.7710000000000001E-5</c:v>
                </c:pt>
                <c:pt idx="393">
                  <c:v>2.7860000000000001E-5</c:v>
                </c:pt>
                <c:pt idx="394">
                  <c:v>2.8E-5</c:v>
                </c:pt>
                <c:pt idx="395">
                  <c:v>2.815E-5</c:v>
                </c:pt>
                <c:pt idx="396">
                  <c:v>2.83E-5</c:v>
                </c:pt>
                <c:pt idx="397">
                  <c:v>2.8439999999999999E-5</c:v>
                </c:pt>
                <c:pt idx="398">
                  <c:v>2.8589999999999999E-5</c:v>
                </c:pt>
                <c:pt idx="399">
                  <c:v>2.8730000000000001E-5</c:v>
                </c:pt>
                <c:pt idx="400">
                  <c:v>2.8880000000000001E-5</c:v>
                </c:pt>
                <c:pt idx="401">
                  <c:v>2.9030000000000002E-5</c:v>
                </c:pt>
                <c:pt idx="402">
                  <c:v>2.917E-5</c:v>
                </c:pt>
                <c:pt idx="403">
                  <c:v>2.932E-5</c:v>
                </c:pt>
                <c:pt idx="404">
                  <c:v>2.9459999999999999E-5</c:v>
                </c:pt>
                <c:pt idx="405">
                  <c:v>2.9609999999999999E-5</c:v>
                </c:pt>
                <c:pt idx="406">
                  <c:v>2.9750000000000001E-5</c:v>
                </c:pt>
                <c:pt idx="407">
                  <c:v>2.9899999999999998E-5</c:v>
                </c:pt>
                <c:pt idx="408">
                  <c:v>3.004E-5</c:v>
                </c:pt>
                <c:pt idx="409">
                  <c:v>3.0190000000000001E-5</c:v>
                </c:pt>
                <c:pt idx="410">
                  <c:v>3.0329999999999999E-5</c:v>
                </c:pt>
                <c:pt idx="411">
                  <c:v>3.0470000000000001E-5</c:v>
                </c:pt>
                <c:pt idx="412">
                  <c:v>3.0620000000000002E-5</c:v>
                </c:pt>
                <c:pt idx="413">
                  <c:v>3.0759999999999997E-5</c:v>
                </c:pt>
                <c:pt idx="414">
                  <c:v>3.0899999999999999E-5</c:v>
                </c:pt>
                <c:pt idx="415">
                  <c:v>3.1050000000000003E-5</c:v>
                </c:pt>
                <c:pt idx="416">
                  <c:v>3.1189999999999998E-5</c:v>
                </c:pt>
                <c:pt idx="417">
                  <c:v>3.133E-5</c:v>
                </c:pt>
                <c:pt idx="418">
                  <c:v>3.1479999999999997E-5</c:v>
                </c:pt>
                <c:pt idx="419">
                  <c:v>3.1619999999999999E-5</c:v>
                </c:pt>
                <c:pt idx="420">
                  <c:v>3.1760000000000001E-5</c:v>
                </c:pt>
                <c:pt idx="421">
                  <c:v>3.1900000000000003E-5</c:v>
                </c:pt>
                <c:pt idx="422">
                  <c:v>3.2039999999999998E-5</c:v>
                </c:pt>
                <c:pt idx="423">
                  <c:v>3.2190000000000002E-5</c:v>
                </c:pt>
                <c:pt idx="424">
                  <c:v>3.2329999999999997E-5</c:v>
                </c:pt>
                <c:pt idx="425">
                  <c:v>3.2469999999999999E-5</c:v>
                </c:pt>
                <c:pt idx="426">
                  <c:v>3.2610000000000001E-5</c:v>
                </c:pt>
                <c:pt idx="427">
                  <c:v>3.2750000000000003E-5</c:v>
                </c:pt>
                <c:pt idx="428">
                  <c:v>3.2889999999999999E-5</c:v>
                </c:pt>
                <c:pt idx="429">
                  <c:v>3.3030000000000001E-5</c:v>
                </c:pt>
                <c:pt idx="430">
                  <c:v>3.3170000000000003E-5</c:v>
                </c:pt>
                <c:pt idx="431">
                  <c:v>3.3309999999999998E-5</c:v>
                </c:pt>
                <c:pt idx="432">
                  <c:v>3.345E-5</c:v>
                </c:pt>
                <c:pt idx="433">
                  <c:v>3.3590000000000002E-5</c:v>
                </c:pt>
                <c:pt idx="434">
                  <c:v>3.3729999999999997E-5</c:v>
                </c:pt>
                <c:pt idx="435">
                  <c:v>3.3869999999999999E-5</c:v>
                </c:pt>
                <c:pt idx="436">
                  <c:v>3.4010000000000001E-5</c:v>
                </c:pt>
                <c:pt idx="437">
                  <c:v>3.4150000000000003E-5</c:v>
                </c:pt>
                <c:pt idx="438">
                  <c:v>3.4289999999999999E-5</c:v>
                </c:pt>
                <c:pt idx="439">
                  <c:v>3.4419999999999999E-5</c:v>
                </c:pt>
                <c:pt idx="440">
                  <c:v>3.4560000000000001E-5</c:v>
                </c:pt>
                <c:pt idx="441">
                  <c:v>3.4700000000000003E-5</c:v>
                </c:pt>
                <c:pt idx="442">
                  <c:v>3.4839999999999998E-5</c:v>
                </c:pt>
                <c:pt idx="443">
                  <c:v>3.4969999999999999E-5</c:v>
                </c:pt>
                <c:pt idx="444">
                  <c:v>3.5110000000000001E-5</c:v>
                </c:pt>
                <c:pt idx="445">
                  <c:v>3.5250000000000003E-5</c:v>
                </c:pt>
                <c:pt idx="446">
                  <c:v>3.5379999999999997E-5</c:v>
                </c:pt>
                <c:pt idx="447">
                  <c:v>3.5519999999999999E-5</c:v>
                </c:pt>
                <c:pt idx="448">
                  <c:v>3.5660000000000001E-5</c:v>
                </c:pt>
                <c:pt idx="449">
                  <c:v>3.5790000000000001E-5</c:v>
                </c:pt>
                <c:pt idx="450">
                  <c:v>3.5930000000000003E-5</c:v>
                </c:pt>
                <c:pt idx="451">
                  <c:v>3.6059999999999997E-5</c:v>
                </c:pt>
                <c:pt idx="452">
                  <c:v>3.6059999999999997E-5</c:v>
                </c:pt>
                <c:pt idx="453">
                  <c:v>3.3229999999999999E-5</c:v>
                </c:pt>
                <c:pt idx="454">
                  <c:v>1.7200000000000001E-5</c:v>
                </c:pt>
                <c:pt idx="455">
                  <c:v>8.6039999999999993E-6</c:v>
                </c:pt>
                <c:pt idx="456">
                  <c:v>4.3050000000000003E-6</c:v>
                </c:pt>
                <c:pt idx="457">
                  <c:v>2.1550000000000001E-6</c:v>
                </c:pt>
                <c:pt idx="458">
                  <c:v>1.0809999999999999E-6</c:v>
                </c:pt>
                <c:pt idx="459">
                  <c:v>5.4420000000000002E-7</c:v>
                </c:pt>
                <c:pt idx="460">
                  <c:v>2.7650000000000002E-7</c:v>
                </c:pt>
                <c:pt idx="461">
                  <c:v>1.4329999999999999E-7</c:v>
                </c:pt>
                <c:pt idx="462">
                  <c:v>7.7669999999999993E-8</c:v>
                </c:pt>
                <c:pt idx="463">
                  <c:v>4.5830000000000001E-8</c:v>
                </c:pt>
                <c:pt idx="464">
                  <c:v>3.1020000000000002E-8</c:v>
                </c:pt>
                <c:pt idx="465">
                  <c:v>2.4830000000000001E-8</c:v>
                </c:pt>
                <c:pt idx="466">
                  <c:v>2.3059999999999999E-8</c:v>
                </c:pt>
                <c:pt idx="467">
                  <c:v>2.3590000000000001E-8</c:v>
                </c:pt>
                <c:pt idx="468">
                  <c:v>2.5390000000000001E-8</c:v>
                </c:pt>
                <c:pt idx="469">
                  <c:v>2.7929999999999999E-8</c:v>
                </c:pt>
                <c:pt idx="470">
                  <c:v>3.093E-8</c:v>
                </c:pt>
                <c:pt idx="471">
                  <c:v>3.4259999999999997E-8</c:v>
                </c:pt>
                <c:pt idx="472">
                  <c:v>3.7870000000000001E-8</c:v>
                </c:pt>
                <c:pt idx="473">
                  <c:v>4.1710000000000001E-8</c:v>
                </c:pt>
                <c:pt idx="474">
                  <c:v>4.5769999999999999E-8</c:v>
                </c:pt>
                <c:pt idx="475">
                  <c:v>5.0039999999999997E-8</c:v>
                </c:pt>
                <c:pt idx="476">
                  <c:v>5.4510000000000003E-8</c:v>
                </c:pt>
                <c:pt idx="477">
                  <c:v>5.917E-8</c:v>
                </c:pt>
                <c:pt idx="478">
                  <c:v>6.4039999999999996E-8</c:v>
                </c:pt>
                <c:pt idx="479">
                  <c:v>6.9100000000000003E-8</c:v>
                </c:pt>
                <c:pt idx="480">
                  <c:v>7.4350000000000001E-8</c:v>
                </c:pt>
                <c:pt idx="481">
                  <c:v>7.9790000000000002E-8</c:v>
                </c:pt>
                <c:pt idx="482">
                  <c:v>8.5430000000000005E-8</c:v>
                </c:pt>
                <c:pt idx="483">
                  <c:v>9.125E-8</c:v>
                </c:pt>
                <c:pt idx="484">
                  <c:v>9.7269999999999997E-8</c:v>
                </c:pt>
                <c:pt idx="485">
                  <c:v>1.0349999999999999E-7</c:v>
                </c:pt>
                <c:pt idx="486">
                  <c:v>1.099E-7</c:v>
                </c:pt>
                <c:pt idx="487">
                  <c:v>1.164E-7</c:v>
                </c:pt>
                <c:pt idx="488">
                  <c:v>1.2319999999999999E-7</c:v>
                </c:pt>
                <c:pt idx="489">
                  <c:v>1.3010000000000001E-7</c:v>
                </c:pt>
                <c:pt idx="490">
                  <c:v>1.3720000000000001E-7</c:v>
                </c:pt>
                <c:pt idx="491">
                  <c:v>1.445E-7</c:v>
                </c:pt>
                <c:pt idx="492">
                  <c:v>1.5200000000000001E-7</c:v>
                </c:pt>
                <c:pt idx="493">
                  <c:v>1.5970000000000001E-7</c:v>
                </c:pt>
                <c:pt idx="494">
                  <c:v>1.6750000000000001E-7</c:v>
                </c:pt>
                <c:pt idx="495">
                  <c:v>1.755E-7</c:v>
                </c:pt>
                <c:pt idx="496">
                  <c:v>1.8370000000000001E-7</c:v>
                </c:pt>
                <c:pt idx="497">
                  <c:v>1.92E-7</c:v>
                </c:pt>
                <c:pt idx="498">
                  <c:v>2.005E-7</c:v>
                </c:pt>
                <c:pt idx="499">
                  <c:v>2.0919999999999999E-7</c:v>
                </c:pt>
                <c:pt idx="500">
                  <c:v>2.181E-7</c:v>
                </c:pt>
                <c:pt idx="501">
                  <c:v>2.2709999999999999E-7</c:v>
                </c:pt>
                <c:pt idx="502">
                  <c:v>2.3629999999999999E-7</c:v>
                </c:pt>
                <c:pt idx="503">
                  <c:v>2.4569999999999998E-7</c:v>
                </c:pt>
                <c:pt idx="504">
                  <c:v>2.5520000000000001E-7</c:v>
                </c:pt>
                <c:pt idx="505">
                  <c:v>2.649E-7</c:v>
                </c:pt>
                <c:pt idx="506">
                  <c:v>2.748E-7</c:v>
                </c:pt>
                <c:pt idx="507">
                  <c:v>2.8480000000000001E-7</c:v>
                </c:pt>
                <c:pt idx="508">
                  <c:v>2.9499999999999998E-7</c:v>
                </c:pt>
                <c:pt idx="509">
                  <c:v>3.0530000000000001E-7</c:v>
                </c:pt>
                <c:pt idx="510">
                  <c:v>3.1580000000000001E-7</c:v>
                </c:pt>
                <c:pt idx="511">
                  <c:v>3.2650000000000002E-7</c:v>
                </c:pt>
                <c:pt idx="512">
                  <c:v>3.3729999999999998E-7</c:v>
                </c:pt>
                <c:pt idx="513">
                  <c:v>3.4820000000000001E-7</c:v>
                </c:pt>
                <c:pt idx="514">
                  <c:v>3.594E-7</c:v>
                </c:pt>
                <c:pt idx="515">
                  <c:v>3.706E-7</c:v>
                </c:pt>
                <c:pt idx="516">
                  <c:v>3.8210000000000001E-7</c:v>
                </c:pt>
                <c:pt idx="517">
                  <c:v>3.9359999999999998E-7</c:v>
                </c:pt>
                <c:pt idx="518">
                  <c:v>4.0540000000000002E-7</c:v>
                </c:pt>
                <c:pt idx="519">
                  <c:v>4.1730000000000001E-7</c:v>
                </c:pt>
                <c:pt idx="520">
                  <c:v>4.2930000000000001E-7</c:v>
                </c:pt>
                <c:pt idx="521">
                  <c:v>4.4140000000000002E-7</c:v>
                </c:pt>
                <c:pt idx="522">
                  <c:v>4.538E-7</c:v>
                </c:pt>
                <c:pt idx="523">
                  <c:v>4.6619999999999998E-7</c:v>
                </c:pt>
                <c:pt idx="524">
                  <c:v>4.7879999999999997E-7</c:v>
                </c:pt>
                <c:pt idx="525">
                  <c:v>4.9159999999999998E-7</c:v>
                </c:pt>
                <c:pt idx="526">
                  <c:v>5.045E-7</c:v>
                </c:pt>
                <c:pt idx="527">
                  <c:v>5.1750000000000002E-7</c:v>
                </c:pt>
                <c:pt idx="528">
                  <c:v>5.3069999999999995E-7</c:v>
                </c:pt>
                <c:pt idx="529">
                  <c:v>5.44E-7</c:v>
                </c:pt>
                <c:pt idx="530">
                  <c:v>5.5739999999999995E-7</c:v>
                </c:pt>
                <c:pt idx="531">
                  <c:v>5.7100000000000002E-7</c:v>
                </c:pt>
                <c:pt idx="532">
                  <c:v>5.8469999999999999E-7</c:v>
                </c:pt>
                <c:pt idx="533">
                  <c:v>5.9859999999999997E-7</c:v>
                </c:pt>
                <c:pt idx="534">
                  <c:v>6.1259999999999997E-7</c:v>
                </c:pt>
                <c:pt idx="535">
                  <c:v>6.2669999999999997E-7</c:v>
                </c:pt>
                <c:pt idx="536">
                  <c:v>6.4099999999999998E-7</c:v>
                </c:pt>
                <c:pt idx="537">
                  <c:v>6.5540000000000001E-7</c:v>
                </c:pt>
                <c:pt idx="538">
                  <c:v>6.6990000000000004E-7</c:v>
                </c:pt>
                <c:pt idx="539">
                  <c:v>6.8449999999999997E-7</c:v>
                </c:pt>
                <c:pt idx="540">
                  <c:v>6.9930000000000002E-7</c:v>
                </c:pt>
                <c:pt idx="541">
                  <c:v>7.1419999999999998E-7</c:v>
                </c:pt>
                <c:pt idx="542">
                  <c:v>7.2920000000000004E-7</c:v>
                </c:pt>
                <c:pt idx="543">
                  <c:v>7.4440000000000002E-7</c:v>
                </c:pt>
                <c:pt idx="544">
                  <c:v>7.5970000000000001E-7</c:v>
                </c:pt>
                <c:pt idx="545">
                  <c:v>7.751E-7</c:v>
                </c:pt>
                <c:pt idx="546">
                  <c:v>7.906E-7</c:v>
                </c:pt>
                <c:pt idx="547">
                  <c:v>8.0630000000000001E-7</c:v>
                </c:pt>
                <c:pt idx="548">
                  <c:v>8.2200000000000003E-7</c:v>
                </c:pt>
                <c:pt idx="549">
                  <c:v>8.3789999999999995E-7</c:v>
                </c:pt>
                <c:pt idx="550">
                  <c:v>8.5389999999999999E-7</c:v>
                </c:pt>
                <c:pt idx="551">
                  <c:v>8.7010000000000004E-7</c:v>
                </c:pt>
                <c:pt idx="552">
                  <c:v>8.8629999999999999E-7</c:v>
                </c:pt>
                <c:pt idx="553">
                  <c:v>9.0269999999999995E-7</c:v>
                </c:pt>
                <c:pt idx="554">
                  <c:v>9.1910000000000002E-7</c:v>
                </c:pt>
                <c:pt idx="555">
                  <c:v>9.3569999999999999E-7</c:v>
                </c:pt>
                <c:pt idx="556">
                  <c:v>9.5239999999999998E-7</c:v>
                </c:pt>
                <c:pt idx="557">
                  <c:v>9.6929999999999998E-7</c:v>
                </c:pt>
                <c:pt idx="558">
                  <c:v>9.8619999999999998E-7</c:v>
                </c:pt>
                <c:pt idx="559">
                  <c:v>1.003E-6</c:v>
                </c:pt>
                <c:pt idx="560">
                  <c:v>1.02E-6</c:v>
                </c:pt>
                <c:pt idx="561">
                  <c:v>1.0380000000000001E-6</c:v>
                </c:pt>
                <c:pt idx="562">
                  <c:v>1.0550000000000001E-6</c:v>
                </c:pt>
                <c:pt idx="563">
                  <c:v>1.0729999999999999E-6</c:v>
                </c:pt>
                <c:pt idx="564">
                  <c:v>1.0899999999999999E-6</c:v>
                </c:pt>
                <c:pt idx="565">
                  <c:v>1.108E-6</c:v>
                </c:pt>
                <c:pt idx="566">
                  <c:v>1.1260000000000001E-6</c:v>
                </c:pt>
                <c:pt idx="567">
                  <c:v>1.144E-6</c:v>
                </c:pt>
                <c:pt idx="568">
                  <c:v>1.1620000000000001E-6</c:v>
                </c:pt>
                <c:pt idx="569">
                  <c:v>1.1799999999999999E-6</c:v>
                </c:pt>
                <c:pt idx="570">
                  <c:v>1.198E-6</c:v>
                </c:pt>
                <c:pt idx="571">
                  <c:v>1.2160000000000001E-6</c:v>
                </c:pt>
                <c:pt idx="572">
                  <c:v>1.235E-6</c:v>
                </c:pt>
                <c:pt idx="573">
                  <c:v>1.2529999999999999E-6</c:v>
                </c:pt>
                <c:pt idx="574">
                  <c:v>1.2720000000000001E-6</c:v>
                </c:pt>
                <c:pt idx="575">
                  <c:v>1.2899999999999999E-6</c:v>
                </c:pt>
                <c:pt idx="576">
                  <c:v>1.3090000000000001E-6</c:v>
                </c:pt>
                <c:pt idx="577">
                  <c:v>1.328E-6</c:v>
                </c:pt>
                <c:pt idx="578">
                  <c:v>1.347E-6</c:v>
                </c:pt>
                <c:pt idx="579">
                  <c:v>1.3659999999999999E-6</c:v>
                </c:pt>
                <c:pt idx="580">
                  <c:v>1.3850000000000001E-6</c:v>
                </c:pt>
                <c:pt idx="581">
                  <c:v>1.4050000000000001E-6</c:v>
                </c:pt>
                <c:pt idx="582">
                  <c:v>1.424E-6</c:v>
                </c:pt>
                <c:pt idx="583">
                  <c:v>1.4440000000000001E-6</c:v>
                </c:pt>
                <c:pt idx="584">
                  <c:v>1.463E-6</c:v>
                </c:pt>
                <c:pt idx="585">
                  <c:v>1.483E-6</c:v>
                </c:pt>
                <c:pt idx="586">
                  <c:v>1.5030000000000001E-6</c:v>
                </c:pt>
                <c:pt idx="587">
                  <c:v>1.522E-6</c:v>
                </c:pt>
                <c:pt idx="588">
                  <c:v>1.542E-6</c:v>
                </c:pt>
                <c:pt idx="589">
                  <c:v>1.562E-6</c:v>
                </c:pt>
                <c:pt idx="590">
                  <c:v>1.5829999999999999E-6</c:v>
                </c:pt>
                <c:pt idx="591">
                  <c:v>1.6029999999999999E-6</c:v>
                </c:pt>
                <c:pt idx="592">
                  <c:v>1.623E-6</c:v>
                </c:pt>
                <c:pt idx="593">
                  <c:v>1.643E-6</c:v>
                </c:pt>
                <c:pt idx="594">
                  <c:v>1.6640000000000001E-6</c:v>
                </c:pt>
                <c:pt idx="595">
                  <c:v>1.6840000000000001E-6</c:v>
                </c:pt>
                <c:pt idx="596">
                  <c:v>1.705E-6</c:v>
                </c:pt>
                <c:pt idx="597">
                  <c:v>1.7260000000000001E-6</c:v>
                </c:pt>
                <c:pt idx="598">
                  <c:v>1.7460000000000001E-6</c:v>
                </c:pt>
                <c:pt idx="599">
                  <c:v>1.767E-6</c:v>
                </c:pt>
                <c:pt idx="600">
                  <c:v>1.7880000000000001E-6</c:v>
                </c:pt>
                <c:pt idx="601">
                  <c:v>1.809E-6</c:v>
                </c:pt>
                <c:pt idx="602">
                  <c:v>1.8300000000000001E-6</c:v>
                </c:pt>
                <c:pt idx="603">
                  <c:v>1.8509999999999999E-6</c:v>
                </c:pt>
                <c:pt idx="604">
                  <c:v>1.8729999999999999E-6</c:v>
                </c:pt>
                <c:pt idx="605">
                  <c:v>1.894E-6</c:v>
                </c:pt>
                <c:pt idx="606">
                  <c:v>1.9149999999999999E-6</c:v>
                </c:pt>
                <c:pt idx="607">
                  <c:v>1.9369999999999998E-6</c:v>
                </c:pt>
                <c:pt idx="608">
                  <c:v>1.9580000000000001E-6</c:v>
                </c:pt>
                <c:pt idx="609">
                  <c:v>1.9800000000000001E-6</c:v>
                </c:pt>
                <c:pt idx="610">
                  <c:v>2.0020000000000001E-6</c:v>
                </c:pt>
                <c:pt idx="611">
                  <c:v>2.024E-6</c:v>
                </c:pt>
                <c:pt idx="612">
                  <c:v>2.0449999999999999E-6</c:v>
                </c:pt>
                <c:pt idx="613">
                  <c:v>2.0669999999999999E-6</c:v>
                </c:pt>
                <c:pt idx="614">
                  <c:v>2.0889999999999998E-6</c:v>
                </c:pt>
                <c:pt idx="615">
                  <c:v>2.1110000000000002E-6</c:v>
                </c:pt>
                <c:pt idx="616">
                  <c:v>2.1330000000000002E-6</c:v>
                </c:pt>
                <c:pt idx="617">
                  <c:v>2.1560000000000002E-6</c:v>
                </c:pt>
                <c:pt idx="618">
                  <c:v>2.1780000000000002E-6</c:v>
                </c:pt>
                <c:pt idx="619">
                  <c:v>2.2000000000000001E-6</c:v>
                </c:pt>
                <c:pt idx="620">
                  <c:v>2.2230000000000001E-6</c:v>
                </c:pt>
                <c:pt idx="621">
                  <c:v>2.2450000000000001E-6</c:v>
                </c:pt>
                <c:pt idx="622">
                  <c:v>2.2680000000000001E-6</c:v>
                </c:pt>
                <c:pt idx="623">
                  <c:v>2.2900000000000001E-6</c:v>
                </c:pt>
                <c:pt idx="624">
                  <c:v>2.3130000000000001E-6</c:v>
                </c:pt>
                <c:pt idx="625">
                  <c:v>2.3360000000000002E-6</c:v>
                </c:pt>
                <c:pt idx="626">
                  <c:v>2.3580000000000001E-6</c:v>
                </c:pt>
                <c:pt idx="627">
                  <c:v>2.3810000000000002E-6</c:v>
                </c:pt>
                <c:pt idx="628">
                  <c:v>2.4040000000000002E-6</c:v>
                </c:pt>
                <c:pt idx="629">
                  <c:v>2.4269999999999998E-6</c:v>
                </c:pt>
                <c:pt idx="630">
                  <c:v>2.4499999999999998E-6</c:v>
                </c:pt>
                <c:pt idx="631">
                  <c:v>2.4729999999999999E-6</c:v>
                </c:pt>
                <c:pt idx="632">
                  <c:v>2.4959999999999999E-6</c:v>
                </c:pt>
                <c:pt idx="633">
                  <c:v>2.52E-6</c:v>
                </c:pt>
                <c:pt idx="634">
                  <c:v>2.543E-6</c:v>
                </c:pt>
                <c:pt idx="635">
                  <c:v>2.5660000000000001E-6</c:v>
                </c:pt>
                <c:pt idx="636">
                  <c:v>2.5900000000000002E-6</c:v>
                </c:pt>
                <c:pt idx="637">
                  <c:v>2.6129999999999998E-6</c:v>
                </c:pt>
                <c:pt idx="638">
                  <c:v>2.6369999999999999E-6</c:v>
                </c:pt>
                <c:pt idx="639">
                  <c:v>2.6599999999999999E-6</c:v>
                </c:pt>
                <c:pt idx="640">
                  <c:v>2.6840000000000001E-6</c:v>
                </c:pt>
                <c:pt idx="641">
                  <c:v>2.7070000000000001E-6</c:v>
                </c:pt>
                <c:pt idx="642">
                  <c:v>2.7310000000000002E-6</c:v>
                </c:pt>
                <c:pt idx="643">
                  <c:v>2.7549999999999999E-6</c:v>
                </c:pt>
                <c:pt idx="644">
                  <c:v>2.779E-6</c:v>
                </c:pt>
                <c:pt idx="645">
                  <c:v>2.8030000000000001E-6</c:v>
                </c:pt>
                <c:pt idx="646">
                  <c:v>2.8260000000000001E-6</c:v>
                </c:pt>
                <c:pt idx="647">
                  <c:v>2.8499999999999998E-6</c:v>
                </c:pt>
                <c:pt idx="648">
                  <c:v>2.8739999999999999E-6</c:v>
                </c:pt>
                <c:pt idx="649">
                  <c:v>2.8990000000000001E-6</c:v>
                </c:pt>
                <c:pt idx="650">
                  <c:v>2.9229999999999998E-6</c:v>
                </c:pt>
                <c:pt idx="651">
                  <c:v>2.9469999999999999E-6</c:v>
                </c:pt>
                <c:pt idx="652">
                  <c:v>2.971E-6</c:v>
                </c:pt>
                <c:pt idx="653">
                  <c:v>2.9950000000000001E-6</c:v>
                </c:pt>
                <c:pt idx="654">
                  <c:v>3.0199999999999999E-6</c:v>
                </c:pt>
                <c:pt idx="655">
                  <c:v>3.044E-6</c:v>
                </c:pt>
                <c:pt idx="656">
                  <c:v>3.0680000000000001E-6</c:v>
                </c:pt>
                <c:pt idx="657">
                  <c:v>3.0929999999999999E-6</c:v>
                </c:pt>
                <c:pt idx="658">
                  <c:v>3.117E-6</c:v>
                </c:pt>
                <c:pt idx="659">
                  <c:v>3.1420000000000002E-6</c:v>
                </c:pt>
                <c:pt idx="660">
                  <c:v>3.1669999999999999E-6</c:v>
                </c:pt>
                <c:pt idx="661">
                  <c:v>3.191E-6</c:v>
                </c:pt>
                <c:pt idx="662">
                  <c:v>3.2160000000000002E-6</c:v>
                </c:pt>
                <c:pt idx="663">
                  <c:v>3.241E-6</c:v>
                </c:pt>
                <c:pt idx="664">
                  <c:v>3.2650000000000001E-6</c:v>
                </c:pt>
                <c:pt idx="665">
                  <c:v>3.2899999999999998E-6</c:v>
                </c:pt>
                <c:pt idx="666">
                  <c:v>3.315E-6</c:v>
                </c:pt>
                <c:pt idx="667">
                  <c:v>3.3400000000000002E-6</c:v>
                </c:pt>
                <c:pt idx="668">
                  <c:v>3.365E-6</c:v>
                </c:pt>
                <c:pt idx="669">
                  <c:v>3.3900000000000002E-6</c:v>
                </c:pt>
                <c:pt idx="670">
                  <c:v>3.4149999999999999E-6</c:v>
                </c:pt>
                <c:pt idx="671">
                  <c:v>3.4400000000000001E-6</c:v>
                </c:pt>
                <c:pt idx="672">
                  <c:v>3.4649999999999999E-6</c:v>
                </c:pt>
                <c:pt idx="673">
                  <c:v>3.49E-6</c:v>
                </c:pt>
                <c:pt idx="674">
                  <c:v>3.5149999999999998E-6</c:v>
                </c:pt>
                <c:pt idx="675">
                  <c:v>3.54E-6</c:v>
                </c:pt>
                <c:pt idx="676">
                  <c:v>3.5659999999999998E-6</c:v>
                </c:pt>
                <c:pt idx="677">
                  <c:v>3.591E-6</c:v>
                </c:pt>
                <c:pt idx="678">
                  <c:v>3.6160000000000002E-6</c:v>
                </c:pt>
                <c:pt idx="679">
                  <c:v>3.642E-6</c:v>
                </c:pt>
                <c:pt idx="680">
                  <c:v>3.6669999999999998E-6</c:v>
                </c:pt>
                <c:pt idx="681">
                  <c:v>3.692E-6</c:v>
                </c:pt>
                <c:pt idx="682">
                  <c:v>3.7179999999999998E-6</c:v>
                </c:pt>
                <c:pt idx="683">
                  <c:v>3.743E-6</c:v>
                </c:pt>
                <c:pt idx="684">
                  <c:v>3.7689999999999998E-6</c:v>
                </c:pt>
                <c:pt idx="685">
                  <c:v>3.794E-6</c:v>
                </c:pt>
                <c:pt idx="686">
                  <c:v>3.8199999999999998E-6</c:v>
                </c:pt>
                <c:pt idx="687">
                  <c:v>3.8460000000000001E-6</c:v>
                </c:pt>
                <c:pt idx="688">
                  <c:v>3.8709999999999999E-6</c:v>
                </c:pt>
                <c:pt idx="689">
                  <c:v>3.8970000000000001E-6</c:v>
                </c:pt>
                <c:pt idx="690">
                  <c:v>3.9230000000000004E-6</c:v>
                </c:pt>
                <c:pt idx="691">
                  <c:v>3.9480000000000001E-6</c:v>
                </c:pt>
                <c:pt idx="692">
                  <c:v>3.9740000000000004E-6</c:v>
                </c:pt>
                <c:pt idx="693">
                  <c:v>3.9999999999999998E-6</c:v>
                </c:pt>
                <c:pt idx="694">
                  <c:v>4.0260000000000001E-6</c:v>
                </c:pt>
                <c:pt idx="695">
                  <c:v>4.0509999999999998E-6</c:v>
                </c:pt>
                <c:pt idx="696">
                  <c:v>4.0770000000000001E-6</c:v>
                </c:pt>
                <c:pt idx="697">
                  <c:v>4.1030000000000004E-6</c:v>
                </c:pt>
                <c:pt idx="698">
                  <c:v>4.1289999999999998E-6</c:v>
                </c:pt>
                <c:pt idx="699">
                  <c:v>4.155E-6</c:v>
                </c:pt>
                <c:pt idx="700">
                  <c:v>4.1810000000000003E-6</c:v>
                </c:pt>
                <c:pt idx="701">
                  <c:v>4.2069999999999997E-6</c:v>
                </c:pt>
                <c:pt idx="702">
                  <c:v>4.233E-6</c:v>
                </c:pt>
                <c:pt idx="703">
                  <c:v>4.2590000000000002E-6</c:v>
                </c:pt>
                <c:pt idx="704">
                  <c:v>4.2849999999999996E-6</c:v>
                </c:pt>
                <c:pt idx="705">
                  <c:v>4.3109999999999999E-6</c:v>
                </c:pt>
                <c:pt idx="706">
                  <c:v>4.3379999999999998E-6</c:v>
                </c:pt>
                <c:pt idx="707">
                  <c:v>4.3640000000000001E-6</c:v>
                </c:pt>
                <c:pt idx="708">
                  <c:v>4.3900000000000003E-6</c:v>
                </c:pt>
                <c:pt idx="709">
                  <c:v>4.4159999999999997E-6</c:v>
                </c:pt>
                <c:pt idx="710">
                  <c:v>4.442E-6</c:v>
                </c:pt>
                <c:pt idx="711">
                  <c:v>4.4680000000000003E-6</c:v>
                </c:pt>
                <c:pt idx="712">
                  <c:v>4.4950000000000002E-6</c:v>
                </c:pt>
                <c:pt idx="713">
                  <c:v>4.5210000000000004E-6</c:v>
                </c:pt>
                <c:pt idx="714">
                  <c:v>4.5469999999999998E-6</c:v>
                </c:pt>
                <c:pt idx="715">
                  <c:v>4.5739999999999997E-6</c:v>
                </c:pt>
                <c:pt idx="716">
                  <c:v>4.6E-6</c:v>
                </c:pt>
                <c:pt idx="717">
                  <c:v>4.6260000000000003E-6</c:v>
                </c:pt>
                <c:pt idx="718">
                  <c:v>4.6530000000000002E-6</c:v>
                </c:pt>
                <c:pt idx="719">
                  <c:v>4.6789999999999996E-6</c:v>
                </c:pt>
                <c:pt idx="720">
                  <c:v>4.7060000000000003E-6</c:v>
                </c:pt>
                <c:pt idx="721">
                  <c:v>4.7319999999999998E-6</c:v>
                </c:pt>
                <c:pt idx="722">
                  <c:v>4.758E-6</c:v>
                </c:pt>
                <c:pt idx="723">
                  <c:v>4.7849999999999999E-6</c:v>
                </c:pt>
                <c:pt idx="724">
                  <c:v>4.8110000000000002E-6</c:v>
                </c:pt>
                <c:pt idx="725">
                  <c:v>4.8380000000000001E-6</c:v>
                </c:pt>
                <c:pt idx="726">
                  <c:v>4.8640000000000004E-6</c:v>
                </c:pt>
                <c:pt idx="727">
                  <c:v>4.8910000000000003E-6</c:v>
                </c:pt>
                <c:pt idx="728">
                  <c:v>4.9169999999999997E-6</c:v>
                </c:pt>
                <c:pt idx="729">
                  <c:v>4.9439999999999996E-6</c:v>
                </c:pt>
                <c:pt idx="730">
                  <c:v>4.9710000000000003E-6</c:v>
                </c:pt>
                <c:pt idx="731">
                  <c:v>4.9969999999999998E-6</c:v>
                </c:pt>
                <c:pt idx="732">
                  <c:v>5.0239999999999997E-6</c:v>
                </c:pt>
                <c:pt idx="733">
                  <c:v>5.0499999999999999E-6</c:v>
                </c:pt>
                <c:pt idx="734">
                  <c:v>5.0769999999999998E-6</c:v>
                </c:pt>
                <c:pt idx="735">
                  <c:v>5.1039999999999998E-6</c:v>
                </c:pt>
                <c:pt idx="736">
                  <c:v>5.13E-6</c:v>
                </c:pt>
                <c:pt idx="737">
                  <c:v>5.1569999999999999E-6</c:v>
                </c:pt>
                <c:pt idx="738">
                  <c:v>5.1839999999999998E-6</c:v>
                </c:pt>
                <c:pt idx="739">
                  <c:v>5.2100000000000001E-6</c:v>
                </c:pt>
                <c:pt idx="740">
                  <c:v>5.237E-6</c:v>
                </c:pt>
                <c:pt idx="741">
                  <c:v>5.2639999999999999E-6</c:v>
                </c:pt>
                <c:pt idx="742">
                  <c:v>5.2909999999999998E-6</c:v>
                </c:pt>
                <c:pt idx="743">
                  <c:v>5.3170000000000001E-6</c:v>
                </c:pt>
                <c:pt idx="744">
                  <c:v>5.344E-6</c:v>
                </c:pt>
                <c:pt idx="745">
                  <c:v>5.3709999999999999E-6</c:v>
                </c:pt>
                <c:pt idx="746">
                  <c:v>5.3979999999999998E-6</c:v>
                </c:pt>
                <c:pt idx="747">
                  <c:v>5.4240000000000001E-6</c:v>
                </c:pt>
                <c:pt idx="748">
                  <c:v>5.451E-6</c:v>
                </c:pt>
                <c:pt idx="749">
                  <c:v>5.4779999999999999E-6</c:v>
                </c:pt>
                <c:pt idx="750">
                  <c:v>5.5049999999999998E-6</c:v>
                </c:pt>
                <c:pt idx="751">
                  <c:v>5.5319999999999997E-6</c:v>
                </c:pt>
                <c:pt idx="752">
                  <c:v>5.558E-6</c:v>
                </c:pt>
              </c:numCache>
            </c:numRef>
          </c:yVal>
          <c:smooth val="1"/>
          <c:extLst>
            <c:ext xmlns:c16="http://schemas.microsoft.com/office/drawing/2014/chart" uri="{C3380CC4-5D6E-409C-BE32-E72D297353CC}">
              <c16:uniqueId val="{00000003-F41D-4500-8936-7E16C1A4D30E}"/>
            </c:ext>
          </c:extLst>
        </c:ser>
        <c:dLbls>
          <c:showLegendKey val="0"/>
          <c:showVal val="0"/>
          <c:showCatName val="0"/>
          <c:showSerName val="0"/>
          <c:showPercent val="0"/>
          <c:showBubbleSize val="0"/>
        </c:dLbls>
        <c:axId val="635915656"/>
        <c:axId val="635915000"/>
        <c:extLst>
          <c:ext xmlns:c15="http://schemas.microsoft.com/office/drawing/2012/chart" uri="{02D57815-91ED-43cb-92C2-25804820EDAC}">
            <c15:filteredScatterSeries>
              <c15:ser>
                <c:idx val="4"/>
                <c:order val="0"/>
                <c:tx>
                  <c:v>tl208-2ppmBaseline</c:v>
                </c:tx>
                <c:spPr>
                  <a:ln w="19050" cap="rnd">
                    <a:solidFill>
                      <a:schemeClr val="accent5"/>
                    </a:solidFill>
                    <a:round/>
                  </a:ln>
                  <a:effectLst/>
                </c:spPr>
                <c:marker>
                  <c:symbol val="none"/>
                </c:marker>
                <c:xVal>
                  <c:numRef>
                    <c:extLst>
                      <c:ext uri="{02D57815-91ED-43cb-92C2-25804820EDAC}">
                        <c15:formulaRef>
                          <c15:sqref>'4ppm-5Years'!$B$56:$ABZ$56</c15:sqref>
                        </c15:formulaRef>
                      </c:ext>
                    </c:extLst>
                    <c:numCache>
                      <c:formatCode>General</c:formatCode>
                      <c:ptCount val="753"/>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158.30000000000001</c:v>
                      </c:pt>
                      <c:pt idx="154">
                        <c:v>165.6</c:v>
                      </c:pt>
                      <c:pt idx="155">
                        <c:v>173</c:v>
                      </c:pt>
                      <c:pt idx="156">
                        <c:v>180.3</c:v>
                      </c:pt>
                      <c:pt idx="157">
                        <c:v>187.6</c:v>
                      </c:pt>
                      <c:pt idx="158">
                        <c:v>194.9</c:v>
                      </c:pt>
                      <c:pt idx="159">
                        <c:v>202.2</c:v>
                      </c:pt>
                      <c:pt idx="160">
                        <c:v>209.5</c:v>
                      </c:pt>
                      <c:pt idx="161">
                        <c:v>216.9</c:v>
                      </c:pt>
                      <c:pt idx="162">
                        <c:v>224.2</c:v>
                      </c:pt>
                      <c:pt idx="163">
                        <c:v>231.5</c:v>
                      </c:pt>
                      <c:pt idx="164">
                        <c:v>238.8</c:v>
                      </c:pt>
                      <c:pt idx="165">
                        <c:v>246.1</c:v>
                      </c:pt>
                      <c:pt idx="166">
                        <c:v>253.4</c:v>
                      </c:pt>
                      <c:pt idx="167">
                        <c:v>260.8</c:v>
                      </c:pt>
                      <c:pt idx="168">
                        <c:v>268.10000000000002</c:v>
                      </c:pt>
                      <c:pt idx="169">
                        <c:v>275.39999999999998</c:v>
                      </c:pt>
                      <c:pt idx="170">
                        <c:v>282.7</c:v>
                      </c:pt>
                      <c:pt idx="171">
                        <c:v>290</c:v>
                      </c:pt>
                      <c:pt idx="172">
                        <c:v>297.39999999999998</c:v>
                      </c:pt>
                      <c:pt idx="173">
                        <c:v>304.7</c:v>
                      </c:pt>
                      <c:pt idx="174">
                        <c:v>312</c:v>
                      </c:pt>
                      <c:pt idx="175">
                        <c:v>319.3</c:v>
                      </c:pt>
                      <c:pt idx="176">
                        <c:v>326.60000000000002</c:v>
                      </c:pt>
                      <c:pt idx="177">
                        <c:v>333.9</c:v>
                      </c:pt>
                      <c:pt idx="178">
                        <c:v>341.3</c:v>
                      </c:pt>
                      <c:pt idx="179">
                        <c:v>348.6</c:v>
                      </c:pt>
                      <c:pt idx="180">
                        <c:v>355.9</c:v>
                      </c:pt>
                      <c:pt idx="181">
                        <c:v>363.2</c:v>
                      </c:pt>
                      <c:pt idx="182">
                        <c:v>370.5</c:v>
                      </c:pt>
                      <c:pt idx="183">
                        <c:v>377.8</c:v>
                      </c:pt>
                      <c:pt idx="184">
                        <c:v>385.2</c:v>
                      </c:pt>
                      <c:pt idx="185">
                        <c:v>392.5</c:v>
                      </c:pt>
                      <c:pt idx="186">
                        <c:v>399.8</c:v>
                      </c:pt>
                      <c:pt idx="187">
                        <c:v>407.1</c:v>
                      </c:pt>
                      <c:pt idx="188">
                        <c:v>414.4</c:v>
                      </c:pt>
                      <c:pt idx="189">
                        <c:v>421.8</c:v>
                      </c:pt>
                      <c:pt idx="190">
                        <c:v>429.1</c:v>
                      </c:pt>
                      <c:pt idx="191">
                        <c:v>436.4</c:v>
                      </c:pt>
                      <c:pt idx="192">
                        <c:v>443.7</c:v>
                      </c:pt>
                      <c:pt idx="193">
                        <c:v>451</c:v>
                      </c:pt>
                      <c:pt idx="194">
                        <c:v>458.3</c:v>
                      </c:pt>
                      <c:pt idx="195">
                        <c:v>465.7</c:v>
                      </c:pt>
                      <c:pt idx="196">
                        <c:v>473</c:v>
                      </c:pt>
                      <c:pt idx="197">
                        <c:v>480.3</c:v>
                      </c:pt>
                      <c:pt idx="198">
                        <c:v>487.6</c:v>
                      </c:pt>
                      <c:pt idx="199">
                        <c:v>494.9</c:v>
                      </c:pt>
                      <c:pt idx="200">
                        <c:v>502.3</c:v>
                      </c:pt>
                      <c:pt idx="201">
                        <c:v>509.6</c:v>
                      </c:pt>
                      <c:pt idx="202">
                        <c:v>516.9</c:v>
                      </c:pt>
                      <c:pt idx="203">
                        <c:v>524.20000000000005</c:v>
                      </c:pt>
                      <c:pt idx="204">
                        <c:v>531.5</c:v>
                      </c:pt>
                      <c:pt idx="205">
                        <c:v>538.79999999999995</c:v>
                      </c:pt>
                      <c:pt idx="206">
                        <c:v>546.20000000000005</c:v>
                      </c:pt>
                      <c:pt idx="207">
                        <c:v>553.5</c:v>
                      </c:pt>
                      <c:pt idx="208">
                        <c:v>560.79999999999995</c:v>
                      </c:pt>
                      <c:pt idx="209">
                        <c:v>568.1</c:v>
                      </c:pt>
                      <c:pt idx="210">
                        <c:v>575.4</c:v>
                      </c:pt>
                      <c:pt idx="211">
                        <c:v>582.70000000000005</c:v>
                      </c:pt>
                      <c:pt idx="212">
                        <c:v>590.1</c:v>
                      </c:pt>
                      <c:pt idx="213">
                        <c:v>597.4</c:v>
                      </c:pt>
                      <c:pt idx="214">
                        <c:v>604.70000000000005</c:v>
                      </c:pt>
                      <c:pt idx="215">
                        <c:v>612</c:v>
                      </c:pt>
                      <c:pt idx="216">
                        <c:v>619.29999999999995</c:v>
                      </c:pt>
                      <c:pt idx="217">
                        <c:v>626.70000000000005</c:v>
                      </c:pt>
                      <c:pt idx="218">
                        <c:v>634</c:v>
                      </c:pt>
                      <c:pt idx="219">
                        <c:v>641.29999999999995</c:v>
                      </c:pt>
                      <c:pt idx="220">
                        <c:v>648.6</c:v>
                      </c:pt>
                      <c:pt idx="221">
                        <c:v>655.9</c:v>
                      </c:pt>
                      <c:pt idx="222">
                        <c:v>663.2</c:v>
                      </c:pt>
                      <c:pt idx="223">
                        <c:v>670.6</c:v>
                      </c:pt>
                      <c:pt idx="224">
                        <c:v>677.9</c:v>
                      </c:pt>
                      <c:pt idx="225">
                        <c:v>685.2</c:v>
                      </c:pt>
                      <c:pt idx="226">
                        <c:v>692.5</c:v>
                      </c:pt>
                      <c:pt idx="227">
                        <c:v>699.8</c:v>
                      </c:pt>
                      <c:pt idx="228">
                        <c:v>707.1</c:v>
                      </c:pt>
                      <c:pt idx="229">
                        <c:v>714.5</c:v>
                      </c:pt>
                      <c:pt idx="230">
                        <c:v>721.8</c:v>
                      </c:pt>
                      <c:pt idx="231">
                        <c:v>729.1</c:v>
                      </c:pt>
                      <c:pt idx="232">
                        <c:v>736.4</c:v>
                      </c:pt>
                      <c:pt idx="233">
                        <c:v>743.7</c:v>
                      </c:pt>
                      <c:pt idx="234">
                        <c:v>751.1</c:v>
                      </c:pt>
                      <c:pt idx="235">
                        <c:v>758.4</c:v>
                      </c:pt>
                      <c:pt idx="236">
                        <c:v>765.7</c:v>
                      </c:pt>
                      <c:pt idx="237">
                        <c:v>773</c:v>
                      </c:pt>
                      <c:pt idx="238">
                        <c:v>780.3</c:v>
                      </c:pt>
                      <c:pt idx="239">
                        <c:v>787.6</c:v>
                      </c:pt>
                      <c:pt idx="240">
                        <c:v>795</c:v>
                      </c:pt>
                      <c:pt idx="241">
                        <c:v>802.3</c:v>
                      </c:pt>
                      <c:pt idx="242">
                        <c:v>809.6</c:v>
                      </c:pt>
                      <c:pt idx="243">
                        <c:v>816.9</c:v>
                      </c:pt>
                      <c:pt idx="244">
                        <c:v>824.2</c:v>
                      </c:pt>
                      <c:pt idx="245">
                        <c:v>831.5</c:v>
                      </c:pt>
                      <c:pt idx="246">
                        <c:v>838.9</c:v>
                      </c:pt>
                      <c:pt idx="247">
                        <c:v>846.2</c:v>
                      </c:pt>
                      <c:pt idx="248">
                        <c:v>853.5</c:v>
                      </c:pt>
                      <c:pt idx="249">
                        <c:v>860.8</c:v>
                      </c:pt>
                      <c:pt idx="250">
                        <c:v>868.1</c:v>
                      </c:pt>
                      <c:pt idx="251">
                        <c:v>875.5</c:v>
                      </c:pt>
                      <c:pt idx="252">
                        <c:v>882.8</c:v>
                      </c:pt>
                      <c:pt idx="253">
                        <c:v>890.1</c:v>
                      </c:pt>
                      <c:pt idx="254">
                        <c:v>897.4</c:v>
                      </c:pt>
                      <c:pt idx="255">
                        <c:v>904.7</c:v>
                      </c:pt>
                      <c:pt idx="256">
                        <c:v>912</c:v>
                      </c:pt>
                      <c:pt idx="257">
                        <c:v>919.4</c:v>
                      </c:pt>
                      <c:pt idx="258">
                        <c:v>926.7</c:v>
                      </c:pt>
                      <c:pt idx="259">
                        <c:v>934</c:v>
                      </c:pt>
                      <c:pt idx="260">
                        <c:v>941.3</c:v>
                      </c:pt>
                      <c:pt idx="261">
                        <c:v>948.6</c:v>
                      </c:pt>
                      <c:pt idx="262">
                        <c:v>955.9</c:v>
                      </c:pt>
                      <c:pt idx="263">
                        <c:v>963.3</c:v>
                      </c:pt>
                      <c:pt idx="264">
                        <c:v>970.6</c:v>
                      </c:pt>
                      <c:pt idx="265">
                        <c:v>977.9</c:v>
                      </c:pt>
                      <c:pt idx="266">
                        <c:v>985.2</c:v>
                      </c:pt>
                      <c:pt idx="267">
                        <c:v>992.5</c:v>
                      </c:pt>
                      <c:pt idx="268">
                        <c:v>999.9</c:v>
                      </c:pt>
                      <c:pt idx="269">
                        <c:v>1007</c:v>
                      </c:pt>
                      <c:pt idx="270">
                        <c:v>1014</c:v>
                      </c:pt>
                      <c:pt idx="271">
                        <c:v>1022</c:v>
                      </c:pt>
                      <c:pt idx="272">
                        <c:v>1029</c:v>
                      </c:pt>
                      <c:pt idx="273">
                        <c:v>1036</c:v>
                      </c:pt>
                      <c:pt idx="274">
                        <c:v>1044</c:v>
                      </c:pt>
                      <c:pt idx="275">
                        <c:v>1051</c:v>
                      </c:pt>
                      <c:pt idx="276">
                        <c:v>1058</c:v>
                      </c:pt>
                      <c:pt idx="277">
                        <c:v>1066</c:v>
                      </c:pt>
                      <c:pt idx="278">
                        <c:v>1073</c:v>
                      </c:pt>
                      <c:pt idx="279">
                        <c:v>1080</c:v>
                      </c:pt>
                      <c:pt idx="280">
                        <c:v>1088</c:v>
                      </c:pt>
                      <c:pt idx="281">
                        <c:v>1095</c:v>
                      </c:pt>
                      <c:pt idx="282">
                        <c:v>1102</c:v>
                      </c:pt>
                      <c:pt idx="283">
                        <c:v>1110</c:v>
                      </c:pt>
                      <c:pt idx="284">
                        <c:v>1117</c:v>
                      </c:pt>
                      <c:pt idx="285">
                        <c:v>1124</c:v>
                      </c:pt>
                      <c:pt idx="286">
                        <c:v>1132</c:v>
                      </c:pt>
                      <c:pt idx="287">
                        <c:v>1139</c:v>
                      </c:pt>
                      <c:pt idx="288">
                        <c:v>1146</c:v>
                      </c:pt>
                      <c:pt idx="289">
                        <c:v>1154</c:v>
                      </c:pt>
                      <c:pt idx="290">
                        <c:v>1161</c:v>
                      </c:pt>
                      <c:pt idx="291">
                        <c:v>1168</c:v>
                      </c:pt>
                      <c:pt idx="292">
                        <c:v>1175</c:v>
                      </c:pt>
                      <c:pt idx="293">
                        <c:v>1183</c:v>
                      </c:pt>
                      <c:pt idx="294">
                        <c:v>1190</c:v>
                      </c:pt>
                      <c:pt idx="295">
                        <c:v>1197</c:v>
                      </c:pt>
                      <c:pt idx="296">
                        <c:v>1205</c:v>
                      </c:pt>
                      <c:pt idx="297">
                        <c:v>1212</c:v>
                      </c:pt>
                      <c:pt idx="298">
                        <c:v>1219</c:v>
                      </c:pt>
                      <c:pt idx="299">
                        <c:v>1227</c:v>
                      </c:pt>
                      <c:pt idx="300">
                        <c:v>1234</c:v>
                      </c:pt>
                      <c:pt idx="301">
                        <c:v>1241</c:v>
                      </c:pt>
                      <c:pt idx="302">
                        <c:v>1249</c:v>
                      </c:pt>
                      <c:pt idx="303">
                        <c:v>1256</c:v>
                      </c:pt>
                      <c:pt idx="304">
                        <c:v>1263</c:v>
                      </c:pt>
                      <c:pt idx="305">
                        <c:v>1271</c:v>
                      </c:pt>
                      <c:pt idx="306">
                        <c:v>1278</c:v>
                      </c:pt>
                      <c:pt idx="307">
                        <c:v>1285</c:v>
                      </c:pt>
                      <c:pt idx="308">
                        <c:v>1293</c:v>
                      </c:pt>
                      <c:pt idx="309">
                        <c:v>1300</c:v>
                      </c:pt>
                      <c:pt idx="310">
                        <c:v>1307</c:v>
                      </c:pt>
                      <c:pt idx="311">
                        <c:v>1315</c:v>
                      </c:pt>
                      <c:pt idx="312">
                        <c:v>1322</c:v>
                      </c:pt>
                      <c:pt idx="313">
                        <c:v>1329</c:v>
                      </c:pt>
                      <c:pt idx="314">
                        <c:v>1336</c:v>
                      </c:pt>
                      <c:pt idx="315">
                        <c:v>1344</c:v>
                      </c:pt>
                      <c:pt idx="316">
                        <c:v>1351</c:v>
                      </c:pt>
                      <c:pt idx="317">
                        <c:v>1358</c:v>
                      </c:pt>
                      <c:pt idx="318">
                        <c:v>1366</c:v>
                      </c:pt>
                      <c:pt idx="319">
                        <c:v>1373</c:v>
                      </c:pt>
                      <c:pt idx="320">
                        <c:v>1380</c:v>
                      </c:pt>
                      <c:pt idx="321">
                        <c:v>1388</c:v>
                      </c:pt>
                      <c:pt idx="322">
                        <c:v>1395</c:v>
                      </c:pt>
                      <c:pt idx="323">
                        <c:v>1402</c:v>
                      </c:pt>
                      <c:pt idx="324">
                        <c:v>1410</c:v>
                      </c:pt>
                      <c:pt idx="325">
                        <c:v>1417</c:v>
                      </c:pt>
                      <c:pt idx="326">
                        <c:v>1424</c:v>
                      </c:pt>
                      <c:pt idx="327">
                        <c:v>1432</c:v>
                      </c:pt>
                      <c:pt idx="328">
                        <c:v>1439</c:v>
                      </c:pt>
                      <c:pt idx="329">
                        <c:v>1446</c:v>
                      </c:pt>
                      <c:pt idx="330">
                        <c:v>1454</c:v>
                      </c:pt>
                      <c:pt idx="331">
                        <c:v>1461</c:v>
                      </c:pt>
                      <c:pt idx="332">
                        <c:v>1468</c:v>
                      </c:pt>
                      <c:pt idx="333">
                        <c:v>1476</c:v>
                      </c:pt>
                      <c:pt idx="334">
                        <c:v>1483</c:v>
                      </c:pt>
                      <c:pt idx="335">
                        <c:v>1490</c:v>
                      </c:pt>
                      <c:pt idx="336">
                        <c:v>1497</c:v>
                      </c:pt>
                      <c:pt idx="337">
                        <c:v>1505</c:v>
                      </c:pt>
                      <c:pt idx="338">
                        <c:v>1512</c:v>
                      </c:pt>
                      <c:pt idx="339">
                        <c:v>1519</c:v>
                      </c:pt>
                      <c:pt idx="340">
                        <c:v>1527</c:v>
                      </c:pt>
                      <c:pt idx="341">
                        <c:v>1534</c:v>
                      </c:pt>
                      <c:pt idx="342">
                        <c:v>1541</c:v>
                      </c:pt>
                      <c:pt idx="343">
                        <c:v>1549</c:v>
                      </c:pt>
                      <c:pt idx="344">
                        <c:v>1556</c:v>
                      </c:pt>
                      <c:pt idx="345">
                        <c:v>1563</c:v>
                      </c:pt>
                      <c:pt idx="346">
                        <c:v>1571</c:v>
                      </c:pt>
                      <c:pt idx="347">
                        <c:v>1578</c:v>
                      </c:pt>
                      <c:pt idx="348">
                        <c:v>1585</c:v>
                      </c:pt>
                      <c:pt idx="349">
                        <c:v>1593</c:v>
                      </c:pt>
                      <c:pt idx="350">
                        <c:v>1600</c:v>
                      </c:pt>
                      <c:pt idx="351">
                        <c:v>1607</c:v>
                      </c:pt>
                      <c:pt idx="352">
                        <c:v>1615</c:v>
                      </c:pt>
                      <c:pt idx="353">
                        <c:v>1622</c:v>
                      </c:pt>
                      <c:pt idx="354">
                        <c:v>1629</c:v>
                      </c:pt>
                      <c:pt idx="355">
                        <c:v>1636</c:v>
                      </c:pt>
                      <c:pt idx="356">
                        <c:v>1644</c:v>
                      </c:pt>
                      <c:pt idx="357">
                        <c:v>1651</c:v>
                      </c:pt>
                      <c:pt idx="358">
                        <c:v>1658</c:v>
                      </c:pt>
                      <c:pt idx="359">
                        <c:v>1666</c:v>
                      </c:pt>
                      <c:pt idx="360">
                        <c:v>1673</c:v>
                      </c:pt>
                      <c:pt idx="361">
                        <c:v>1680</c:v>
                      </c:pt>
                      <c:pt idx="362">
                        <c:v>1688</c:v>
                      </c:pt>
                      <c:pt idx="363">
                        <c:v>1695</c:v>
                      </c:pt>
                      <c:pt idx="364">
                        <c:v>1702</c:v>
                      </c:pt>
                      <c:pt idx="365">
                        <c:v>1710</c:v>
                      </c:pt>
                      <c:pt idx="366">
                        <c:v>1717</c:v>
                      </c:pt>
                      <c:pt idx="367">
                        <c:v>1724</c:v>
                      </c:pt>
                      <c:pt idx="368">
                        <c:v>1732</c:v>
                      </c:pt>
                      <c:pt idx="369">
                        <c:v>1739</c:v>
                      </c:pt>
                      <c:pt idx="370">
                        <c:v>1746</c:v>
                      </c:pt>
                      <c:pt idx="371">
                        <c:v>1754</c:v>
                      </c:pt>
                      <c:pt idx="372">
                        <c:v>1761</c:v>
                      </c:pt>
                      <c:pt idx="373">
                        <c:v>1768</c:v>
                      </c:pt>
                      <c:pt idx="374">
                        <c:v>1776</c:v>
                      </c:pt>
                      <c:pt idx="375">
                        <c:v>1783</c:v>
                      </c:pt>
                      <c:pt idx="376">
                        <c:v>1790</c:v>
                      </c:pt>
                      <c:pt idx="377">
                        <c:v>1797</c:v>
                      </c:pt>
                      <c:pt idx="378">
                        <c:v>1805</c:v>
                      </c:pt>
                      <c:pt idx="379">
                        <c:v>1812</c:v>
                      </c:pt>
                      <c:pt idx="380">
                        <c:v>1819</c:v>
                      </c:pt>
                      <c:pt idx="381">
                        <c:v>1827</c:v>
                      </c:pt>
                      <c:pt idx="382">
                        <c:v>1834</c:v>
                      </c:pt>
                      <c:pt idx="383">
                        <c:v>1841</c:v>
                      </c:pt>
                      <c:pt idx="384">
                        <c:v>1849</c:v>
                      </c:pt>
                      <c:pt idx="385">
                        <c:v>1856</c:v>
                      </c:pt>
                      <c:pt idx="386">
                        <c:v>1863</c:v>
                      </c:pt>
                      <c:pt idx="387">
                        <c:v>1871</c:v>
                      </c:pt>
                      <c:pt idx="388">
                        <c:v>1878</c:v>
                      </c:pt>
                      <c:pt idx="389">
                        <c:v>1885</c:v>
                      </c:pt>
                      <c:pt idx="390">
                        <c:v>1893</c:v>
                      </c:pt>
                      <c:pt idx="391">
                        <c:v>1900</c:v>
                      </c:pt>
                      <c:pt idx="392">
                        <c:v>1907</c:v>
                      </c:pt>
                      <c:pt idx="393">
                        <c:v>1915</c:v>
                      </c:pt>
                      <c:pt idx="394">
                        <c:v>1922</c:v>
                      </c:pt>
                      <c:pt idx="395">
                        <c:v>1929</c:v>
                      </c:pt>
                      <c:pt idx="396">
                        <c:v>1937</c:v>
                      </c:pt>
                      <c:pt idx="397">
                        <c:v>1944</c:v>
                      </c:pt>
                      <c:pt idx="398">
                        <c:v>1951</c:v>
                      </c:pt>
                      <c:pt idx="399">
                        <c:v>1958</c:v>
                      </c:pt>
                      <c:pt idx="400">
                        <c:v>1966</c:v>
                      </c:pt>
                      <c:pt idx="401">
                        <c:v>1973</c:v>
                      </c:pt>
                      <c:pt idx="402">
                        <c:v>1980</c:v>
                      </c:pt>
                      <c:pt idx="403">
                        <c:v>1988</c:v>
                      </c:pt>
                      <c:pt idx="404">
                        <c:v>1995</c:v>
                      </c:pt>
                      <c:pt idx="405">
                        <c:v>2002</c:v>
                      </c:pt>
                      <c:pt idx="406">
                        <c:v>2010</c:v>
                      </c:pt>
                      <c:pt idx="407">
                        <c:v>2017</c:v>
                      </c:pt>
                      <c:pt idx="408">
                        <c:v>2024</c:v>
                      </c:pt>
                      <c:pt idx="409">
                        <c:v>2032</c:v>
                      </c:pt>
                      <c:pt idx="410">
                        <c:v>2039</c:v>
                      </c:pt>
                      <c:pt idx="411">
                        <c:v>2046</c:v>
                      </c:pt>
                      <c:pt idx="412">
                        <c:v>2054</c:v>
                      </c:pt>
                      <c:pt idx="413">
                        <c:v>2061</c:v>
                      </c:pt>
                      <c:pt idx="414">
                        <c:v>2068</c:v>
                      </c:pt>
                      <c:pt idx="415">
                        <c:v>2076</c:v>
                      </c:pt>
                      <c:pt idx="416">
                        <c:v>2083</c:v>
                      </c:pt>
                      <c:pt idx="417">
                        <c:v>2090</c:v>
                      </c:pt>
                      <c:pt idx="418">
                        <c:v>2098</c:v>
                      </c:pt>
                      <c:pt idx="419">
                        <c:v>2105</c:v>
                      </c:pt>
                      <c:pt idx="420">
                        <c:v>2112</c:v>
                      </c:pt>
                      <c:pt idx="421">
                        <c:v>2119</c:v>
                      </c:pt>
                      <c:pt idx="422">
                        <c:v>2127</c:v>
                      </c:pt>
                      <c:pt idx="423">
                        <c:v>2134</c:v>
                      </c:pt>
                      <c:pt idx="424">
                        <c:v>2141</c:v>
                      </c:pt>
                      <c:pt idx="425">
                        <c:v>2149</c:v>
                      </c:pt>
                      <c:pt idx="426">
                        <c:v>2156</c:v>
                      </c:pt>
                      <c:pt idx="427">
                        <c:v>2163</c:v>
                      </c:pt>
                      <c:pt idx="428">
                        <c:v>2171</c:v>
                      </c:pt>
                      <c:pt idx="429">
                        <c:v>2178</c:v>
                      </c:pt>
                      <c:pt idx="430">
                        <c:v>2185</c:v>
                      </c:pt>
                      <c:pt idx="431">
                        <c:v>2193</c:v>
                      </c:pt>
                      <c:pt idx="432">
                        <c:v>2200</c:v>
                      </c:pt>
                      <c:pt idx="433">
                        <c:v>2207</c:v>
                      </c:pt>
                      <c:pt idx="434">
                        <c:v>2215</c:v>
                      </c:pt>
                      <c:pt idx="435">
                        <c:v>2222</c:v>
                      </c:pt>
                      <c:pt idx="436">
                        <c:v>2229</c:v>
                      </c:pt>
                      <c:pt idx="437">
                        <c:v>2237</c:v>
                      </c:pt>
                      <c:pt idx="438">
                        <c:v>2244</c:v>
                      </c:pt>
                      <c:pt idx="439">
                        <c:v>2251</c:v>
                      </c:pt>
                      <c:pt idx="440">
                        <c:v>2259</c:v>
                      </c:pt>
                      <c:pt idx="441">
                        <c:v>2266</c:v>
                      </c:pt>
                      <c:pt idx="442">
                        <c:v>2273</c:v>
                      </c:pt>
                      <c:pt idx="443">
                        <c:v>2280</c:v>
                      </c:pt>
                      <c:pt idx="444">
                        <c:v>2288</c:v>
                      </c:pt>
                      <c:pt idx="445">
                        <c:v>2295</c:v>
                      </c:pt>
                      <c:pt idx="446">
                        <c:v>2302</c:v>
                      </c:pt>
                      <c:pt idx="447">
                        <c:v>2310</c:v>
                      </c:pt>
                      <c:pt idx="448">
                        <c:v>2317</c:v>
                      </c:pt>
                      <c:pt idx="449">
                        <c:v>2324</c:v>
                      </c:pt>
                      <c:pt idx="450">
                        <c:v>2332</c:v>
                      </c:pt>
                      <c:pt idx="451">
                        <c:v>2339</c:v>
                      </c:pt>
                      <c:pt idx="452">
                        <c:v>2339</c:v>
                      </c:pt>
                      <c:pt idx="453">
                        <c:v>2340</c:v>
                      </c:pt>
                      <c:pt idx="454">
                        <c:v>2361</c:v>
                      </c:pt>
                      <c:pt idx="455">
                        <c:v>2381</c:v>
                      </c:pt>
                      <c:pt idx="456">
                        <c:v>2402</c:v>
                      </c:pt>
                      <c:pt idx="457">
                        <c:v>2423</c:v>
                      </c:pt>
                      <c:pt idx="458">
                        <c:v>2444</c:v>
                      </c:pt>
                      <c:pt idx="459">
                        <c:v>2464</c:v>
                      </c:pt>
                      <c:pt idx="460">
                        <c:v>2485</c:v>
                      </c:pt>
                      <c:pt idx="461">
                        <c:v>2506</c:v>
                      </c:pt>
                      <c:pt idx="462">
                        <c:v>2527</c:v>
                      </c:pt>
                      <c:pt idx="463">
                        <c:v>2547</c:v>
                      </c:pt>
                      <c:pt idx="464">
                        <c:v>2568</c:v>
                      </c:pt>
                      <c:pt idx="465">
                        <c:v>2589</c:v>
                      </c:pt>
                      <c:pt idx="466">
                        <c:v>2610</c:v>
                      </c:pt>
                      <c:pt idx="467">
                        <c:v>2630</c:v>
                      </c:pt>
                      <c:pt idx="468">
                        <c:v>2651</c:v>
                      </c:pt>
                      <c:pt idx="469">
                        <c:v>2672</c:v>
                      </c:pt>
                      <c:pt idx="470">
                        <c:v>2693</c:v>
                      </c:pt>
                      <c:pt idx="471">
                        <c:v>2713</c:v>
                      </c:pt>
                      <c:pt idx="472">
                        <c:v>2734</c:v>
                      </c:pt>
                      <c:pt idx="473">
                        <c:v>2755</c:v>
                      </c:pt>
                      <c:pt idx="474">
                        <c:v>2776</c:v>
                      </c:pt>
                      <c:pt idx="475">
                        <c:v>2796</c:v>
                      </c:pt>
                      <c:pt idx="476">
                        <c:v>2817</c:v>
                      </c:pt>
                      <c:pt idx="477">
                        <c:v>2838</c:v>
                      </c:pt>
                      <c:pt idx="478">
                        <c:v>2859</c:v>
                      </c:pt>
                      <c:pt idx="479">
                        <c:v>2879</c:v>
                      </c:pt>
                      <c:pt idx="480">
                        <c:v>2900</c:v>
                      </c:pt>
                      <c:pt idx="481">
                        <c:v>2921</c:v>
                      </c:pt>
                      <c:pt idx="482">
                        <c:v>2942</c:v>
                      </c:pt>
                      <c:pt idx="483">
                        <c:v>2962</c:v>
                      </c:pt>
                      <c:pt idx="484">
                        <c:v>2983</c:v>
                      </c:pt>
                      <c:pt idx="485">
                        <c:v>3004</c:v>
                      </c:pt>
                      <c:pt idx="486">
                        <c:v>3025</c:v>
                      </c:pt>
                      <c:pt idx="487">
                        <c:v>3045</c:v>
                      </c:pt>
                      <c:pt idx="488">
                        <c:v>3066</c:v>
                      </c:pt>
                      <c:pt idx="489">
                        <c:v>3087</c:v>
                      </c:pt>
                      <c:pt idx="490">
                        <c:v>3108</c:v>
                      </c:pt>
                      <c:pt idx="491">
                        <c:v>3128</c:v>
                      </c:pt>
                      <c:pt idx="492">
                        <c:v>3149</c:v>
                      </c:pt>
                      <c:pt idx="493">
                        <c:v>3170</c:v>
                      </c:pt>
                      <c:pt idx="494">
                        <c:v>3191</c:v>
                      </c:pt>
                      <c:pt idx="495">
                        <c:v>3211</c:v>
                      </c:pt>
                      <c:pt idx="496">
                        <c:v>3232</c:v>
                      </c:pt>
                      <c:pt idx="497">
                        <c:v>3253</c:v>
                      </c:pt>
                      <c:pt idx="498">
                        <c:v>3274</c:v>
                      </c:pt>
                      <c:pt idx="499">
                        <c:v>3294</c:v>
                      </c:pt>
                      <c:pt idx="500">
                        <c:v>3315</c:v>
                      </c:pt>
                      <c:pt idx="501">
                        <c:v>3336</c:v>
                      </c:pt>
                      <c:pt idx="502">
                        <c:v>3357</c:v>
                      </c:pt>
                      <c:pt idx="503">
                        <c:v>3377</c:v>
                      </c:pt>
                      <c:pt idx="504">
                        <c:v>3398</c:v>
                      </c:pt>
                      <c:pt idx="505">
                        <c:v>3419</c:v>
                      </c:pt>
                      <c:pt idx="506">
                        <c:v>3440</c:v>
                      </c:pt>
                      <c:pt idx="507">
                        <c:v>3460</c:v>
                      </c:pt>
                      <c:pt idx="508">
                        <c:v>3481</c:v>
                      </c:pt>
                      <c:pt idx="509">
                        <c:v>3502</c:v>
                      </c:pt>
                      <c:pt idx="510">
                        <c:v>3523</c:v>
                      </c:pt>
                      <c:pt idx="511">
                        <c:v>3543</c:v>
                      </c:pt>
                      <c:pt idx="512">
                        <c:v>3564</c:v>
                      </c:pt>
                      <c:pt idx="513">
                        <c:v>3585</c:v>
                      </c:pt>
                      <c:pt idx="514">
                        <c:v>3606</c:v>
                      </c:pt>
                      <c:pt idx="515">
                        <c:v>3626</c:v>
                      </c:pt>
                      <c:pt idx="516">
                        <c:v>3647</c:v>
                      </c:pt>
                      <c:pt idx="517">
                        <c:v>3668</c:v>
                      </c:pt>
                      <c:pt idx="518">
                        <c:v>3689</c:v>
                      </c:pt>
                      <c:pt idx="519">
                        <c:v>3709</c:v>
                      </c:pt>
                      <c:pt idx="520">
                        <c:v>3730</c:v>
                      </c:pt>
                      <c:pt idx="521">
                        <c:v>3751</c:v>
                      </c:pt>
                      <c:pt idx="522">
                        <c:v>3772</c:v>
                      </c:pt>
                      <c:pt idx="523">
                        <c:v>3792</c:v>
                      </c:pt>
                      <c:pt idx="524">
                        <c:v>3813</c:v>
                      </c:pt>
                      <c:pt idx="525">
                        <c:v>3834</c:v>
                      </c:pt>
                      <c:pt idx="526">
                        <c:v>3855</c:v>
                      </c:pt>
                      <c:pt idx="527">
                        <c:v>3875</c:v>
                      </c:pt>
                      <c:pt idx="528">
                        <c:v>3896</c:v>
                      </c:pt>
                      <c:pt idx="529">
                        <c:v>3917</c:v>
                      </c:pt>
                      <c:pt idx="530">
                        <c:v>3938</c:v>
                      </c:pt>
                      <c:pt idx="531">
                        <c:v>3958</c:v>
                      </c:pt>
                      <c:pt idx="532">
                        <c:v>3979</c:v>
                      </c:pt>
                      <c:pt idx="533">
                        <c:v>4000</c:v>
                      </c:pt>
                      <c:pt idx="534">
                        <c:v>4021</c:v>
                      </c:pt>
                      <c:pt idx="535">
                        <c:v>4041</c:v>
                      </c:pt>
                      <c:pt idx="536">
                        <c:v>4062</c:v>
                      </c:pt>
                      <c:pt idx="537">
                        <c:v>4083</c:v>
                      </c:pt>
                      <c:pt idx="538">
                        <c:v>4104</c:v>
                      </c:pt>
                      <c:pt idx="539">
                        <c:v>4124</c:v>
                      </c:pt>
                      <c:pt idx="540">
                        <c:v>4145</c:v>
                      </c:pt>
                      <c:pt idx="541">
                        <c:v>4166</c:v>
                      </c:pt>
                      <c:pt idx="542">
                        <c:v>4187</c:v>
                      </c:pt>
                      <c:pt idx="543">
                        <c:v>4207</c:v>
                      </c:pt>
                      <c:pt idx="544">
                        <c:v>4228</c:v>
                      </c:pt>
                      <c:pt idx="545">
                        <c:v>4249</c:v>
                      </c:pt>
                      <c:pt idx="546">
                        <c:v>4270</c:v>
                      </c:pt>
                      <c:pt idx="547">
                        <c:v>4290</c:v>
                      </c:pt>
                      <c:pt idx="548">
                        <c:v>4311</c:v>
                      </c:pt>
                      <c:pt idx="549">
                        <c:v>4332</c:v>
                      </c:pt>
                      <c:pt idx="550">
                        <c:v>4353</c:v>
                      </c:pt>
                      <c:pt idx="551">
                        <c:v>4373</c:v>
                      </c:pt>
                      <c:pt idx="552">
                        <c:v>4394</c:v>
                      </c:pt>
                      <c:pt idx="553">
                        <c:v>4415</c:v>
                      </c:pt>
                      <c:pt idx="554">
                        <c:v>4436</c:v>
                      </c:pt>
                      <c:pt idx="555">
                        <c:v>4456</c:v>
                      </c:pt>
                      <c:pt idx="556">
                        <c:v>4477</c:v>
                      </c:pt>
                      <c:pt idx="557">
                        <c:v>4498</c:v>
                      </c:pt>
                      <c:pt idx="558">
                        <c:v>4519</c:v>
                      </c:pt>
                      <c:pt idx="559">
                        <c:v>4539</c:v>
                      </c:pt>
                      <c:pt idx="560">
                        <c:v>4560</c:v>
                      </c:pt>
                      <c:pt idx="561">
                        <c:v>4581</c:v>
                      </c:pt>
                      <c:pt idx="562">
                        <c:v>4602</c:v>
                      </c:pt>
                      <c:pt idx="563">
                        <c:v>4622</c:v>
                      </c:pt>
                      <c:pt idx="564">
                        <c:v>4643</c:v>
                      </c:pt>
                      <c:pt idx="565">
                        <c:v>4664</c:v>
                      </c:pt>
                      <c:pt idx="566">
                        <c:v>4685</c:v>
                      </c:pt>
                      <c:pt idx="567">
                        <c:v>4705</c:v>
                      </c:pt>
                      <c:pt idx="568">
                        <c:v>4726</c:v>
                      </c:pt>
                      <c:pt idx="569">
                        <c:v>4747</c:v>
                      </c:pt>
                      <c:pt idx="570">
                        <c:v>4768</c:v>
                      </c:pt>
                      <c:pt idx="571">
                        <c:v>4788</c:v>
                      </c:pt>
                      <c:pt idx="572">
                        <c:v>4809</c:v>
                      </c:pt>
                      <c:pt idx="573">
                        <c:v>4830</c:v>
                      </c:pt>
                      <c:pt idx="574">
                        <c:v>4851</c:v>
                      </c:pt>
                      <c:pt idx="575">
                        <c:v>4871</c:v>
                      </c:pt>
                      <c:pt idx="576">
                        <c:v>4892</c:v>
                      </c:pt>
                      <c:pt idx="577">
                        <c:v>4913</c:v>
                      </c:pt>
                      <c:pt idx="578">
                        <c:v>4934</c:v>
                      </c:pt>
                      <c:pt idx="579">
                        <c:v>4954</c:v>
                      </c:pt>
                      <c:pt idx="580">
                        <c:v>4975</c:v>
                      </c:pt>
                      <c:pt idx="581">
                        <c:v>4996</c:v>
                      </c:pt>
                      <c:pt idx="582">
                        <c:v>5017</c:v>
                      </c:pt>
                      <c:pt idx="583">
                        <c:v>5037</c:v>
                      </c:pt>
                      <c:pt idx="584">
                        <c:v>5058</c:v>
                      </c:pt>
                      <c:pt idx="585">
                        <c:v>5079</c:v>
                      </c:pt>
                      <c:pt idx="586">
                        <c:v>5100</c:v>
                      </c:pt>
                      <c:pt idx="587">
                        <c:v>5120</c:v>
                      </c:pt>
                      <c:pt idx="588">
                        <c:v>5141</c:v>
                      </c:pt>
                      <c:pt idx="589">
                        <c:v>5162</c:v>
                      </c:pt>
                      <c:pt idx="590">
                        <c:v>5183</c:v>
                      </c:pt>
                      <c:pt idx="591">
                        <c:v>5203</c:v>
                      </c:pt>
                      <c:pt idx="592">
                        <c:v>5224</c:v>
                      </c:pt>
                      <c:pt idx="593">
                        <c:v>5245</c:v>
                      </c:pt>
                      <c:pt idx="594">
                        <c:v>5266</c:v>
                      </c:pt>
                      <c:pt idx="595">
                        <c:v>5286</c:v>
                      </c:pt>
                      <c:pt idx="596">
                        <c:v>5307</c:v>
                      </c:pt>
                      <c:pt idx="597">
                        <c:v>5328</c:v>
                      </c:pt>
                      <c:pt idx="598">
                        <c:v>5349</c:v>
                      </c:pt>
                      <c:pt idx="599">
                        <c:v>5369</c:v>
                      </c:pt>
                      <c:pt idx="600">
                        <c:v>5390</c:v>
                      </c:pt>
                      <c:pt idx="601">
                        <c:v>5411</c:v>
                      </c:pt>
                      <c:pt idx="602">
                        <c:v>5432</c:v>
                      </c:pt>
                      <c:pt idx="603">
                        <c:v>5452</c:v>
                      </c:pt>
                      <c:pt idx="604">
                        <c:v>5473</c:v>
                      </c:pt>
                      <c:pt idx="605">
                        <c:v>5494</c:v>
                      </c:pt>
                      <c:pt idx="606">
                        <c:v>5515</c:v>
                      </c:pt>
                      <c:pt idx="607">
                        <c:v>5535</c:v>
                      </c:pt>
                      <c:pt idx="608">
                        <c:v>5556</c:v>
                      </c:pt>
                      <c:pt idx="609">
                        <c:v>5577</c:v>
                      </c:pt>
                      <c:pt idx="610">
                        <c:v>5598</c:v>
                      </c:pt>
                      <c:pt idx="611">
                        <c:v>5618</c:v>
                      </c:pt>
                      <c:pt idx="612">
                        <c:v>5639</c:v>
                      </c:pt>
                      <c:pt idx="613">
                        <c:v>5660</c:v>
                      </c:pt>
                      <c:pt idx="614">
                        <c:v>5681</c:v>
                      </c:pt>
                      <c:pt idx="615">
                        <c:v>5701</c:v>
                      </c:pt>
                      <c:pt idx="616">
                        <c:v>5722</c:v>
                      </c:pt>
                      <c:pt idx="617">
                        <c:v>5743</c:v>
                      </c:pt>
                      <c:pt idx="618">
                        <c:v>5764</c:v>
                      </c:pt>
                      <c:pt idx="619">
                        <c:v>5784</c:v>
                      </c:pt>
                      <c:pt idx="620">
                        <c:v>5805</c:v>
                      </c:pt>
                      <c:pt idx="621">
                        <c:v>5826</c:v>
                      </c:pt>
                      <c:pt idx="622">
                        <c:v>5847</c:v>
                      </c:pt>
                      <c:pt idx="623">
                        <c:v>5867</c:v>
                      </c:pt>
                      <c:pt idx="624">
                        <c:v>5888</c:v>
                      </c:pt>
                      <c:pt idx="625">
                        <c:v>5909</c:v>
                      </c:pt>
                      <c:pt idx="626">
                        <c:v>5930</c:v>
                      </c:pt>
                      <c:pt idx="627">
                        <c:v>5950</c:v>
                      </c:pt>
                      <c:pt idx="628">
                        <c:v>5971</c:v>
                      </c:pt>
                      <c:pt idx="629">
                        <c:v>5992</c:v>
                      </c:pt>
                      <c:pt idx="630">
                        <c:v>6013</c:v>
                      </c:pt>
                      <c:pt idx="631">
                        <c:v>6033</c:v>
                      </c:pt>
                      <c:pt idx="632">
                        <c:v>6054</c:v>
                      </c:pt>
                      <c:pt idx="633">
                        <c:v>6075</c:v>
                      </c:pt>
                      <c:pt idx="634">
                        <c:v>6096</c:v>
                      </c:pt>
                      <c:pt idx="635">
                        <c:v>6116</c:v>
                      </c:pt>
                      <c:pt idx="636">
                        <c:v>6137</c:v>
                      </c:pt>
                      <c:pt idx="637">
                        <c:v>6158</c:v>
                      </c:pt>
                      <c:pt idx="638">
                        <c:v>6179</c:v>
                      </c:pt>
                      <c:pt idx="639">
                        <c:v>6199</c:v>
                      </c:pt>
                      <c:pt idx="640">
                        <c:v>6220</c:v>
                      </c:pt>
                      <c:pt idx="641">
                        <c:v>6241</c:v>
                      </c:pt>
                      <c:pt idx="642">
                        <c:v>6262</c:v>
                      </c:pt>
                      <c:pt idx="643">
                        <c:v>6282</c:v>
                      </c:pt>
                      <c:pt idx="644">
                        <c:v>6303</c:v>
                      </c:pt>
                      <c:pt idx="645">
                        <c:v>6324</c:v>
                      </c:pt>
                      <c:pt idx="646">
                        <c:v>6345</c:v>
                      </c:pt>
                      <c:pt idx="647">
                        <c:v>6365</c:v>
                      </c:pt>
                      <c:pt idx="648">
                        <c:v>6386</c:v>
                      </c:pt>
                      <c:pt idx="649">
                        <c:v>6407</c:v>
                      </c:pt>
                      <c:pt idx="650">
                        <c:v>6428</c:v>
                      </c:pt>
                      <c:pt idx="651">
                        <c:v>6448</c:v>
                      </c:pt>
                      <c:pt idx="652">
                        <c:v>6469</c:v>
                      </c:pt>
                      <c:pt idx="653">
                        <c:v>6490</c:v>
                      </c:pt>
                      <c:pt idx="654">
                        <c:v>6511</c:v>
                      </c:pt>
                      <c:pt idx="655">
                        <c:v>6531</c:v>
                      </c:pt>
                      <c:pt idx="656">
                        <c:v>6552</c:v>
                      </c:pt>
                      <c:pt idx="657">
                        <c:v>6573</c:v>
                      </c:pt>
                      <c:pt idx="658">
                        <c:v>6594</c:v>
                      </c:pt>
                      <c:pt idx="659">
                        <c:v>6614</c:v>
                      </c:pt>
                      <c:pt idx="660">
                        <c:v>6635</c:v>
                      </c:pt>
                      <c:pt idx="661">
                        <c:v>6656</c:v>
                      </c:pt>
                      <c:pt idx="662">
                        <c:v>6677</c:v>
                      </c:pt>
                      <c:pt idx="663">
                        <c:v>6697</c:v>
                      </c:pt>
                      <c:pt idx="664">
                        <c:v>6718</c:v>
                      </c:pt>
                      <c:pt idx="665">
                        <c:v>6739</c:v>
                      </c:pt>
                      <c:pt idx="666">
                        <c:v>6760</c:v>
                      </c:pt>
                      <c:pt idx="667">
                        <c:v>6780</c:v>
                      </c:pt>
                      <c:pt idx="668">
                        <c:v>6801</c:v>
                      </c:pt>
                      <c:pt idx="669">
                        <c:v>6822</c:v>
                      </c:pt>
                      <c:pt idx="670">
                        <c:v>6843</c:v>
                      </c:pt>
                      <c:pt idx="671">
                        <c:v>6863</c:v>
                      </c:pt>
                      <c:pt idx="672">
                        <c:v>6884</c:v>
                      </c:pt>
                      <c:pt idx="673">
                        <c:v>6905</c:v>
                      </c:pt>
                      <c:pt idx="674">
                        <c:v>6926</c:v>
                      </c:pt>
                      <c:pt idx="675">
                        <c:v>6946</c:v>
                      </c:pt>
                      <c:pt idx="676">
                        <c:v>6967</c:v>
                      </c:pt>
                      <c:pt idx="677">
                        <c:v>6988</c:v>
                      </c:pt>
                      <c:pt idx="678">
                        <c:v>7009</c:v>
                      </c:pt>
                      <c:pt idx="679">
                        <c:v>7029</c:v>
                      </c:pt>
                      <c:pt idx="680">
                        <c:v>7050</c:v>
                      </c:pt>
                      <c:pt idx="681">
                        <c:v>7071</c:v>
                      </c:pt>
                      <c:pt idx="682">
                        <c:v>7092</c:v>
                      </c:pt>
                      <c:pt idx="683">
                        <c:v>7112</c:v>
                      </c:pt>
                      <c:pt idx="684">
                        <c:v>7133</c:v>
                      </c:pt>
                      <c:pt idx="685">
                        <c:v>7154</c:v>
                      </c:pt>
                      <c:pt idx="686">
                        <c:v>7175</c:v>
                      </c:pt>
                      <c:pt idx="687">
                        <c:v>7195</c:v>
                      </c:pt>
                      <c:pt idx="688">
                        <c:v>7216</c:v>
                      </c:pt>
                      <c:pt idx="689">
                        <c:v>7237</c:v>
                      </c:pt>
                      <c:pt idx="690">
                        <c:v>7258</c:v>
                      </c:pt>
                      <c:pt idx="691">
                        <c:v>7278</c:v>
                      </c:pt>
                      <c:pt idx="692">
                        <c:v>7299</c:v>
                      </c:pt>
                      <c:pt idx="693">
                        <c:v>7320</c:v>
                      </c:pt>
                      <c:pt idx="694">
                        <c:v>7341</c:v>
                      </c:pt>
                      <c:pt idx="695">
                        <c:v>7361</c:v>
                      </c:pt>
                      <c:pt idx="696">
                        <c:v>7382</c:v>
                      </c:pt>
                      <c:pt idx="697">
                        <c:v>7403</c:v>
                      </c:pt>
                      <c:pt idx="698">
                        <c:v>7424</c:v>
                      </c:pt>
                      <c:pt idx="699">
                        <c:v>7444</c:v>
                      </c:pt>
                      <c:pt idx="700">
                        <c:v>7465</c:v>
                      </c:pt>
                      <c:pt idx="701">
                        <c:v>7486</c:v>
                      </c:pt>
                      <c:pt idx="702">
                        <c:v>7507</c:v>
                      </c:pt>
                      <c:pt idx="703">
                        <c:v>7527</c:v>
                      </c:pt>
                      <c:pt idx="704">
                        <c:v>7548</c:v>
                      </c:pt>
                      <c:pt idx="705">
                        <c:v>7569</c:v>
                      </c:pt>
                      <c:pt idx="706">
                        <c:v>7590</c:v>
                      </c:pt>
                      <c:pt idx="707">
                        <c:v>7610</c:v>
                      </c:pt>
                      <c:pt idx="708">
                        <c:v>7631</c:v>
                      </c:pt>
                      <c:pt idx="709">
                        <c:v>7652</c:v>
                      </c:pt>
                      <c:pt idx="710">
                        <c:v>7673</c:v>
                      </c:pt>
                      <c:pt idx="711">
                        <c:v>7693</c:v>
                      </c:pt>
                      <c:pt idx="712">
                        <c:v>7714</c:v>
                      </c:pt>
                      <c:pt idx="713">
                        <c:v>7735</c:v>
                      </c:pt>
                      <c:pt idx="714">
                        <c:v>7756</c:v>
                      </c:pt>
                      <c:pt idx="715">
                        <c:v>7776</c:v>
                      </c:pt>
                      <c:pt idx="716">
                        <c:v>7797</c:v>
                      </c:pt>
                      <c:pt idx="717">
                        <c:v>7818</c:v>
                      </c:pt>
                      <c:pt idx="718">
                        <c:v>7839</c:v>
                      </c:pt>
                      <c:pt idx="719">
                        <c:v>7859</c:v>
                      </c:pt>
                      <c:pt idx="720">
                        <c:v>7880</c:v>
                      </c:pt>
                      <c:pt idx="721">
                        <c:v>7901</c:v>
                      </c:pt>
                      <c:pt idx="722">
                        <c:v>7922</c:v>
                      </c:pt>
                      <c:pt idx="723">
                        <c:v>7942</c:v>
                      </c:pt>
                      <c:pt idx="724">
                        <c:v>7963</c:v>
                      </c:pt>
                      <c:pt idx="725">
                        <c:v>7984</c:v>
                      </c:pt>
                      <c:pt idx="726">
                        <c:v>8005</c:v>
                      </c:pt>
                      <c:pt idx="727">
                        <c:v>8025</c:v>
                      </c:pt>
                      <c:pt idx="728">
                        <c:v>8046</c:v>
                      </c:pt>
                      <c:pt idx="729">
                        <c:v>8067</c:v>
                      </c:pt>
                      <c:pt idx="730">
                        <c:v>8088</c:v>
                      </c:pt>
                      <c:pt idx="731">
                        <c:v>8108</c:v>
                      </c:pt>
                      <c:pt idx="732">
                        <c:v>8129</c:v>
                      </c:pt>
                      <c:pt idx="733">
                        <c:v>8150</c:v>
                      </c:pt>
                      <c:pt idx="734">
                        <c:v>8171</c:v>
                      </c:pt>
                      <c:pt idx="735">
                        <c:v>8191</c:v>
                      </c:pt>
                      <c:pt idx="736">
                        <c:v>8212</c:v>
                      </c:pt>
                      <c:pt idx="737">
                        <c:v>8233</c:v>
                      </c:pt>
                      <c:pt idx="738">
                        <c:v>8254</c:v>
                      </c:pt>
                      <c:pt idx="739">
                        <c:v>8274</c:v>
                      </c:pt>
                      <c:pt idx="740">
                        <c:v>8295</c:v>
                      </c:pt>
                      <c:pt idx="741">
                        <c:v>8316</c:v>
                      </c:pt>
                      <c:pt idx="742">
                        <c:v>8337</c:v>
                      </c:pt>
                      <c:pt idx="743">
                        <c:v>8357</c:v>
                      </c:pt>
                      <c:pt idx="744">
                        <c:v>8378</c:v>
                      </c:pt>
                      <c:pt idx="745">
                        <c:v>8399</c:v>
                      </c:pt>
                      <c:pt idx="746">
                        <c:v>8420</c:v>
                      </c:pt>
                      <c:pt idx="747">
                        <c:v>8440</c:v>
                      </c:pt>
                      <c:pt idx="748">
                        <c:v>8461</c:v>
                      </c:pt>
                      <c:pt idx="749">
                        <c:v>8482</c:v>
                      </c:pt>
                      <c:pt idx="750">
                        <c:v>8503</c:v>
                      </c:pt>
                      <c:pt idx="751">
                        <c:v>8523</c:v>
                      </c:pt>
                      <c:pt idx="752">
                        <c:v>8544</c:v>
                      </c:pt>
                    </c:numCache>
                  </c:numRef>
                </c:xVal>
                <c:yVal>
                  <c:numRef>
                    <c:extLst>
                      <c:ext uri="{02D57815-91ED-43cb-92C2-25804820EDAC}">
                        <c15:formulaRef>
                          <c15:sqref>'4ppm-5Years'!$B$82:$ABZ$82</c15:sqref>
                        </c15:formulaRef>
                      </c:ext>
                    </c:extLst>
                    <c:numCache>
                      <c:formatCode>General</c:formatCode>
                      <c:ptCount val="753"/>
                      <c:pt idx="0">
                        <c:v>0</c:v>
                      </c:pt>
                      <c:pt idx="1">
                        <c:v>7.4040000000000006E-14</c:v>
                      </c:pt>
                      <c:pt idx="2">
                        <c:v>1.013E-12</c:v>
                      </c:pt>
                      <c:pt idx="3">
                        <c:v>4.21E-12</c:v>
                      </c:pt>
                      <c:pt idx="4">
                        <c:v>1.1009999999999999E-11</c:v>
                      </c:pt>
                      <c:pt idx="5">
                        <c:v>2.2580000000000001E-11</c:v>
                      </c:pt>
                      <c:pt idx="6">
                        <c:v>3.987E-11</c:v>
                      </c:pt>
                      <c:pt idx="7">
                        <c:v>6.3669999999999998E-11</c:v>
                      </c:pt>
                      <c:pt idx="8">
                        <c:v>9.4650000000000004E-11</c:v>
                      </c:pt>
                      <c:pt idx="9">
                        <c:v>1.3329999999999999E-10</c:v>
                      </c:pt>
                      <c:pt idx="10">
                        <c:v>1.8020000000000001E-10</c:v>
                      </c:pt>
                      <c:pt idx="11">
                        <c:v>2.3550000000000001E-10</c:v>
                      </c:pt>
                      <c:pt idx="12">
                        <c:v>2.9970000000000001E-10</c:v>
                      </c:pt>
                      <c:pt idx="13">
                        <c:v>3.7290000000000003E-10</c:v>
                      </c:pt>
                      <c:pt idx="14">
                        <c:v>4.554E-10</c:v>
                      </c:pt>
                      <c:pt idx="15">
                        <c:v>5.4729999999999996E-10</c:v>
                      </c:pt>
                      <c:pt idx="16">
                        <c:v>6.4879999999999997E-10</c:v>
                      </c:pt>
                      <c:pt idx="17">
                        <c:v>7.5990000000000003E-10</c:v>
                      </c:pt>
                      <c:pt idx="18">
                        <c:v>8.8069999999999997E-10</c:v>
                      </c:pt>
                      <c:pt idx="19">
                        <c:v>1.0109999999999999E-9</c:v>
                      </c:pt>
                      <c:pt idx="20">
                        <c:v>1.152E-9</c:v>
                      </c:pt>
                      <c:pt idx="21">
                        <c:v>1.3020000000000001E-9</c:v>
                      </c:pt>
                      <c:pt idx="22">
                        <c:v>1.463E-9</c:v>
                      </c:pt>
                      <c:pt idx="23">
                        <c:v>1.633E-9</c:v>
                      </c:pt>
                      <c:pt idx="24">
                        <c:v>1.813E-9</c:v>
                      </c:pt>
                      <c:pt idx="25">
                        <c:v>2.0029999999999998E-9</c:v>
                      </c:pt>
                      <c:pt idx="26">
                        <c:v>2.2039999999999998E-9</c:v>
                      </c:pt>
                      <c:pt idx="27">
                        <c:v>2.4140000000000001E-9</c:v>
                      </c:pt>
                      <c:pt idx="28">
                        <c:v>2.6339999999999998E-9</c:v>
                      </c:pt>
                      <c:pt idx="29">
                        <c:v>2.864E-9</c:v>
                      </c:pt>
                      <c:pt idx="30">
                        <c:v>3.104E-9</c:v>
                      </c:pt>
                      <c:pt idx="31">
                        <c:v>3.3540000000000002E-9</c:v>
                      </c:pt>
                      <c:pt idx="32">
                        <c:v>3.6140000000000001E-9</c:v>
                      </c:pt>
                      <c:pt idx="33">
                        <c:v>3.8840000000000002E-9</c:v>
                      </c:pt>
                      <c:pt idx="34">
                        <c:v>4.1640000000000001E-9</c:v>
                      </c:pt>
                      <c:pt idx="35">
                        <c:v>4.4539999999999997E-9</c:v>
                      </c:pt>
                      <c:pt idx="36">
                        <c:v>4.7529999999999996E-9</c:v>
                      </c:pt>
                      <c:pt idx="37">
                        <c:v>5.0630000000000004E-9</c:v>
                      </c:pt>
                      <c:pt idx="38">
                        <c:v>5.3819999999999998E-9</c:v>
                      </c:pt>
                      <c:pt idx="39">
                        <c:v>5.7120000000000001E-9</c:v>
                      </c:pt>
                      <c:pt idx="40">
                        <c:v>6.0509999999999999E-9</c:v>
                      </c:pt>
                      <c:pt idx="41">
                        <c:v>6.4000000000000002E-9</c:v>
                      </c:pt>
                      <c:pt idx="42">
                        <c:v>6.758E-9</c:v>
                      </c:pt>
                      <c:pt idx="43">
                        <c:v>7.1269999999999999E-9</c:v>
                      </c:pt>
                      <c:pt idx="44">
                        <c:v>7.505E-9</c:v>
                      </c:pt>
                      <c:pt idx="45">
                        <c:v>7.8929999999999999E-9</c:v>
                      </c:pt>
                      <c:pt idx="46">
                        <c:v>8.2909999999999996E-9</c:v>
                      </c:pt>
                      <c:pt idx="47">
                        <c:v>8.6990000000000007E-9</c:v>
                      </c:pt>
                      <c:pt idx="48">
                        <c:v>9.1160000000000004E-9</c:v>
                      </c:pt>
                      <c:pt idx="49">
                        <c:v>9.5429999999999998E-9</c:v>
                      </c:pt>
                      <c:pt idx="50">
                        <c:v>9.9789999999999996E-9</c:v>
                      </c:pt>
                      <c:pt idx="51">
                        <c:v>1.043E-8</c:v>
                      </c:pt>
                      <c:pt idx="52">
                        <c:v>1.088E-8</c:v>
                      </c:pt>
                      <c:pt idx="53">
                        <c:v>1.1350000000000001E-8</c:v>
                      </c:pt>
                      <c:pt idx="54">
                        <c:v>1.1819999999999999E-8</c:v>
                      </c:pt>
                      <c:pt idx="55">
                        <c:v>1.2310000000000001E-8</c:v>
                      </c:pt>
                      <c:pt idx="56">
                        <c:v>1.28E-8</c:v>
                      </c:pt>
                      <c:pt idx="57">
                        <c:v>1.331E-8</c:v>
                      </c:pt>
                      <c:pt idx="58">
                        <c:v>1.3820000000000001E-8</c:v>
                      </c:pt>
                      <c:pt idx="59">
                        <c:v>1.434E-8</c:v>
                      </c:pt>
                      <c:pt idx="60">
                        <c:v>1.487E-8</c:v>
                      </c:pt>
                      <c:pt idx="61">
                        <c:v>1.5419999999999998E-8</c:v>
                      </c:pt>
                      <c:pt idx="62">
                        <c:v>1.597E-8</c:v>
                      </c:pt>
                      <c:pt idx="63">
                        <c:v>1.653E-8</c:v>
                      </c:pt>
                      <c:pt idx="64">
                        <c:v>1.7100000000000001E-8</c:v>
                      </c:pt>
                      <c:pt idx="65">
                        <c:v>1.768E-8</c:v>
                      </c:pt>
                      <c:pt idx="66">
                        <c:v>1.8270000000000001E-8</c:v>
                      </c:pt>
                      <c:pt idx="67">
                        <c:v>1.887E-8</c:v>
                      </c:pt>
                      <c:pt idx="68">
                        <c:v>1.948E-8</c:v>
                      </c:pt>
                      <c:pt idx="69">
                        <c:v>2.009E-8</c:v>
                      </c:pt>
                      <c:pt idx="70">
                        <c:v>2.072E-8</c:v>
                      </c:pt>
                      <c:pt idx="71">
                        <c:v>2.1360000000000001E-8</c:v>
                      </c:pt>
                      <c:pt idx="72">
                        <c:v>2.1999999999999998E-8</c:v>
                      </c:pt>
                      <c:pt idx="73">
                        <c:v>2.2659999999999999E-8</c:v>
                      </c:pt>
                      <c:pt idx="74">
                        <c:v>2.332E-8</c:v>
                      </c:pt>
                      <c:pt idx="75">
                        <c:v>2.3989999999999998E-8</c:v>
                      </c:pt>
                      <c:pt idx="76">
                        <c:v>2.468E-8</c:v>
                      </c:pt>
                      <c:pt idx="77">
                        <c:v>2.5370000000000002E-8</c:v>
                      </c:pt>
                      <c:pt idx="78">
                        <c:v>2.6070000000000001E-8</c:v>
                      </c:pt>
                      <c:pt idx="79">
                        <c:v>2.6779999999999999E-8</c:v>
                      </c:pt>
                      <c:pt idx="80">
                        <c:v>2.7500000000000001E-8</c:v>
                      </c:pt>
                      <c:pt idx="81">
                        <c:v>2.8229999999999999E-8</c:v>
                      </c:pt>
                      <c:pt idx="82">
                        <c:v>2.8959999999999999E-8</c:v>
                      </c:pt>
                      <c:pt idx="83">
                        <c:v>2.9709999999999999E-8</c:v>
                      </c:pt>
                      <c:pt idx="84">
                        <c:v>3.0470000000000001E-8</c:v>
                      </c:pt>
                      <c:pt idx="85">
                        <c:v>3.1230000000000002E-8</c:v>
                      </c:pt>
                      <c:pt idx="86">
                        <c:v>3.201E-8</c:v>
                      </c:pt>
                      <c:pt idx="87">
                        <c:v>3.2789999999999998E-8</c:v>
                      </c:pt>
                      <c:pt idx="88">
                        <c:v>3.358E-8</c:v>
                      </c:pt>
                      <c:pt idx="89">
                        <c:v>3.4380000000000001E-8</c:v>
                      </c:pt>
                      <c:pt idx="90">
                        <c:v>3.5189999999999999E-8</c:v>
                      </c:pt>
                      <c:pt idx="91">
                        <c:v>3.6010000000000003E-8</c:v>
                      </c:pt>
                      <c:pt idx="92">
                        <c:v>3.6839999999999998E-8</c:v>
                      </c:pt>
                      <c:pt idx="93">
                        <c:v>3.7679999999999997E-8</c:v>
                      </c:pt>
                      <c:pt idx="94">
                        <c:v>3.8530000000000002E-8</c:v>
                      </c:pt>
                      <c:pt idx="95">
                        <c:v>3.9379999999999999E-8</c:v>
                      </c:pt>
                      <c:pt idx="96">
                        <c:v>4.025E-8</c:v>
                      </c:pt>
                      <c:pt idx="97">
                        <c:v>4.112E-8</c:v>
                      </c:pt>
                      <c:pt idx="98">
                        <c:v>4.1999999999999999E-8</c:v>
                      </c:pt>
                      <c:pt idx="99">
                        <c:v>4.2890000000000002E-8</c:v>
                      </c:pt>
                      <c:pt idx="100">
                        <c:v>4.3789999999999997E-8</c:v>
                      </c:pt>
                      <c:pt idx="101">
                        <c:v>4.4700000000000003E-8</c:v>
                      </c:pt>
                      <c:pt idx="102">
                        <c:v>4.5620000000000001E-8</c:v>
                      </c:pt>
                      <c:pt idx="103">
                        <c:v>4.6539999999999999E-8</c:v>
                      </c:pt>
                      <c:pt idx="104">
                        <c:v>4.7479999999999999E-8</c:v>
                      </c:pt>
                      <c:pt idx="105">
                        <c:v>4.8419999999999999E-8</c:v>
                      </c:pt>
                      <c:pt idx="106">
                        <c:v>4.9380000000000003E-8</c:v>
                      </c:pt>
                      <c:pt idx="107">
                        <c:v>5.0339999999999999E-8</c:v>
                      </c:pt>
                      <c:pt idx="108">
                        <c:v>5.1310000000000001E-8</c:v>
                      </c:pt>
                      <c:pt idx="109">
                        <c:v>5.229E-8</c:v>
                      </c:pt>
                      <c:pt idx="110">
                        <c:v>5.3279999999999998E-8</c:v>
                      </c:pt>
                      <c:pt idx="111">
                        <c:v>5.4270000000000002E-8</c:v>
                      </c:pt>
                      <c:pt idx="112">
                        <c:v>5.5280000000000003E-8</c:v>
                      </c:pt>
                      <c:pt idx="113">
                        <c:v>5.6290000000000003E-8</c:v>
                      </c:pt>
                      <c:pt idx="114">
                        <c:v>5.7310000000000002E-8</c:v>
                      </c:pt>
                      <c:pt idx="115">
                        <c:v>5.8339999999999998E-8</c:v>
                      </c:pt>
                      <c:pt idx="116">
                        <c:v>5.938E-8</c:v>
                      </c:pt>
                      <c:pt idx="117">
                        <c:v>6.0430000000000006E-8</c:v>
                      </c:pt>
                      <c:pt idx="118">
                        <c:v>6.1490000000000003E-8</c:v>
                      </c:pt>
                      <c:pt idx="119">
                        <c:v>6.2559999999999999E-8</c:v>
                      </c:pt>
                      <c:pt idx="120">
                        <c:v>6.3629999999999995E-8</c:v>
                      </c:pt>
                      <c:pt idx="121">
                        <c:v>6.4710000000000002E-8</c:v>
                      </c:pt>
                      <c:pt idx="122">
                        <c:v>6.5799999999999994E-8</c:v>
                      </c:pt>
                      <c:pt idx="123">
                        <c:v>6.6899999999999997E-8</c:v>
                      </c:pt>
                      <c:pt idx="124">
                        <c:v>6.8009999999999998E-8</c:v>
                      </c:pt>
                      <c:pt idx="125">
                        <c:v>6.9129999999999998E-8</c:v>
                      </c:pt>
                      <c:pt idx="126">
                        <c:v>7.0249999999999997E-8</c:v>
                      </c:pt>
                      <c:pt idx="127">
                        <c:v>7.1390000000000006E-8</c:v>
                      </c:pt>
                      <c:pt idx="128">
                        <c:v>7.2530000000000002E-8</c:v>
                      </c:pt>
                      <c:pt idx="129">
                        <c:v>7.3679999999999995E-8</c:v>
                      </c:pt>
                      <c:pt idx="130">
                        <c:v>7.484E-8</c:v>
                      </c:pt>
                      <c:pt idx="131">
                        <c:v>7.6010000000000004E-8</c:v>
                      </c:pt>
                      <c:pt idx="132">
                        <c:v>7.7179999999999994E-8</c:v>
                      </c:pt>
                      <c:pt idx="133">
                        <c:v>7.8370000000000006E-8</c:v>
                      </c:pt>
                      <c:pt idx="134">
                        <c:v>7.9560000000000006E-8</c:v>
                      </c:pt>
                      <c:pt idx="135">
                        <c:v>8.0760000000000003E-8</c:v>
                      </c:pt>
                      <c:pt idx="136">
                        <c:v>8.1969999999999999E-8</c:v>
                      </c:pt>
                      <c:pt idx="137">
                        <c:v>8.3190000000000006E-8</c:v>
                      </c:pt>
                      <c:pt idx="138">
                        <c:v>8.4409999999999999E-8</c:v>
                      </c:pt>
                      <c:pt idx="139">
                        <c:v>8.5650000000000003E-8</c:v>
                      </c:pt>
                      <c:pt idx="140">
                        <c:v>8.6890000000000006E-8</c:v>
                      </c:pt>
                      <c:pt idx="141">
                        <c:v>8.8139999999999994E-8</c:v>
                      </c:pt>
                      <c:pt idx="142">
                        <c:v>8.9400000000000006E-8</c:v>
                      </c:pt>
                      <c:pt idx="143">
                        <c:v>9.0670000000000004E-8</c:v>
                      </c:pt>
                      <c:pt idx="144">
                        <c:v>9.1940000000000001E-8</c:v>
                      </c:pt>
                      <c:pt idx="145">
                        <c:v>9.3219999999999997E-8</c:v>
                      </c:pt>
                      <c:pt idx="146">
                        <c:v>9.4520000000000002E-8</c:v>
                      </c:pt>
                      <c:pt idx="147">
                        <c:v>9.5819999999999994E-8</c:v>
                      </c:pt>
                      <c:pt idx="148">
                        <c:v>9.7119999999999999E-8</c:v>
                      </c:pt>
                      <c:pt idx="149">
                        <c:v>9.844E-8</c:v>
                      </c:pt>
                      <c:pt idx="150">
                        <c:v>9.9760000000000001E-8</c:v>
                      </c:pt>
                      <c:pt idx="151">
                        <c:v>9.9760000000000001E-8</c:v>
                      </c:pt>
                      <c:pt idx="152">
                        <c:v>9.2809999999999995E-8</c:v>
                      </c:pt>
                      <c:pt idx="153">
                        <c:v>2.6709999999999999E-8</c:v>
                      </c:pt>
                      <c:pt idx="154">
                        <c:v>1.001E-8</c:v>
                      </c:pt>
                      <c:pt idx="155">
                        <c:v>6.8539999999999997E-9</c:v>
                      </c:pt>
                      <c:pt idx="156">
                        <c:v>7.4570000000000002E-9</c:v>
                      </c:pt>
                      <c:pt idx="157">
                        <c:v>9.3589999999999996E-9</c:v>
                      </c:pt>
                      <c:pt idx="158">
                        <c:v>1.194E-8</c:v>
                      </c:pt>
                      <c:pt idx="159">
                        <c:v>1.5049999999999999E-8</c:v>
                      </c:pt>
                      <c:pt idx="160">
                        <c:v>1.8629999999999999E-8</c:v>
                      </c:pt>
                      <c:pt idx="161">
                        <c:v>2.2670000000000001E-8</c:v>
                      </c:pt>
                      <c:pt idx="162">
                        <c:v>2.7170000000000001E-8</c:v>
                      </c:pt>
                      <c:pt idx="163">
                        <c:v>3.2110000000000001E-8</c:v>
                      </c:pt>
                      <c:pt idx="164">
                        <c:v>3.7499999999999998E-8</c:v>
                      </c:pt>
                      <c:pt idx="165">
                        <c:v>4.332E-8</c:v>
                      </c:pt>
                      <c:pt idx="166">
                        <c:v>4.957E-8</c:v>
                      </c:pt>
                      <c:pt idx="167">
                        <c:v>5.6249999999999997E-8</c:v>
                      </c:pt>
                      <c:pt idx="168">
                        <c:v>6.3349999999999995E-8</c:v>
                      </c:pt>
                      <c:pt idx="169">
                        <c:v>7.0860000000000001E-8</c:v>
                      </c:pt>
                      <c:pt idx="170">
                        <c:v>7.8779999999999995E-8</c:v>
                      </c:pt>
                      <c:pt idx="171">
                        <c:v>8.7100000000000006E-8</c:v>
                      </c:pt>
                      <c:pt idx="172">
                        <c:v>9.5819999999999994E-8</c:v>
                      </c:pt>
                      <c:pt idx="173">
                        <c:v>1.0490000000000001E-7</c:v>
                      </c:pt>
                      <c:pt idx="174">
                        <c:v>1.1440000000000001E-7</c:v>
                      </c:pt>
                      <c:pt idx="175">
                        <c:v>1.2429999999999999E-7</c:v>
                      </c:pt>
                      <c:pt idx="176">
                        <c:v>1.346E-7</c:v>
                      </c:pt>
                      <c:pt idx="177">
                        <c:v>1.452E-7</c:v>
                      </c:pt>
                      <c:pt idx="178">
                        <c:v>1.5620000000000001E-7</c:v>
                      </c:pt>
                      <c:pt idx="179">
                        <c:v>1.6759999999999999E-7</c:v>
                      </c:pt>
                      <c:pt idx="180">
                        <c:v>1.793E-7</c:v>
                      </c:pt>
                      <c:pt idx="181">
                        <c:v>1.9140000000000001E-7</c:v>
                      </c:pt>
                      <c:pt idx="182">
                        <c:v>2.0380000000000001E-7</c:v>
                      </c:pt>
                      <c:pt idx="183">
                        <c:v>2.1659999999999999E-7</c:v>
                      </c:pt>
                      <c:pt idx="184">
                        <c:v>2.297E-7</c:v>
                      </c:pt>
                      <c:pt idx="185">
                        <c:v>2.431E-7</c:v>
                      </c:pt>
                      <c:pt idx="186">
                        <c:v>2.5689999999999998E-7</c:v>
                      </c:pt>
                      <c:pt idx="187">
                        <c:v>2.7099999999999998E-7</c:v>
                      </c:pt>
                      <c:pt idx="188">
                        <c:v>2.854E-7</c:v>
                      </c:pt>
                      <c:pt idx="189">
                        <c:v>3.0009999999999999E-7</c:v>
                      </c:pt>
                      <c:pt idx="190">
                        <c:v>3.1520000000000002E-7</c:v>
                      </c:pt>
                      <c:pt idx="191">
                        <c:v>3.305E-7</c:v>
                      </c:pt>
                      <c:pt idx="192">
                        <c:v>3.4620000000000002E-7</c:v>
                      </c:pt>
                      <c:pt idx="193">
                        <c:v>3.6209999999999999E-7</c:v>
                      </c:pt>
                      <c:pt idx="194">
                        <c:v>3.7829999999999999E-7</c:v>
                      </c:pt>
                      <c:pt idx="195">
                        <c:v>3.9490000000000002E-7</c:v>
                      </c:pt>
                      <c:pt idx="196">
                        <c:v>4.1170000000000001E-7</c:v>
                      </c:pt>
                      <c:pt idx="197">
                        <c:v>4.2879999999999998E-7</c:v>
                      </c:pt>
                      <c:pt idx="198">
                        <c:v>4.4620000000000001E-7</c:v>
                      </c:pt>
                      <c:pt idx="199">
                        <c:v>4.6380000000000001E-7</c:v>
                      </c:pt>
                      <c:pt idx="200">
                        <c:v>4.8179999999999999E-7</c:v>
                      </c:pt>
                      <c:pt idx="201">
                        <c:v>4.9989999999999997E-7</c:v>
                      </c:pt>
                      <c:pt idx="202">
                        <c:v>5.1839999999999998E-7</c:v>
                      </c:pt>
                      <c:pt idx="203">
                        <c:v>5.3710000000000001E-7</c:v>
                      </c:pt>
                      <c:pt idx="204">
                        <c:v>5.5609999999999996E-7</c:v>
                      </c:pt>
                      <c:pt idx="205">
                        <c:v>5.7530000000000002E-7</c:v>
                      </c:pt>
                      <c:pt idx="206">
                        <c:v>5.947E-7</c:v>
                      </c:pt>
                      <c:pt idx="207">
                        <c:v>6.144E-7</c:v>
                      </c:pt>
                      <c:pt idx="208">
                        <c:v>6.3440000000000002E-7</c:v>
                      </c:pt>
                      <c:pt idx="209">
                        <c:v>6.5460000000000005E-7</c:v>
                      </c:pt>
                      <c:pt idx="210">
                        <c:v>6.75E-7</c:v>
                      </c:pt>
                      <c:pt idx="211">
                        <c:v>6.9559999999999996E-7</c:v>
                      </c:pt>
                      <c:pt idx="212">
                        <c:v>7.1650000000000004E-7</c:v>
                      </c:pt>
                      <c:pt idx="213">
                        <c:v>7.3750000000000003E-7</c:v>
                      </c:pt>
                      <c:pt idx="214">
                        <c:v>7.5880000000000004E-7</c:v>
                      </c:pt>
                      <c:pt idx="215">
                        <c:v>7.8029999999999997E-7</c:v>
                      </c:pt>
                      <c:pt idx="216">
                        <c:v>8.0210000000000002E-7</c:v>
                      </c:pt>
                      <c:pt idx="217">
                        <c:v>8.2399999999999997E-7</c:v>
                      </c:pt>
                      <c:pt idx="218">
                        <c:v>8.4610000000000004E-7</c:v>
                      </c:pt>
                      <c:pt idx="219">
                        <c:v>8.6850000000000003E-7</c:v>
                      </c:pt>
                      <c:pt idx="220">
                        <c:v>8.9100000000000002E-7</c:v>
                      </c:pt>
                      <c:pt idx="221">
                        <c:v>9.1370000000000004E-7</c:v>
                      </c:pt>
                      <c:pt idx="222">
                        <c:v>9.3659999999999996E-7</c:v>
                      </c:pt>
                      <c:pt idx="223">
                        <c:v>9.597000000000001E-7</c:v>
                      </c:pt>
                      <c:pt idx="224">
                        <c:v>9.8299999999999995E-7</c:v>
                      </c:pt>
                      <c:pt idx="225">
                        <c:v>1.006E-6</c:v>
                      </c:pt>
                      <c:pt idx="226">
                        <c:v>1.0300000000000001E-6</c:v>
                      </c:pt>
                      <c:pt idx="227">
                        <c:v>1.054E-6</c:v>
                      </c:pt>
                      <c:pt idx="228">
                        <c:v>1.0780000000000001E-6</c:v>
                      </c:pt>
                      <c:pt idx="229">
                        <c:v>1.102E-6</c:v>
                      </c:pt>
                      <c:pt idx="230">
                        <c:v>1.1260000000000001E-6</c:v>
                      </c:pt>
                      <c:pt idx="231">
                        <c:v>1.1510000000000001E-6</c:v>
                      </c:pt>
                      <c:pt idx="232">
                        <c:v>1.176E-6</c:v>
                      </c:pt>
                      <c:pt idx="233">
                        <c:v>1.1999999999999999E-6</c:v>
                      </c:pt>
                      <c:pt idx="234">
                        <c:v>1.2249999999999999E-6</c:v>
                      </c:pt>
                      <c:pt idx="235">
                        <c:v>1.2500000000000001E-6</c:v>
                      </c:pt>
                      <c:pt idx="236">
                        <c:v>1.2759999999999999E-6</c:v>
                      </c:pt>
                      <c:pt idx="237">
                        <c:v>1.3009999999999999E-6</c:v>
                      </c:pt>
                      <c:pt idx="238">
                        <c:v>1.327E-6</c:v>
                      </c:pt>
                      <c:pt idx="239">
                        <c:v>1.3519999999999999E-6</c:v>
                      </c:pt>
                      <c:pt idx="240">
                        <c:v>1.378E-6</c:v>
                      </c:pt>
                      <c:pt idx="241">
                        <c:v>1.404E-6</c:v>
                      </c:pt>
                      <c:pt idx="242">
                        <c:v>1.4300000000000001E-6</c:v>
                      </c:pt>
                      <c:pt idx="243">
                        <c:v>1.4559999999999999E-6</c:v>
                      </c:pt>
                      <c:pt idx="244">
                        <c:v>1.483E-6</c:v>
                      </c:pt>
                      <c:pt idx="245">
                        <c:v>1.5090000000000001E-6</c:v>
                      </c:pt>
                      <c:pt idx="246">
                        <c:v>1.536E-6</c:v>
                      </c:pt>
                      <c:pt idx="247">
                        <c:v>1.5629999999999999E-6</c:v>
                      </c:pt>
                      <c:pt idx="248">
                        <c:v>1.5889999999999999E-6</c:v>
                      </c:pt>
                      <c:pt idx="249">
                        <c:v>1.6160000000000001E-6</c:v>
                      </c:pt>
                      <c:pt idx="250">
                        <c:v>1.643E-6</c:v>
                      </c:pt>
                      <c:pt idx="251">
                        <c:v>1.671E-6</c:v>
                      </c:pt>
                      <c:pt idx="252">
                        <c:v>1.6980000000000001E-6</c:v>
                      </c:pt>
                      <c:pt idx="253">
                        <c:v>1.725E-6</c:v>
                      </c:pt>
                      <c:pt idx="254">
                        <c:v>1.753E-6</c:v>
                      </c:pt>
                      <c:pt idx="255">
                        <c:v>1.7799999999999999E-6</c:v>
                      </c:pt>
                      <c:pt idx="256">
                        <c:v>1.8080000000000001E-6</c:v>
                      </c:pt>
                      <c:pt idx="257">
                        <c:v>1.8360000000000001E-6</c:v>
                      </c:pt>
                      <c:pt idx="258">
                        <c:v>1.8640000000000001E-6</c:v>
                      </c:pt>
                      <c:pt idx="259">
                        <c:v>1.8920000000000001E-6</c:v>
                      </c:pt>
                      <c:pt idx="260">
                        <c:v>1.9199999999999998E-6</c:v>
                      </c:pt>
                      <c:pt idx="261">
                        <c:v>1.9479999999999998E-6</c:v>
                      </c:pt>
                      <c:pt idx="262">
                        <c:v>1.9759999999999998E-6</c:v>
                      </c:pt>
                      <c:pt idx="263">
                        <c:v>2.0040000000000002E-6</c:v>
                      </c:pt>
                      <c:pt idx="264">
                        <c:v>2.0329999999999998E-6</c:v>
                      </c:pt>
                      <c:pt idx="265">
                        <c:v>2.0609999999999998E-6</c:v>
                      </c:pt>
                      <c:pt idx="266">
                        <c:v>2.0899999999999999E-6</c:v>
                      </c:pt>
                      <c:pt idx="267">
                        <c:v>2.1179999999999999E-6</c:v>
                      </c:pt>
                      <c:pt idx="268">
                        <c:v>2.1469999999999999E-6</c:v>
                      </c:pt>
                      <c:pt idx="269">
                        <c:v>2.176E-6</c:v>
                      </c:pt>
                      <c:pt idx="270">
                        <c:v>2.2050000000000001E-6</c:v>
                      </c:pt>
                      <c:pt idx="271">
                        <c:v>2.2340000000000001E-6</c:v>
                      </c:pt>
                      <c:pt idx="272">
                        <c:v>2.2620000000000001E-6</c:v>
                      </c:pt>
                      <c:pt idx="273">
                        <c:v>2.2910000000000002E-6</c:v>
                      </c:pt>
                      <c:pt idx="274">
                        <c:v>2.3209999999999999E-6</c:v>
                      </c:pt>
                      <c:pt idx="275">
                        <c:v>2.3499999999999999E-6</c:v>
                      </c:pt>
                      <c:pt idx="276">
                        <c:v>2.379E-6</c:v>
                      </c:pt>
                      <c:pt idx="277">
                        <c:v>2.4080000000000001E-6</c:v>
                      </c:pt>
                      <c:pt idx="278">
                        <c:v>2.4380000000000002E-6</c:v>
                      </c:pt>
                      <c:pt idx="279">
                        <c:v>2.4669999999999998E-6</c:v>
                      </c:pt>
                      <c:pt idx="280">
                        <c:v>2.4959999999999999E-6</c:v>
                      </c:pt>
                      <c:pt idx="281">
                        <c:v>2.526E-6</c:v>
                      </c:pt>
                      <c:pt idx="282">
                        <c:v>2.5550000000000001E-6</c:v>
                      </c:pt>
                      <c:pt idx="283">
                        <c:v>2.5849999999999998E-6</c:v>
                      </c:pt>
                      <c:pt idx="284">
                        <c:v>2.6139999999999999E-6</c:v>
                      </c:pt>
                      <c:pt idx="285">
                        <c:v>2.644E-6</c:v>
                      </c:pt>
                      <c:pt idx="286">
                        <c:v>2.6740000000000001E-6</c:v>
                      </c:pt>
                      <c:pt idx="287">
                        <c:v>2.7030000000000002E-6</c:v>
                      </c:pt>
                      <c:pt idx="288">
                        <c:v>2.7329999999999999E-6</c:v>
                      </c:pt>
                      <c:pt idx="289">
                        <c:v>2.7630000000000001E-6</c:v>
                      </c:pt>
                      <c:pt idx="290">
                        <c:v>2.7930000000000002E-6</c:v>
                      </c:pt>
                      <c:pt idx="291">
                        <c:v>2.8229999999999999E-6</c:v>
                      </c:pt>
                      <c:pt idx="292">
                        <c:v>2.853E-6</c:v>
                      </c:pt>
                      <c:pt idx="293">
                        <c:v>2.8820000000000001E-6</c:v>
                      </c:pt>
                      <c:pt idx="294">
                        <c:v>2.9119999999999998E-6</c:v>
                      </c:pt>
                      <c:pt idx="295">
                        <c:v>2.942E-6</c:v>
                      </c:pt>
                      <c:pt idx="296">
                        <c:v>2.9720000000000001E-6</c:v>
                      </c:pt>
                      <c:pt idx="297">
                        <c:v>3.0019999999999998E-6</c:v>
                      </c:pt>
                      <c:pt idx="298">
                        <c:v>3.0319999999999999E-6</c:v>
                      </c:pt>
                      <c:pt idx="299">
                        <c:v>3.0630000000000002E-6</c:v>
                      </c:pt>
                      <c:pt idx="300">
                        <c:v>3.0929999999999999E-6</c:v>
                      </c:pt>
                      <c:pt idx="301">
                        <c:v>3.123E-6</c:v>
                      </c:pt>
                      <c:pt idx="302">
                        <c:v>3.1530000000000001E-6</c:v>
                      </c:pt>
                      <c:pt idx="303">
                        <c:v>3.1829999999999998E-6</c:v>
                      </c:pt>
                      <c:pt idx="304">
                        <c:v>3.213E-6</c:v>
                      </c:pt>
                      <c:pt idx="305">
                        <c:v>3.2430000000000001E-6</c:v>
                      </c:pt>
                      <c:pt idx="306">
                        <c:v>3.2729999999999998E-6</c:v>
                      </c:pt>
                      <c:pt idx="307">
                        <c:v>3.304E-6</c:v>
                      </c:pt>
                      <c:pt idx="308">
                        <c:v>3.3340000000000002E-6</c:v>
                      </c:pt>
                      <c:pt idx="309">
                        <c:v>3.3639999999999999E-6</c:v>
                      </c:pt>
                      <c:pt idx="310">
                        <c:v>3.394E-6</c:v>
                      </c:pt>
                      <c:pt idx="311">
                        <c:v>3.4240000000000002E-6</c:v>
                      </c:pt>
                      <c:pt idx="312">
                        <c:v>3.455E-6</c:v>
                      </c:pt>
                      <c:pt idx="313">
                        <c:v>3.4850000000000001E-6</c:v>
                      </c:pt>
                      <c:pt idx="314">
                        <c:v>3.5149999999999998E-6</c:v>
                      </c:pt>
                      <c:pt idx="315">
                        <c:v>3.5449999999999999E-6</c:v>
                      </c:pt>
                      <c:pt idx="316">
                        <c:v>3.5750000000000001E-6</c:v>
                      </c:pt>
                      <c:pt idx="317">
                        <c:v>3.6059999999999999E-6</c:v>
                      </c:pt>
                      <c:pt idx="318">
                        <c:v>3.636E-6</c:v>
                      </c:pt>
                      <c:pt idx="319">
                        <c:v>3.6660000000000001E-6</c:v>
                      </c:pt>
                      <c:pt idx="320">
                        <c:v>3.6959999999999998E-6</c:v>
                      </c:pt>
                      <c:pt idx="321">
                        <c:v>3.726E-6</c:v>
                      </c:pt>
                      <c:pt idx="322">
                        <c:v>3.7570000000000002E-6</c:v>
                      </c:pt>
                      <c:pt idx="323">
                        <c:v>3.7869999999999999E-6</c:v>
                      </c:pt>
                      <c:pt idx="324">
                        <c:v>3.817E-6</c:v>
                      </c:pt>
                      <c:pt idx="325">
                        <c:v>3.8469999999999998E-6</c:v>
                      </c:pt>
                      <c:pt idx="326">
                        <c:v>3.8770000000000003E-6</c:v>
                      </c:pt>
                      <c:pt idx="327">
                        <c:v>3.907E-6</c:v>
                      </c:pt>
                      <c:pt idx="328">
                        <c:v>3.9369999999999997E-6</c:v>
                      </c:pt>
                      <c:pt idx="329">
                        <c:v>3.9670000000000003E-6</c:v>
                      </c:pt>
                      <c:pt idx="330">
                        <c:v>3.997E-6</c:v>
                      </c:pt>
                      <c:pt idx="331">
                        <c:v>4.0280000000000002E-6</c:v>
                      </c:pt>
                      <c:pt idx="332">
                        <c:v>4.0579999999999999E-6</c:v>
                      </c:pt>
                      <c:pt idx="333">
                        <c:v>4.0879999999999997E-6</c:v>
                      </c:pt>
                      <c:pt idx="334">
                        <c:v>4.1180000000000002E-6</c:v>
                      </c:pt>
                      <c:pt idx="335">
                        <c:v>4.1479999999999999E-6</c:v>
                      </c:pt>
                      <c:pt idx="336">
                        <c:v>4.1779999999999996E-6</c:v>
                      </c:pt>
                      <c:pt idx="337">
                        <c:v>4.2069999999999997E-6</c:v>
                      </c:pt>
                      <c:pt idx="338">
                        <c:v>4.2370000000000003E-6</c:v>
                      </c:pt>
                      <c:pt idx="339">
                        <c:v>4.267E-6</c:v>
                      </c:pt>
                      <c:pt idx="340">
                        <c:v>4.2969999999999997E-6</c:v>
                      </c:pt>
                      <c:pt idx="341">
                        <c:v>4.3270000000000002E-6</c:v>
                      </c:pt>
                      <c:pt idx="342">
                        <c:v>4.357E-6</c:v>
                      </c:pt>
                      <c:pt idx="343">
                        <c:v>4.3869999999999997E-6</c:v>
                      </c:pt>
                      <c:pt idx="344">
                        <c:v>4.4159999999999997E-6</c:v>
                      </c:pt>
                      <c:pt idx="345">
                        <c:v>4.4460000000000003E-6</c:v>
                      </c:pt>
                      <c:pt idx="346">
                        <c:v>4.476E-6</c:v>
                      </c:pt>
                      <c:pt idx="347">
                        <c:v>4.5050000000000001E-6</c:v>
                      </c:pt>
                      <c:pt idx="348">
                        <c:v>4.5349999999999998E-6</c:v>
                      </c:pt>
                      <c:pt idx="349">
                        <c:v>4.5650000000000003E-6</c:v>
                      </c:pt>
                      <c:pt idx="350">
                        <c:v>4.5940000000000004E-6</c:v>
                      </c:pt>
                      <c:pt idx="351">
                        <c:v>4.6240000000000001E-6</c:v>
                      </c:pt>
                      <c:pt idx="352">
                        <c:v>4.6530000000000002E-6</c:v>
                      </c:pt>
                      <c:pt idx="353">
                        <c:v>4.6829999999999999E-6</c:v>
                      </c:pt>
                      <c:pt idx="354">
                        <c:v>4.7119999999999999E-6</c:v>
                      </c:pt>
                      <c:pt idx="355">
                        <c:v>4.7419999999999997E-6</c:v>
                      </c:pt>
                      <c:pt idx="356">
                        <c:v>4.7709999999999997E-6</c:v>
                      </c:pt>
                      <c:pt idx="357">
                        <c:v>4.7999999999999998E-6</c:v>
                      </c:pt>
                      <c:pt idx="358">
                        <c:v>4.8289999999999998E-6</c:v>
                      </c:pt>
                      <c:pt idx="359">
                        <c:v>4.8590000000000004E-6</c:v>
                      </c:pt>
                      <c:pt idx="360">
                        <c:v>4.8879999999999996E-6</c:v>
                      </c:pt>
                      <c:pt idx="361">
                        <c:v>4.9169999999999997E-6</c:v>
                      </c:pt>
                      <c:pt idx="362">
                        <c:v>4.9459999999999997E-6</c:v>
                      </c:pt>
                      <c:pt idx="363">
                        <c:v>4.9749999999999998E-6</c:v>
                      </c:pt>
                      <c:pt idx="364">
                        <c:v>5.0039999999999999E-6</c:v>
                      </c:pt>
                      <c:pt idx="365">
                        <c:v>5.0329999999999999E-6</c:v>
                      </c:pt>
                      <c:pt idx="366">
                        <c:v>5.062E-6</c:v>
                      </c:pt>
                      <c:pt idx="367">
                        <c:v>5.091E-6</c:v>
                      </c:pt>
                      <c:pt idx="368">
                        <c:v>5.1200000000000001E-6</c:v>
                      </c:pt>
                      <c:pt idx="369">
                        <c:v>5.1490000000000002E-6</c:v>
                      </c:pt>
                      <c:pt idx="370">
                        <c:v>5.1780000000000002E-6</c:v>
                      </c:pt>
                      <c:pt idx="371">
                        <c:v>5.2059999999999998E-6</c:v>
                      </c:pt>
                      <c:pt idx="372">
                        <c:v>5.2349999999999999E-6</c:v>
                      </c:pt>
                      <c:pt idx="373">
                        <c:v>5.2639999999999999E-6</c:v>
                      </c:pt>
                      <c:pt idx="374">
                        <c:v>5.2920000000000003E-6</c:v>
                      </c:pt>
                      <c:pt idx="375">
                        <c:v>5.3210000000000004E-6</c:v>
                      </c:pt>
                      <c:pt idx="376">
                        <c:v>5.3489999999999999E-6</c:v>
                      </c:pt>
                      <c:pt idx="377">
                        <c:v>5.378E-6</c:v>
                      </c:pt>
                      <c:pt idx="378">
                        <c:v>5.4060000000000004E-6</c:v>
                      </c:pt>
                      <c:pt idx="379">
                        <c:v>5.434E-6</c:v>
                      </c:pt>
                      <c:pt idx="380">
                        <c:v>5.463E-6</c:v>
                      </c:pt>
                      <c:pt idx="381">
                        <c:v>5.4909999999999996E-6</c:v>
                      </c:pt>
                      <c:pt idx="382">
                        <c:v>5.519E-6</c:v>
                      </c:pt>
                      <c:pt idx="383">
                        <c:v>5.5470000000000004E-6</c:v>
                      </c:pt>
                      <c:pt idx="384">
                        <c:v>5.575E-6</c:v>
                      </c:pt>
                      <c:pt idx="385">
                        <c:v>5.6030000000000004E-6</c:v>
                      </c:pt>
                      <c:pt idx="386">
                        <c:v>5.631E-6</c:v>
                      </c:pt>
                      <c:pt idx="387">
                        <c:v>5.6590000000000004E-6</c:v>
                      </c:pt>
                      <c:pt idx="388">
                        <c:v>5.6869999999999999E-6</c:v>
                      </c:pt>
                      <c:pt idx="389">
                        <c:v>5.7150000000000003E-6</c:v>
                      </c:pt>
                      <c:pt idx="390">
                        <c:v>5.7420000000000003E-6</c:v>
                      </c:pt>
                      <c:pt idx="391">
                        <c:v>5.7699999999999998E-6</c:v>
                      </c:pt>
                      <c:pt idx="392">
                        <c:v>5.7980000000000002E-6</c:v>
                      </c:pt>
                      <c:pt idx="393">
                        <c:v>5.8250000000000001E-6</c:v>
                      </c:pt>
                      <c:pt idx="394">
                        <c:v>5.8529999999999997E-6</c:v>
                      </c:pt>
                      <c:pt idx="395">
                        <c:v>5.8799999999999996E-6</c:v>
                      </c:pt>
                      <c:pt idx="396">
                        <c:v>5.908E-6</c:v>
                      </c:pt>
                      <c:pt idx="397">
                        <c:v>5.9349999999999999E-6</c:v>
                      </c:pt>
                      <c:pt idx="398">
                        <c:v>5.9619999999999998E-6</c:v>
                      </c:pt>
                      <c:pt idx="399">
                        <c:v>5.9889999999999997E-6</c:v>
                      </c:pt>
                      <c:pt idx="400">
                        <c:v>6.0170000000000002E-6</c:v>
                      </c:pt>
                      <c:pt idx="401">
                        <c:v>6.0440000000000001E-6</c:v>
                      </c:pt>
                      <c:pt idx="402">
                        <c:v>6.071E-6</c:v>
                      </c:pt>
                      <c:pt idx="403">
                        <c:v>6.0979999999999999E-6</c:v>
                      </c:pt>
                      <c:pt idx="404">
                        <c:v>6.1249999999999998E-6</c:v>
                      </c:pt>
                      <c:pt idx="405">
                        <c:v>6.1519999999999997E-6</c:v>
                      </c:pt>
                      <c:pt idx="406">
                        <c:v>6.178E-6</c:v>
                      </c:pt>
                      <c:pt idx="407">
                        <c:v>6.2049999999999999E-6</c:v>
                      </c:pt>
                      <c:pt idx="408">
                        <c:v>6.2319999999999998E-6</c:v>
                      </c:pt>
                      <c:pt idx="409">
                        <c:v>6.2580000000000001E-6</c:v>
                      </c:pt>
                      <c:pt idx="410">
                        <c:v>6.285E-6</c:v>
                      </c:pt>
                      <c:pt idx="411">
                        <c:v>6.3110000000000002E-6</c:v>
                      </c:pt>
                      <c:pt idx="412">
                        <c:v>6.3380000000000001E-6</c:v>
                      </c:pt>
                      <c:pt idx="413">
                        <c:v>6.3640000000000004E-6</c:v>
                      </c:pt>
                      <c:pt idx="414">
                        <c:v>6.3899999999999998E-6</c:v>
                      </c:pt>
                      <c:pt idx="415">
                        <c:v>6.4169999999999997E-6</c:v>
                      </c:pt>
                      <c:pt idx="416">
                        <c:v>6.443E-6</c:v>
                      </c:pt>
                      <c:pt idx="417">
                        <c:v>6.4690000000000002E-6</c:v>
                      </c:pt>
                      <c:pt idx="418">
                        <c:v>6.4949999999999996E-6</c:v>
                      </c:pt>
                      <c:pt idx="419">
                        <c:v>6.5209999999999999E-6</c:v>
                      </c:pt>
                      <c:pt idx="420">
                        <c:v>6.5470000000000002E-6</c:v>
                      </c:pt>
                      <c:pt idx="421">
                        <c:v>6.5729999999999996E-6</c:v>
                      </c:pt>
                      <c:pt idx="422">
                        <c:v>6.5989999999999998E-6</c:v>
                      </c:pt>
                      <c:pt idx="423">
                        <c:v>6.6239999999999996E-6</c:v>
                      </c:pt>
                      <c:pt idx="424">
                        <c:v>6.6499999999999999E-6</c:v>
                      </c:pt>
                      <c:pt idx="425">
                        <c:v>6.6760000000000001E-6</c:v>
                      </c:pt>
                      <c:pt idx="426">
                        <c:v>6.7009999999999999E-6</c:v>
                      </c:pt>
                      <c:pt idx="427">
                        <c:v>6.7270000000000001E-6</c:v>
                      </c:pt>
                      <c:pt idx="428">
                        <c:v>6.7519999999999999E-6</c:v>
                      </c:pt>
                      <c:pt idx="429">
                        <c:v>6.7769999999999997E-6</c:v>
                      </c:pt>
                      <c:pt idx="430">
                        <c:v>6.8020000000000003E-6</c:v>
                      </c:pt>
                      <c:pt idx="431">
                        <c:v>6.8279999999999997E-6</c:v>
                      </c:pt>
                      <c:pt idx="432">
                        <c:v>6.8530000000000003E-6</c:v>
                      </c:pt>
                      <c:pt idx="433">
                        <c:v>6.878E-6</c:v>
                      </c:pt>
                      <c:pt idx="434">
                        <c:v>6.9029999999999998E-6</c:v>
                      </c:pt>
                      <c:pt idx="435">
                        <c:v>6.9280000000000004E-6</c:v>
                      </c:pt>
                      <c:pt idx="436">
                        <c:v>6.9530000000000002E-6</c:v>
                      </c:pt>
                      <c:pt idx="437">
                        <c:v>6.9770000000000003E-6</c:v>
                      </c:pt>
                      <c:pt idx="438">
                        <c:v>7.002E-6</c:v>
                      </c:pt>
                      <c:pt idx="439">
                        <c:v>7.0269999999999998E-6</c:v>
                      </c:pt>
                      <c:pt idx="440">
                        <c:v>7.0509999999999999E-6</c:v>
                      </c:pt>
                      <c:pt idx="441">
                        <c:v>7.0759999999999997E-6</c:v>
                      </c:pt>
                      <c:pt idx="442">
                        <c:v>7.0999999999999998E-6</c:v>
                      </c:pt>
                      <c:pt idx="443">
                        <c:v>7.1250000000000004E-6</c:v>
                      </c:pt>
                      <c:pt idx="444">
                        <c:v>7.1489999999999997E-6</c:v>
                      </c:pt>
                      <c:pt idx="445">
                        <c:v>7.1729999999999998E-6</c:v>
                      </c:pt>
                      <c:pt idx="446">
                        <c:v>7.1969999999999999E-6</c:v>
                      </c:pt>
                      <c:pt idx="447">
                        <c:v>7.221E-6</c:v>
                      </c:pt>
                      <c:pt idx="448">
                        <c:v>7.2450000000000001E-6</c:v>
                      </c:pt>
                      <c:pt idx="449">
                        <c:v>7.2690000000000002E-6</c:v>
                      </c:pt>
                      <c:pt idx="450">
                        <c:v>7.2930000000000003E-6</c:v>
                      </c:pt>
                      <c:pt idx="451">
                        <c:v>7.3170000000000004E-6</c:v>
                      </c:pt>
                      <c:pt idx="452">
                        <c:v>7.3170000000000004E-6</c:v>
                      </c:pt>
                      <c:pt idx="453">
                        <c:v>7.3200000000000002E-6</c:v>
                      </c:pt>
                      <c:pt idx="454">
                        <c:v>7.3869999999999997E-6</c:v>
                      </c:pt>
                      <c:pt idx="455">
                        <c:v>7.4540000000000001E-6</c:v>
                      </c:pt>
                      <c:pt idx="456">
                        <c:v>7.52E-6</c:v>
                      </c:pt>
                      <c:pt idx="457">
                        <c:v>7.5850000000000002E-6</c:v>
                      </c:pt>
                      <c:pt idx="458">
                        <c:v>7.6499999999999996E-6</c:v>
                      </c:pt>
                      <c:pt idx="459">
                        <c:v>7.7149999999999998E-6</c:v>
                      </c:pt>
                      <c:pt idx="460">
                        <c:v>7.7780000000000007E-6</c:v>
                      </c:pt>
                      <c:pt idx="461">
                        <c:v>7.8420000000000005E-6</c:v>
                      </c:pt>
                      <c:pt idx="462">
                        <c:v>7.9039999999999992E-6</c:v>
                      </c:pt>
                      <c:pt idx="463">
                        <c:v>7.9659999999999996E-6</c:v>
                      </c:pt>
                      <c:pt idx="464">
                        <c:v>8.028E-6</c:v>
                      </c:pt>
                      <c:pt idx="465">
                        <c:v>8.0879999999999995E-6</c:v>
                      </c:pt>
                      <c:pt idx="466">
                        <c:v>8.1489999999999994E-6</c:v>
                      </c:pt>
                      <c:pt idx="467">
                        <c:v>8.208E-6</c:v>
                      </c:pt>
                      <c:pt idx="468">
                        <c:v>8.2679999999999994E-6</c:v>
                      </c:pt>
                      <c:pt idx="469">
                        <c:v>8.3259999999999996E-6</c:v>
                      </c:pt>
                      <c:pt idx="470">
                        <c:v>8.3839999999999997E-6</c:v>
                      </c:pt>
                      <c:pt idx="471">
                        <c:v>8.4419999999999998E-6</c:v>
                      </c:pt>
                      <c:pt idx="472">
                        <c:v>8.4989999999999994E-6</c:v>
                      </c:pt>
                      <c:pt idx="473">
                        <c:v>8.5550000000000003E-6</c:v>
                      </c:pt>
                      <c:pt idx="474">
                        <c:v>8.6109999999999994E-6</c:v>
                      </c:pt>
                      <c:pt idx="475">
                        <c:v>8.6659999999999997E-6</c:v>
                      </c:pt>
                      <c:pt idx="476">
                        <c:v>8.7199999999999995E-6</c:v>
                      </c:pt>
                      <c:pt idx="477">
                        <c:v>8.7749999999999998E-6</c:v>
                      </c:pt>
                      <c:pt idx="478">
                        <c:v>8.8279999999999992E-6</c:v>
                      </c:pt>
                      <c:pt idx="479">
                        <c:v>8.8810000000000002E-6</c:v>
                      </c:pt>
                      <c:pt idx="480">
                        <c:v>8.9330000000000007E-6</c:v>
                      </c:pt>
                      <c:pt idx="481">
                        <c:v>8.9849999999999995E-6</c:v>
                      </c:pt>
                      <c:pt idx="482">
                        <c:v>9.037E-6</c:v>
                      </c:pt>
                      <c:pt idx="483">
                        <c:v>9.0869999999999996E-6</c:v>
                      </c:pt>
                      <c:pt idx="484">
                        <c:v>9.1379999999999996E-6</c:v>
                      </c:pt>
                      <c:pt idx="485">
                        <c:v>9.1870000000000003E-6</c:v>
                      </c:pt>
                      <c:pt idx="486">
                        <c:v>9.2359999999999993E-6</c:v>
                      </c:pt>
                      <c:pt idx="487">
                        <c:v>9.285E-6</c:v>
                      </c:pt>
                      <c:pt idx="488">
                        <c:v>9.3330000000000003E-6</c:v>
                      </c:pt>
                      <c:pt idx="489">
                        <c:v>9.38E-6</c:v>
                      </c:pt>
                      <c:pt idx="490">
                        <c:v>9.4269999999999997E-6</c:v>
                      </c:pt>
                      <c:pt idx="491">
                        <c:v>9.4739999999999994E-6</c:v>
                      </c:pt>
                      <c:pt idx="492">
                        <c:v>9.5200000000000003E-6</c:v>
                      </c:pt>
                      <c:pt idx="493">
                        <c:v>9.5650000000000007E-6</c:v>
                      </c:pt>
                      <c:pt idx="494">
                        <c:v>9.6099999999999995E-6</c:v>
                      </c:pt>
                      <c:pt idx="495">
                        <c:v>9.6549999999999999E-6</c:v>
                      </c:pt>
                      <c:pt idx="496">
                        <c:v>9.6979999999999993E-6</c:v>
                      </c:pt>
                      <c:pt idx="497">
                        <c:v>9.7419999999999992E-6</c:v>
                      </c:pt>
                      <c:pt idx="498">
                        <c:v>9.7850000000000003E-6</c:v>
                      </c:pt>
                      <c:pt idx="499">
                        <c:v>9.8269999999999993E-6</c:v>
                      </c:pt>
                      <c:pt idx="500">
                        <c:v>9.8689999999999999E-6</c:v>
                      </c:pt>
                      <c:pt idx="501">
                        <c:v>9.91E-6</c:v>
                      </c:pt>
                      <c:pt idx="502">
                        <c:v>9.9510000000000001E-6</c:v>
                      </c:pt>
                      <c:pt idx="503">
                        <c:v>9.9909999999999997E-6</c:v>
                      </c:pt>
                      <c:pt idx="504">
                        <c:v>1.0030000000000001E-5</c:v>
                      </c:pt>
                      <c:pt idx="505">
                        <c:v>1.007E-5</c:v>
                      </c:pt>
                      <c:pt idx="506">
                        <c:v>1.011E-5</c:v>
                      </c:pt>
                      <c:pt idx="507">
                        <c:v>1.0149999999999999E-5</c:v>
                      </c:pt>
                      <c:pt idx="508">
                        <c:v>1.0190000000000001E-5</c:v>
                      </c:pt>
                      <c:pt idx="509">
                        <c:v>1.022E-5</c:v>
                      </c:pt>
                      <c:pt idx="510">
                        <c:v>1.026E-5</c:v>
                      </c:pt>
                      <c:pt idx="511">
                        <c:v>1.03E-5</c:v>
                      </c:pt>
                      <c:pt idx="512">
                        <c:v>1.0329999999999999E-5</c:v>
                      </c:pt>
                      <c:pt idx="513">
                        <c:v>1.0370000000000001E-5</c:v>
                      </c:pt>
                      <c:pt idx="514">
                        <c:v>1.04E-5</c:v>
                      </c:pt>
                      <c:pt idx="515">
                        <c:v>1.044E-5</c:v>
                      </c:pt>
                      <c:pt idx="516">
                        <c:v>1.047E-5</c:v>
                      </c:pt>
                      <c:pt idx="517">
                        <c:v>1.0509999999999999E-5</c:v>
                      </c:pt>
                      <c:pt idx="518">
                        <c:v>1.0540000000000001E-5</c:v>
                      </c:pt>
                      <c:pt idx="519">
                        <c:v>1.057E-5</c:v>
                      </c:pt>
                      <c:pt idx="520">
                        <c:v>1.061E-5</c:v>
                      </c:pt>
                      <c:pt idx="521">
                        <c:v>1.064E-5</c:v>
                      </c:pt>
                      <c:pt idx="522">
                        <c:v>1.0669999999999999E-5</c:v>
                      </c:pt>
                      <c:pt idx="523">
                        <c:v>1.0699999999999999E-5</c:v>
                      </c:pt>
                      <c:pt idx="524">
                        <c:v>1.0730000000000001E-5</c:v>
                      </c:pt>
                      <c:pt idx="525">
                        <c:v>1.076E-5</c:v>
                      </c:pt>
                      <c:pt idx="526">
                        <c:v>1.079E-5</c:v>
                      </c:pt>
                      <c:pt idx="527">
                        <c:v>1.082E-5</c:v>
                      </c:pt>
                      <c:pt idx="528">
                        <c:v>1.0849999999999999E-5</c:v>
                      </c:pt>
                      <c:pt idx="529">
                        <c:v>1.0879999999999999E-5</c:v>
                      </c:pt>
                      <c:pt idx="530">
                        <c:v>1.0910000000000001E-5</c:v>
                      </c:pt>
                      <c:pt idx="531">
                        <c:v>1.094E-5</c:v>
                      </c:pt>
                      <c:pt idx="532">
                        <c:v>1.096E-5</c:v>
                      </c:pt>
                      <c:pt idx="533">
                        <c:v>1.099E-5</c:v>
                      </c:pt>
                      <c:pt idx="534">
                        <c:v>1.102E-5</c:v>
                      </c:pt>
                      <c:pt idx="535">
                        <c:v>1.1039999999999999E-5</c:v>
                      </c:pt>
                      <c:pt idx="536">
                        <c:v>1.1070000000000001E-5</c:v>
                      </c:pt>
                      <c:pt idx="537">
                        <c:v>1.1090000000000001E-5</c:v>
                      </c:pt>
                      <c:pt idx="538">
                        <c:v>1.112E-5</c:v>
                      </c:pt>
                      <c:pt idx="539">
                        <c:v>1.115E-5</c:v>
                      </c:pt>
                      <c:pt idx="540">
                        <c:v>1.117E-5</c:v>
                      </c:pt>
                      <c:pt idx="541">
                        <c:v>1.119E-5</c:v>
                      </c:pt>
                      <c:pt idx="542">
                        <c:v>1.1219999999999999E-5</c:v>
                      </c:pt>
                      <c:pt idx="543">
                        <c:v>1.1240000000000001E-5</c:v>
                      </c:pt>
                      <c:pt idx="544">
                        <c:v>1.1260000000000001E-5</c:v>
                      </c:pt>
                      <c:pt idx="545">
                        <c:v>1.129E-5</c:v>
                      </c:pt>
                      <c:pt idx="546">
                        <c:v>1.131E-5</c:v>
                      </c:pt>
                      <c:pt idx="547">
                        <c:v>1.133E-5</c:v>
                      </c:pt>
                      <c:pt idx="548">
                        <c:v>1.135E-5</c:v>
                      </c:pt>
                      <c:pt idx="549">
                        <c:v>1.137E-5</c:v>
                      </c:pt>
                      <c:pt idx="550">
                        <c:v>1.1399999999999999E-5</c:v>
                      </c:pt>
                      <c:pt idx="551">
                        <c:v>1.1420000000000001E-5</c:v>
                      </c:pt>
                      <c:pt idx="552">
                        <c:v>1.1440000000000001E-5</c:v>
                      </c:pt>
                      <c:pt idx="553">
                        <c:v>1.146E-5</c:v>
                      </c:pt>
                      <c:pt idx="554">
                        <c:v>1.148E-5</c:v>
                      </c:pt>
                      <c:pt idx="555">
                        <c:v>1.15E-5</c:v>
                      </c:pt>
                      <c:pt idx="556">
                        <c:v>1.152E-5</c:v>
                      </c:pt>
                      <c:pt idx="557">
                        <c:v>1.153E-5</c:v>
                      </c:pt>
                      <c:pt idx="558">
                        <c:v>1.155E-5</c:v>
                      </c:pt>
                      <c:pt idx="559">
                        <c:v>1.1569999999999999E-5</c:v>
                      </c:pt>
                      <c:pt idx="560">
                        <c:v>1.1590000000000001E-5</c:v>
                      </c:pt>
                      <c:pt idx="561">
                        <c:v>1.1610000000000001E-5</c:v>
                      </c:pt>
                      <c:pt idx="562">
                        <c:v>1.1620000000000001E-5</c:v>
                      </c:pt>
                      <c:pt idx="563">
                        <c:v>1.164E-5</c:v>
                      </c:pt>
                      <c:pt idx="564">
                        <c:v>1.166E-5</c:v>
                      </c:pt>
                      <c:pt idx="565">
                        <c:v>1.168E-5</c:v>
                      </c:pt>
                      <c:pt idx="566">
                        <c:v>1.169E-5</c:v>
                      </c:pt>
                      <c:pt idx="567">
                        <c:v>1.171E-5</c:v>
                      </c:pt>
                      <c:pt idx="568">
                        <c:v>1.172E-5</c:v>
                      </c:pt>
                      <c:pt idx="569">
                        <c:v>1.1739999999999999E-5</c:v>
                      </c:pt>
                      <c:pt idx="570">
                        <c:v>1.1749999999999999E-5</c:v>
                      </c:pt>
                      <c:pt idx="571">
                        <c:v>1.1770000000000001E-5</c:v>
                      </c:pt>
                      <c:pt idx="572">
                        <c:v>1.1780000000000001E-5</c:v>
                      </c:pt>
                      <c:pt idx="573">
                        <c:v>1.1800000000000001E-5</c:v>
                      </c:pt>
                      <c:pt idx="574">
                        <c:v>1.181E-5</c:v>
                      </c:pt>
                      <c:pt idx="575">
                        <c:v>1.183E-5</c:v>
                      </c:pt>
                      <c:pt idx="576">
                        <c:v>1.184E-5</c:v>
                      </c:pt>
                      <c:pt idx="577">
                        <c:v>1.185E-5</c:v>
                      </c:pt>
                      <c:pt idx="578">
                        <c:v>1.187E-5</c:v>
                      </c:pt>
                      <c:pt idx="579">
                        <c:v>1.188E-5</c:v>
                      </c:pt>
                      <c:pt idx="580">
                        <c:v>1.189E-5</c:v>
                      </c:pt>
                      <c:pt idx="581">
                        <c:v>1.19E-5</c:v>
                      </c:pt>
                      <c:pt idx="582">
                        <c:v>1.1919999999999999E-5</c:v>
                      </c:pt>
                      <c:pt idx="583">
                        <c:v>1.1929999999999999E-5</c:v>
                      </c:pt>
                      <c:pt idx="584">
                        <c:v>1.1939999999999999E-5</c:v>
                      </c:pt>
                      <c:pt idx="585">
                        <c:v>1.1950000000000001E-5</c:v>
                      </c:pt>
                      <c:pt idx="586">
                        <c:v>1.1960000000000001E-5</c:v>
                      </c:pt>
                      <c:pt idx="587">
                        <c:v>1.1970000000000001E-5</c:v>
                      </c:pt>
                      <c:pt idx="588">
                        <c:v>1.198E-5</c:v>
                      </c:pt>
                      <c:pt idx="589">
                        <c:v>1.199E-5</c:v>
                      </c:pt>
                      <c:pt idx="590">
                        <c:v>1.2E-5</c:v>
                      </c:pt>
                      <c:pt idx="591">
                        <c:v>1.201E-5</c:v>
                      </c:pt>
                      <c:pt idx="592">
                        <c:v>1.202E-5</c:v>
                      </c:pt>
                      <c:pt idx="593">
                        <c:v>1.203E-5</c:v>
                      </c:pt>
                      <c:pt idx="594">
                        <c:v>1.204E-5</c:v>
                      </c:pt>
                      <c:pt idx="595">
                        <c:v>1.205E-5</c:v>
                      </c:pt>
                      <c:pt idx="596">
                        <c:v>1.206E-5</c:v>
                      </c:pt>
                      <c:pt idx="597">
                        <c:v>1.207E-5</c:v>
                      </c:pt>
                      <c:pt idx="598">
                        <c:v>1.208E-5</c:v>
                      </c:pt>
                      <c:pt idx="599">
                        <c:v>1.2089999999999999E-5</c:v>
                      </c:pt>
                      <c:pt idx="600">
                        <c:v>1.2099999999999999E-5</c:v>
                      </c:pt>
                      <c:pt idx="601">
                        <c:v>1.2099999999999999E-5</c:v>
                      </c:pt>
                      <c:pt idx="602">
                        <c:v>1.2109999999999999E-5</c:v>
                      </c:pt>
                      <c:pt idx="603">
                        <c:v>1.2119999999999999E-5</c:v>
                      </c:pt>
                      <c:pt idx="604">
                        <c:v>1.2130000000000001E-5</c:v>
                      </c:pt>
                      <c:pt idx="605">
                        <c:v>1.2140000000000001E-5</c:v>
                      </c:pt>
                      <c:pt idx="606">
                        <c:v>1.2140000000000001E-5</c:v>
                      </c:pt>
                      <c:pt idx="607">
                        <c:v>1.2150000000000001E-5</c:v>
                      </c:pt>
                      <c:pt idx="608">
                        <c:v>1.216E-5</c:v>
                      </c:pt>
                      <c:pt idx="609">
                        <c:v>1.216E-5</c:v>
                      </c:pt>
                      <c:pt idx="610">
                        <c:v>1.217E-5</c:v>
                      </c:pt>
                      <c:pt idx="611">
                        <c:v>1.218E-5</c:v>
                      </c:pt>
                      <c:pt idx="612">
                        <c:v>1.218E-5</c:v>
                      </c:pt>
                      <c:pt idx="613">
                        <c:v>1.219E-5</c:v>
                      </c:pt>
                      <c:pt idx="614">
                        <c:v>1.219E-5</c:v>
                      </c:pt>
                      <c:pt idx="615">
                        <c:v>1.22E-5</c:v>
                      </c:pt>
                      <c:pt idx="616">
                        <c:v>1.22E-5</c:v>
                      </c:pt>
                      <c:pt idx="617">
                        <c:v>1.221E-5</c:v>
                      </c:pt>
                      <c:pt idx="618">
                        <c:v>1.222E-5</c:v>
                      </c:pt>
                      <c:pt idx="619">
                        <c:v>1.222E-5</c:v>
                      </c:pt>
                      <c:pt idx="620">
                        <c:v>1.223E-5</c:v>
                      </c:pt>
                      <c:pt idx="621">
                        <c:v>1.223E-5</c:v>
                      </c:pt>
                      <c:pt idx="622">
                        <c:v>1.223E-5</c:v>
                      </c:pt>
                      <c:pt idx="623">
                        <c:v>1.224E-5</c:v>
                      </c:pt>
                      <c:pt idx="624">
                        <c:v>1.224E-5</c:v>
                      </c:pt>
                      <c:pt idx="625">
                        <c:v>1.225E-5</c:v>
                      </c:pt>
                      <c:pt idx="626">
                        <c:v>1.225E-5</c:v>
                      </c:pt>
                      <c:pt idx="627">
                        <c:v>1.226E-5</c:v>
                      </c:pt>
                      <c:pt idx="628">
                        <c:v>1.226E-5</c:v>
                      </c:pt>
                      <c:pt idx="629">
                        <c:v>1.226E-5</c:v>
                      </c:pt>
                      <c:pt idx="630">
                        <c:v>1.2269999999999999E-5</c:v>
                      </c:pt>
                      <c:pt idx="631">
                        <c:v>1.2269999999999999E-5</c:v>
                      </c:pt>
                      <c:pt idx="632">
                        <c:v>1.2269999999999999E-5</c:v>
                      </c:pt>
                      <c:pt idx="633">
                        <c:v>1.2279999999999999E-5</c:v>
                      </c:pt>
                      <c:pt idx="634">
                        <c:v>1.2279999999999999E-5</c:v>
                      </c:pt>
                      <c:pt idx="635">
                        <c:v>1.2279999999999999E-5</c:v>
                      </c:pt>
                      <c:pt idx="636">
                        <c:v>1.2279999999999999E-5</c:v>
                      </c:pt>
                      <c:pt idx="637">
                        <c:v>1.2289999999999999E-5</c:v>
                      </c:pt>
                      <c:pt idx="638">
                        <c:v>1.2289999999999999E-5</c:v>
                      </c:pt>
                      <c:pt idx="639">
                        <c:v>1.2289999999999999E-5</c:v>
                      </c:pt>
                      <c:pt idx="640">
                        <c:v>1.2289999999999999E-5</c:v>
                      </c:pt>
                      <c:pt idx="641">
                        <c:v>1.2300000000000001E-5</c:v>
                      </c:pt>
                      <c:pt idx="642">
                        <c:v>1.2300000000000001E-5</c:v>
                      </c:pt>
                      <c:pt idx="643">
                        <c:v>1.2300000000000001E-5</c:v>
                      </c:pt>
                      <c:pt idx="644">
                        <c:v>1.2300000000000001E-5</c:v>
                      </c:pt>
                      <c:pt idx="645">
                        <c:v>1.2300000000000001E-5</c:v>
                      </c:pt>
                      <c:pt idx="646">
                        <c:v>1.2300000000000001E-5</c:v>
                      </c:pt>
                      <c:pt idx="647">
                        <c:v>1.2310000000000001E-5</c:v>
                      </c:pt>
                      <c:pt idx="648">
                        <c:v>1.2310000000000001E-5</c:v>
                      </c:pt>
                      <c:pt idx="649">
                        <c:v>1.2310000000000001E-5</c:v>
                      </c:pt>
                      <c:pt idx="650">
                        <c:v>1.2310000000000001E-5</c:v>
                      </c:pt>
                      <c:pt idx="651">
                        <c:v>1.2310000000000001E-5</c:v>
                      </c:pt>
                      <c:pt idx="652">
                        <c:v>1.2310000000000001E-5</c:v>
                      </c:pt>
                      <c:pt idx="653">
                        <c:v>1.2310000000000001E-5</c:v>
                      </c:pt>
                      <c:pt idx="654">
                        <c:v>1.2310000000000001E-5</c:v>
                      </c:pt>
                      <c:pt idx="655">
                        <c:v>1.2310000000000001E-5</c:v>
                      </c:pt>
                      <c:pt idx="656">
                        <c:v>1.2310000000000001E-5</c:v>
                      </c:pt>
                      <c:pt idx="657">
                        <c:v>1.2310000000000001E-5</c:v>
                      </c:pt>
                      <c:pt idx="658">
                        <c:v>1.2310000000000001E-5</c:v>
                      </c:pt>
                      <c:pt idx="659">
                        <c:v>1.2320000000000001E-5</c:v>
                      </c:pt>
                      <c:pt idx="660">
                        <c:v>1.2320000000000001E-5</c:v>
                      </c:pt>
                      <c:pt idx="661">
                        <c:v>1.2320000000000001E-5</c:v>
                      </c:pt>
                      <c:pt idx="662">
                        <c:v>1.2320000000000001E-5</c:v>
                      </c:pt>
                      <c:pt idx="663">
                        <c:v>1.2310000000000001E-5</c:v>
                      </c:pt>
                      <c:pt idx="664">
                        <c:v>1.2310000000000001E-5</c:v>
                      </c:pt>
                      <c:pt idx="665">
                        <c:v>1.2310000000000001E-5</c:v>
                      </c:pt>
                      <c:pt idx="666">
                        <c:v>1.2310000000000001E-5</c:v>
                      </c:pt>
                      <c:pt idx="667">
                        <c:v>1.2310000000000001E-5</c:v>
                      </c:pt>
                      <c:pt idx="668">
                        <c:v>1.2310000000000001E-5</c:v>
                      </c:pt>
                      <c:pt idx="669">
                        <c:v>1.2310000000000001E-5</c:v>
                      </c:pt>
                      <c:pt idx="670">
                        <c:v>1.2310000000000001E-5</c:v>
                      </c:pt>
                      <c:pt idx="671">
                        <c:v>1.2310000000000001E-5</c:v>
                      </c:pt>
                      <c:pt idx="672">
                        <c:v>1.2310000000000001E-5</c:v>
                      </c:pt>
                      <c:pt idx="673">
                        <c:v>1.2310000000000001E-5</c:v>
                      </c:pt>
                      <c:pt idx="674">
                        <c:v>1.2310000000000001E-5</c:v>
                      </c:pt>
                      <c:pt idx="675">
                        <c:v>1.2310000000000001E-5</c:v>
                      </c:pt>
                      <c:pt idx="676">
                        <c:v>1.2310000000000001E-5</c:v>
                      </c:pt>
                      <c:pt idx="677">
                        <c:v>1.2300000000000001E-5</c:v>
                      </c:pt>
                      <c:pt idx="678">
                        <c:v>1.2300000000000001E-5</c:v>
                      </c:pt>
                      <c:pt idx="679">
                        <c:v>1.2300000000000001E-5</c:v>
                      </c:pt>
                      <c:pt idx="680">
                        <c:v>1.2300000000000001E-5</c:v>
                      </c:pt>
                      <c:pt idx="681">
                        <c:v>1.2300000000000001E-5</c:v>
                      </c:pt>
                      <c:pt idx="682">
                        <c:v>1.2300000000000001E-5</c:v>
                      </c:pt>
                      <c:pt idx="683">
                        <c:v>1.2289999999999999E-5</c:v>
                      </c:pt>
                      <c:pt idx="684">
                        <c:v>1.2289999999999999E-5</c:v>
                      </c:pt>
                      <c:pt idx="685">
                        <c:v>1.2289999999999999E-5</c:v>
                      </c:pt>
                      <c:pt idx="686">
                        <c:v>1.2289999999999999E-5</c:v>
                      </c:pt>
                      <c:pt idx="687">
                        <c:v>1.2289999999999999E-5</c:v>
                      </c:pt>
                      <c:pt idx="688">
                        <c:v>1.2289999999999999E-5</c:v>
                      </c:pt>
                      <c:pt idx="689">
                        <c:v>1.2279999999999999E-5</c:v>
                      </c:pt>
                      <c:pt idx="690">
                        <c:v>1.2279999999999999E-5</c:v>
                      </c:pt>
                      <c:pt idx="691">
                        <c:v>1.2279999999999999E-5</c:v>
                      </c:pt>
                      <c:pt idx="692">
                        <c:v>1.2279999999999999E-5</c:v>
                      </c:pt>
                      <c:pt idx="693">
                        <c:v>1.2269999999999999E-5</c:v>
                      </c:pt>
                      <c:pt idx="694">
                        <c:v>1.2269999999999999E-5</c:v>
                      </c:pt>
                      <c:pt idx="695">
                        <c:v>1.2269999999999999E-5</c:v>
                      </c:pt>
                      <c:pt idx="696">
                        <c:v>1.2269999999999999E-5</c:v>
                      </c:pt>
                      <c:pt idx="697">
                        <c:v>1.226E-5</c:v>
                      </c:pt>
                      <c:pt idx="698">
                        <c:v>1.226E-5</c:v>
                      </c:pt>
                      <c:pt idx="699">
                        <c:v>1.226E-5</c:v>
                      </c:pt>
                      <c:pt idx="700">
                        <c:v>1.226E-5</c:v>
                      </c:pt>
                      <c:pt idx="701">
                        <c:v>1.225E-5</c:v>
                      </c:pt>
                      <c:pt idx="702">
                        <c:v>1.225E-5</c:v>
                      </c:pt>
                      <c:pt idx="703">
                        <c:v>1.225E-5</c:v>
                      </c:pt>
                      <c:pt idx="704">
                        <c:v>1.224E-5</c:v>
                      </c:pt>
                      <c:pt idx="705">
                        <c:v>1.224E-5</c:v>
                      </c:pt>
                      <c:pt idx="706">
                        <c:v>1.224E-5</c:v>
                      </c:pt>
                      <c:pt idx="707">
                        <c:v>1.224E-5</c:v>
                      </c:pt>
                      <c:pt idx="708">
                        <c:v>1.223E-5</c:v>
                      </c:pt>
                      <c:pt idx="709">
                        <c:v>1.223E-5</c:v>
                      </c:pt>
                      <c:pt idx="710">
                        <c:v>1.223E-5</c:v>
                      </c:pt>
                      <c:pt idx="711">
                        <c:v>1.222E-5</c:v>
                      </c:pt>
                      <c:pt idx="712">
                        <c:v>1.222E-5</c:v>
                      </c:pt>
                      <c:pt idx="713">
                        <c:v>1.222E-5</c:v>
                      </c:pt>
                      <c:pt idx="714">
                        <c:v>1.221E-5</c:v>
                      </c:pt>
                      <c:pt idx="715">
                        <c:v>1.221E-5</c:v>
                      </c:pt>
                      <c:pt idx="716">
                        <c:v>1.22E-5</c:v>
                      </c:pt>
                      <c:pt idx="717">
                        <c:v>1.22E-5</c:v>
                      </c:pt>
                      <c:pt idx="718">
                        <c:v>1.22E-5</c:v>
                      </c:pt>
                      <c:pt idx="719">
                        <c:v>1.219E-5</c:v>
                      </c:pt>
                      <c:pt idx="720">
                        <c:v>1.219E-5</c:v>
                      </c:pt>
                      <c:pt idx="721">
                        <c:v>1.219E-5</c:v>
                      </c:pt>
                      <c:pt idx="722">
                        <c:v>1.218E-5</c:v>
                      </c:pt>
                      <c:pt idx="723">
                        <c:v>1.218E-5</c:v>
                      </c:pt>
                      <c:pt idx="724">
                        <c:v>1.218E-5</c:v>
                      </c:pt>
                      <c:pt idx="725">
                        <c:v>1.217E-5</c:v>
                      </c:pt>
                      <c:pt idx="726">
                        <c:v>1.217E-5</c:v>
                      </c:pt>
                      <c:pt idx="727">
                        <c:v>1.216E-5</c:v>
                      </c:pt>
                      <c:pt idx="728">
                        <c:v>1.216E-5</c:v>
                      </c:pt>
                      <c:pt idx="729">
                        <c:v>1.216E-5</c:v>
                      </c:pt>
                      <c:pt idx="730">
                        <c:v>1.2150000000000001E-5</c:v>
                      </c:pt>
                      <c:pt idx="731">
                        <c:v>1.2150000000000001E-5</c:v>
                      </c:pt>
                      <c:pt idx="732">
                        <c:v>1.2140000000000001E-5</c:v>
                      </c:pt>
                      <c:pt idx="733">
                        <c:v>1.2140000000000001E-5</c:v>
                      </c:pt>
                      <c:pt idx="734">
                        <c:v>1.2130000000000001E-5</c:v>
                      </c:pt>
                      <c:pt idx="735">
                        <c:v>1.2130000000000001E-5</c:v>
                      </c:pt>
                      <c:pt idx="736">
                        <c:v>1.2130000000000001E-5</c:v>
                      </c:pt>
                      <c:pt idx="737">
                        <c:v>1.2119999999999999E-5</c:v>
                      </c:pt>
                      <c:pt idx="738">
                        <c:v>1.2119999999999999E-5</c:v>
                      </c:pt>
                      <c:pt idx="739">
                        <c:v>1.2109999999999999E-5</c:v>
                      </c:pt>
                      <c:pt idx="740">
                        <c:v>1.2109999999999999E-5</c:v>
                      </c:pt>
                      <c:pt idx="741">
                        <c:v>1.2099999999999999E-5</c:v>
                      </c:pt>
                      <c:pt idx="742">
                        <c:v>1.2099999999999999E-5</c:v>
                      </c:pt>
                      <c:pt idx="743">
                        <c:v>1.2099999999999999E-5</c:v>
                      </c:pt>
                      <c:pt idx="744">
                        <c:v>1.2089999999999999E-5</c:v>
                      </c:pt>
                      <c:pt idx="745">
                        <c:v>1.2089999999999999E-5</c:v>
                      </c:pt>
                      <c:pt idx="746">
                        <c:v>1.208E-5</c:v>
                      </c:pt>
                      <c:pt idx="747">
                        <c:v>1.208E-5</c:v>
                      </c:pt>
                      <c:pt idx="748">
                        <c:v>1.207E-5</c:v>
                      </c:pt>
                      <c:pt idx="749">
                        <c:v>1.207E-5</c:v>
                      </c:pt>
                      <c:pt idx="750">
                        <c:v>1.206E-5</c:v>
                      </c:pt>
                      <c:pt idx="751">
                        <c:v>1.206E-5</c:v>
                      </c:pt>
                      <c:pt idx="752">
                        <c:v>1.205E-5</c:v>
                      </c:pt>
                    </c:numCache>
                  </c:numRef>
                </c:yVal>
                <c:smooth val="1"/>
                <c:extLst>
                  <c:ext xmlns:c16="http://schemas.microsoft.com/office/drawing/2014/chart" uri="{C3380CC4-5D6E-409C-BE32-E72D297353CC}">
                    <c16:uniqueId val="{00000004-F41D-4500-8936-7E16C1A4D30E}"/>
                  </c:ext>
                </c:extLst>
              </c15:ser>
            </c15:filteredScatterSeries>
          </c:ext>
        </c:extLst>
      </c:scatterChart>
      <c:valAx>
        <c:axId val="635915656"/>
        <c:scaling>
          <c:orientation val="minMax"/>
          <c:max val="260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(days)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5915000"/>
        <c:crossesAt val="1.0000000000000008E-14"/>
        <c:crossBetween val="midCat"/>
      </c:valAx>
      <c:valAx>
        <c:axId val="635915000"/>
        <c:scaling>
          <c:logBase val="10"/>
          <c:orientation val="minMax"/>
          <c:max val="1.0000000000000003E-4"/>
          <c:min val="1.0000000000000005E-9"/>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Activity (Ci)</a:t>
                </a:r>
                <a:endParaRPr lang="en-US" sz="400">
                  <a:effectLst/>
                </a:endParaRP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5915656"/>
        <c:crosses val="autoZero"/>
        <c:crossBetween val="midCat"/>
      </c:valAx>
      <c:spPr>
        <a:noFill/>
        <a:ln>
          <a:noFill/>
        </a:ln>
        <a:effectLst/>
      </c:spPr>
    </c:plotArea>
    <c:legend>
      <c:legendPos val="b"/>
      <c:layout>
        <c:manualLayout>
          <c:xMode val="edge"/>
          <c:yMode val="edge"/>
          <c:x val="7.2682554144937198E-2"/>
          <c:y val="0.93351017293051131"/>
          <c:w val="0.80960995082728571"/>
          <c:h val="6.648982706948865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986779249996347"/>
          <c:y val="3.8647337649367675E-2"/>
          <c:w val="0.84400975852044469"/>
          <c:h val="0.74079207564807836"/>
        </c:manualLayout>
      </c:layout>
      <c:scatterChart>
        <c:scatterStyle val="smoothMarker"/>
        <c:varyColors val="0"/>
        <c:ser>
          <c:idx val="0"/>
          <c:order val="0"/>
          <c:tx>
            <c:v>0.9999 Removal</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Sheet1!$A$2:$A$8</c:f>
              <c:numCache>
                <c:formatCode>General</c:formatCode>
                <c:ptCount val="7"/>
                <c:pt idx="0">
                  <c:v>1</c:v>
                </c:pt>
                <c:pt idx="1">
                  <c:v>2</c:v>
                </c:pt>
                <c:pt idx="2">
                  <c:v>4</c:v>
                </c:pt>
                <c:pt idx="3">
                  <c:v>6</c:v>
                </c:pt>
                <c:pt idx="4">
                  <c:v>8</c:v>
                </c:pt>
                <c:pt idx="5">
                  <c:v>10</c:v>
                </c:pt>
                <c:pt idx="6">
                  <c:v>12</c:v>
                </c:pt>
              </c:numCache>
            </c:numRef>
          </c:xVal>
          <c:yVal>
            <c:numRef>
              <c:f>Sheet1!$B$2:$B$8</c:f>
              <c:numCache>
                <c:formatCode>General</c:formatCode>
                <c:ptCount val="7"/>
                <c:pt idx="0">
                  <c:v>0</c:v>
                </c:pt>
                <c:pt idx="1">
                  <c:v>0</c:v>
                </c:pt>
                <c:pt idx="2">
                  <c:v>3</c:v>
                </c:pt>
                <c:pt idx="3">
                  <c:v>5</c:v>
                </c:pt>
                <c:pt idx="4">
                  <c:v>6</c:v>
                </c:pt>
                <c:pt idx="5">
                  <c:v>7</c:v>
                </c:pt>
                <c:pt idx="6">
                  <c:v>8</c:v>
                </c:pt>
              </c:numCache>
            </c:numRef>
          </c:yVal>
          <c:smooth val="1"/>
          <c:extLst>
            <c:ext xmlns:c16="http://schemas.microsoft.com/office/drawing/2014/chart" uri="{C3380CC4-5D6E-409C-BE32-E72D297353CC}">
              <c16:uniqueId val="{00000000-2357-4317-AE07-85E122C325BA}"/>
            </c:ext>
          </c:extLst>
        </c:ser>
        <c:ser>
          <c:idx val="1"/>
          <c:order val="1"/>
          <c:tx>
            <c:v>0.99 Removal</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Sheet1!$A$2:$A$8</c:f>
              <c:numCache>
                <c:formatCode>General</c:formatCode>
                <c:ptCount val="7"/>
                <c:pt idx="0">
                  <c:v>1</c:v>
                </c:pt>
                <c:pt idx="1">
                  <c:v>2</c:v>
                </c:pt>
                <c:pt idx="2">
                  <c:v>4</c:v>
                </c:pt>
                <c:pt idx="3">
                  <c:v>6</c:v>
                </c:pt>
                <c:pt idx="4">
                  <c:v>8</c:v>
                </c:pt>
                <c:pt idx="5">
                  <c:v>10</c:v>
                </c:pt>
                <c:pt idx="6">
                  <c:v>12</c:v>
                </c:pt>
              </c:numCache>
            </c:numRef>
          </c:xVal>
          <c:yVal>
            <c:numRef>
              <c:f>Sheet1!$C$2:$C$8</c:f>
              <c:numCache>
                <c:formatCode>General</c:formatCode>
                <c:ptCount val="7"/>
                <c:pt idx="0">
                  <c:v>0</c:v>
                </c:pt>
                <c:pt idx="1">
                  <c:v>0</c:v>
                </c:pt>
                <c:pt idx="2">
                  <c:v>4</c:v>
                </c:pt>
                <c:pt idx="3">
                  <c:v>6</c:v>
                </c:pt>
                <c:pt idx="4">
                  <c:v>7</c:v>
                </c:pt>
              </c:numCache>
            </c:numRef>
          </c:yVal>
          <c:smooth val="1"/>
          <c:extLst>
            <c:ext xmlns:c16="http://schemas.microsoft.com/office/drawing/2014/chart" uri="{C3380CC4-5D6E-409C-BE32-E72D297353CC}">
              <c16:uniqueId val="{00000001-2357-4317-AE07-85E122C325BA}"/>
            </c:ext>
          </c:extLst>
        </c:ser>
        <c:ser>
          <c:idx val="2"/>
          <c:order val="2"/>
          <c:tx>
            <c:v>0.97 Removal</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Sheet1!$A$2:$A$8</c:f>
              <c:numCache>
                <c:formatCode>General</c:formatCode>
                <c:ptCount val="7"/>
                <c:pt idx="0">
                  <c:v>1</c:v>
                </c:pt>
                <c:pt idx="1">
                  <c:v>2</c:v>
                </c:pt>
                <c:pt idx="2">
                  <c:v>4</c:v>
                </c:pt>
                <c:pt idx="3">
                  <c:v>6</c:v>
                </c:pt>
                <c:pt idx="4">
                  <c:v>8</c:v>
                </c:pt>
                <c:pt idx="5">
                  <c:v>10</c:v>
                </c:pt>
                <c:pt idx="6">
                  <c:v>12</c:v>
                </c:pt>
              </c:numCache>
            </c:numRef>
          </c:xVal>
          <c:yVal>
            <c:numRef>
              <c:f>Sheet1!$D$2:$D$8</c:f>
              <c:numCache>
                <c:formatCode>General</c:formatCode>
                <c:ptCount val="7"/>
                <c:pt idx="0">
                  <c:v>0</c:v>
                </c:pt>
                <c:pt idx="1">
                  <c:v>0</c:v>
                </c:pt>
                <c:pt idx="2">
                  <c:v>5</c:v>
                </c:pt>
                <c:pt idx="3">
                  <c:v>8</c:v>
                </c:pt>
              </c:numCache>
            </c:numRef>
          </c:yVal>
          <c:smooth val="1"/>
          <c:extLst>
            <c:ext xmlns:c16="http://schemas.microsoft.com/office/drawing/2014/chart" uri="{C3380CC4-5D6E-409C-BE32-E72D297353CC}">
              <c16:uniqueId val="{00000002-2357-4317-AE07-85E122C325BA}"/>
            </c:ext>
          </c:extLst>
        </c:ser>
        <c:dLbls>
          <c:showLegendKey val="0"/>
          <c:showVal val="0"/>
          <c:showCatName val="0"/>
          <c:showSerName val="0"/>
          <c:showPercent val="0"/>
          <c:showBubbleSize val="0"/>
        </c:dLbls>
        <c:axId val="441718736"/>
        <c:axId val="202603536"/>
      </c:scatterChart>
      <c:valAx>
        <c:axId val="441718736"/>
        <c:scaling>
          <c:orientation val="minMax"/>
          <c:min val="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Pu-236 Concentration</a:t>
                </a:r>
                <a:r>
                  <a:rPr lang="en-US" baseline="0"/>
                  <a:t> (ppm)</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603536"/>
        <c:crosses val="autoZero"/>
        <c:crossBetween val="midCat"/>
      </c:valAx>
      <c:valAx>
        <c:axId val="202603536"/>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Aging </a:t>
                </a:r>
              </a:p>
              <a:p>
                <a:pPr>
                  <a:defRPr/>
                </a:pPr>
                <a:r>
                  <a:rPr lang="en-US" baseline="0"/>
                  <a:t>Time </a:t>
                </a:r>
              </a:p>
              <a:p>
                <a:pPr>
                  <a:defRPr/>
                </a:pPr>
                <a:r>
                  <a:rPr lang="en-US" baseline="0"/>
                  <a:t>(Years)</a:t>
                </a:r>
                <a:endParaRPr lang="en-US"/>
              </a:p>
            </c:rich>
          </c:tx>
          <c:layout>
            <c:manualLayout>
              <c:xMode val="edge"/>
              <c:yMode val="edge"/>
              <c:x val="0"/>
              <c:y val="0.39865206917628448"/>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1718736"/>
        <c:crosses val="autoZero"/>
        <c:crossBetween val="midCat"/>
      </c:valAx>
      <c:spPr>
        <a:noFill/>
        <a:ln>
          <a:noFill/>
        </a:ln>
        <a:effectLst/>
      </c:spPr>
    </c:plotArea>
    <c:legend>
      <c:legendPos val="b"/>
      <c:layout>
        <c:manualLayout>
          <c:xMode val="edge"/>
          <c:yMode val="edge"/>
          <c:x val="0.21957917360786522"/>
          <c:y val="0.94071105568370372"/>
          <c:w val="0.71668560910405676"/>
          <c:h val="5.928894431629622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4 ppm</a:t>
            </a:r>
          </a:p>
        </c:rich>
      </c:tx>
      <c:layout>
        <c:manualLayout>
          <c:xMode val="edge"/>
          <c:yMode val="edge"/>
          <c:x val="0.45120935403907847"/>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0394174686497521"/>
          <c:y val="8.8564878757243948E-2"/>
          <c:w val="0.73922863808690586"/>
          <c:h val="0.71118673456957138"/>
        </c:manualLayout>
      </c:layout>
      <c:scatterChart>
        <c:scatterStyle val="smoothMarker"/>
        <c:varyColors val="0"/>
        <c:ser>
          <c:idx val="0"/>
          <c:order val="0"/>
          <c:tx>
            <c:strRef>
              <c:f>'4ppm'!$A$23</c:f>
              <c:strCache>
                <c:ptCount val="1"/>
                <c:pt idx="0">
                  <c:v>5 Years - 0.97 Removal</c:v>
                </c:pt>
              </c:strCache>
            </c:strRef>
          </c:tx>
          <c:spPr>
            <a:ln w="19050" cap="rnd">
              <a:solidFill>
                <a:schemeClr val="accent1"/>
              </a:solidFill>
              <a:round/>
            </a:ln>
            <a:effectLst/>
          </c:spPr>
          <c:marker>
            <c:symbol val="none"/>
          </c:marker>
          <c:xVal>
            <c:numRef>
              <c:f>'4ppm'!$C$22:$XFD$22</c:f>
              <c:numCache>
                <c:formatCode>General</c:formatCode>
                <c:ptCount val="16382"/>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157.1</c:v>
                </c:pt>
                <c:pt idx="154">
                  <c:v>163.19999999999999</c:v>
                </c:pt>
                <c:pt idx="155">
                  <c:v>169.3</c:v>
                </c:pt>
                <c:pt idx="156">
                  <c:v>175.4</c:v>
                </c:pt>
                <c:pt idx="157">
                  <c:v>181.5</c:v>
                </c:pt>
                <c:pt idx="158">
                  <c:v>187.6</c:v>
                </c:pt>
                <c:pt idx="159">
                  <c:v>193.7</c:v>
                </c:pt>
                <c:pt idx="160">
                  <c:v>199.8</c:v>
                </c:pt>
                <c:pt idx="161">
                  <c:v>205.9</c:v>
                </c:pt>
                <c:pt idx="162">
                  <c:v>212</c:v>
                </c:pt>
                <c:pt idx="163">
                  <c:v>218.1</c:v>
                </c:pt>
                <c:pt idx="164">
                  <c:v>224.2</c:v>
                </c:pt>
                <c:pt idx="165">
                  <c:v>230.3</c:v>
                </c:pt>
                <c:pt idx="166">
                  <c:v>236.4</c:v>
                </c:pt>
                <c:pt idx="167">
                  <c:v>242.5</c:v>
                </c:pt>
                <c:pt idx="168">
                  <c:v>248.6</c:v>
                </c:pt>
                <c:pt idx="169">
                  <c:v>254.6</c:v>
                </c:pt>
                <c:pt idx="170">
                  <c:v>260.7</c:v>
                </c:pt>
                <c:pt idx="171">
                  <c:v>266.8</c:v>
                </c:pt>
                <c:pt idx="172">
                  <c:v>272.89999999999998</c:v>
                </c:pt>
                <c:pt idx="173">
                  <c:v>279</c:v>
                </c:pt>
                <c:pt idx="174">
                  <c:v>285.10000000000002</c:v>
                </c:pt>
                <c:pt idx="175">
                  <c:v>291.2</c:v>
                </c:pt>
                <c:pt idx="176">
                  <c:v>297.3</c:v>
                </c:pt>
                <c:pt idx="177">
                  <c:v>303.39999999999998</c:v>
                </c:pt>
                <c:pt idx="178">
                  <c:v>309.5</c:v>
                </c:pt>
                <c:pt idx="179">
                  <c:v>315.60000000000002</c:v>
                </c:pt>
                <c:pt idx="180">
                  <c:v>321.7</c:v>
                </c:pt>
                <c:pt idx="181">
                  <c:v>327.8</c:v>
                </c:pt>
                <c:pt idx="182">
                  <c:v>333.9</c:v>
                </c:pt>
                <c:pt idx="183">
                  <c:v>340</c:v>
                </c:pt>
                <c:pt idx="184">
                  <c:v>346.1</c:v>
                </c:pt>
                <c:pt idx="185">
                  <c:v>352.2</c:v>
                </c:pt>
                <c:pt idx="186">
                  <c:v>358.3</c:v>
                </c:pt>
                <c:pt idx="187">
                  <c:v>364.4</c:v>
                </c:pt>
                <c:pt idx="188">
                  <c:v>370.5</c:v>
                </c:pt>
                <c:pt idx="189">
                  <c:v>376.6</c:v>
                </c:pt>
                <c:pt idx="190">
                  <c:v>382.7</c:v>
                </c:pt>
                <c:pt idx="191">
                  <c:v>388.8</c:v>
                </c:pt>
                <c:pt idx="192">
                  <c:v>394.9</c:v>
                </c:pt>
                <c:pt idx="193">
                  <c:v>401</c:v>
                </c:pt>
                <c:pt idx="194">
                  <c:v>407.1</c:v>
                </c:pt>
                <c:pt idx="195">
                  <c:v>413.2</c:v>
                </c:pt>
                <c:pt idx="196">
                  <c:v>419.3</c:v>
                </c:pt>
                <c:pt idx="197">
                  <c:v>425.4</c:v>
                </c:pt>
                <c:pt idx="198">
                  <c:v>431.5</c:v>
                </c:pt>
                <c:pt idx="199">
                  <c:v>437.6</c:v>
                </c:pt>
                <c:pt idx="200">
                  <c:v>443.7</c:v>
                </c:pt>
                <c:pt idx="201">
                  <c:v>449.8</c:v>
                </c:pt>
                <c:pt idx="202">
                  <c:v>455.8</c:v>
                </c:pt>
                <c:pt idx="203">
                  <c:v>461.9</c:v>
                </c:pt>
                <c:pt idx="204">
                  <c:v>468</c:v>
                </c:pt>
                <c:pt idx="205">
                  <c:v>474.1</c:v>
                </c:pt>
                <c:pt idx="206">
                  <c:v>480.2</c:v>
                </c:pt>
                <c:pt idx="207">
                  <c:v>486.3</c:v>
                </c:pt>
                <c:pt idx="208">
                  <c:v>492.4</c:v>
                </c:pt>
                <c:pt idx="209">
                  <c:v>498.5</c:v>
                </c:pt>
                <c:pt idx="210">
                  <c:v>504.6</c:v>
                </c:pt>
                <c:pt idx="211">
                  <c:v>510.7</c:v>
                </c:pt>
                <c:pt idx="212">
                  <c:v>516.79999999999995</c:v>
                </c:pt>
                <c:pt idx="213">
                  <c:v>522.9</c:v>
                </c:pt>
                <c:pt idx="214">
                  <c:v>529</c:v>
                </c:pt>
                <c:pt idx="215">
                  <c:v>535.1</c:v>
                </c:pt>
                <c:pt idx="216">
                  <c:v>541.20000000000005</c:v>
                </c:pt>
                <c:pt idx="217">
                  <c:v>547.29999999999995</c:v>
                </c:pt>
                <c:pt idx="218">
                  <c:v>553.4</c:v>
                </c:pt>
                <c:pt idx="219">
                  <c:v>559.5</c:v>
                </c:pt>
                <c:pt idx="220">
                  <c:v>565.6</c:v>
                </c:pt>
                <c:pt idx="221">
                  <c:v>571.70000000000005</c:v>
                </c:pt>
                <c:pt idx="222">
                  <c:v>577.79999999999995</c:v>
                </c:pt>
                <c:pt idx="223">
                  <c:v>583.9</c:v>
                </c:pt>
                <c:pt idx="224">
                  <c:v>590</c:v>
                </c:pt>
                <c:pt idx="225">
                  <c:v>596.1</c:v>
                </c:pt>
                <c:pt idx="226">
                  <c:v>602.20000000000005</c:v>
                </c:pt>
                <c:pt idx="227">
                  <c:v>608.29999999999995</c:v>
                </c:pt>
                <c:pt idx="228">
                  <c:v>614.4</c:v>
                </c:pt>
                <c:pt idx="229">
                  <c:v>620.5</c:v>
                </c:pt>
                <c:pt idx="230">
                  <c:v>626.6</c:v>
                </c:pt>
                <c:pt idx="231">
                  <c:v>632.70000000000005</c:v>
                </c:pt>
                <c:pt idx="232">
                  <c:v>638.79999999999995</c:v>
                </c:pt>
                <c:pt idx="233">
                  <c:v>644.9</c:v>
                </c:pt>
                <c:pt idx="234">
                  <c:v>651</c:v>
                </c:pt>
                <c:pt idx="235">
                  <c:v>657.1</c:v>
                </c:pt>
                <c:pt idx="236">
                  <c:v>663.1</c:v>
                </c:pt>
                <c:pt idx="237">
                  <c:v>669.2</c:v>
                </c:pt>
                <c:pt idx="238">
                  <c:v>675.3</c:v>
                </c:pt>
                <c:pt idx="239">
                  <c:v>681.4</c:v>
                </c:pt>
                <c:pt idx="240">
                  <c:v>687.5</c:v>
                </c:pt>
                <c:pt idx="241">
                  <c:v>693.6</c:v>
                </c:pt>
                <c:pt idx="242">
                  <c:v>699.7</c:v>
                </c:pt>
                <c:pt idx="243">
                  <c:v>705.8</c:v>
                </c:pt>
                <c:pt idx="244">
                  <c:v>711.9</c:v>
                </c:pt>
                <c:pt idx="245">
                  <c:v>718</c:v>
                </c:pt>
                <c:pt idx="246">
                  <c:v>724.1</c:v>
                </c:pt>
                <c:pt idx="247">
                  <c:v>730.2</c:v>
                </c:pt>
                <c:pt idx="248">
                  <c:v>736.3</c:v>
                </c:pt>
                <c:pt idx="249">
                  <c:v>742.4</c:v>
                </c:pt>
                <c:pt idx="250">
                  <c:v>748.5</c:v>
                </c:pt>
                <c:pt idx="251">
                  <c:v>754.6</c:v>
                </c:pt>
                <c:pt idx="252">
                  <c:v>760.7</c:v>
                </c:pt>
                <c:pt idx="253">
                  <c:v>766.8</c:v>
                </c:pt>
                <c:pt idx="254">
                  <c:v>772.9</c:v>
                </c:pt>
                <c:pt idx="255">
                  <c:v>779</c:v>
                </c:pt>
                <c:pt idx="256">
                  <c:v>785.1</c:v>
                </c:pt>
                <c:pt idx="257">
                  <c:v>791.2</c:v>
                </c:pt>
                <c:pt idx="258">
                  <c:v>797.3</c:v>
                </c:pt>
                <c:pt idx="259">
                  <c:v>803.4</c:v>
                </c:pt>
                <c:pt idx="260">
                  <c:v>809.5</c:v>
                </c:pt>
                <c:pt idx="261">
                  <c:v>815.6</c:v>
                </c:pt>
                <c:pt idx="262">
                  <c:v>821.7</c:v>
                </c:pt>
                <c:pt idx="263">
                  <c:v>827.8</c:v>
                </c:pt>
                <c:pt idx="264">
                  <c:v>833.9</c:v>
                </c:pt>
                <c:pt idx="265">
                  <c:v>840</c:v>
                </c:pt>
                <c:pt idx="266">
                  <c:v>846.1</c:v>
                </c:pt>
                <c:pt idx="267">
                  <c:v>852.2</c:v>
                </c:pt>
                <c:pt idx="268">
                  <c:v>858.3</c:v>
                </c:pt>
                <c:pt idx="269">
                  <c:v>864.3</c:v>
                </c:pt>
                <c:pt idx="270">
                  <c:v>870.4</c:v>
                </c:pt>
                <c:pt idx="271">
                  <c:v>876.5</c:v>
                </c:pt>
                <c:pt idx="272">
                  <c:v>882.6</c:v>
                </c:pt>
                <c:pt idx="273">
                  <c:v>888.7</c:v>
                </c:pt>
                <c:pt idx="274">
                  <c:v>894.8</c:v>
                </c:pt>
                <c:pt idx="275">
                  <c:v>900.9</c:v>
                </c:pt>
                <c:pt idx="276">
                  <c:v>907</c:v>
                </c:pt>
                <c:pt idx="277">
                  <c:v>913.1</c:v>
                </c:pt>
                <c:pt idx="278">
                  <c:v>919.2</c:v>
                </c:pt>
                <c:pt idx="279">
                  <c:v>925.3</c:v>
                </c:pt>
                <c:pt idx="280">
                  <c:v>931.4</c:v>
                </c:pt>
                <c:pt idx="281">
                  <c:v>937.5</c:v>
                </c:pt>
                <c:pt idx="282">
                  <c:v>943.6</c:v>
                </c:pt>
                <c:pt idx="283">
                  <c:v>949.7</c:v>
                </c:pt>
                <c:pt idx="284">
                  <c:v>955.8</c:v>
                </c:pt>
                <c:pt idx="285">
                  <c:v>961.9</c:v>
                </c:pt>
                <c:pt idx="286">
                  <c:v>968</c:v>
                </c:pt>
                <c:pt idx="287">
                  <c:v>974.1</c:v>
                </c:pt>
                <c:pt idx="288">
                  <c:v>980.2</c:v>
                </c:pt>
                <c:pt idx="289">
                  <c:v>986.3</c:v>
                </c:pt>
                <c:pt idx="290">
                  <c:v>992.4</c:v>
                </c:pt>
                <c:pt idx="291">
                  <c:v>998.5</c:v>
                </c:pt>
                <c:pt idx="292">
                  <c:v>1005</c:v>
                </c:pt>
                <c:pt idx="293">
                  <c:v>1011</c:v>
                </c:pt>
                <c:pt idx="294">
                  <c:v>1017</c:v>
                </c:pt>
                <c:pt idx="295">
                  <c:v>1023</c:v>
                </c:pt>
                <c:pt idx="296">
                  <c:v>1029</c:v>
                </c:pt>
                <c:pt idx="297">
                  <c:v>1035</c:v>
                </c:pt>
                <c:pt idx="298">
                  <c:v>1041</c:v>
                </c:pt>
                <c:pt idx="299">
                  <c:v>1047</c:v>
                </c:pt>
                <c:pt idx="300">
                  <c:v>1053</c:v>
                </c:pt>
                <c:pt idx="301">
                  <c:v>1059</c:v>
                </c:pt>
                <c:pt idx="302">
                  <c:v>1066</c:v>
                </c:pt>
                <c:pt idx="303">
                  <c:v>1072</c:v>
                </c:pt>
                <c:pt idx="304">
                  <c:v>1078</c:v>
                </c:pt>
                <c:pt idx="305">
                  <c:v>1084</c:v>
                </c:pt>
                <c:pt idx="306">
                  <c:v>1090</c:v>
                </c:pt>
                <c:pt idx="307">
                  <c:v>1096</c:v>
                </c:pt>
                <c:pt idx="308">
                  <c:v>1102</c:v>
                </c:pt>
                <c:pt idx="309">
                  <c:v>1108</c:v>
                </c:pt>
                <c:pt idx="310">
                  <c:v>1114</c:v>
                </c:pt>
                <c:pt idx="311">
                  <c:v>1120</c:v>
                </c:pt>
                <c:pt idx="312">
                  <c:v>1127</c:v>
                </c:pt>
                <c:pt idx="313">
                  <c:v>1133</c:v>
                </c:pt>
                <c:pt idx="314">
                  <c:v>1139</c:v>
                </c:pt>
                <c:pt idx="315">
                  <c:v>1145</c:v>
                </c:pt>
                <c:pt idx="316">
                  <c:v>1151</c:v>
                </c:pt>
                <c:pt idx="317">
                  <c:v>1157</c:v>
                </c:pt>
                <c:pt idx="318">
                  <c:v>1163</c:v>
                </c:pt>
                <c:pt idx="319">
                  <c:v>1169</c:v>
                </c:pt>
                <c:pt idx="320">
                  <c:v>1175</c:v>
                </c:pt>
                <c:pt idx="321">
                  <c:v>1181</c:v>
                </c:pt>
                <c:pt idx="322">
                  <c:v>1187</c:v>
                </c:pt>
                <c:pt idx="323">
                  <c:v>1194</c:v>
                </c:pt>
                <c:pt idx="324">
                  <c:v>1200</c:v>
                </c:pt>
                <c:pt idx="325">
                  <c:v>1206</c:v>
                </c:pt>
                <c:pt idx="326">
                  <c:v>1212</c:v>
                </c:pt>
                <c:pt idx="327">
                  <c:v>1218</c:v>
                </c:pt>
                <c:pt idx="328">
                  <c:v>1224</c:v>
                </c:pt>
                <c:pt idx="329">
                  <c:v>1230</c:v>
                </c:pt>
                <c:pt idx="330">
                  <c:v>1236</c:v>
                </c:pt>
                <c:pt idx="331">
                  <c:v>1242</c:v>
                </c:pt>
                <c:pt idx="332">
                  <c:v>1248</c:v>
                </c:pt>
                <c:pt idx="333">
                  <c:v>1255</c:v>
                </c:pt>
                <c:pt idx="334">
                  <c:v>1261</c:v>
                </c:pt>
                <c:pt idx="335">
                  <c:v>1267</c:v>
                </c:pt>
                <c:pt idx="336">
                  <c:v>1273</c:v>
                </c:pt>
                <c:pt idx="337">
                  <c:v>1279</c:v>
                </c:pt>
                <c:pt idx="338">
                  <c:v>1285</c:v>
                </c:pt>
                <c:pt idx="339">
                  <c:v>1291</c:v>
                </c:pt>
                <c:pt idx="340">
                  <c:v>1297</c:v>
                </c:pt>
                <c:pt idx="341">
                  <c:v>1303</c:v>
                </c:pt>
                <c:pt idx="342">
                  <c:v>1309</c:v>
                </c:pt>
                <c:pt idx="343">
                  <c:v>1316</c:v>
                </c:pt>
                <c:pt idx="344">
                  <c:v>1322</c:v>
                </c:pt>
                <c:pt idx="345">
                  <c:v>1328</c:v>
                </c:pt>
                <c:pt idx="346">
                  <c:v>1334</c:v>
                </c:pt>
                <c:pt idx="347">
                  <c:v>1340</c:v>
                </c:pt>
                <c:pt idx="348">
                  <c:v>1346</c:v>
                </c:pt>
                <c:pt idx="349">
                  <c:v>1352</c:v>
                </c:pt>
                <c:pt idx="350">
                  <c:v>1358</c:v>
                </c:pt>
                <c:pt idx="351">
                  <c:v>1364</c:v>
                </c:pt>
                <c:pt idx="352">
                  <c:v>1370</c:v>
                </c:pt>
                <c:pt idx="353">
                  <c:v>1376</c:v>
                </c:pt>
                <c:pt idx="354">
                  <c:v>1383</c:v>
                </c:pt>
                <c:pt idx="355">
                  <c:v>1389</c:v>
                </c:pt>
                <c:pt idx="356">
                  <c:v>1395</c:v>
                </c:pt>
                <c:pt idx="357">
                  <c:v>1401</c:v>
                </c:pt>
                <c:pt idx="358">
                  <c:v>1407</c:v>
                </c:pt>
                <c:pt idx="359">
                  <c:v>1413</c:v>
                </c:pt>
                <c:pt idx="360">
                  <c:v>1419</c:v>
                </c:pt>
                <c:pt idx="361">
                  <c:v>1425</c:v>
                </c:pt>
                <c:pt idx="362">
                  <c:v>1431</c:v>
                </c:pt>
                <c:pt idx="363">
                  <c:v>1437</c:v>
                </c:pt>
                <c:pt idx="364">
                  <c:v>1444</c:v>
                </c:pt>
                <c:pt idx="365">
                  <c:v>1450</c:v>
                </c:pt>
                <c:pt idx="366">
                  <c:v>1456</c:v>
                </c:pt>
                <c:pt idx="367">
                  <c:v>1462</c:v>
                </c:pt>
                <c:pt idx="368">
                  <c:v>1468</c:v>
                </c:pt>
                <c:pt idx="369">
                  <c:v>1474</c:v>
                </c:pt>
                <c:pt idx="370">
                  <c:v>1480</c:v>
                </c:pt>
                <c:pt idx="371">
                  <c:v>1486</c:v>
                </c:pt>
                <c:pt idx="372">
                  <c:v>1492</c:v>
                </c:pt>
                <c:pt idx="373">
                  <c:v>1498</c:v>
                </c:pt>
                <c:pt idx="374">
                  <c:v>1505</c:v>
                </c:pt>
                <c:pt idx="375">
                  <c:v>1511</c:v>
                </c:pt>
                <c:pt idx="376">
                  <c:v>1517</c:v>
                </c:pt>
                <c:pt idx="377">
                  <c:v>1523</c:v>
                </c:pt>
                <c:pt idx="378">
                  <c:v>1529</c:v>
                </c:pt>
                <c:pt idx="379">
                  <c:v>1535</c:v>
                </c:pt>
                <c:pt idx="380">
                  <c:v>1541</c:v>
                </c:pt>
                <c:pt idx="381">
                  <c:v>1547</c:v>
                </c:pt>
                <c:pt idx="382">
                  <c:v>1553</c:v>
                </c:pt>
                <c:pt idx="383">
                  <c:v>1559</c:v>
                </c:pt>
                <c:pt idx="384">
                  <c:v>1566</c:v>
                </c:pt>
                <c:pt idx="385">
                  <c:v>1572</c:v>
                </c:pt>
                <c:pt idx="386">
                  <c:v>1578</c:v>
                </c:pt>
                <c:pt idx="387">
                  <c:v>1584</c:v>
                </c:pt>
                <c:pt idx="388">
                  <c:v>1590</c:v>
                </c:pt>
                <c:pt idx="389">
                  <c:v>1596</c:v>
                </c:pt>
                <c:pt idx="390">
                  <c:v>1602</c:v>
                </c:pt>
                <c:pt idx="391">
                  <c:v>1608</c:v>
                </c:pt>
                <c:pt idx="392">
                  <c:v>1614</c:v>
                </c:pt>
                <c:pt idx="393">
                  <c:v>1620</c:v>
                </c:pt>
                <c:pt idx="394">
                  <c:v>1626</c:v>
                </c:pt>
                <c:pt idx="395">
                  <c:v>1633</c:v>
                </c:pt>
                <c:pt idx="396">
                  <c:v>1639</c:v>
                </c:pt>
                <c:pt idx="397">
                  <c:v>1645</c:v>
                </c:pt>
                <c:pt idx="398">
                  <c:v>1651</c:v>
                </c:pt>
                <c:pt idx="399">
                  <c:v>1657</c:v>
                </c:pt>
                <c:pt idx="400">
                  <c:v>1663</c:v>
                </c:pt>
                <c:pt idx="401">
                  <c:v>1669</c:v>
                </c:pt>
                <c:pt idx="402">
                  <c:v>1675</c:v>
                </c:pt>
                <c:pt idx="403">
                  <c:v>1681</c:v>
                </c:pt>
                <c:pt idx="404">
                  <c:v>1687</c:v>
                </c:pt>
                <c:pt idx="405">
                  <c:v>1694</c:v>
                </c:pt>
                <c:pt idx="406">
                  <c:v>1700</c:v>
                </c:pt>
                <c:pt idx="407">
                  <c:v>1706</c:v>
                </c:pt>
                <c:pt idx="408">
                  <c:v>1712</c:v>
                </c:pt>
                <c:pt idx="409">
                  <c:v>1718</c:v>
                </c:pt>
                <c:pt idx="410">
                  <c:v>1724</c:v>
                </c:pt>
                <c:pt idx="411">
                  <c:v>1730</c:v>
                </c:pt>
                <c:pt idx="412">
                  <c:v>1736</c:v>
                </c:pt>
                <c:pt idx="413">
                  <c:v>1742</c:v>
                </c:pt>
                <c:pt idx="414">
                  <c:v>1748</c:v>
                </c:pt>
                <c:pt idx="415">
                  <c:v>1755</c:v>
                </c:pt>
                <c:pt idx="416">
                  <c:v>1761</c:v>
                </c:pt>
                <c:pt idx="417">
                  <c:v>1767</c:v>
                </c:pt>
                <c:pt idx="418">
                  <c:v>1773</c:v>
                </c:pt>
                <c:pt idx="419">
                  <c:v>1779</c:v>
                </c:pt>
                <c:pt idx="420">
                  <c:v>1785</c:v>
                </c:pt>
                <c:pt idx="421">
                  <c:v>1791</c:v>
                </c:pt>
                <c:pt idx="422">
                  <c:v>1797</c:v>
                </c:pt>
                <c:pt idx="423">
                  <c:v>1803</c:v>
                </c:pt>
                <c:pt idx="424">
                  <c:v>1809</c:v>
                </c:pt>
                <c:pt idx="425">
                  <c:v>1815</c:v>
                </c:pt>
                <c:pt idx="426">
                  <c:v>1822</c:v>
                </c:pt>
                <c:pt idx="427">
                  <c:v>1828</c:v>
                </c:pt>
                <c:pt idx="428">
                  <c:v>1834</c:v>
                </c:pt>
                <c:pt idx="429">
                  <c:v>1840</c:v>
                </c:pt>
                <c:pt idx="430">
                  <c:v>1846</c:v>
                </c:pt>
                <c:pt idx="431">
                  <c:v>1852</c:v>
                </c:pt>
                <c:pt idx="432">
                  <c:v>1858</c:v>
                </c:pt>
                <c:pt idx="433">
                  <c:v>1864</c:v>
                </c:pt>
                <c:pt idx="434">
                  <c:v>1870</c:v>
                </c:pt>
                <c:pt idx="435">
                  <c:v>1876</c:v>
                </c:pt>
                <c:pt idx="436">
                  <c:v>1883</c:v>
                </c:pt>
                <c:pt idx="437">
                  <c:v>1889</c:v>
                </c:pt>
                <c:pt idx="438">
                  <c:v>1895</c:v>
                </c:pt>
                <c:pt idx="439">
                  <c:v>1901</c:v>
                </c:pt>
                <c:pt idx="440">
                  <c:v>1907</c:v>
                </c:pt>
                <c:pt idx="441">
                  <c:v>1913</c:v>
                </c:pt>
                <c:pt idx="442">
                  <c:v>1919</c:v>
                </c:pt>
                <c:pt idx="443">
                  <c:v>1925</c:v>
                </c:pt>
                <c:pt idx="444">
                  <c:v>1931</c:v>
                </c:pt>
                <c:pt idx="445">
                  <c:v>1937</c:v>
                </c:pt>
                <c:pt idx="446">
                  <c:v>1944</c:v>
                </c:pt>
                <c:pt idx="447">
                  <c:v>1950</c:v>
                </c:pt>
                <c:pt idx="448">
                  <c:v>1956</c:v>
                </c:pt>
                <c:pt idx="449">
                  <c:v>1962</c:v>
                </c:pt>
                <c:pt idx="450">
                  <c:v>1968</c:v>
                </c:pt>
                <c:pt idx="451">
                  <c:v>1974</c:v>
                </c:pt>
                <c:pt idx="452">
                  <c:v>1974</c:v>
                </c:pt>
                <c:pt idx="453">
                  <c:v>1975</c:v>
                </c:pt>
                <c:pt idx="454">
                  <c:v>1979</c:v>
                </c:pt>
                <c:pt idx="455">
                  <c:v>1982</c:v>
                </c:pt>
                <c:pt idx="456">
                  <c:v>1986</c:v>
                </c:pt>
                <c:pt idx="457">
                  <c:v>1990</c:v>
                </c:pt>
                <c:pt idx="458">
                  <c:v>1993</c:v>
                </c:pt>
                <c:pt idx="459">
                  <c:v>1997</c:v>
                </c:pt>
                <c:pt idx="460">
                  <c:v>2001</c:v>
                </c:pt>
                <c:pt idx="461">
                  <c:v>2004</c:v>
                </c:pt>
                <c:pt idx="462">
                  <c:v>2008</c:v>
                </c:pt>
                <c:pt idx="463">
                  <c:v>2012</c:v>
                </c:pt>
                <c:pt idx="464">
                  <c:v>2015</c:v>
                </c:pt>
                <c:pt idx="465">
                  <c:v>2019</c:v>
                </c:pt>
                <c:pt idx="466">
                  <c:v>2023</c:v>
                </c:pt>
                <c:pt idx="467">
                  <c:v>2026</c:v>
                </c:pt>
                <c:pt idx="468">
                  <c:v>2030</c:v>
                </c:pt>
                <c:pt idx="469">
                  <c:v>2034</c:v>
                </c:pt>
                <c:pt idx="470">
                  <c:v>2037</c:v>
                </c:pt>
                <c:pt idx="471">
                  <c:v>2041</c:v>
                </c:pt>
                <c:pt idx="472">
                  <c:v>2045</c:v>
                </c:pt>
                <c:pt idx="473">
                  <c:v>2048</c:v>
                </c:pt>
                <c:pt idx="474">
                  <c:v>2052</c:v>
                </c:pt>
                <c:pt idx="475">
                  <c:v>2055</c:v>
                </c:pt>
                <c:pt idx="476">
                  <c:v>2059</c:v>
                </c:pt>
                <c:pt idx="477">
                  <c:v>2063</c:v>
                </c:pt>
                <c:pt idx="478">
                  <c:v>2066</c:v>
                </c:pt>
                <c:pt idx="479">
                  <c:v>2070</c:v>
                </c:pt>
                <c:pt idx="480">
                  <c:v>2074</c:v>
                </c:pt>
                <c:pt idx="481">
                  <c:v>2077</c:v>
                </c:pt>
                <c:pt idx="482">
                  <c:v>2081</c:v>
                </c:pt>
                <c:pt idx="483">
                  <c:v>2085</c:v>
                </c:pt>
                <c:pt idx="484">
                  <c:v>2088</c:v>
                </c:pt>
                <c:pt idx="485">
                  <c:v>2092</c:v>
                </c:pt>
                <c:pt idx="486">
                  <c:v>2096</c:v>
                </c:pt>
                <c:pt idx="487">
                  <c:v>2099</c:v>
                </c:pt>
                <c:pt idx="488">
                  <c:v>2103</c:v>
                </c:pt>
                <c:pt idx="489">
                  <c:v>2107</c:v>
                </c:pt>
                <c:pt idx="490">
                  <c:v>2110</c:v>
                </c:pt>
                <c:pt idx="491">
                  <c:v>2114</c:v>
                </c:pt>
                <c:pt idx="492">
                  <c:v>2118</c:v>
                </c:pt>
                <c:pt idx="493">
                  <c:v>2121</c:v>
                </c:pt>
                <c:pt idx="494">
                  <c:v>2125</c:v>
                </c:pt>
                <c:pt idx="495">
                  <c:v>2129</c:v>
                </c:pt>
                <c:pt idx="496">
                  <c:v>2132</c:v>
                </c:pt>
                <c:pt idx="497">
                  <c:v>2136</c:v>
                </c:pt>
                <c:pt idx="498">
                  <c:v>2140</c:v>
                </c:pt>
                <c:pt idx="499">
                  <c:v>2143</c:v>
                </c:pt>
                <c:pt idx="500">
                  <c:v>2147</c:v>
                </c:pt>
                <c:pt idx="501">
                  <c:v>2151</c:v>
                </c:pt>
                <c:pt idx="502">
                  <c:v>2154</c:v>
                </c:pt>
                <c:pt idx="503">
                  <c:v>2158</c:v>
                </c:pt>
                <c:pt idx="504">
                  <c:v>2162</c:v>
                </c:pt>
                <c:pt idx="505">
                  <c:v>2165</c:v>
                </c:pt>
                <c:pt idx="506">
                  <c:v>2169</c:v>
                </c:pt>
                <c:pt idx="507">
                  <c:v>2173</c:v>
                </c:pt>
                <c:pt idx="508">
                  <c:v>2176</c:v>
                </c:pt>
                <c:pt idx="509">
                  <c:v>2180</c:v>
                </c:pt>
                <c:pt idx="510">
                  <c:v>2184</c:v>
                </c:pt>
                <c:pt idx="511">
                  <c:v>2187</c:v>
                </c:pt>
                <c:pt idx="512">
                  <c:v>2191</c:v>
                </c:pt>
                <c:pt idx="513">
                  <c:v>2195</c:v>
                </c:pt>
                <c:pt idx="514">
                  <c:v>2198</c:v>
                </c:pt>
                <c:pt idx="515">
                  <c:v>2202</c:v>
                </c:pt>
                <c:pt idx="516">
                  <c:v>2206</c:v>
                </c:pt>
                <c:pt idx="517">
                  <c:v>2209</c:v>
                </c:pt>
                <c:pt idx="518">
                  <c:v>2213</c:v>
                </c:pt>
                <c:pt idx="519">
                  <c:v>2216</c:v>
                </c:pt>
                <c:pt idx="520">
                  <c:v>2220</c:v>
                </c:pt>
                <c:pt idx="521">
                  <c:v>2224</c:v>
                </c:pt>
                <c:pt idx="522">
                  <c:v>2227</c:v>
                </c:pt>
                <c:pt idx="523">
                  <c:v>2231</c:v>
                </c:pt>
                <c:pt idx="524">
                  <c:v>2235</c:v>
                </c:pt>
                <c:pt idx="525">
                  <c:v>2238</c:v>
                </c:pt>
                <c:pt idx="526">
                  <c:v>2242</c:v>
                </c:pt>
                <c:pt idx="527">
                  <c:v>2246</c:v>
                </c:pt>
                <c:pt idx="528">
                  <c:v>2249</c:v>
                </c:pt>
                <c:pt idx="529">
                  <c:v>2253</c:v>
                </c:pt>
                <c:pt idx="530">
                  <c:v>2257</c:v>
                </c:pt>
                <c:pt idx="531">
                  <c:v>2260</c:v>
                </c:pt>
                <c:pt idx="532">
                  <c:v>2264</c:v>
                </c:pt>
                <c:pt idx="533">
                  <c:v>2268</c:v>
                </c:pt>
                <c:pt idx="534">
                  <c:v>2271</c:v>
                </c:pt>
                <c:pt idx="535">
                  <c:v>2275</c:v>
                </c:pt>
                <c:pt idx="536">
                  <c:v>2279</c:v>
                </c:pt>
                <c:pt idx="537">
                  <c:v>2282</c:v>
                </c:pt>
                <c:pt idx="538">
                  <c:v>2286</c:v>
                </c:pt>
                <c:pt idx="539">
                  <c:v>2290</c:v>
                </c:pt>
                <c:pt idx="540">
                  <c:v>2293</c:v>
                </c:pt>
                <c:pt idx="541">
                  <c:v>2297</c:v>
                </c:pt>
                <c:pt idx="542">
                  <c:v>2301</c:v>
                </c:pt>
                <c:pt idx="543">
                  <c:v>2304</c:v>
                </c:pt>
                <c:pt idx="544">
                  <c:v>2308</c:v>
                </c:pt>
                <c:pt idx="545">
                  <c:v>2312</c:v>
                </c:pt>
                <c:pt idx="546">
                  <c:v>2315</c:v>
                </c:pt>
                <c:pt idx="547">
                  <c:v>2319</c:v>
                </c:pt>
                <c:pt idx="548">
                  <c:v>2323</c:v>
                </c:pt>
                <c:pt idx="549">
                  <c:v>2326</c:v>
                </c:pt>
                <c:pt idx="550">
                  <c:v>2330</c:v>
                </c:pt>
                <c:pt idx="551">
                  <c:v>2334</c:v>
                </c:pt>
                <c:pt idx="552">
                  <c:v>2337</c:v>
                </c:pt>
                <c:pt idx="553">
                  <c:v>2341</c:v>
                </c:pt>
                <c:pt idx="554">
                  <c:v>2345</c:v>
                </c:pt>
                <c:pt idx="555">
                  <c:v>2348</c:v>
                </c:pt>
                <c:pt idx="556">
                  <c:v>2352</c:v>
                </c:pt>
                <c:pt idx="557">
                  <c:v>2356</c:v>
                </c:pt>
                <c:pt idx="558">
                  <c:v>2359</c:v>
                </c:pt>
                <c:pt idx="559">
                  <c:v>2363</c:v>
                </c:pt>
                <c:pt idx="560">
                  <c:v>2366</c:v>
                </c:pt>
                <c:pt idx="561">
                  <c:v>2370</c:v>
                </c:pt>
                <c:pt idx="562">
                  <c:v>2374</c:v>
                </c:pt>
                <c:pt idx="563">
                  <c:v>2377</c:v>
                </c:pt>
                <c:pt idx="564">
                  <c:v>2381</c:v>
                </c:pt>
                <c:pt idx="565">
                  <c:v>2385</c:v>
                </c:pt>
                <c:pt idx="566">
                  <c:v>2388</c:v>
                </c:pt>
                <c:pt idx="567">
                  <c:v>2392</c:v>
                </c:pt>
                <c:pt idx="568">
                  <c:v>2396</c:v>
                </c:pt>
                <c:pt idx="569">
                  <c:v>2399</c:v>
                </c:pt>
                <c:pt idx="570">
                  <c:v>2403</c:v>
                </c:pt>
                <c:pt idx="571">
                  <c:v>2407</c:v>
                </c:pt>
                <c:pt idx="572">
                  <c:v>2410</c:v>
                </c:pt>
                <c:pt idx="573">
                  <c:v>2414</c:v>
                </c:pt>
                <c:pt idx="574">
                  <c:v>2418</c:v>
                </c:pt>
                <c:pt idx="575">
                  <c:v>2421</c:v>
                </c:pt>
                <c:pt idx="576">
                  <c:v>2425</c:v>
                </c:pt>
                <c:pt idx="577">
                  <c:v>2429</c:v>
                </c:pt>
                <c:pt idx="578">
                  <c:v>2432</c:v>
                </c:pt>
                <c:pt idx="579">
                  <c:v>2436</c:v>
                </c:pt>
                <c:pt idx="580">
                  <c:v>2440</c:v>
                </c:pt>
                <c:pt idx="581">
                  <c:v>2443</c:v>
                </c:pt>
                <c:pt idx="582">
                  <c:v>2447</c:v>
                </c:pt>
                <c:pt idx="583">
                  <c:v>2451</c:v>
                </c:pt>
                <c:pt idx="584">
                  <c:v>2454</c:v>
                </c:pt>
                <c:pt idx="585">
                  <c:v>2458</c:v>
                </c:pt>
                <c:pt idx="586">
                  <c:v>2462</c:v>
                </c:pt>
                <c:pt idx="587">
                  <c:v>2465</c:v>
                </c:pt>
                <c:pt idx="588">
                  <c:v>2469</c:v>
                </c:pt>
                <c:pt idx="589">
                  <c:v>2473</c:v>
                </c:pt>
                <c:pt idx="590">
                  <c:v>2476</c:v>
                </c:pt>
                <c:pt idx="591">
                  <c:v>2480</c:v>
                </c:pt>
                <c:pt idx="592">
                  <c:v>2484</c:v>
                </c:pt>
                <c:pt idx="593">
                  <c:v>2487</c:v>
                </c:pt>
                <c:pt idx="594">
                  <c:v>2491</c:v>
                </c:pt>
                <c:pt idx="595">
                  <c:v>2495</c:v>
                </c:pt>
                <c:pt idx="596">
                  <c:v>2498</c:v>
                </c:pt>
                <c:pt idx="597">
                  <c:v>2502</c:v>
                </c:pt>
                <c:pt idx="598">
                  <c:v>2506</c:v>
                </c:pt>
                <c:pt idx="599">
                  <c:v>2509</c:v>
                </c:pt>
                <c:pt idx="600">
                  <c:v>2513</c:v>
                </c:pt>
                <c:pt idx="601">
                  <c:v>2517</c:v>
                </c:pt>
                <c:pt idx="602">
                  <c:v>2520</c:v>
                </c:pt>
                <c:pt idx="603">
                  <c:v>2524</c:v>
                </c:pt>
                <c:pt idx="604">
                  <c:v>2527</c:v>
                </c:pt>
                <c:pt idx="605">
                  <c:v>2531</c:v>
                </c:pt>
                <c:pt idx="606">
                  <c:v>2535</c:v>
                </c:pt>
                <c:pt idx="607">
                  <c:v>2538</c:v>
                </c:pt>
                <c:pt idx="608">
                  <c:v>2542</c:v>
                </c:pt>
                <c:pt idx="609">
                  <c:v>2546</c:v>
                </c:pt>
                <c:pt idx="610">
                  <c:v>2549</c:v>
                </c:pt>
                <c:pt idx="611">
                  <c:v>2553</c:v>
                </c:pt>
                <c:pt idx="612">
                  <c:v>2557</c:v>
                </c:pt>
                <c:pt idx="613">
                  <c:v>2560</c:v>
                </c:pt>
                <c:pt idx="614">
                  <c:v>2564</c:v>
                </c:pt>
                <c:pt idx="615">
                  <c:v>2568</c:v>
                </c:pt>
                <c:pt idx="616">
                  <c:v>2571</c:v>
                </c:pt>
                <c:pt idx="617">
                  <c:v>2575</c:v>
                </c:pt>
                <c:pt idx="618">
                  <c:v>2579</c:v>
                </c:pt>
                <c:pt idx="619">
                  <c:v>2582</c:v>
                </c:pt>
                <c:pt idx="620">
                  <c:v>2586</c:v>
                </c:pt>
                <c:pt idx="621">
                  <c:v>2590</c:v>
                </c:pt>
                <c:pt idx="622">
                  <c:v>2593</c:v>
                </c:pt>
                <c:pt idx="623">
                  <c:v>2597</c:v>
                </c:pt>
                <c:pt idx="624">
                  <c:v>2601</c:v>
                </c:pt>
                <c:pt idx="625">
                  <c:v>2604</c:v>
                </c:pt>
                <c:pt idx="626">
                  <c:v>2608</c:v>
                </c:pt>
                <c:pt idx="627">
                  <c:v>2612</c:v>
                </c:pt>
                <c:pt idx="628">
                  <c:v>2615</c:v>
                </c:pt>
                <c:pt idx="629">
                  <c:v>2619</c:v>
                </c:pt>
                <c:pt idx="630">
                  <c:v>2623</c:v>
                </c:pt>
                <c:pt idx="631">
                  <c:v>2626</c:v>
                </c:pt>
                <c:pt idx="632">
                  <c:v>2630</c:v>
                </c:pt>
                <c:pt idx="633">
                  <c:v>2634</c:v>
                </c:pt>
                <c:pt idx="634">
                  <c:v>2637</c:v>
                </c:pt>
                <c:pt idx="635">
                  <c:v>2641</c:v>
                </c:pt>
                <c:pt idx="636">
                  <c:v>2645</c:v>
                </c:pt>
                <c:pt idx="637">
                  <c:v>2648</c:v>
                </c:pt>
                <c:pt idx="638">
                  <c:v>2652</c:v>
                </c:pt>
                <c:pt idx="639">
                  <c:v>2656</c:v>
                </c:pt>
                <c:pt idx="640">
                  <c:v>2659</c:v>
                </c:pt>
                <c:pt idx="641">
                  <c:v>2663</c:v>
                </c:pt>
                <c:pt idx="642">
                  <c:v>2667</c:v>
                </c:pt>
                <c:pt idx="643">
                  <c:v>2670</c:v>
                </c:pt>
                <c:pt idx="644">
                  <c:v>2674</c:v>
                </c:pt>
                <c:pt idx="645">
                  <c:v>2678</c:v>
                </c:pt>
                <c:pt idx="646">
                  <c:v>2681</c:v>
                </c:pt>
                <c:pt idx="647">
                  <c:v>2685</c:v>
                </c:pt>
                <c:pt idx="648">
                  <c:v>2688</c:v>
                </c:pt>
                <c:pt idx="649">
                  <c:v>2692</c:v>
                </c:pt>
                <c:pt idx="650">
                  <c:v>2696</c:v>
                </c:pt>
                <c:pt idx="651">
                  <c:v>2699</c:v>
                </c:pt>
                <c:pt idx="652">
                  <c:v>2703</c:v>
                </c:pt>
                <c:pt idx="653">
                  <c:v>2707</c:v>
                </c:pt>
                <c:pt idx="654">
                  <c:v>2710</c:v>
                </c:pt>
                <c:pt idx="655">
                  <c:v>2714</c:v>
                </c:pt>
                <c:pt idx="656">
                  <c:v>2718</c:v>
                </c:pt>
                <c:pt idx="657">
                  <c:v>2721</c:v>
                </c:pt>
                <c:pt idx="658">
                  <c:v>2725</c:v>
                </c:pt>
                <c:pt idx="659">
                  <c:v>2729</c:v>
                </c:pt>
                <c:pt idx="660">
                  <c:v>2732</c:v>
                </c:pt>
                <c:pt idx="661">
                  <c:v>2736</c:v>
                </c:pt>
                <c:pt idx="662">
                  <c:v>2740</c:v>
                </c:pt>
                <c:pt idx="663">
                  <c:v>2743</c:v>
                </c:pt>
                <c:pt idx="664">
                  <c:v>2747</c:v>
                </c:pt>
                <c:pt idx="665">
                  <c:v>2751</c:v>
                </c:pt>
                <c:pt idx="666">
                  <c:v>2754</c:v>
                </c:pt>
                <c:pt idx="667">
                  <c:v>2758</c:v>
                </c:pt>
                <c:pt idx="668">
                  <c:v>2762</c:v>
                </c:pt>
                <c:pt idx="669">
                  <c:v>2765</c:v>
                </c:pt>
                <c:pt idx="670">
                  <c:v>2769</c:v>
                </c:pt>
                <c:pt idx="671">
                  <c:v>2773</c:v>
                </c:pt>
                <c:pt idx="672">
                  <c:v>2776</c:v>
                </c:pt>
                <c:pt idx="673">
                  <c:v>2780</c:v>
                </c:pt>
                <c:pt idx="674">
                  <c:v>2784</c:v>
                </c:pt>
                <c:pt idx="675">
                  <c:v>2787</c:v>
                </c:pt>
                <c:pt idx="676">
                  <c:v>2791</c:v>
                </c:pt>
                <c:pt idx="677">
                  <c:v>2795</c:v>
                </c:pt>
                <c:pt idx="678">
                  <c:v>2798</c:v>
                </c:pt>
                <c:pt idx="679">
                  <c:v>2802</c:v>
                </c:pt>
                <c:pt idx="680">
                  <c:v>2806</c:v>
                </c:pt>
                <c:pt idx="681">
                  <c:v>2809</c:v>
                </c:pt>
                <c:pt idx="682">
                  <c:v>2813</c:v>
                </c:pt>
                <c:pt idx="683">
                  <c:v>2817</c:v>
                </c:pt>
                <c:pt idx="684">
                  <c:v>2820</c:v>
                </c:pt>
                <c:pt idx="685">
                  <c:v>2824</c:v>
                </c:pt>
                <c:pt idx="686">
                  <c:v>2828</c:v>
                </c:pt>
                <c:pt idx="687">
                  <c:v>2831</c:v>
                </c:pt>
                <c:pt idx="688">
                  <c:v>2835</c:v>
                </c:pt>
                <c:pt idx="689">
                  <c:v>2838</c:v>
                </c:pt>
                <c:pt idx="690">
                  <c:v>2842</c:v>
                </c:pt>
                <c:pt idx="691">
                  <c:v>2846</c:v>
                </c:pt>
                <c:pt idx="692">
                  <c:v>2849</c:v>
                </c:pt>
                <c:pt idx="693">
                  <c:v>2853</c:v>
                </c:pt>
                <c:pt idx="694">
                  <c:v>2857</c:v>
                </c:pt>
                <c:pt idx="695">
                  <c:v>2860</c:v>
                </c:pt>
                <c:pt idx="696">
                  <c:v>2864</c:v>
                </c:pt>
                <c:pt idx="697">
                  <c:v>2868</c:v>
                </c:pt>
                <c:pt idx="698">
                  <c:v>2871</c:v>
                </c:pt>
                <c:pt idx="699">
                  <c:v>2875</c:v>
                </c:pt>
                <c:pt idx="700">
                  <c:v>2879</c:v>
                </c:pt>
                <c:pt idx="701">
                  <c:v>2882</c:v>
                </c:pt>
                <c:pt idx="702">
                  <c:v>2886</c:v>
                </c:pt>
                <c:pt idx="703">
                  <c:v>2890</c:v>
                </c:pt>
                <c:pt idx="704">
                  <c:v>2893</c:v>
                </c:pt>
                <c:pt idx="705">
                  <c:v>2897</c:v>
                </c:pt>
                <c:pt idx="706">
                  <c:v>2901</c:v>
                </c:pt>
                <c:pt idx="707">
                  <c:v>2904</c:v>
                </c:pt>
                <c:pt idx="708">
                  <c:v>2908</c:v>
                </c:pt>
                <c:pt idx="709">
                  <c:v>2912</c:v>
                </c:pt>
                <c:pt idx="710">
                  <c:v>2915</c:v>
                </c:pt>
                <c:pt idx="711">
                  <c:v>2919</c:v>
                </c:pt>
                <c:pt idx="712">
                  <c:v>2923</c:v>
                </c:pt>
                <c:pt idx="713">
                  <c:v>2926</c:v>
                </c:pt>
                <c:pt idx="714">
                  <c:v>2930</c:v>
                </c:pt>
                <c:pt idx="715">
                  <c:v>2934</c:v>
                </c:pt>
                <c:pt idx="716">
                  <c:v>2937</c:v>
                </c:pt>
                <c:pt idx="717">
                  <c:v>2941</c:v>
                </c:pt>
                <c:pt idx="718">
                  <c:v>2945</c:v>
                </c:pt>
                <c:pt idx="719">
                  <c:v>2948</c:v>
                </c:pt>
                <c:pt idx="720">
                  <c:v>2952</c:v>
                </c:pt>
                <c:pt idx="721">
                  <c:v>2956</c:v>
                </c:pt>
                <c:pt idx="722">
                  <c:v>2959</c:v>
                </c:pt>
                <c:pt idx="723">
                  <c:v>2963</c:v>
                </c:pt>
                <c:pt idx="724">
                  <c:v>2967</c:v>
                </c:pt>
                <c:pt idx="725">
                  <c:v>2970</c:v>
                </c:pt>
                <c:pt idx="726">
                  <c:v>2974</c:v>
                </c:pt>
                <c:pt idx="727">
                  <c:v>2978</c:v>
                </c:pt>
                <c:pt idx="728">
                  <c:v>2981</c:v>
                </c:pt>
                <c:pt idx="729">
                  <c:v>2985</c:v>
                </c:pt>
                <c:pt idx="730">
                  <c:v>2989</c:v>
                </c:pt>
                <c:pt idx="731">
                  <c:v>2992</c:v>
                </c:pt>
                <c:pt idx="732">
                  <c:v>2996</c:v>
                </c:pt>
                <c:pt idx="733">
                  <c:v>2999</c:v>
                </c:pt>
                <c:pt idx="734">
                  <c:v>3003</c:v>
                </c:pt>
                <c:pt idx="735">
                  <c:v>3007</c:v>
                </c:pt>
                <c:pt idx="736">
                  <c:v>3010</c:v>
                </c:pt>
                <c:pt idx="737">
                  <c:v>3014</c:v>
                </c:pt>
                <c:pt idx="738">
                  <c:v>3018</c:v>
                </c:pt>
                <c:pt idx="739">
                  <c:v>3021</c:v>
                </c:pt>
                <c:pt idx="740">
                  <c:v>3025</c:v>
                </c:pt>
                <c:pt idx="741">
                  <c:v>3029</c:v>
                </c:pt>
                <c:pt idx="742">
                  <c:v>3032</c:v>
                </c:pt>
                <c:pt idx="743">
                  <c:v>3036</c:v>
                </c:pt>
                <c:pt idx="744">
                  <c:v>3040</c:v>
                </c:pt>
                <c:pt idx="745">
                  <c:v>3043</c:v>
                </c:pt>
                <c:pt idx="746">
                  <c:v>3047</c:v>
                </c:pt>
                <c:pt idx="747">
                  <c:v>3051</c:v>
                </c:pt>
                <c:pt idx="748">
                  <c:v>3054</c:v>
                </c:pt>
                <c:pt idx="749">
                  <c:v>3058</c:v>
                </c:pt>
                <c:pt idx="750">
                  <c:v>3062</c:v>
                </c:pt>
                <c:pt idx="751">
                  <c:v>3065</c:v>
                </c:pt>
                <c:pt idx="752">
                  <c:v>3069</c:v>
                </c:pt>
              </c:numCache>
            </c:numRef>
          </c:xVal>
          <c:yVal>
            <c:numRef>
              <c:f>'4ppm'!$C$23:$XFD$23</c:f>
              <c:numCache>
                <c:formatCode>General</c:formatCode>
                <c:ptCount val="16382"/>
                <c:pt idx="0">
                  <c:v>0</c:v>
                </c:pt>
                <c:pt idx="1">
                  <c:v>2.6099999999999999E-9</c:v>
                </c:pt>
                <c:pt idx="2">
                  <c:v>5.218E-9</c:v>
                </c:pt>
                <c:pt idx="3">
                  <c:v>7.8250000000000006E-9</c:v>
                </c:pt>
                <c:pt idx="4">
                  <c:v>1.043E-8</c:v>
                </c:pt>
                <c:pt idx="5">
                  <c:v>1.303E-8</c:v>
                </c:pt>
                <c:pt idx="6">
                  <c:v>1.5630000000000002E-8</c:v>
                </c:pt>
                <c:pt idx="7">
                  <c:v>1.8229999999999998E-8</c:v>
                </c:pt>
                <c:pt idx="8">
                  <c:v>2.0829999999999999E-8</c:v>
                </c:pt>
                <c:pt idx="9">
                  <c:v>2.3429999999999999E-8</c:v>
                </c:pt>
                <c:pt idx="10">
                  <c:v>2.6020000000000001E-8</c:v>
                </c:pt>
                <c:pt idx="11">
                  <c:v>2.8609999999999999E-8</c:v>
                </c:pt>
                <c:pt idx="12">
                  <c:v>3.1200000000000001E-8</c:v>
                </c:pt>
                <c:pt idx="13">
                  <c:v>3.379E-8</c:v>
                </c:pt>
                <c:pt idx="14">
                  <c:v>3.6379999999999999E-8</c:v>
                </c:pt>
                <c:pt idx="15">
                  <c:v>3.8959999999999999E-8</c:v>
                </c:pt>
                <c:pt idx="16">
                  <c:v>4.1549999999999998E-8</c:v>
                </c:pt>
                <c:pt idx="17">
                  <c:v>4.4129999999999999E-8</c:v>
                </c:pt>
                <c:pt idx="18">
                  <c:v>4.6709999999999999E-8</c:v>
                </c:pt>
                <c:pt idx="19">
                  <c:v>4.9280000000000002E-8</c:v>
                </c:pt>
                <c:pt idx="20">
                  <c:v>5.1860000000000002E-8</c:v>
                </c:pt>
                <c:pt idx="21">
                  <c:v>5.4429999999999998E-8</c:v>
                </c:pt>
                <c:pt idx="22">
                  <c:v>5.7009999999999999E-8</c:v>
                </c:pt>
                <c:pt idx="23">
                  <c:v>5.9580000000000001E-8</c:v>
                </c:pt>
                <c:pt idx="24">
                  <c:v>6.2149999999999997E-8</c:v>
                </c:pt>
                <c:pt idx="25">
                  <c:v>6.4710000000000002E-8</c:v>
                </c:pt>
                <c:pt idx="26">
                  <c:v>6.7280000000000004E-8</c:v>
                </c:pt>
                <c:pt idx="27">
                  <c:v>6.9839999999999995E-8</c:v>
                </c:pt>
                <c:pt idx="28">
                  <c:v>7.24E-8</c:v>
                </c:pt>
                <c:pt idx="29">
                  <c:v>7.4960000000000004E-8</c:v>
                </c:pt>
                <c:pt idx="30">
                  <c:v>7.7519999999999995E-8</c:v>
                </c:pt>
                <c:pt idx="31">
                  <c:v>8.008E-8</c:v>
                </c:pt>
                <c:pt idx="32">
                  <c:v>8.2630000000000006E-8</c:v>
                </c:pt>
                <c:pt idx="33">
                  <c:v>8.5189999999999997E-8</c:v>
                </c:pt>
                <c:pt idx="34">
                  <c:v>8.7740000000000003E-8</c:v>
                </c:pt>
                <c:pt idx="35">
                  <c:v>9.0289999999999997E-8</c:v>
                </c:pt>
                <c:pt idx="36">
                  <c:v>9.2830000000000005E-8</c:v>
                </c:pt>
                <c:pt idx="37">
                  <c:v>9.5379999999999998E-8</c:v>
                </c:pt>
                <c:pt idx="38">
                  <c:v>9.7920000000000006E-8</c:v>
                </c:pt>
                <c:pt idx="39">
                  <c:v>1.0050000000000001E-7</c:v>
                </c:pt>
                <c:pt idx="40">
                  <c:v>1.03E-7</c:v>
                </c:pt>
                <c:pt idx="41">
                  <c:v>1.055E-7</c:v>
                </c:pt>
                <c:pt idx="42">
                  <c:v>1.081E-7</c:v>
                </c:pt>
                <c:pt idx="43">
                  <c:v>1.106E-7</c:v>
                </c:pt>
                <c:pt idx="44">
                  <c:v>1.1319999999999999E-7</c:v>
                </c:pt>
                <c:pt idx="45">
                  <c:v>1.157E-7</c:v>
                </c:pt>
                <c:pt idx="46">
                  <c:v>1.182E-7</c:v>
                </c:pt>
                <c:pt idx="47">
                  <c:v>1.2069999999999999E-7</c:v>
                </c:pt>
                <c:pt idx="48">
                  <c:v>1.233E-7</c:v>
                </c:pt>
                <c:pt idx="49">
                  <c:v>1.258E-7</c:v>
                </c:pt>
                <c:pt idx="50">
                  <c:v>1.283E-7</c:v>
                </c:pt>
                <c:pt idx="51">
                  <c:v>1.3080000000000001E-7</c:v>
                </c:pt>
                <c:pt idx="52">
                  <c:v>1.3339999999999999E-7</c:v>
                </c:pt>
                <c:pt idx="53">
                  <c:v>1.3589999999999999E-7</c:v>
                </c:pt>
                <c:pt idx="54">
                  <c:v>1.384E-7</c:v>
                </c:pt>
                <c:pt idx="55">
                  <c:v>1.409E-7</c:v>
                </c:pt>
                <c:pt idx="56">
                  <c:v>1.434E-7</c:v>
                </c:pt>
                <c:pt idx="57">
                  <c:v>1.459E-7</c:v>
                </c:pt>
                <c:pt idx="58">
                  <c:v>1.4840000000000001E-7</c:v>
                </c:pt>
                <c:pt idx="59">
                  <c:v>1.5090000000000001E-7</c:v>
                </c:pt>
                <c:pt idx="60">
                  <c:v>1.5349999999999999E-7</c:v>
                </c:pt>
                <c:pt idx="61">
                  <c:v>1.5599999999999999E-7</c:v>
                </c:pt>
                <c:pt idx="62">
                  <c:v>1.585E-7</c:v>
                </c:pt>
                <c:pt idx="63">
                  <c:v>1.61E-7</c:v>
                </c:pt>
                <c:pt idx="64">
                  <c:v>1.635E-7</c:v>
                </c:pt>
                <c:pt idx="65">
                  <c:v>1.66E-7</c:v>
                </c:pt>
                <c:pt idx="66">
                  <c:v>1.684E-7</c:v>
                </c:pt>
                <c:pt idx="67">
                  <c:v>1.709E-7</c:v>
                </c:pt>
                <c:pt idx="68">
                  <c:v>1.734E-7</c:v>
                </c:pt>
                <c:pt idx="69">
                  <c:v>1.7590000000000001E-7</c:v>
                </c:pt>
                <c:pt idx="70">
                  <c:v>1.7840000000000001E-7</c:v>
                </c:pt>
                <c:pt idx="71">
                  <c:v>1.8090000000000001E-7</c:v>
                </c:pt>
                <c:pt idx="72">
                  <c:v>1.8339999999999999E-7</c:v>
                </c:pt>
                <c:pt idx="73">
                  <c:v>1.8589999999999999E-7</c:v>
                </c:pt>
                <c:pt idx="74">
                  <c:v>1.8830000000000001E-7</c:v>
                </c:pt>
                <c:pt idx="75">
                  <c:v>1.9079999999999999E-7</c:v>
                </c:pt>
                <c:pt idx="76">
                  <c:v>1.9329999999999999E-7</c:v>
                </c:pt>
                <c:pt idx="77">
                  <c:v>1.9579999999999999E-7</c:v>
                </c:pt>
                <c:pt idx="78">
                  <c:v>1.983E-7</c:v>
                </c:pt>
                <c:pt idx="79">
                  <c:v>2.0069999999999999E-7</c:v>
                </c:pt>
                <c:pt idx="80">
                  <c:v>2.0319999999999999E-7</c:v>
                </c:pt>
                <c:pt idx="81">
                  <c:v>2.057E-7</c:v>
                </c:pt>
                <c:pt idx="82">
                  <c:v>2.0809999999999999E-7</c:v>
                </c:pt>
                <c:pt idx="83">
                  <c:v>2.1059999999999999E-7</c:v>
                </c:pt>
                <c:pt idx="84">
                  <c:v>2.131E-7</c:v>
                </c:pt>
                <c:pt idx="85">
                  <c:v>2.1549999999999999E-7</c:v>
                </c:pt>
                <c:pt idx="86">
                  <c:v>2.1799999999999999E-7</c:v>
                </c:pt>
                <c:pt idx="87">
                  <c:v>2.205E-7</c:v>
                </c:pt>
                <c:pt idx="88">
                  <c:v>2.2289999999999999E-7</c:v>
                </c:pt>
                <c:pt idx="89">
                  <c:v>2.2539999999999999E-7</c:v>
                </c:pt>
                <c:pt idx="90">
                  <c:v>2.2779999999999999E-7</c:v>
                </c:pt>
                <c:pt idx="91">
                  <c:v>2.3029999999999999E-7</c:v>
                </c:pt>
                <c:pt idx="92">
                  <c:v>2.3270000000000001E-7</c:v>
                </c:pt>
                <c:pt idx="93">
                  <c:v>2.3519999999999999E-7</c:v>
                </c:pt>
                <c:pt idx="94">
                  <c:v>2.3760000000000001E-7</c:v>
                </c:pt>
                <c:pt idx="95">
                  <c:v>2.4009999999999999E-7</c:v>
                </c:pt>
                <c:pt idx="96">
                  <c:v>2.4250000000000001E-7</c:v>
                </c:pt>
                <c:pt idx="97">
                  <c:v>2.4499999999999998E-7</c:v>
                </c:pt>
                <c:pt idx="98">
                  <c:v>2.4740000000000001E-7</c:v>
                </c:pt>
                <c:pt idx="99">
                  <c:v>2.4979999999999997E-7</c:v>
                </c:pt>
                <c:pt idx="100">
                  <c:v>2.523E-7</c:v>
                </c:pt>
                <c:pt idx="101">
                  <c:v>2.5470000000000002E-7</c:v>
                </c:pt>
                <c:pt idx="102">
                  <c:v>2.5709999999999999E-7</c:v>
                </c:pt>
                <c:pt idx="103">
                  <c:v>2.5960000000000002E-7</c:v>
                </c:pt>
                <c:pt idx="104">
                  <c:v>2.6199999999999999E-7</c:v>
                </c:pt>
                <c:pt idx="105">
                  <c:v>2.6440000000000001E-7</c:v>
                </c:pt>
                <c:pt idx="106">
                  <c:v>2.6689999999999999E-7</c:v>
                </c:pt>
                <c:pt idx="107">
                  <c:v>2.6930000000000001E-7</c:v>
                </c:pt>
                <c:pt idx="108">
                  <c:v>2.7169999999999998E-7</c:v>
                </c:pt>
                <c:pt idx="109">
                  <c:v>2.741E-7</c:v>
                </c:pt>
                <c:pt idx="110">
                  <c:v>2.7650000000000002E-7</c:v>
                </c:pt>
                <c:pt idx="111">
                  <c:v>2.79E-7</c:v>
                </c:pt>
                <c:pt idx="112">
                  <c:v>2.8140000000000002E-7</c:v>
                </c:pt>
                <c:pt idx="113">
                  <c:v>2.8379999999999999E-7</c:v>
                </c:pt>
                <c:pt idx="114">
                  <c:v>2.8620000000000001E-7</c:v>
                </c:pt>
                <c:pt idx="115">
                  <c:v>2.8859999999999998E-7</c:v>
                </c:pt>
                <c:pt idx="116">
                  <c:v>2.91E-7</c:v>
                </c:pt>
                <c:pt idx="117">
                  <c:v>2.9340000000000002E-7</c:v>
                </c:pt>
                <c:pt idx="118">
                  <c:v>2.9579999999999999E-7</c:v>
                </c:pt>
                <c:pt idx="119">
                  <c:v>2.9830000000000002E-7</c:v>
                </c:pt>
                <c:pt idx="120">
                  <c:v>3.0069999999999999E-7</c:v>
                </c:pt>
                <c:pt idx="121">
                  <c:v>3.0310000000000001E-7</c:v>
                </c:pt>
                <c:pt idx="122">
                  <c:v>3.0549999999999998E-7</c:v>
                </c:pt>
                <c:pt idx="123">
                  <c:v>3.079E-7</c:v>
                </c:pt>
                <c:pt idx="124">
                  <c:v>3.1030000000000002E-7</c:v>
                </c:pt>
                <c:pt idx="125">
                  <c:v>3.1259999999999998E-7</c:v>
                </c:pt>
                <c:pt idx="126">
                  <c:v>3.15E-7</c:v>
                </c:pt>
                <c:pt idx="127">
                  <c:v>3.1740000000000002E-7</c:v>
                </c:pt>
                <c:pt idx="128">
                  <c:v>3.1979999999999999E-7</c:v>
                </c:pt>
                <c:pt idx="129">
                  <c:v>3.2220000000000001E-7</c:v>
                </c:pt>
                <c:pt idx="130">
                  <c:v>3.2459999999999998E-7</c:v>
                </c:pt>
                <c:pt idx="131">
                  <c:v>3.27E-7</c:v>
                </c:pt>
                <c:pt idx="132">
                  <c:v>3.2940000000000002E-7</c:v>
                </c:pt>
                <c:pt idx="133">
                  <c:v>3.3179999999999999E-7</c:v>
                </c:pt>
                <c:pt idx="134">
                  <c:v>3.3410000000000001E-7</c:v>
                </c:pt>
                <c:pt idx="135">
                  <c:v>3.3649999999999998E-7</c:v>
                </c:pt>
                <c:pt idx="136">
                  <c:v>3.389E-7</c:v>
                </c:pt>
                <c:pt idx="137">
                  <c:v>3.4130000000000002E-7</c:v>
                </c:pt>
                <c:pt idx="138">
                  <c:v>3.4359999999999998E-7</c:v>
                </c:pt>
                <c:pt idx="139">
                  <c:v>3.46E-7</c:v>
                </c:pt>
                <c:pt idx="140">
                  <c:v>3.4840000000000002E-7</c:v>
                </c:pt>
                <c:pt idx="141">
                  <c:v>3.5069999999999998E-7</c:v>
                </c:pt>
                <c:pt idx="142">
                  <c:v>3.5310000000000001E-7</c:v>
                </c:pt>
                <c:pt idx="143">
                  <c:v>3.5549999999999997E-7</c:v>
                </c:pt>
                <c:pt idx="144">
                  <c:v>3.5779999999999999E-7</c:v>
                </c:pt>
                <c:pt idx="145">
                  <c:v>3.6020000000000001E-7</c:v>
                </c:pt>
                <c:pt idx="146">
                  <c:v>3.6259999999999998E-7</c:v>
                </c:pt>
                <c:pt idx="147">
                  <c:v>3.6489999999999999E-7</c:v>
                </c:pt>
                <c:pt idx="148">
                  <c:v>3.6730000000000001E-7</c:v>
                </c:pt>
                <c:pt idx="149">
                  <c:v>3.6959999999999997E-7</c:v>
                </c:pt>
                <c:pt idx="150">
                  <c:v>3.72E-7</c:v>
                </c:pt>
                <c:pt idx="151">
                  <c:v>1.116E-8</c:v>
                </c:pt>
                <c:pt idx="152">
                  <c:v>1.352E-8</c:v>
                </c:pt>
                <c:pt idx="153">
                  <c:v>2.789E-8</c:v>
                </c:pt>
                <c:pt idx="154">
                  <c:v>4.2200000000000001E-8</c:v>
                </c:pt>
                <c:pt idx="155">
                  <c:v>5.6440000000000001E-8</c:v>
                </c:pt>
                <c:pt idx="156">
                  <c:v>7.0630000000000004E-8</c:v>
                </c:pt>
                <c:pt idx="157">
                  <c:v>8.4759999999999999E-8</c:v>
                </c:pt>
                <c:pt idx="158">
                  <c:v>9.8830000000000006E-8</c:v>
                </c:pt>
                <c:pt idx="159">
                  <c:v>1.128E-7</c:v>
                </c:pt>
                <c:pt idx="160">
                  <c:v>1.268E-7</c:v>
                </c:pt>
                <c:pt idx="161">
                  <c:v>1.4070000000000001E-7</c:v>
                </c:pt>
                <c:pt idx="162">
                  <c:v>1.5449999999999999E-7</c:v>
                </c:pt>
                <c:pt idx="163">
                  <c:v>1.6829999999999999E-7</c:v>
                </c:pt>
                <c:pt idx="164">
                  <c:v>1.8199999999999999E-7</c:v>
                </c:pt>
                <c:pt idx="165">
                  <c:v>1.9570000000000001E-7</c:v>
                </c:pt>
                <c:pt idx="166">
                  <c:v>2.093E-7</c:v>
                </c:pt>
                <c:pt idx="167">
                  <c:v>2.2280000000000001E-7</c:v>
                </c:pt>
                <c:pt idx="168">
                  <c:v>2.3629999999999999E-7</c:v>
                </c:pt>
                <c:pt idx="169">
                  <c:v>2.4970000000000002E-7</c:v>
                </c:pt>
                <c:pt idx="170">
                  <c:v>2.6310000000000002E-7</c:v>
                </c:pt>
                <c:pt idx="171">
                  <c:v>2.7640000000000001E-7</c:v>
                </c:pt>
                <c:pt idx="172">
                  <c:v>2.8970000000000001E-7</c:v>
                </c:pt>
                <c:pt idx="173">
                  <c:v>3.0289999999999999E-7</c:v>
                </c:pt>
                <c:pt idx="174">
                  <c:v>3.1600000000000002E-7</c:v>
                </c:pt>
                <c:pt idx="175">
                  <c:v>3.291E-7</c:v>
                </c:pt>
                <c:pt idx="176">
                  <c:v>3.4210000000000003E-7</c:v>
                </c:pt>
                <c:pt idx="177">
                  <c:v>3.551E-7</c:v>
                </c:pt>
                <c:pt idx="178">
                  <c:v>3.6810000000000002E-7</c:v>
                </c:pt>
                <c:pt idx="179">
                  <c:v>3.8089999999999998E-7</c:v>
                </c:pt>
                <c:pt idx="180">
                  <c:v>3.9369999999999999E-7</c:v>
                </c:pt>
                <c:pt idx="181">
                  <c:v>4.0649999999999999E-7</c:v>
                </c:pt>
                <c:pt idx="182">
                  <c:v>4.192E-7</c:v>
                </c:pt>
                <c:pt idx="183">
                  <c:v>4.319E-7</c:v>
                </c:pt>
                <c:pt idx="184">
                  <c:v>4.4449999999999999E-7</c:v>
                </c:pt>
                <c:pt idx="185">
                  <c:v>4.5699999999999998E-7</c:v>
                </c:pt>
                <c:pt idx="186">
                  <c:v>4.6950000000000002E-7</c:v>
                </c:pt>
                <c:pt idx="187">
                  <c:v>4.82E-7</c:v>
                </c:pt>
                <c:pt idx="188">
                  <c:v>4.9439999999999998E-7</c:v>
                </c:pt>
                <c:pt idx="189">
                  <c:v>5.0669999999999995E-7</c:v>
                </c:pt>
                <c:pt idx="190">
                  <c:v>5.1900000000000003E-7</c:v>
                </c:pt>
                <c:pt idx="191">
                  <c:v>5.3119999999999999E-7</c:v>
                </c:pt>
                <c:pt idx="192">
                  <c:v>5.4339999999999996E-7</c:v>
                </c:pt>
                <c:pt idx="193">
                  <c:v>5.5550000000000002E-7</c:v>
                </c:pt>
                <c:pt idx="194">
                  <c:v>5.6759999999999997E-7</c:v>
                </c:pt>
                <c:pt idx="195">
                  <c:v>5.7960000000000003E-7</c:v>
                </c:pt>
                <c:pt idx="196">
                  <c:v>5.9159999999999998E-7</c:v>
                </c:pt>
                <c:pt idx="197">
                  <c:v>6.0350000000000002E-7</c:v>
                </c:pt>
                <c:pt idx="198">
                  <c:v>6.1539999999999997E-7</c:v>
                </c:pt>
                <c:pt idx="199">
                  <c:v>6.272E-7</c:v>
                </c:pt>
                <c:pt idx="200">
                  <c:v>6.3900000000000004E-7</c:v>
                </c:pt>
                <c:pt idx="201">
                  <c:v>6.5069999999999997E-7</c:v>
                </c:pt>
                <c:pt idx="202">
                  <c:v>6.624E-7</c:v>
                </c:pt>
                <c:pt idx="203">
                  <c:v>6.7400000000000003E-7</c:v>
                </c:pt>
                <c:pt idx="204">
                  <c:v>6.8560000000000005E-7</c:v>
                </c:pt>
                <c:pt idx="205">
                  <c:v>6.9709999999999996E-7</c:v>
                </c:pt>
                <c:pt idx="206">
                  <c:v>7.0859999999999998E-7</c:v>
                </c:pt>
                <c:pt idx="207">
                  <c:v>7.1999999999999999E-7</c:v>
                </c:pt>
                <c:pt idx="208">
                  <c:v>7.314E-7</c:v>
                </c:pt>
                <c:pt idx="209">
                  <c:v>7.4280000000000001E-7</c:v>
                </c:pt>
                <c:pt idx="210">
                  <c:v>7.54E-7</c:v>
                </c:pt>
                <c:pt idx="211">
                  <c:v>7.653E-7</c:v>
                </c:pt>
                <c:pt idx="212">
                  <c:v>7.765E-7</c:v>
                </c:pt>
                <c:pt idx="213">
                  <c:v>7.8759999999999999E-7</c:v>
                </c:pt>
                <c:pt idx="214">
                  <c:v>7.9869999999999997E-7</c:v>
                </c:pt>
                <c:pt idx="215">
                  <c:v>8.0969999999999995E-7</c:v>
                </c:pt>
                <c:pt idx="216">
                  <c:v>8.2070000000000004E-7</c:v>
                </c:pt>
                <c:pt idx="217">
                  <c:v>8.3170000000000002E-7</c:v>
                </c:pt>
                <c:pt idx="218">
                  <c:v>8.4259999999999999E-7</c:v>
                </c:pt>
                <c:pt idx="219">
                  <c:v>8.5349999999999996E-7</c:v>
                </c:pt>
                <c:pt idx="220">
                  <c:v>8.6430000000000003E-7</c:v>
                </c:pt>
                <c:pt idx="221">
                  <c:v>8.7499999999999999E-7</c:v>
                </c:pt>
                <c:pt idx="222">
                  <c:v>8.8579999999999995E-7</c:v>
                </c:pt>
                <c:pt idx="223">
                  <c:v>8.9640000000000001E-7</c:v>
                </c:pt>
                <c:pt idx="224">
                  <c:v>9.0709999999999996E-7</c:v>
                </c:pt>
                <c:pt idx="225">
                  <c:v>9.1760000000000001E-7</c:v>
                </c:pt>
                <c:pt idx="226">
                  <c:v>9.2819999999999996E-7</c:v>
                </c:pt>
                <c:pt idx="227">
                  <c:v>9.3870000000000001E-7</c:v>
                </c:pt>
                <c:pt idx="228">
                  <c:v>9.4910000000000005E-7</c:v>
                </c:pt>
                <c:pt idx="229">
                  <c:v>9.5950000000000009E-7</c:v>
                </c:pt>
                <c:pt idx="230">
                  <c:v>9.6990000000000002E-7</c:v>
                </c:pt>
                <c:pt idx="231">
                  <c:v>9.8019999999999995E-7</c:v>
                </c:pt>
                <c:pt idx="232">
                  <c:v>9.9050000000000009E-7</c:v>
                </c:pt>
                <c:pt idx="233">
                  <c:v>1.001E-6</c:v>
                </c:pt>
                <c:pt idx="234">
                  <c:v>1.0109999999999999E-6</c:v>
                </c:pt>
                <c:pt idx="235">
                  <c:v>1.0210000000000001E-6</c:v>
                </c:pt>
                <c:pt idx="236">
                  <c:v>1.031E-6</c:v>
                </c:pt>
                <c:pt idx="237">
                  <c:v>1.0410000000000001E-6</c:v>
                </c:pt>
                <c:pt idx="238">
                  <c:v>1.051E-6</c:v>
                </c:pt>
                <c:pt idx="239">
                  <c:v>1.0610000000000001E-6</c:v>
                </c:pt>
                <c:pt idx="240">
                  <c:v>1.071E-6</c:v>
                </c:pt>
                <c:pt idx="241">
                  <c:v>1.0809999999999999E-6</c:v>
                </c:pt>
                <c:pt idx="242">
                  <c:v>1.091E-6</c:v>
                </c:pt>
                <c:pt idx="243">
                  <c:v>1.1009999999999999E-6</c:v>
                </c:pt>
                <c:pt idx="244">
                  <c:v>1.11E-6</c:v>
                </c:pt>
                <c:pt idx="245">
                  <c:v>1.1200000000000001E-6</c:v>
                </c:pt>
                <c:pt idx="246">
                  <c:v>1.13E-6</c:v>
                </c:pt>
                <c:pt idx="247">
                  <c:v>1.139E-6</c:v>
                </c:pt>
                <c:pt idx="248">
                  <c:v>1.1489999999999999E-6</c:v>
                </c:pt>
                <c:pt idx="249">
                  <c:v>1.159E-6</c:v>
                </c:pt>
                <c:pt idx="250">
                  <c:v>1.1680000000000001E-6</c:v>
                </c:pt>
                <c:pt idx="251">
                  <c:v>1.178E-6</c:v>
                </c:pt>
                <c:pt idx="252">
                  <c:v>1.187E-6</c:v>
                </c:pt>
                <c:pt idx="253">
                  <c:v>1.1960000000000001E-6</c:v>
                </c:pt>
                <c:pt idx="254">
                  <c:v>1.206E-6</c:v>
                </c:pt>
                <c:pt idx="255">
                  <c:v>1.215E-6</c:v>
                </c:pt>
                <c:pt idx="256">
                  <c:v>1.2240000000000001E-6</c:v>
                </c:pt>
                <c:pt idx="257">
                  <c:v>1.2330000000000001E-6</c:v>
                </c:pt>
                <c:pt idx="258">
                  <c:v>1.243E-6</c:v>
                </c:pt>
                <c:pt idx="259">
                  <c:v>1.252E-6</c:v>
                </c:pt>
                <c:pt idx="260">
                  <c:v>1.2610000000000001E-6</c:v>
                </c:pt>
                <c:pt idx="261">
                  <c:v>1.2699999999999999E-6</c:v>
                </c:pt>
                <c:pt idx="262">
                  <c:v>1.279E-6</c:v>
                </c:pt>
                <c:pt idx="263">
                  <c:v>1.288E-6</c:v>
                </c:pt>
                <c:pt idx="264">
                  <c:v>1.297E-6</c:v>
                </c:pt>
                <c:pt idx="265">
                  <c:v>1.3060000000000001E-6</c:v>
                </c:pt>
                <c:pt idx="266">
                  <c:v>1.3149999999999999E-6</c:v>
                </c:pt>
                <c:pt idx="267">
                  <c:v>1.3239999999999999E-6</c:v>
                </c:pt>
                <c:pt idx="268">
                  <c:v>1.3319999999999999E-6</c:v>
                </c:pt>
                <c:pt idx="269">
                  <c:v>1.341E-6</c:v>
                </c:pt>
                <c:pt idx="270">
                  <c:v>1.35E-6</c:v>
                </c:pt>
                <c:pt idx="271">
                  <c:v>1.359E-6</c:v>
                </c:pt>
                <c:pt idx="272">
                  <c:v>1.367E-6</c:v>
                </c:pt>
                <c:pt idx="273">
                  <c:v>1.376E-6</c:v>
                </c:pt>
                <c:pt idx="274">
                  <c:v>1.384E-6</c:v>
                </c:pt>
                <c:pt idx="275">
                  <c:v>1.393E-6</c:v>
                </c:pt>
                <c:pt idx="276">
                  <c:v>1.401E-6</c:v>
                </c:pt>
                <c:pt idx="277">
                  <c:v>1.4100000000000001E-6</c:v>
                </c:pt>
                <c:pt idx="278">
                  <c:v>1.418E-6</c:v>
                </c:pt>
                <c:pt idx="279">
                  <c:v>1.4270000000000001E-6</c:v>
                </c:pt>
                <c:pt idx="280">
                  <c:v>1.435E-6</c:v>
                </c:pt>
                <c:pt idx="281">
                  <c:v>1.443E-6</c:v>
                </c:pt>
                <c:pt idx="282">
                  <c:v>1.452E-6</c:v>
                </c:pt>
                <c:pt idx="283">
                  <c:v>1.46E-6</c:v>
                </c:pt>
                <c:pt idx="284">
                  <c:v>1.468E-6</c:v>
                </c:pt>
                <c:pt idx="285">
                  <c:v>1.4759999999999999E-6</c:v>
                </c:pt>
                <c:pt idx="286">
                  <c:v>1.4839999999999999E-6</c:v>
                </c:pt>
                <c:pt idx="287">
                  <c:v>1.4929999999999999E-6</c:v>
                </c:pt>
                <c:pt idx="288">
                  <c:v>1.5009999999999999E-6</c:v>
                </c:pt>
                <c:pt idx="289">
                  <c:v>1.5090000000000001E-6</c:v>
                </c:pt>
                <c:pt idx="290">
                  <c:v>1.517E-6</c:v>
                </c:pt>
                <c:pt idx="291">
                  <c:v>1.525E-6</c:v>
                </c:pt>
                <c:pt idx="292">
                  <c:v>1.533E-6</c:v>
                </c:pt>
                <c:pt idx="293">
                  <c:v>1.5400000000000001E-6</c:v>
                </c:pt>
                <c:pt idx="294">
                  <c:v>1.548E-6</c:v>
                </c:pt>
                <c:pt idx="295">
                  <c:v>1.556E-6</c:v>
                </c:pt>
                <c:pt idx="296">
                  <c:v>1.564E-6</c:v>
                </c:pt>
                <c:pt idx="297">
                  <c:v>1.5719999999999999E-6</c:v>
                </c:pt>
                <c:pt idx="298">
                  <c:v>1.579E-6</c:v>
                </c:pt>
                <c:pt idx="299">
                  <c:v>1.587E-6</c:v>
                </c:pt>
                <c:pt idx="300">
                  <c:v>1.595E-6</c:v>
                </c:pt>
                <c:pt idx="301">
                  <c:v>1.6020000000000001E-6</c:v>
                </c:pt>
                <c:pt idx="302">
                  <c:v>1.61E-6</c:v>
                </c:pt>
                <c:pt idx="303">
                  <c:v>1.618E-6</c:v>
                </c:pt>
                <c:pt idx="304">
                  <c:v>1.6249999999999999E-6</c:v>
                </c:pt>
                <c:pt idx="305">
                  <c:v>1.6330000000000001E-6</c:v>
                </c:pt>
                <c:pt idx="306">
                  <c:v>1.64E-6</c:v>
                </c:pt>
                <c:pt idx="307">
                  <c:v>1.6470000000000001E-6</c:v>
                </c:pt>
                <c:pt idx="308">
                  <c:v>1.655E-6</c:v>
                </c:pt>
                <c:pt idx="309">
                  <c:v>1.6619999999999999E-6</c:v>
                </c:pt>
                <c:pt idx="310">
                  <c:v>1.6700000000000001E-6</c:v>
                </c:pt>
                <c:pt idx="311">
                  <c:v>1.677E-6</c:v>
                </c:pt>
                <c:pt idx="312">
                  <c:v>1.6840000000000001E-6</c:v>
                </c:pt>
                <c:pt idx="313">
                  <c:v>1.691E-6</c:v>
                </c:pt>
                <c:pt idx="314">
                  <c:v>1.699E-6</c:v>
                </c:pt>
                <c:pt idx="315">
                  <c:v>1.7060000000000001E-6</c:v>
                </c:pt>
                <c:pt idx="316">
                  <c:v>1.7129999999999999E-6</c:v>
                </c:pt>
                <c:pt idx="317">
                  <c:v>1.72E-6</c:v>
                </c:pt>
                <c:pt idx="318">
                  <c:v>1.7269999999999999E-6</c:v>
                </c:pt>
                <c:pt idx="319">
                  <c:v>1.734E-6</c:v>
                </c:pt>
                <c:pt idx="320">
                  <c:v>1.7409999999999999E-6</c:v>
                </c:pt>
                <c:pt idx="321">
                  <c:v>1.748E-6</c:v>
                </c:pt>
                <c:pt idx="322">
                  <c:v>1.7549999999999999E-6</c:v>
                </c:pt>
                <c:pt idx="323">
                  <c:v>1.762E-6</c:v>
                </c:pt>
                <c:pt idx="324">
                  <c:v>1.7689999999999999E-6</c:v>
                </c:pt>
                <c:pt idx="325">
                  <c:v>1.776E-6</c:v>
                </c:pt>
                <c:pt idx="326">
                  <c:v>1.7829999999999999E-6</c:v>
                </c:pt>
                <c:pt idx="327">
                  <c:v>1.7889999999999999E-6</c:v>
                </c:pt>
                <c:pt idx="328">
                  <c:v>1.796E-6</c:v>
                </c:pt>
                <c:pt idx="329">
                  <c:v>1.8029999999999999E-6</c:v>
                </c:pt>
                <c:pt idx="330">
                  <c:v>1.81E-6</c:v>
                </c:pt>
                <c:pt idx="331">
                  <c:v>1.8160000000000001E-6</c:v>
                </c:pt>
                <c:pt idx="332">
                  <c:v>1.823E-6</c:v>
                </c:pt>
                <c:pt idx="333">
                  <c:v>1.8300000000000001E-6</c:v>
                </c:pt>
                <c:pt idx="334">
                  <c:v>1.8360000000000001E-6</c:v>
                </c:pt>
                <c:pt idx="335">
                  <c:v>1.843E-6</c:v>
                </c:pt>
                <c:pt idx="336">
                  <c:v>1.849E-6</c:v>
                </c:pt>
                <c:pt idx="337">
                  <c:v>1.8560000000000001E-6</c:v>
                </c:pt>
                <c:pt idx="338">
                  <c:v>1.8619999999999999E-6</c:v>
                </c:pt>
                <c:pt idx="339">
                  <c:v>1.869E-6</c:v>
                </c:pt>
                <c:pt idx="340">
                  <c:v>1.875E-6</c:v>
                </c:pt>
                <c:pt idx="341">
                  <c:v>1.8819999999999999E-6</c:v>
                </c:pt>
                <c:pt idx="342">
                  <c:v>1.888E-6</c:v>
                </c:pt>
                <c:pt idx="343">
                  <c:v>1.894E-6</c:v>
                </c:pt>
                <c:pt idx="344">
                  <c:v>1.9010000000000001E-6</c:v>
                </c:pt>
                <c:pt idx="345">
                  <c:v>1.9069999999999999E-6</c:v>
                </c:pt>
                <c:pt idx="346">
                  <c:v>1.9130000000000001E-6</c:v>
                </c:pt>
                <c:pt idx="347">
                  <c:v>1.9190000000000002E-6</c:v>
                </c:pt>
                <c:pt idx="348">
                  <c:v>1.9259999999999999E-6</c:v>
                </c:pt>
                <c:pt idx="349">
                  <c:v>1.9319999999999999E-6</c:v>
                </c:pt>
                <c:pt idx="350">
                  <c:v>1.9379999999999999E-6</c:v>
                </c:pt>
                <c:pt idx="351">
                  <c:v>1.9439999999999999E-6</c:v>
                </c:pt>
                <c:pt idx="352">
                  <c:v>1.95E-6</c:v>
                </c:pt>
                <c:pt idx="353">
                  <c:v>1.956E-6</c:v>
                </c:pt>
                <c:pt idx="354">
                  <c:v>1.962E-6</c:v>
                </c:pt>
                <c:pt idx="355">
                  <c:v>1.968E-6</c:v>
                </c:pt>
                <c:pt idx="356">
                  <c:v>1.9740000000000001E-6</c:v>
                </c:pt>
                <c:pt idx="357">
                  <c:v>1.9800000000000001E-6</c:v>
                </c:pt>
                <c:pt idx="358">
                  <c:v>1.9860000000000001E-6</c:v>
                </c:pt>
                <c:pt idx="359">
                  <c:v>1.9920000000000002E-6</c:v>
                </c:pt>
                <c:pt idx="360">
                  <c:v>1.9980000000000002E-6</c:v>
                </c:pt>
                <c:pt idx="361">
                  <c:v>2.0040000000000002E-6</c:v>
                </c:pt>
                <c:pt idx="362">
                  <c:v>2.0099999999999998E-6</c:v>
                </c:pt>
                <c:pt idx="363">
                  <c:v>2.0150000000000002E-6</c:v>
                </c:pt>
                <c:pt idx="364">
                  <c:v>2.0209999999999998E-6</c:v>
                </c:pt>
                <c:pt idx="365">
                  <c:v>2.0269999999999998E-6</c:v>
                </c:pt>
                <c:pt idx="366">
                  <c:v>2.0329999999999998E-6</c:v>
                </c:pt>
                <c:pt idx="367">
                  <c:v>2.0379999999999998E-6</c:v>
                </c:pt>
                <c:pt idx="368">
                  <c:v>2.0439999999999998E-6</c:v>
                </c:pt>
                <c:pt idx="369">
                  <c:v>2.0499999999999999E-6</c:v>
                </c:pt>
                <c:pt idx="370">
                  <c:v>2.0549999999999998E-6</c:v>
                </c:pt>
                <c:pt idx="371">
                  <c:v>2.0609999999999998E-6</c:v>
                </c:pt>
                <c:pt idx="372">
                  <c:v>2.0660000000000002E-6</c:v>
                </c:pt>
                <c:pt idx="373">
                  <c:v>2.0719999999999998E-6</c:v>
                </c:pt>
                <c:pt idx="374">
                  <c:v>2.0779999999999998E-6</c:v>
                </c:pt>
                <c:pt idx="375">
                  <c:v>2.0829999999999998E-6</c:v>
                </c:pt>
                <c:pt idx="376">
                  <c:v>2.0880000000000002E-6</c:v>
                </c:pt>
                <c:pt idx="377">
                  <c:v>2.0940000000000002E-6</c:v>
                </c:pt>
                <c:pt idx="378">
                  <c:v>2.0990000000000001E-6</c:v>
                </c:pt>
                <c:pt idx="379">
                  <c:v>2.1050000000000002E-6</c:v>
                </c:pt>
                <c:pt idx="380">
                  <c:v>2.1100000000000001E-6</c:v>
                </c:pt>
                <c:pt idx="381">
                  <c:v>2.1160000000000002E-6</c:v>
                </c:pt>
                <c:pt idx="382">
                  <c:v>2.1210000000000001E-6</c:v>
                </c:pt>
                <c:pt idx="383">
                  <c:v>2.1260000000000001E-6</c:v>
                </c:pt>
                <c:pt idx="384">
                  <c:v>2.131E-6</c:v>
                </c:pt>
                <c:pt idx="385">
                  <c:v>2.137E-6</c:v>
                </c:pt>
                <c:pt idx="386">
                  <c:v>2.142E-6</c:v>
                </c:pt>
                <c:pt idx="387">
                  <c:v>2.1469999999999999E-6</c:v>
                </c:pt>
                <c:pt idx="388">
                  <c:v>2.1519999999999999E-6</c:v>
                </c:pt>
                <c:pt idx="389">
                  <c:v>2.1569999999999998E-6</c:v>
                </c:pt>
                <c:pt idx="390">
                  <c:v>2.1629999999999999E-6</c:v>
                </c:pt>
                <c:pt idx="391">
                  <c:v>2.1679999999999998E-6</c:v>
                </c:pt>
                <c:pt idx="392">
                  <c:v>2.1730000000000002E-6</c:v>
                </c:pt>
                <c:pt idx="393">
                  <c:v>2.1780000000000002E-6</c:v>
                </c:pt>
                <c:pt idx="394">
                  <c:v>2.1830000000000001E-6</c:v>
                </c:pt>
                <c:pt idx="395">
                  <c:v>2.1880000000000001E-6</c:v>
                </c:pt>
                <c:pt idx="396">
                  <c:v>2.193E-6</c:v>
                </c:pt>
                <c:pt idx="397">
                  <c:v>2.198E-6</c:v>
                </c:pt>
                <c:pt idx="398">
                  <c:v>2.2029999999999999E-6</c:v>
                </c:pt>
                <c:pt idx="399">
                  <c:v>2.2079999999999999E-6</c:v>
                </c:pt>
                <c:pt idx="400">
                  <c:v>2.2129999999999998E-6</c:v>
                </c:pt>
                <c:pt idx="401">
                  <c:v>2.2180000000000002E-6</c:v>
                </c:pt>
                <c:pt idx="402">
                  <c:v>2.2230000000000001E-6</c:v>
                </c:pt>
                <c:pt idx="403">
                  <c:v>2.227E-6</c:v>
                </c:pt>
                <c:pt idx="404">
                  <c:v>2.232E-6</c:v>
                </c:pt>
                <c:pt idx="405">
                  <c:v>2.2369999999999999E-6</c:v>
                </c:pt>
                <c:pt idx="406">
                  <c:v>2.2419999999999999E-6</c:v>
                </c:pt>
                <c:pt idx="407">
                  <c:v>2.2469999999999998E-6</c:v>
                </c:pt>
                <c:pt idx="408">
                  <c:v>2.2510000000000001E-6</c:v>
                </c:pt>
                <c:pt idx="409">
                  <c:v>2.2560000000000001E-6</c:v>
                </c:pt>
                <c:pt idx="410">
                  <c:v>2.261E-6</c:v>
                </c:pt>
                <c:pt idx="411">
                  <c:v>2.2649999999999999E-6</c:v>
                </c:pt>
                <c:pt idx="412">
                  <c:v>2.2699999999999999E-6</c:v>
                </c:pt>
                <c:pt idx="413">
                  <c:v>2.2749999999999998E-6</c:v>
                </c:pt>
                <c:pt idx="414">
                  <c:v>2.2790000000000001E-6</c:v>
                </c:pt>
                <c:pt idx="415">
                  <c:v>2.2840000000000001E-6</c:v>
                </c:pt>
                <c:pt idx="416">
                  <c:v>2.2879999999999999E-6</c:v>
                </c:pt>
                <c:pt idx="417">
                  <c:v>2.2929999999999999E-6</c:v>
                </c:pt>
                <c:pt idx="418">
                  <c:v>2.2979999999999999E-6</c:v>
                </c:pt>
                <c:pt idx="419">
                  <c:v>2.3020000000000002E-6</c:v>
                </c:pt>
                <c:pt idx="420">
                  <c:v>2.3070000000000001E-6</c:v>
                </c:pt>
                <c:pt idx="421">
                  <c:v>2.311E-6</c:v>
                </c:pt>
                <c:pt idx="422">
                  <c:v>2.3149999999999999E-6</c:v>
                </c:pt>
                <c:pt idx="423">
                  <c:v>2.3199999999999998E-6</c:v>
                </c:pt>
                <c:pt idx="424">
                  <c:v>2.3240000000000001E-6</c:v>
                </c:pt>
                <c:pt idx="425">
                  <c:v>2.3290000000000001E-6</c:v>
                </c:pt>
                <c:pt idx="426">
                  <c:v>2.3329999999999999E-6</c:v>
                </c:pt>
                <c:pt idx="427">
                  <c:v>2.3369999999999998E-6</c:v>
                </c:pt>
                <c:pt idx="428">
                  <c:v>2.3420000000000002E-6</c:v>
                </c:pt>
                <c:pt idx="429">
                  <c:v>2.3460000000000001E-6</c:v>
                </c:pt>
                <c:pt idx="430">
                  <c:v>2.3499999999999999E-6</c:v>
                </c:pt>
                <c:pt idx="431">
                  <c:v>2.3549999999999999E-6</c:v>
                </c:pt>
                <c:pt idx="432">
                  <c:v>2.3590000000000002E-6</c:v>
                </c:pt>
                <c:pt idx="433">
                  <c:v>2.3630000000000001E-6</c:v>
                </c:pt>
                <c:pt idx="434">
                  <c:v>2.367E-6</c:v>
                </c:pt>
                <c:pt idx="435">
                  <c:v>2.3719999999999999E-6</c:v>
                </c:pt>
                <c:pt idx="436">
                  <c:v>2.3760000000000002E-6</c:v>
                </c:pt>
                <c:pt idx="437">
                  <c:v>2.3800000000000001E-6</c:v>
                </c:pt>
                <c:pt idx="438">
                  <c:v>2.384E-6</c:v>
                </c:pt>
                <c:pt idx="439">
                  <c:v>2.3879999999999998E-6</c:v>
                </c:pt>
                <c:pt idx="440">
                  <c:v>2.3920000000000001E-6</c:v>
                </c:pt>
                <c:pt idx="441">
                  <c:v>2.396E-6</c:v>
                </c:pt>
                <c:pt idx="442">
                  <c:v>2.3999999999999999E-6</c:v>
                </c:pt>
                <c:pt idx="443">
                  <c:v>2.4040000000000002E-6</c:v>
                </c:pt>
                <c:pt idx="444">
                  <c:v>2.4080000000000001E-6</c:v>
                </c:pt>
                <c:pt idx="445">
                  <c:v>2.4119999999999999E-6</c:v>
                </c:pt>
                <c:pt idx="446">
                  <c:v>2.4159999999999998E-6</c:v>
                </c:pt>
                <c:pt idx="447">
                  <c:v>2.4200000000000001E-6</c:v>
                </c:pt>
                <c:pt idx="448">
                  <c:v>2.424E-6</c:v>
                </c:pt>
                <c:pt idx="449">
                  <c:v>2.4279999999999999E-6</c:v>
                </c:pt>
                <c:pt idx="450">
                  <c:v>2.4320000000000002E-6</c:v>
                </c:pt>
                <c:pt idx="451">
                  <c:v>2.4360000000000001E-6</c:v>
                </c:pt>
                <c:pt idx="452">
                  <c:v>7.3080000000000003E-8</c:v>
                </c:pt>
                <c:pt idx="453">
                  <c:v>7.3780000000000003E-8</c:v>
                </c:pt>
                <c:pt idx="454">
                  <c:v>7.6339999999999994E-8</c:v>
                </c:pt>
                <c:pt idx="455">
                  <c:v>7.8899999999999998E-8</c:v>
                </c:pt>
                <c:pt idx="456">
                  <c:v>8.1450000000000005E-8</c:v>
                </c:pt>
                <c:pt idx="457">
                  <c:v>8.3999999999999998E-8</c:v>
                </c:pt>
                <c:pt idx="458">
                  <c:v>8.6529999999999995E-8</c:v>
                </c:pt>
                <c:pt idx="459">
                  <c:v>8.9060000000000005E-8</c:v>
                </c:pt>
                <c:pt idx="460">
                  <c:v>9.1590000000000002E-8</c:v>
                </c:pt>
                <c:pt idx="461">
                  <c:v>9.411E-8</c:v>
                </c:pt>
                <c:pt idx="462">
                  <c:v>9.6620000000000001E-8</c:v>
                </c:pt>
                <c:pt idx="463">
                  <c:v>9.9120000000000003E-8</c:v>
                </c:pt>
                <c:pt idx="464">
                  <c:v>1.016E-7</c:v>
                </c:pt>
                <c:pt idx="465">
                  <c:v>1.041E-7</c:v>
                </c:pt>
                <c:pt idx="466">
                  <c:v>1.066E-7</c:v>
                </c:pt>
                <c:pt idx="467">
                  <c:v>1.091E-7</c:v>
                </c:pt>
                <c:pt idx="468">
                  <c:v>1.1159999999999999E-7</c:v>
                </c:pt>
                <c:pt idx="469">
                  <c:v>1.14E-7</c:v>
                </c:pt>
                <c:pt idx="470">
                  <c:v>1.165E-7</c:v>
                </c:pt>
                <c:pt idx="471">
                  <c:v>1.189E-7</c:v>
                </c:pt>
                <c:pt idx="472">
                  <c:v>1.2139999999999999E-7</c:v>
                </c:pt>
                <c:pt idx="473">
                  <c:v>1.2380000000000001E-7</c:v>
                </c:pt>
                <c:pt idx="474">
                  <c:v>1.2630000000000001E-7</c:v>
                </c:pt>
                <c:pt idx="475">
                  <c:v>1.2870000000000001E-7</c:v>
                </c:pt>
                <c:pt idx="476">
                  <c:v>1.311E-7</c:v>
                </c:pt>
                <c:pt idx="477">
                  <c:v>1.335E-7</c:v>
                </c:pt>
                <c:pt idx="478">
                  <c:v>1.3589999999999999E-7</c:v>
                </c:pt>
                <c:pt idx="479">
                  <c:v>1.384E-7</c:v>
                </c:pt>
                <c:pt idx="480">
                  <c:v>1.4079999999999999E-7</c:v>
                </c:pt>
                <c:pt idx="481">
                  <c:v>1.431E-7</c:v>
                </c:pt>
                <c:pt idx="482">
                  <c:v>1.455E-7</c:v>
                </c:pt>
                <c:pt idx="483">
                  <c:v>1.4789999999999999E-7</c:v>
                </c:pt>
                <c:pt idx="484">
                  <c:v>1.5029999999999999E-7</c:v>
                </c:pt>
                <c:pt idx="485">
                  <c:v>1.5270000000000001E-7</c:v>
                </c:pt>
                <c:pt idx="486">
                  <c:v>1.55E-7</c:v>
                </c:pt>
                <c:pt idx="487">
                  <c:v>1.5739999999999999E-7</c:v>
                </c:pt>
                <c:pt idx="488">
                  <c:v>1.5970000000000001E-7</c:v>
                </c:pt>
                <c:pt idx="489">
                  <c:v>1.621E-7</c:v>
                </c:pt>
                <c:pt idx="490">
                  <c:v>1.6439999999999999E-7</c:v>
                </c:pt>
                <c:pt idx="491">
                  <c:v>1.667E-7</c:v>
                </c:pt>
                <c:pt idx="492">
                  <c:v>1.691E-7</c:v>
                </c:pt>
                <c:pt idx="493">
                  <c:v>1.7140000000000001E-7</c:v>
                </c:pt>
                <c:pt idx="494">
                  <c:v>1.737E-7</c:v>
                </c:pt>
                <c:pt idx="495">
                  <c:v>1.7599999999999999E-7</c:v>
                </c:pt>
                <c:pt idx="496">
                  <c:v>1.783E-7</c:v>
                </c:pt>
                <c:pt idx="497">
                  <c:v>1.8059999999999999E-7</c:v>
                </c:pt>
                <c:pt idx="498">
                  <c:v>1.829E-7</c:v>
                </c:pt>
                <c:pt idx="499">
                  <c:v>1.8519999999999999E-7</c:v>
                </c:pt>
                <c:pt idx="500">
                  <c:v>1.875E-7</c:v>
                </c:pt>
                <c:pt idx="501">
                  <c:v>1.8979999999999999E-7</c:v>
                </c:pt>
                <c:pt idx="502">
                  <c:v>1.92E-7</c:v>
                </c:pt>
                <c:pt idx="503">
                  <c:v>1.9430000000000001E-7</c:v>
                </c:pt>
                <c:pt idx="504">
                  <c:v>1.9649999999999999E-7</c:v>
                </c:pt>
                <c:pt idx="505">
                  <c:v>1.9880000000000001E-7</c:v>
                </c:pt>
                <c:pt idx="506">
                  <c:v>2.0100000000000001E-7</c:v>
                </c:pt>
                <c:pt idx="507">
                  <c:v>2.033E-7</c:v>
                </c:pt>
                <c:pt idx="508">
                  <c:v>2.0550000000000001E-7</c:v>
                </c:pt>
                <c:pt idx="509">
                  <c:v>2.0769999999999999E-7</c:v>
                </c:pt>
                <c:pt idx="510">
                  <c:v>2.1E-7</c:v>
                </c:pt>
                <c:pt idx="511">
                  <c:v>2.1220000000000001E-7</c:v>
                </c:pt>
                <c:pt idx="512">
                  <c:v>2.1439999999999999E-7</c:v>
                </c:pt>
                <c:pt idx="513">
                  <c:v>2.1659999999999999E-7</c:v>
                </c:pt>
                <c:pt idx="514">
                  <c:v>2.188E-7</c:v>
                </c:pt>
                <c:pt idx="515">
                  <c:v>2.2100000000000001E-7</c:v>
                </c:pt>
                <c:pt idx="516">
                  <c:v>2.2319999999999999E-7</c:v>
                </c:pt>
                <c:pt idx="517">
                  <c:v>2.2539999999999999E-7</c:v>
                </c:pt>
                <c:pt idx="518">
                  <c:v>2.2749999999999999E-7</c:v>
                </c:pt>
                <c:pt idx="519">
                  <c:v>2.297E-7</c:v>
                </c:pt>
                <c:pt idx="520">
                  <c:v>2.3190000000000001E-7</c:v>
                </c:pt>
                <c:pt idx="521">
                  <c:v>2.34E-7</c:v>
                </c:pt>
                <c:pt idx="522">
                  <c:v>2.3620000000000001E-7</c:v>
                </c:pt>
                <c:pt idx="523">
                  <c:v>2.3830000000000001E-7</c:v>
                </c:pt>
                <c:pt idx="524">
                  <c:v>2.4050000000000002E-7</c:v>
                </c:pt>
                <c:pt idx="525">
                  <c:v>2.4260000000000002E-7</c:v>
                </c:pt>
                <c:pt idx="526">
                  <c:v>2.4480000000000002E-7</c:v>
                </c:pt>
                <c:pt idx="527">
                  <c:v>2.4690000000000002E-7</c:v>
                </c:pt>
                <c:pt idx="528">
                  <c:v>2.4900000000000002E-7</c:v>
                </c:pt>
                <c:pt idx="529">
                  <c:v>2.5110000000000002E-7</c:v>
                </c:pt>
                <c:pt idx="530">
                  <c:v>2.5320000000000002E-7</c:v>
                </c:pt>
                <c:pt idx="531">
                  <c:v>2.5540000000000002E-7</c:v>
                </c:pt>
                <c:pt idx="532">
                  <c:v>2.5750000000000002E-7</c:v>
                </c:pt>
                <c:pt idx="533">
                  <c:v>2.5960000000000002E-7</c:v>
                </c:pt>
                <c:pt idx="534">
                  <c:v>2.6160000000000001E-7</c:v>
                </c:pt>
                <c:pt idx="535">
                  <c:v>2.6370000000000001E-7</c:v>
                </c:pt>
                <c:pt idx="536">
                  <c:v>2.6580000000000001E-7</c:v>
                </c:pt>
                <c:pt idx="537">
                  <c:v>2.6790000000000001E-7</c:v>
                </c:pt>
                <c:pt idx="538">
                  <c:v>2.699E-7</c:v>
                </c:pt>
                <c:pt idx="539">
                  <c:v>2.72E-7</c:v>
                </c:pt>
                <c:pt idx="540">
                  <c:v>2.741E-7</c:v>
                </c:pt>
                <c:pt idx="541">
                  <c:v>2.7609999999999999E-7</c:v>
                </c:pt>
                <c:pt idx="542">
                  <c:v>2.7819999999999999E-7</c:v>
                </c:pt>
                <c:pt idx="543">
                  <c:v>2.8019999999999998E-7</c:v>
                </c:pt>
                <c:pt idx="544">
                  <c:v>2.8229999999999998E-7</c:v>
                </c:pt>
                <c:pt idx="545">
                  <c:v>2.8430000000000002E-7</c:v>
                </c:pt>
                <c:pt idx="546">
                  <c:v>2.8630000000000002E-7</c:v>
                </c:pt>
                <c:pt idx="547">
                  <c:v>2.8830000000000001E-7</c:v>
                </c:pt>
                <c:pt idx="548">
                  <c:v>2.9040000000000001E-7</c:v>
                </c:pt>
                <c:pt idx="549">
                  <c:v>2.924E-7</c:v>
                </c:pt>
                <c:pt idx="550">
                  <c:v>2.9439999999999999E-7</c:v>
                </c:pt>
                <c:pt idx="551">
                  <c:v>2.9639999999999998E-7</c:v>
                </c:pt>
                <c:pt idx="552">
                  <c:v>2.9840000000000003E-7</c:v>
                </c:pt>
                <c:pt idx="553">
                  <c:v>3.0040000000000002E-7</c:v>
                </c:pt>
                <c:pt idx="554">
                  <c:v>3.023E-7</c:v>
                </c:pt>
                <c:pt idx="555">
                  <c:v>3.0429999999999999E-7</c:v>
                </c:pt>
                <c:pt idx="556">
                  <c:v>3.0629999999999998E-7</c:v>
                </c:pt>
                <c:pt idx="557">
                  <c:v>3.0829999999999997E-7</c:v>
                </c:pt>
                <c:pt idx="558">
                  <c:v>3.1020000000000001E-7</c:v>
                </c:pt>
                <c:pt idx="559">
                  <c:v>3.122E-7</c:v>
                </c:pt>
                <c:pt idx="560">
                  <c:v>3.1419999999999999E-7</c:v>
                </c:pt>
                <c:pt idx="561">
                  <c:v>3.1609999999999998E-7</c:v>
                </c:pt>
                <c:pt idx="562">
                  <c:v>3.1800000000000002E-7</c:v>
                </c:pt>
                <c:pt idx="563">
                  <c:v>3.2000000000000001E-7</c:v>
                </c:pt>
                <c:pt idx="564">
                  <c:v>3.2189999999999999E-7</c:v>
                </c:pt>
                <c:pt idx="565">
                  <c:v>3.2389999999999998E-7</c:v>
                </c:pt>
                <c:pt idx="566">
                  <c:v>3.2580000000000002E-7</c:v>
                </c:pt>
                <c:pt idx="567">
                  <c:v>3.277E-7</c:v>
                </c:pt>
                <c:pt idx="568">
                  <c:v>3.2959999999999999E-7</c:v>
                </c:pt>
                <c:pt idx="569">
                  <c:v>3.3150000000000002E-7</c:v>
                </c:pt>
                <c:pt idx="570">
                  <c:v>3.3340000000000001E-7</c:v>
                </c:pt>
                <c:pt idx="571">
                  <c:v>3.3529999999999999E-7</c:v>
                </c:pt>
                <c:pt idx="572">
                  <c:v>3.3719999999999998E-7</c:v>
                </c:pt>
                <c:pt idx="573">
                  <c:v>3.3910000000000001E-7</c:v>
                </c:pt>
                <c:pt idx="574">
                  <c:v>3.41E-7</c:v>
                </c:pt>
                <c:pt idx="575">
                  <c:v>3.4289999999999998E-7</c:v>
                </c:pt>
                <c:pt idx="576">
                  <c:v>3.4480000000000002E-7</c:v>
                </c:pt>
                <c:pt idx="577">
                  <c:v>3.4659999999999999E-7</c:v>
                </c:pt>
                <c:pt idx="578">
                  <c:v>3.4849999999999998E-7</c:v>
                </c:pt>
                <c:pt idx="579">
                  <c:v>3.5040000000000001E-7</c:v>
                </c:pt>
                <c:pt idx="580">
                  <c:v>3.5219999999999999E-7</c:v>
                </c:pt>
                <c:pt idx="581">
                  <c:v>3.5409999999999997E-7</c:v>
                </c:pt>
                <c:pt idx="582">
                  <c:v>3.559E-7</c:v>
                </c:pt>
                <c:pt idx="583">
                  <c:v>3.5779999999999999E-7</c:v>
                </c:pt>
                <c:pt idx="584">
                  <c:v>3.5960000000000002E-7</c:v>
                </c:pt>
                <c:pt idx="585">
                  <c:v>3.6139999999999999E-7</c:v>
                </c:pt>
                <c:pt idx="586">
                  <c:v>3.6329999999999998E-7</c:v>
                </c:pt>
                <c:pt idx="587">
                  <c:v>3.6510000000000001E-7</c:v>
                </c:pt>
                <c:pt idx="588">
                  <c:v>3.6689999999999998E-7</c:v>
                </c:pt>
                <c:pt idx="589">
                  <c:v>3.6870000000000001E-7</c:v>
                </c:pt>
                <c:pt idx="590">
                  <c:v>3.7049999999999999E-7</c:v>
                </c:pt>
                <c:pt idx="591">
                  <c:v>3.7230000000000002E-7</c:v>
                </c:pt>
                <c:pt idx="592">
                  <c:v>3.7409999999999999E-7</c:v>
                </c:pt>
                <c:pt idx="593">
                  <c:v>3.7590000000000002E-7</c:v>
                </c:pt>
                <c:pt idx="594">
                  <c:v>3.777E-7</c:v>
                </c:pt>
                <c:pt idx="595">
                  <c:v>3.7949999999999998E-7</c:v>
                </c:pt>
                <c:pt idx="596">
                  <c:v>3.8130000000000001E-7</c:v>
                </c:pt>
                <c:pt idx="597">
                  <c:v>3.8309999999999998E-7</c:v>
                </c:pt>
                <c:pt idx="598">
                  <c:v>3.8490000000000001E-7</c:v>
                </c:pt>
                <c:pt idx="599">
                  <c:v>3.8659999999999998E-7</c:v>
                </c:pt>
                <c:pt idx="600">
                  <c:v>3.8840000000000001E-7</c:v>
                </c:pt>
                <c:pt idx="601">
                  <c:v>3.9009999999999998E-7</c:v>
                </c:pt>
                <c:pt idx="602">
                  <c:v>3.9190000000000001E-7</c:v>
                </c:pt>
                <c:pt idx="603">
                  <c:v>3.9369999999999999E-7</c:v>
                </c:pt>
                <c:pt idx="604">
                  <c:v>3.9540000000000001E-7</c:v>
                </c:pt>
                <c:pt idx="605">
                  <c:v>3.9709999999999998E-7</c:v>
                </c:pt>
                <c:pt idx="606">
                  <c:v>3.9890000000000001E-7</c:v>
                </c:pt>
                <c:pt idx="607">
                  <c:v>4.0059999999999997E-7</c:v>
                </c:pt>
                <c:pt idx="608">
                  <c:v>4.023E-7</c:v>
                </c:pt>
                <c:pt idx="609">
                  <c:v>4.0410000000000003E-7</c:v>
                </c:pt>
                <c:pt idx="610">
                  <c:v>4.0579999999999999E-7</c:v>
                </c:pt>
                <c:pt idx="611">
                  <c:v>4.0750000000000002E-7</c:v>
                </c:pt>
                <c:pt idx="612">
                  <c:v>4.0919999999999998E-7</c:v>
                </c:pt>
                <c:pt idx="613">
                  <c:v>4.1090000000000001E-7</c:v>
                </c:pt>
                <c:pt idx="614">
                  <c:v>4.1259999999999998E-7</c:v>
                </c:pt>
                <c:pt idx="615">
                  <c:v>4.143E-7</c:v>
                </c:pt>
                <c:pt idx="616">
                  <c:v>4.1600000000000002E-7</c:v>
                </c:pt>
                <c:pt idx="617">
                  <c:v>4.1769999999999999E-7</c:v>
                </c:pt>
                <c:pt idx="618">
                  <c:v>4.1940000000000001E-7</c:v>
                </c:pt>
                <c:pt idx="619">
                  <c:v>4.2109999999999998E-7</c:v>
                </c:pt>
                <c:pt idx="620">
                  <c:v>4.2269999999999999E-7</c:v>
                </c:pt>
                <c:pt idx="621">
                  <c:v>4.2440000000000002E-7</c:v>
                </c:pt>
                <c:pt idx="622">
                  <c:v>4.2609999999999998E-7</c:v>
                </c:pt>
                <c:pt idx="623">
                  <c:v>4.277E-7</c:v>
                </c:pt>
                <c:pt idx="624">
                  <c:v>4.2940000000000002E-7</c:v>
                </c:pt>
                <c:pt idx="625">
                  <c:v>4.3099999999999998E-7</c:v>
                </c:pt>
                <c:pt idx="626">
                  <c:v>4.327E-7</c:v>
                </c:pt>
                <c:pt idx="627">
                  <c:v>4.3430000000000002E-7</c:v>
                </c:pt>
                <c:pt idx="628">
                  <c:v>4.3599999999999999E-7</c:v>
                </c:pt>
                <c:pt idx="629">
                  <c:v>4.376E-7</c:v>
                </c:pt>
                <c:pt idx="630">
                  <c:v>4.3920000000000002E-7</c:v>
                </c:pt>
                <c:pt idx="631">
                  <c:v>4.4089999999999998E-7</c:v>
                </c:pt>
                <c:pt idx="632">
                  <c:v>4.425E-7</c:v>
                </c:pt>
                <c:pt idx="633">
                  <c:v>4.4410000000000001E-7</c:v>
                </c:pt>
                <c:pt idx="634">
                  <c:v>4.4569999999999997E-7</c:v>
                </c:pt>
                <c:pt idx="635">
                  <c:v>4.4729999999999999E-7</c:v>
                </c:pt>
                <c:pt idx="636">
                  <c:v>4.489E-7</c:v>
                </c:pt>
                <c:pt idx="637">
                  <c:v>4.5050000000000002E-7</c:v>
                </c:pt>
                <c:pt idx="638">
                  <c:v>4.5209999999999998E-7</c:v>
                </c:pt>
                <c:pt idx="639">
                  <c:v>4.5369999999999999E-7</c:v>
                </c:pt>
                <c:pt idx="640">
                  <c:v>4.5530000000000001E-7</c:v>
                </c:pt>
                <c:pt idx="641">
                  <c:v>4.5690000000000002E-7</c:v>
                </c:pt>
                <c:pt idx="642">
                  <c:v>4.5849999999999998E-7</c:v>
                </c:pt>
                <c:pt idx="643">
                  <c:v>4.601E-7</c:v>
                </c:pt>
                <c:pt idx="644">
                  <c:v>4.6170000000000001E-7</c:v>
                </c:pt>
                <c:pt idx="645">
                  <c:v>4.6320000000000002E-7</c:v>
                </c:pt>
                <c:pt idx="646">
                  <c:v>4.6479999999999998E-7</c:v>
                </c:pt>
                <c:pt idx="647">
                  <c:v>4.6629999999999999E-7</c:v>
                </c:pt>
                <c:pt idx="648">
                  <c:v>4.679E-7</c:v>
                </c:pt>
                <c:pt idx="649">
                  <c:v>4.6950000000000002E-7</c:v>
                </c:pt>
                <c:pt idx="650">
                  <c:v>4.7100000000000002E-7</c:v>
                </c:pt>
                <c:pt idx="651">
                  <c:v>4.7259999999999998E-7</c:v>
                </c:pt>
                <c:pt idx="652">
                  <c:v>4.7409999999999999E-7</c:v>
                </c:pt>
                <c:pt idx="653">
                  <c:v>4.756E-7</c:v>
                </c:pt>
                <c:pt idx="654">
                  <c:v>4.7719999999999996E-7</c:v>
                </c:pt>
                <c:pt idx="655">
                  <c:v>4.7869999999999997E-7</c:v>
                </c:pt>
                <c:pt idx="656">
                  <c:v>4.8019999999999997E-7</c:v>
                </c:pt>
                <c:pt idx="657">
                  <c:v>4.8169999999999998E-7</c:v>
                </c:pt>
                <c:pt idx="658">
                  <c:v>4.8329999999999999E-7</c:v>
                </c:pt>
                <c:pt idx="659">
                  <c:v>4.848E-7</c:v>
                </c:pt>
                <c:pt idx="660">
                  <c:v>4.8630000000000001E-7</c:v>
                </c:pt>
                <c:pt idx="661">
                  <c:v>4.8780000000000001E-7</c:v>
                </c:pt>
                <c:pt idx="662">
                  <c:v>4.8930000000000002E-7</c:v>
                </c:pt>
                <c:pt idx="663">
                  <c:v>4.9080000000000003E-7</c:v>
                </c:pt>
                <c:pt idx="664">
                  <c:v>4.9230000000000003E-7</c:v>
                </c:pt>
                <c:pt idx="665">
                  <c:v>4.9380000000000004E-7</c:v>
                </c:pt>
                <c:pt idx="666">
                  <c:v>4.9530000000000005E-7</c:v>
                </c:pt>
                <c:pt idx="667">
                  <c:v>4.9670000000000005E-7</c:v>
                </c:pt>
                <c:pt idx="668">
                  <c:v>4.9819999999999995E-7</c:v>
                </c:pt>
                <c:pt idx="669">
                  <c:v>4.9969999999999995E-7</c:v>
                </c:pt>
                <c:pt idx="670">
                  <c:v>5.0119999999999996E-7</c:v>
                </c:pt>
                <c:pt idx="671">
                  <c:v>5.0259999999999996E-7</c:v>
                </c:pt>
                <c:pt idx="672">
                  <c:v>5.0409999999999997E-7</c:v>
                </c:pt>
                <c:pt idx="673">
                  <c:v>5.0559999999999997E-7</c:v>
                </c:pt>
                <c:pt idx="674">
                  <c:v>5.0699999999999997E-7</c:v>
                </c:pt>
                <c:pt idx="675">
                  <c:v>5.0849999999999998E-7</c:v>
                </c:pt>
                <c:pt idx="676">
                  <c:v>5.0989999999999998E-7</c:v>
                </c:pt>
                <c:pt idx="677">
                  <c:v>5.1139999999999999E-7</c:v>
                </c:pt>
                <c:pt idx="678">
                  <c:v>5.1279999999999999E-7</c:v>
                </c:pt>
                <c:pt idx="679">
                  <c:v>5.1419999999999999E-7</c:v>
                </c:pt>
                <c:pt idx="680">
                  <c:v>5.1569999999999999E-7</c:v>
                </c:pt>
                <c:pt idx="681">
                  <c:v>5.1709999999999999E-7</c:v>
                </c:pt>
                <c:pt idx="682">
                  <c:v>5.1849999999999999E-7</c:v>
                </c:pt>
                <c:pt idx="683">
                  <c:v>5.1989999999999999E-7</c:v>
                </c:pt>
                <c:pt idx="684">
                  <c:v>5.214E-7</c:v>
                </c:pt>
                <c:pt idx="685">
                  <c:v>5.228E-7</c:v>
                </c:pt>
                <c:pt idx="686">
                  <c:v>5.242E-7</c:v>
                </c:pt>
                <c:pt idx="687">
                  <c:v>5.2559999999999999E-7</c:v>
                </c:pt>
                <c:pt idx="688">
                  <c:v>5.2699999999999999E-7</c:v>
                </c:pt>
                <c:pt idx="689">
                  <c:v>5.2839999999999999E-7</c:v>
                </c:pt>
                <c:pt idx="690">
                  <c:v>5.2979999999999999E-7</c:v>
                </c:pt>
                <c:pt idx="691">
                  <c:v>5.3119999999999999E-7</c:v>
                </c:pt>
                <c:pt idx="692">
                  <c:v>5.3259999999999999E-7</c:v>
                </c:pt>
                <c:pt idx="693">
                  <c:v>5.3389999999999998E-7</c:v>
                </c:pt>
                <c:pt idx="694">
                  <c:v>5.3529999999999998E-7</c:v>
                </c:pt>
                <c:pt idx="695">
                  <c:v>5.3669999999999998E-7</c:v>
                </c:pt>
                <c:pt idx="696">
                  <c:v>5.3809999999999998E-7</c:v>
                </c:pt>
                <c:pt idx="697">
                  <c:v>5.3949999999999998E-7</c:v>
                </c:pt>
                <c:pt idx="698">
                  <c:v>5.4079999999999997E-7</c:v>
                </c:pt>
                <c:pt idx="699">
                  <c:v>5.4219999999999997E-7</c:v>
                </c:pt>
                <c:pt idx="700">
                  <c:v>5.4349999999999996E-7</c:v>
                </c:pt>
                <c:pt idx="701">
                  <c:v>5.4489999999999996E-7</c:v>
                </c:pt>
                <c:pt idx="702">
                  <c:v>5.4619999999999995E-7</c:v>
                </c:pt>
                <c:pt idx="703">
                  <c:v>5.4759999999999995E-7</c:v>
                </c:pt>
                <c:pt idx="704">
                  <c:v>5.4890000000000005E-7</c:v>
                </c:pt>
                <c:pt idx="705">
                  <c:v>5.5030000000000005E-7</c:v>
                </c:pt>
                <c:pt idx="706">
                  <c:v>5.5160000000000004E-7</c:v>
                </c:pt>
                <c:pt idx="707">
                  <c:v>5.5300000000000004E-7</c:v>
                </c:pt>
                <c:pt idx="708">
                  <c:v>5.5430000000000003E-7</c:v>
                </c:pt>
                <c:pt idx="709">
                  <c:v>5.5560000000000003E-7</c:v>
                </c:pt>
                <c:pt idx="710">
                  <c:v>5.5690000000000002E-7</c:v>
                </c:pt>
                <c:pt idx="711">
                  <c:v>5.5830000000000002E-7</c:v>
                </c:pt>
                <c:pt idx="712">
                  <c:v>5.5960000000000001E-7</c:v>
                </c:pt>
                <c:pt idx="713">
                  <c:v>5.609E-7</c:v>
                </c:pt>
                <c:pt idx="714">
                  <c:v>5.6219999999999999E-7</c:v>
                </c:pt>
                <c:pt idx="715">
                  <c:v>5.6349999999999998E-7</c:v>
                </c:pt>
                <c:pt idx="716">
                  <c:v>5.6479999999999998E-7</c:v>
                </c:pt>
                <c:pt idx="717">
                  <c:v>5.6609999999999997E-7</c:v>
                </c:pt>
                <c:pt idx="718">
                  <c:v>5.6739999999999996E-7</c:v>
                </c:pt>
                <c:pt idx="719">
                  <c:v>5.6869999999999995E-7</c:v>
                </c:pt>
                <c:pt idx="720">
                  <c:v>5.7000000000000005E-7</c:v>
                </c:pt>
                <c:pt idx="721">
                  <c:v>5.7130000000000004E-7</c:v>
                </c:pt>
                <c:pt idx="722">
                  <c:v>5.7260000000000003E-7</c:v>
                </c:pt>
                <c:pt idx="723">
                  <c:v>5.7380000000000002E-7</c:v>
                </c:pt>
                <c:pt idx="724">
                  <c:v>5.7510000000000001E-7</c:v>
                </c:pt>
                <c:pt idx="725">
                  <c:v>5.764E-7</c:v>
                </c:pt>
                <c:pt idx="726">
                  <c:v>5.7769999999999999E-7</c:v>
                </c:pt>
                <c:pt idx="727">
                  <c:v>5.7889999999999998E-7</c:v>
                </c:pt>
                <c:pt idx="728">
                  <c:v>5.8019999999999997E-7</c:v>
                </c:pt>
                <c:pt idx="729">
                  <c:v>5.8139999999999995E-7</c:v>
                </c:pt>
                <c:pt idx="730">
                  <c:v>5.8270000000000005E-7</c:v>
                </c:pt>
                <c:pt idx="731">
                  <c:v>5.8400000000000004E-7</c:v>
                </c:pt>
                <c:pt idx="732">
                  <c:v>5.8520000000000003E-7</c:v>
                </c:pt>
                <c:pt idx="733">
                  <c:v>5.8650000000000002E-7</c:v>
                </c:pt>
                <c:pt idx="734">
                  <c:v>5.877E-7</c:v>
                </c:pt>
                <c:pt idx="735">
                  <c:v>5.8889999999999999E-7</c:v>
                </c:pt>
                <c:pt idx="736">
                  <c:v>5.9019999999999998E-7</c:v>
                </c:pt>
                <c:pt idx="737">
                  <c:v>5.9139999999999996E-7</c:v>
                </c:pt>
                <c:pt idx="738">
                  <c:v>5.9260000000000005E-7</c:v>
                </c:pt>
                <c:pt idx="739">
                  <c:v>5.9390000000000004E-7</c:v>
                </c:pt>
                <c:pt idx="740">
                  <c:v>5.9510000000000003E-7</c:v>
                </c:pt>
                <c:pt idx="741">
                  <c:v>5.9630000000000001E-7</c:v>
                </c:pt>
                <c:pt idx="742">
                  <c:v>5.975E-7</c:v>
                </c:pt>
                <c:pt idx="743">
                  <c:v>5.9869999999999998E-7</c:v>
                </c:pt>
                <c:pt idx="744">
                  <c:v>5.9989999999999997E-7</c:v>
                </c:pt>
                <c:pt idx="745">
                  <c:v>6.0119999999999996E-7</c:v>
                </c:pt>
                <c:pt idx="746">
                  <c:v>6.0240000000000005E-7</c:v>
                </c:pt>
                <c:pt idx="747">
                  <c:v>6.0360000000000003E-7</c:v>
                </c:pt>
                <c:pt idx="748">
                  <c:v>6.0480000000000002E-7</c:v>
                </c:pt>
                <c:pt idx="749">
                  <c:v>6.0589999999999999E-7</c:v>
                </c:pt>
                <c:pt idx="750">
                  <c:v>6.0709999999999998E-7</c:v>
                </c:pt>
                <c:pt idx="751">
                  <c:v>6.0829999999999996E-7</c:v>
                </c:pt>
                <c:pt idx="752">
                  <c:v>6.0950000000000005E-7</c:v>
                </c:pt>
              </c:numCache>
            </c:numRef>
          </c:yVal>
          <c:smooth val="1"/>
          <c:extLst>
            <c:ext xmlns:c16="http://schemas.microsoft.com/office/drawing/2014/chart" uri="{C3380CC4-5D6E-409C-BE32-E72D297353CC}">
              <c16:uniqueId val="{00000000-2C6B-46D7-A9BE-5BA151B3DFA5}"/>
            </c:ext>
          </c:extLst>
        </c:ser>
        <c:ser>
          <c:idx val="1"/>
          <c:order val="1"/>
          <c:tx>
            <c:strRef>
              <c:f>'4ppm'!$A$26</c:f>
              <c:strCache>
                <c:ptCount val="1"/>
                <c:pt idx="0">
                  <c:v>4 Years - 0.99 Removal</c:v>
                </c:pt>
              </c:strCache>
            </c:strRef>
          </c:tx>
          <c:spPr>
            <a:ln w="19050" cap="rnd">
              <a:solidFill>
                <a:schemeClr val="accent2"/>
              </a:solidFill>
              <a:round/>
            </a:ln>
            <a:effectLst/>
          </c:spPr>
          <c:marker>
            <c:symbol val="none"/>
          </c:marker>
          <c:xVal>
            <c:numRef>
              <c:f>'4ppm'!$C$25:$XFD$25</c:f>
              <c:numCache>
                <c:formatCode>General</c:formatCode>
                <c:ptCount val="16382"/>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155.9</c:v>
                </c:pt>
                <c:pt idx="154">
                  <c:v>160.80000000000001</c:v>
                </c:pt>
                <c:pt idx="155">
                  <c:v>165.6</c:v>
                </c:pt>
                <c:pt idx="156">
                  <c:v>170.5</c:v>
                </c:pt>
                <c:pt idx="157">
                  <c:v>175.4</c:v>
                </c:pt>
                <c:pt idx="158">
                  <c:v>180.3</c:v>
                </c:pt>
                <c:pt idx="159">
                  <c:v>185.1</c:v>
                </c:pt>
                <c:pt idx="160">
                  <c:v>190</c:v>
                </c:pt>
                <c:pt idx="161">
                  <c:v>194.9</c:v>
                </c:pt>
                <c:pt idx="162">
                  <c:v>199.8</c:v>
                </c:pt>
                <c:pt idx="163">
                  <c:v>204.6</c:v>
                </c:pt>
                <c:pt idx="164">
                  <c:v>209.5</c:v>
                </c:pt>
                <c:pt idx="165">
                  <c:v>214.4</c:v>
                </c:pt>
                <c:pt idx="166">
                  <c:v>219.3</c:v>
                </c:pt>
                <c:pt idx="167">
                  <c:v>224.1</c:v>
                </c:pt>
                <c:pt idx="168">
                  <c:v>229</c:v>
                </c:pt>
                <c:pt idx="169">
                  <c:v>233.9</c:v>
                </c:pt>
                <c:pt idx="170">
                  <c:v>238.8</c:v>
                </c:pt>
                <c:pt idx="171">
                  <c:v>243.6</c:v>
                </c:pt>
                <c:pt idx="172">
                  <c:v>248.5</c:v>
                </c:pt>
                <c:pt idx="173">
                  <c:v>253.4</c:v>
                </c:pt>
                <c:pt idx="174">
                  <c:v>258.3</c:v>
                </c:pt>
                <c:pt idx="175">
                  <c:v>263.2</c:v>
                </c:pt>
                <c:pt idx="176">
                  <c:v>268</c:v>
                </c:pt>
                <c:pt idx="177">
                  <c:v>272.89999999999998</c:v>
                </c:pt>
                <c:pt idx="178">
                  <c:v>277.8</c:v>
                </c:pt>
                <c:pt idx="179">
                  <c:v>282.7</c:v>
                </c:pt>
                <c:pt idx="180">
                  <c:v>287.5</c:v>
                </c:pt>
                <c:pt idx="181">
                  <c:v>292.39999999999998</c:v>
                </c:pt>
                <c:pt idx="182">
                  <c:v>297.3</c:v>
                </c:pt>
                <c:pt idx="183">
                  <c:v>302.2</c:v>
                </c:pt>
                <c:pt idx="184">
                  <c:v>307</c:v>
                </c:pt>
                <c:pt idx="185">
                  <c:v>311.89999999999998</c:v>
                </c:pt>
                <c:pt idx="186">
                  <c:v>316.8</c:v>
                </c:pt>
                <c:pt idx="187">
                  <c:v>321.7</c:v>
                </c:pt>
                <c:pt idx="188">
                  <c:v>326.5</c:v>
                </c:pt>
                <c:pt idx="189">
                  <c:v>331.4</c:v>
                </c:pt>
                <c:pt idx="190">
                  <c:v>336.3</c:v>
                </c:pt>
                <c:pt idx="191">
                  <c:v>341.2</c:v>
                </c:pt>
                <c:pt idx="192">
                  <c:v>346.1</c:v>
                </c:pt>
                <c:pt idx="193">
                  <c:v>350.9</c:v>
                </c:pt>
                <c:pt idx="194">
                  <c:v>355.8</c:v>
                </c:pt>
                <c:pt idx="195">
                  <c:v>360.7</c:v>
                </c:pt>
                <c:pt idx="196">
                  <c:v>365.6</c:v>
                </c:pt>
                <c:pt idx="197">
                  <c:v>370.4</c:v>
                </c:pt>
                <c:pt idx="198">
                  <c:v>375.3</c:v>
                </c:pt>
                <c:pt idx="199">
                  <c:v>380.2</c:v>
                </c:pt>
                <c:pt idx="200">
                  <c:v>385.1</c:v>
                </c:pt>
                <c:pt idx="201">
                  <c:v>389.9</c:v>
                </c:pt>
                <c:pt idx="202">
                  <c:v>394.8</c:v>
                </c:pt>
                <c:pt idx="203">
                  <c:v>399.7</c:v>
                </c:pt>
                <c:pt idx="204">
                  <c:v>404.6</c:v>
                </c:pt>
                <c:pt idx="205">
                  <c:v>409.4</c:v>
                </c:pt>
                <c:pt idx="206">
                  <c:v>414.3</c:v>
                </c:pt>
                <c:pt idx="207">
                  <c:v>419.2</c:v>
                </c:pt>
                <c:pt idx="208">
                  <c:v>424.1</c:v>
                </c:pt>
                <c:pt idx="209">
                  <c:v>428.9</c:v>
                </c:pt>
                <c:pt idx="210">
                  <c:v>433.8</c:v>
                </c:pt>
                <c:pt idx="211">
                  <c:v>438.7</c:v>
                </c:pt>
                <c:pt idx="212">
                  <c:v>443.6</c:v>
                </c:pt>
                <c:pt idx="213">
                  <c:v>448.5</c:v>
                </c:pt>
                <c:pt idx="214">
                  <c:v>453.3</c:v>
                </c:pt>
                <c:pt idx="215">
                  <c:v>458.2</c:v>
                </c:pt>
                <c:pt idx="216">
                  <c:v>463.1</c:v>
                </c:pt>
                <c:pt idx="217">
                  <c:v>468</c:v>
                </c:pt>
                <c:pt idx="218">
                  <c:v>472.8</c:v>
                </c:pt>
                <c:pt idx="219">
                  <c:v>477.7</c:v>
                </c:pt>
                <c:pt idx="220">
                  <c:v>482.6</c:v>
                </c:pt>
                <c:pt idx="221">
                  <c:v>487.5</c:v>
                </c:pt>
                <c:pt idx="222">
                  <c:v>492.3</c:v>
                </c:pt>
                <c:pt idx="223">
                  <c:v>497.2</c:v>
                </c:pt>
                <c:pt idx="224">
                  <c:v>502.1</c:v>
                </c:pt>
                <c:pt idx="225">
                  <c:v>507</c:v>
                </c:pt>
                <c:pt idx="226">
                  <c:v>511.8</c:v>
                </c:pt>
                <c:pt idx="227">
                  <c:v>516.70000000000005</c:v>
                </c:pt>
                <c:pt idx="228">
                  <c:v>521.6</c:v>
                </c:pt>
                <c:pt idx="229">
                  <c:v>526.5</c:v>
                </c:pt>
                <c:pt idx="230">
                  <c:v>531.29999999999995</c:v>
                </c:pt>
                <c:pt idx="231">
                  <c:v>536.20000000000005</c:v>
                </c:pt>
                <c:pt idx="232">
                  <c:v>541.1</c:v>
                </c:pt>
                <c:pt idx="233">
                  <c:v>546</c:v>
                </c:pt>
                <c:pt idx="234">
                  <c:v>550.9</c:v>
                </c:pt>
                <c:pt idx="235">
                  <c:v>555.70000000000005</c:v>
                </c:pt>
                <c:pt idx="236">
                  <c:v>560.6</c:v>
                </c:pt>
                <c:pt idx="237">
                  <c:v>565.5</c:v>
                </c:pt>
                <c:pt idx="238">
                  <c:v>570.4</c:v>
                </c:pt>
                <c:pt idx="239">
                  <c:v>575.20000000000005</c:v>
                </c:pt>
                <c:pt idx="240">
                  <c:v>580.1</c:v>
                </c:pt>
                <c:pt idx="241">
                  <c:v>585</c:v>
                </c:pt>
                <c:pt idx="242">
                  <c:v>589.9</c:v>
                </c:pt>
                <c:pt idx="243">
                  <c:v>594.70000000000005</c:v>
                </c:pt>
                <c:pt idx="244">
                  <c:v>599.6</c:v>
                </c:pt>
                <c:pt idx="245">
                  <c:v>604.5</c:v>
                </c:pt>
                <c:pt idx="246">
                  <c:v>609.4</c:v>
                </c:pt>
                <c:pt idx="247">
                  <c:v>614.20000000000005</c:v>
                </c:pt>
                <c:pt idx="248">
                  <c:v>619.1</c:v>
                </c:pt>
                <c:pt idx="249">
                  <c:v>624</c:v>
                </c:pt>
                <c:pt idx="250">
                  <c:v>628.9</c:v>
                </c:pt>
                <c:pt idx="251">
                  <c:v>633.70000000000005</c:v>
                </c:pt>
                <c:pt idx="252">
                  <c:v>638.6</c:v>
                </c:pt>
                <c:pt idx="253">
                  <c:v>643.5</c:v>
                </c:pt>
                <c:pt idx="254">
                  <c:v>648.4</c:v>
                </c:pt>
                <c:pt idx="255">
                  <c:v>653.29999999999995</c:v>
                </c:pt>
                <c:pt idx="256">
                  <c:v>658.1</c:v>
                </c:pt>
                <c:pt idx="257">
                  <c:v>663</c:v>
                </c:pt>
                <c:pt idx="258">
                  <c:v>667.9</c:v>
                </c:pt>
                <c:pt idx="259">
                  <c:v>672.8</c:v>
                </c:pt>
                <c:pt idx="260">
                  <c:v>677.6</c:v>
                </c:pt>
                <c:pt idx="261">
                  <c:v>682.5</c:v>
                </c:pt>
                <c:pt idx="262">
                  <c:v>687.4</c:v>
                </c:pt>
                <c:pt idx="263">
                  <c:v>692.3</c:v>
                </c:pt>
                <c:pt idx="264">
                  <c:v>697.1</c:v>
                </c:pt>
                <c:pt idx="265">
                  <c:v>702</c:v>
                </c:pt>
                <c:pt idx="266">
                  <c:v>706.9</c:v>
                </c:pt>
                <c:pt idx="267">
                  <c:v>711.8</c:v>
                </c:pt>
                <c:pt idx="268">
                  <c:v>716.6</c:v>
                </c:pt>
                <c:pt idx="269">
                  <c:v>721.5</c:v>
                </c:pt>
                <c:pt idx="270">
                  <c:v>726.4</c:v>
                </c:pt>
                <c:pt idx="271">
                  <c:v>731.3</c:v>
                </c:pt>
                <c:pt idx="272">
                  <c:v>736.2</c:v>
                </c:pt>
                <c:pt idx="273">
                  <c:v>741</c:v>
                </c:pt>
                <c:pt idx="274">
                  <c:v>745.9</c:v>
                </c:pt>
                <c:pt idx="275">
                  <c:v>750.8</c:v>
                </c:pt>
                <c:pt idx="276">
                  <c:v>755.7</c:v>
                </c:pt>
                <c:pt idx="277">
                  <c:v>760.5</c:v>
                </c:pt>
                <c:pt idx="278">
                  <c:v>765.4</c:v>
                </c:pt>
                <c:pt idx="279">
                  <c:v>770.3</c:v>
                </c:pt>
                <c:pt idx="280">
                  <c:v>775.2</c:v>
                </c:pt>
                <c:pt idx="281">
                  <c:v>780</c:v>
                </c:pt>
                <c:pt idx="282">
                  <c:v>784.9</c:v>
                </c:pt>
                <c:pt idx="283">
                  <c:v>789.8</c:v>
                </c:pt>
                <c:pt idx="284">
                  <c:v>794.7</c:v>
                </c:pt>
                <c:pt idx="285">
                  <c:v>799.5</c:v>
                </c:pt>
                <c:pt idx="286">
                  <c:v>804.4</c:v>
                </c:pt>
                <c:pt idx="287">
                  <c:v>809.3</c:v>
                </c:pt>
                <c:pt idx="288">
                  <c:v>814.2</c:v>
                </c:pt>
                <c:pt idx="289">
                  <c:v>819</c:v>
                </c:pt>
                <c:pt idx="290">
                  <c:v>823.9</c:v>
                </c:pt>
                <c:pt idx="291">
                  <c:v>828.8</c:v>
                </c:pt>
                <c:pt idx="292">
                  <c:v>833.7</c:v>
                </c:pt>
                <c:pt idx="293">
                  <c:v>838.6</c:v>
                </c:pt>
                <c:pt idx="294">
                  <c:v>843.4</c:v>
                </c:pt>
                <c:pt idx="295">
                  <c:v>848.3</c:v>
                </c:pt>
                <c:pt idx="296">
                  <c:v>853.2</c:v>
                </c:pt>
                <c:pt idx="297">
                  <c:v>858.1</c:v>
                </c:pt>
                <c:pt idx="298">
                  <c:v>862.9</c:v>
                </c:pt>
                <c:pt idx="299">
                  <c:v>867.8</c:v>
                </c:pt>
                <c:pt idx="300">
                  <c:v>872.7</c:v>
                </c:pt>
                <c:pt idx="301">
                  <c:v>877.6</c:v>
                </c:pt>
                <c:pt idx="302">
                  <c:v>882.4</c:v>
                </c:pt>
                <c:pt idx="303">
                  <c:v>887.3</c:v>
                </c:pt>
                <c:pt idx="304">
                  <c:v>892.2</c:v>
                </c:pt>
                <c:pt idx="305">
                  <c:v>897.1</c:v>
                </c:pt>
                <c:pt idx="306">
                  <c:v>901.9</c:v>
                </c:pt>
                <c:pt idx="307">
                  <c:v>906.8</c:v>
                </c:pt>
                <c:pt idx="308">
                  <c:v>911.7</c:v>
                </c:pt>
                <c:pt idx="309">
                  <c:v>916.6</c:v>
                </c:pt>
                <c:pt idx="310">
                  <c:v>921.4</c:v>
                </c:pt>
                <c:pt idx="311">
                  <c:v>926.3</c:v>
                </c:pt>
                <c:pt idx="312">
                  <c:v>931.2</c:v>
                </c:pt>
                <c:pt idx="313">
                  <c:v>936.1</c:v>
                </c:pt>
                <c:pt idx="314">
                  <c:v>941</c:v>
                </c:pt>
                <c:pt idx="315">
                  <c:v>945.8</c:v>
                </c:pt>
                <c:pt idx="316">
                  <c:v>950.7</c:v>
                </c:pt>
                <c:pt idx="317">
                  <c:v>955.6</c:v>
                </c:pt>
                <c:pt idx="318">
                  <c:v>960.5</c:v>
                </c:pt>
                <c:pt idx="319">
                  <c:v>965.3</c:v>
                </c:pt>
                <c:pt idx="320">
                  <c:v>970.2</c:v>
                </c:pt>
                <c:pt idx="321">
                  <c:v>975.1</c:v>
                </c:pt>
                <c:pt idx="322">
                  <c:v>980</c:v>
                </c:pt>
                <c:pt idx="323">
                  <c:v>984.8</c:v>
                </c:pt>
                <c:pt idx="324">
                  <c:v>989.7</c:v>
                </c:pt>
                <c:pt idx="325">
                  <c:v>994.6</c:v>
                </c:pt>
                <c:pt idx="326">
                  <c:v>999.5</c:v>
                </c:pt>
                <c:pt idx="327">
                  <c:v>1004</c:v>
                </c:pt>
                <c:pt idx="328">
                  <c:v>1009</c:v>
                </c:pt>
                <c:pt idx="329">
                  <c:v>1014</c:v>
                </c:pt>
                <c:pt idx="330">
                  <c:v>1019</c:v>
                </c:pt>
                <c:pt idx="331">
                  <c:v>1024</c:v>
                </c:pt>
                <c:pt idx="332">
                  <c:v>1029</c:v>
                </c:pt>
                <c:pt idx="333">
                  <c:v>1034</c:v>
                </c:pt>
                <c:pt idx="334">
                  <c:v>1038</c:v>
                </c:pt>
                <c:pt idx="335">
                  <c:v>1043</c:v>
                </c:pt>
                <c:pt idx="336">
                  <c:v>1048</c:v>
                </c:pt>
                <c:pt idx="337">
                  <c:v>1053</c:v>
                </c:pt>
                <c:pt idx="338">
                  <c:v>1058</c:v>
                </c:pt>
                <c:pt idx="339">
                  <c:v>1063</c:v>
                </c:pt>
                <c:pt idx="340">
                  <c:v>1068</c:v>
                </c:pt>
                <c:pt idx="341">
                  <c:v>1073</c:v>
                </c:pt>
                <c:pt idx="342">
                  <c:v>1077</c:v>
                </c:pt>
                <c:pt idx="343">
                  <c:v>1082</c:v>
                </c:pt>
                <c:pt idx="344">
                  <c:v>1087</c:v>
                </c:pt>
                <c:pt idx="345">
                  <c:v>1092</c:v>
                </c:pt>
                <c:pt idx="346">
                  <c:v>1097</c:v>
                </c:pt>
                <c:pt idx="347">
                  <c:v>1102</c:v>
                </c:pt>
                <c:pt idx="348">
                  <c:v>1107</c:v>
                </c:pt>
                <c:pt idx="349">
                  <c:v>1112</c:v>
                </c:pt>
                <c:pt idx="350">
                  <c:v>1116</c:v>
                </c:pt>
                <c:pt idx="351">
                  <c:v>1121</c:v>
                </c:pt>
                <c:pt idx="352">
                  <c:v>1126</c:v>
                </c:pt>
                <c:pt idx="353">
                  <c:v>1131</c:v>
                </c:pt>
                <c:pt idx="354">
                  <c:v>1136</c:v>
                </c:pt>
                <c:pt idx="355">
                  <c:v>1141</c:v>
                </c:pt>
                <c:pt idx="356">
                  <c:v>1146</c:v>
                </c:pt>
                <c:pt idx="357">
                  <c:v>1151</c:v>
                </c:pt>
                <c:pt idx="358">
                  <c:v>1156</c:v>
                </c:pt>
                <c:pt idx="359">
                  <c:v>1160</c:v>
                </c:pt>
                <c:pt idx="360">
                  <c:v>1165</c:v>
                </c:pt>
                <c:pt idx="361">
                  <c:v>1170</c:v>
                </c:pt>
                <c:pt idx="362">
                  <c:v>1175</c:v>
                </c:pt>
                <c:pt idx="363">
                  <c:v>1180</c:v>
                </c:pt>
                <c:pt idx="364">
                  <c:v>1185</c:v>
                </c:pt>
                <c:pt idx="365">
                  <c:v>1190</c:v>
                </c:pt>
                <c:pt idx="366">
                  <c:v>1195</c:v>
                </c:pt>
                <c:pt idx="367">
                  <c:v>1199</c:v>
                </c:pt>
                <c:pt idx="368">
                  <c:v>1204</c:v>
                </c:pt>
                <c:pt idx="369">
                  <c:v>1209</c:v>
                </c:pt>
                <c:pt idx="370">
                  <c:v>1214</c:v>
                </c:pt>
                <c:pt idx="371">
                  <c:v>1219</c:v>
                </c:pt>
                <c:pt idx="372">
                  <c:v>1224</c:v>
                </c:pt>
                <c:pt idx="373">
                  <c:v>1229</c:v>
                </c:pt>
                <c:pt idx="374">
                  <c:v>1234</c:v>
                </c:pt>
                <c:pt idx="375">
                  <c:v>1238</c:v>
                </c:pt>
                <c:pt idx="376">
                  <c:v>1243</c:v>
                </c:pt>
                <c:pt idx="377">
                  <c:v>1248</c:v>
                </c:pt>
                <c:pt idx="378">
                  <c:v>1253</c:v>
                </c:pt>
                <c:pt idx="379">
                  <c:v>1258</c:v>
                </c:pt>
                <c:pt idx="380">
                  <c:v>1263</c:v>
                </c:pt>
                <c:pt idx="381">
                  <c:v>1268</c:v>
                </c:pt>
                <c:pt idx="382">
                  <c:v>1273</c:v>
                </c:pt>
                <c:pt idx="383">
                  <c:v>1277</c:v>
                </c:pt>
                <c:pt idx="384">
                  <c:v>1282</c:v>
                </c:pt>
                <c:pt idx="385">
                  <c:v>1287</c:v>
                </c:pt>
                <c:pt idx="386">
                  <c:v>1292</c:v>
                </c:pt>
                <c:pt idx="387">
                  <c:v>1297</c:v>
                </c:pt>
                <c:pt idx="388">
                  <c:v>1302</c:v>
                </c:pt>
                <c:pt idx="389">
                  <c:v>1307</c:v>
                </c:pt>
                <c:pt idx="390">
                  <c:v>1312</c:v>
                </c:pt>
                <c:pt idx="391">
                  <c:v>1316</c:v>
                </c:pt>
                <c:pt idx="392">
                  <c:v>1321</c:v>
                </c:pt>
                <c:pt idx="393">
                  <c:v>1326</c:v>
                </c:pt>
                <c:pt idx="394">
                  <c:v>1331</c:v>
                </c:pt>
                <c:pt idx="395">
                  <c:v>1336</c:v>
                </c:pt>
                <c:pt idx="396">
                  <c:v>1341</c:v>
                </c:pt>
                <c:pt idx="397">
                  <c:v>1346</c:v>
                </c:pt>
                <c:pt idx="398">
                  <c:v>1351</c:v>
                </c:pt>
                <c:pt idx="399">
                  <c:v>1355</c:v>
                </c:pt>
                <c:pt idx="400">
                  <c:v>1360</c:v>
                </c:pt>
                <c:pt idx="401">
                  <c:v>1365</c:v>
                </c:pt>
                <c:pt idx="402">
                  <c:v>1370</c:v>
                </c:pt>
                <c:pt idx="403">
                  <c:v>1375</c:v>
                </c:pt>
                <c:pt idx="404">
                  <c:v>1380</c:v>
                </c:pt>
                <c:pt idx="405">
                  <c:v>1385</c:v>
                </c:pt>
                <c:pt idx="406">
                  <c:v>1390</c:v>
                </c:pt>
                <c:pt idx="407">
                  <c:v>1394</c:v>
                </c:pt>
                <c:pt idx="408">
                  <c:v>1399</c:v>
                </c:pt>
                <c:pt idx="409">
                  <c:v>1404</c:v>
                </c:pt>
                <c:pt idx="410">
                  <c:v>1409</c:v>
                </c:pt>
                <c:pt idx="411">
                  <c:v>1414</c:v>
                </c:pt>
                <c:pt idx="412">
                  <c:v>1419</c:v>
                </c:pt>
                <c:pt idx="413">
                  <c:v>1424</c:v>
                </c:pt>
                <c:pt idx="414">
                  <c:v>1429</c:v>
                </c:pt>
                <c:pt idx="415">
                  <c:v>1433</c:v>
                </c:pt>
                <c:pt idx="416">
                  <c:v>1438</c:v>
                </c:pt>
                <c:pt idx="417">
                  <c:v>1443</c:v>
                </c:pt>
                <c:pt idx="418">
                  <c:v>1448</c:v>
                </c:pt>
                <c:pt idx="419">
                  <c:v>1453</c:v>
                </c:pt>
                <c:pt idx="420">
                  <c:v>1458</c:v>
                </c:pt>
                <c:pt idx="421">
                  <c:v>1463</c:v>
                </c:pt>
                <c:pt idx="422">
                  <c:v>1468</c:v>
                </c:pt>
                <c:pt idx="423">
                  <c:v>1472</c:v>
                </c:pt>
                <c:pt idx="424">
                  <c:v>1477</c:v>
                </c:pt>
                <c:pt idx="425">
                  <c:v>1482</c:v>
                </c:pt>
                <c:pt idx="426">
                  <c:v>1487</c:v>
                </c:pt>
                <c:pt idx="427">
                  <c:v>1492</c:v>
                </c:pt>
                <c:pt idx="428">
                  <c:v>1497</c:v>
                </c:pt>
                <c:pt idx="429">
                  <c:v>1502</c:v>
                </c:pt>
                <c:pt idx="430">
                  <c:v>1507</c:v>
                </c:pt>
                <c:pt idx="431">
                  <c:v>1511</c:v>
                </c:pt>
                <c:pt idx="432">
                  <c:v>1516</c:v>
                </c:pt>
                <c:pt idx="433">
                  <c:v>1521</c:v>
                </c:pt>
                <c:pt idx="434">
                  <c:v>1526</c:v>
                </c:pt>
                <c:pt idx="435">
                  <c:v>1531</c:v>
                </c:pt>
                <c:pt idx="436">
                  <c:v>1536</c:v>
                </c:pt>
                <c:pt idx="437">
                  <c:v>1541</c:v>
                </c:pt>
                <c:pt idx="438">
                  <c:v>1546</c:v>
                </c:pt>
                <c:pt idx="439">
                  <c:v>1550</c:v>
                </c:pt>
                <c:pt idx="440">
                  <c:v>1555</c:v>
                </c:pt>
                <c:pt idx="441">
                  <c:v>1560</c:v>
                </c:pt>
                <c:pt idx="442">
                  <c:v>1565</c:v>
                </c:pt>
                <c:pt idx="443">
                  <c:v>1570</c:v>
                </c:pt>
                <c:pt idx="444">
                  <c:v>1575</c:v>
                </c:pt>
                <c:pt idx="445">
                  <c:v>1580</c:v>
                </c:pt>
                <c:pt idx="446">
                  <c:v>1585</c:v>
                </c:pt>
                <c:pt idx="447">
                  <c:v>1589</c:v>
                </c:pt>
                <c:pt idx="448">
                  <c:v>1594</c:v>
                </c:pt>
                <c:pt idx="449">
                  <c:v>1599</c:v>
                </c:pt>
                <c:pt idx="450">
                  <c:v>1604</c:v>
                </c:pt>
                <c:pt idx="451">
                  <c:v>1609</c:v>
                </c:pt>
                <c:pt idx="452">
                  <c:v>1609</c:v>
                </c:pt>
                <c:pt idx="453">
                  <c:v>1610</c:v>
                </c:pt>
                <c:pt idx="454">
                  <c:v>1614</c:v>
                </c:pt>
                <c:pt idx="455">
                  <c:v>1617</c:v>
                </c:pt>
                <c:pt idx="456">
                  <c:v>1621</c:v>
                </c:pt>
                <c:pt idx="457">
                  <c:v>1625</c:v>
                </c:pt>
                <c:pt idx="458">
                  <c:v>1628</c:v>
                </c:pt>
                <c:pt idx="459">
                  <c:v>1632</c:v>
                </c:pt>
                <c:pt idx="460">
                  <c:v>1636</c:v>
                </c:pt>
                <c:pt idx="461">
                  <c:v>1639</c:v>
                </c:pt>
                <c:pt idx="462">
                  <c:v>1643</c:v>
                </c:pt>
                <c:pt idx="463">
                  <c:v>1647</c:v>
                </c:pt>
                <c:pt idx="464">
                  <c:v>1650</c:v>
                </c:pt>
                <c:pt idx="465">
                  <c:v>1654</c:v>
                </c:pt>
                <c:pt idx="466">
                  <c:v>1658</c:v>
                </c:pt>
                <c:pt idx="467">
                  <c:v>1661</c:v>
                </c:pt>
                <c:pt idx="468">
                  <c:v>1665</c:v>
                </c:pt>
                <c:pt idx="469">
                  <c:v>1669</c:v>
                </c:pt>
                <c:pt idx="470">
                  <c:v>1672</c:v>
                </c:pt>
                <c:pt idx="471">
                  <c:v>1676</c:v>
                </c:pt>
                <c:pt idx="472">
                  <c:v>1680</c:v>
                </c:pt>
                <c:pt idx="473">
                  <c:v>1683</c:v>
                </c:pt>
                <c:pt idx="474">
                  <c:v>1687</c:v>
                </c:pt>
                <c:pt idx="475">
                  <c:v>1691</c:v>
                </c:pt>
                <c:pt idx="476">
                  <c:v>1694</c:v>
                </c:pt>
                <c:pt idx="477">
                  <c:v>1698</c:v>
                </c:pt>
                <c:pt idx="478">
                  <c:v>1702</c:v>
                </c:pt>
                <c:pt idx="479">
                  <c:v>1705</c:v>
                </c:pt>
                <c:pt idx="480">
                  <c:v>1709</c:v>
                </c:pt>
                <c:pt idx="481">
                  <c:v>1713</c:v>
                </c:pt>
                <c:pt idx="482">
                  <c:v>1716</c:v>
                </c:pt>
                <c:pt idx="483">
                  <c:v>1720</c:v>
                </c:pt>
                <c:pt idx="484">
                  <c:v>1724</c:v>
                </c:pt>
                <c:pt idx="485">
                  <c:v>1727</c:v>
                </c:pt>
                <c:pt idx="486">
                  <c:v>1731</c:v>
                </c:pt>
                <c:pt idx="487">
                  <c:v>1735</c:v>
                </c:pt>
                <c:pt idx="488">
                  <c:v>1738</c:v>
                </c:pt>
                <c:pt idx="489">
                  <c:v>1742</c:v>
                </c:pt>
                <c:pt idx="490">
                  <c:v>1746</c:v>
                </c:pt>
                <c:pt idx="491">
                  <c:v>1749</c:v>
                </c:pt>
                <c:pt idx="492">
                  <c:v>1753</c:v>
                </c:pt>
                <c:pt idx="493">
                  <c:v>1756</c:v>
                </c:pt>
                <c:pt idx="494">
                  <c:v>1760</c:v>
                </c:pt>
                <c:pt idx="495">
                  <c:v>1764</c:v>
                </c:pt>
                <c:pt idx="496">
                  <c:v>1767</c:v>
                </c:pt>
                <c:pt idx="497">
                  <c:v>1771</c:v>
                </c:pt>
                <c:pt idx="498">
                  <c:v>1775</c:v>
                </c:pt>
                <c:pt idx="499">
                  <c:v>1778</c:v>
                </c:pt>
                <c:pt idx="500">
                  <c:v>1782</c:v>
                </c:pt>
                <c:pt idx="501">
                  <c:v>1786</c:v>
                </c:pt>
                <c:pt idx="502">
                  <c:v>1789</c:v>
                </c:pt>
                <c:pt idx="503">
                  <c:v>1793</c:v>
                </c:pt>
                <c:pt idx="504">
                  <c:v>1797</c:v>
                </c:pt>
                <c:pt idx="505">
                  <c:v>1800</c:v>
                </c:pt>
                <c:pt idx="506">
                  <c:v>1804</c:v>
                </c:pt>
                <c:pt idx="507">
                  <c:v>1808</c:v>
                </c:pt>
                <c:pt idx="508">
                  <c:v>1811</c:v>
                </c:pt>
                <c:pt idx="509">
                  <c:v>1815</c:v>
                </c:pt>
                <c:pt idx="510">
                  <c:v>1819</c:v>
                </c:pt>
                <c:pt idx="511">
                  <c:v>1822</c:v>
                </c:pt>
                <c:pt idx="512">
                  <c:v>1826</c:v>
                </c:pt>
                <c:pt idx="513">
                  <c:v>1830</c:v>
                </c:pt>
                <c:pt idx="514">
                  <c:v>1833</c:v>
                </c:pt>
                <c:pt idx="515">
                  <c:v>1837</c:v>
                </c:pt>
                <c:pt idx="516">
                  <c:v>1841</c:v>
                </c:pt>
                <c:pt idx="517">
                  <c:v>1844</c:v>
                </c:pt>
                <c:pt idx="518">
                  <c:v>1848</c:v>
                </c:pt>
                <c:pt idx="519">
                  <c:v>1852</c:v>
                </c:pt>
                <c:pt idx="520">
                  <c:v>1855</c:v>
                </c:pt>
                <c:pt idx="521">
                  <c:v>1859</c:v>
                </c:pt>
                <c:pt idx="522">
                  <c:v>1863</c:v>
                </c:pt>
                <c:pt idx="523">
                  <c:v>1866</c:v>
                </c:pt>
                <c:pt idx="524">
                  <c:v>1870</c:v>
                </c:pt>
                <c:pt idx="525">
                  <c:v>1874</c:v>
                </c:pt>
                <c:pt idx="526">
                  <c:v>1877</c:v>
                </c:pt>
                <c:pt idx="527">
                  <c:v>1881</c:v>
                </c:pt>
                <c:pt idx="528">
                  <c:v>1885</c:v>
                </c:pt>
                <c:pt idx="529">
                  <c:v>1888</c:v>
                </c:pt>
                <c:pt idx="530">
                  <c:v>1892</c:v>
                </c:pt>
                <c:pt idx="531">
                  <c:v>1896</c:v>
                </c:pt>
                <c:pt idx="532">
                  <c:v>1899</c:v>
                </c:pt>
                <c:pt idx="533">
                  <c:v>1903</c:v>
                </c:pt>
                <c:pt idx="534">
                  <c:v>1907</c:v>
                </c:pt>
                <c:pt idx="535">
                  <c:v>1910</c:v>
                </c:pt>
                <c:pt idx="536">
                  <c:v>1914</c:v>
                </c:pt>
                <c:pt idx="537">
                  <c:v>1918</c:v>
                </c:pt>
                <c:pt idx="538">
                  <c:v>1921</c:v>
                </c:pt>
                <c:pt idx="539">
                  <c:v>1925</c:v>
                </c:pt>
                <c:pt idx="540">
                  <c:v>1929</c:v>
                </c:pt>
                <c:pt idx="541">
                  <c:v>1932</c:v>
                </c:pt>
                <c:pt idx="542">
                  <c:v>1936</c:v>
                </c:pt>
                <c:pt idx="543">
                  <c:v>1940</c:v>
                </c:pt>
                <c:pt idx="544">
                  <c:v>1943</c:v>
                </c:pt>
                <c:pt idx="545">
                  <c:v>1947</c:v>
                </c:pt>
                <c:pt idx="546">
                  <c:v>1951</c:v>
                </c:pt>
                <c:pt idx="547">
                  <c:v>1954</c:v>
                </c:pt>
                <c:pt idx="548">
                  <c:v>1958</c:v>
                </c:pt>
                <c:pt idx="549">
                  <c:v>1962</c:v>
                </c:pt>
                <c:pt idx="550">
                  <c:v>1965</c:v>
                </c:pt>
                <c:pt idx="551">
                  <c:v>1969</c:v>
                </c:pt>
                <c:pt idx="552">
                  <c:v>1973</c:v>
                </c:pt>
                <c:pt idx="553">
                  <c:v>1976</c:v>
                </c:pt>
                <c:pt idx="554">
                  <c:v>1980</c:v>
                </c:pt>
                <c:pt idx="555">
                  <c:v>1984</c:v>
                </c:pt>
                <c:pt idx="556">
                  <c:v>1987</c:v>
                </c:pt>
                <c:pt idx="557">
                  <c:v>1991</c:v>
                </c:pt>
                <c:pt idx="558">
                  <c:v>1995</c:v>
                </c:pt>
                <c:pt idx="559">
                  <c:v>1998</c:v>
                </c:pt>
                <c:pt idx="560">
                  <c:v>2002</c:v>
                </c:pt>
                <c:pt idx="561">
                  <c:v>2006</c:v>
                </c:pt>
                <c:pt idx="562">
                  <c:v>2009</c:v>
                </c:pt>
                <c:pt idx="563">
                  <c:v>2013</c:v>
                </c:pt>
                <c:pt idx="564">
                  <c:v>2017</c:v>
                </c:pt>
                <c:pt idx="565">
                  <c:v>2020</c:v>
                </c:pt>
                <c:pt idx="566">
                  <c:v>2024</c:v>
                </c:pt>
                <c:pt idx="567">
                  <c:v>2027</c:v>
                </c:pt>
                <c:pt idx="568">
                  <c:v>2031</c:v>
                </c:pt>
                <c:pt idx="569">
                  <c:v>2035</c:v>
                </c:pt>
                <c:pt idx="570">
                  <c:v>2038</c:v>
                </c:pt>
                <c:pt idx="571">
                  <c:v>2042</c:v>
                </c:pt>
                <c:pt idx="572">
                  <c:v>2046</c:v>
                </c:pt>
                <c:pt idx="573">
                  <c:v>2049</c:v>
                </c:pt>
                <c:pt idx="574">
                  <c:v>2053</c:v>
                </c:pt>
                <c:pt idx="575">
                  <c:v>2057</c:v>
                </c:pt>
                <c:pt idx="576">
                  <c:v>2060</c:v>
                </c:pt>
                <c:pt idx="577">
                  <c:v>2064</c:v>
                </c:pt>
                <c:pt idx="578">
                  <c:v>2068</c:v>
                </c:pt>
                <c:pt idx="579">
                  <c:v>2071</c:v>
                </c:pt>
                <c:pt idx="580">
                  <c:v>2075</c:v>
                </c:pt>
                <c:pt idx="581">
                  <c:v>2079</c:v>
                </c:pt>
                <c:pt idx="582">
                  <c:v>2082</c:v>
                </c:pt>
                <c:pt idx="583">
                  <c:v>2086</c:v>
                </c:pt>
                <c:pt idx="584">
                  <c:v>2090</c:v>
                </c:pt>
                <c:pt idx="585">
                  <c:v>2093</c:v>
                </c:pt>
                <c:pt idx="586">
                  <c:v>2097</c:v>
                </c:pt>
                <c:pt idx="587">
                  <c:v>2101</c:v>
                </c:pt>
                <c:pt idx="588">
                  <c:v>2104</c:v>
                </c:pt>
                <c:pt idx="589">
                  <c:v>2108</c:v>
                </c:pt>
                <c:pt idx="590">
                  <c:v>2112</c:v>
                </c:pt>
                <c:pt idx="591">
                  <c:v>2115</c:v>
                </c:pt>
                <c:pt idx="592">
                  <c:v>2119</c:v>
                </c:pt>
                <c:pt idx="593">
                  <c:v>2123</c:v>
                </c:pt>
                <c:pt idx="594">
                  <c:v>2126</c:v>
                </c:pt>
                <c:pt idx="595">
                  <c:v>2130</c:v>
                </c:pt>
                <c:pt idx="596">
                  <c:v>2134</c:v>
                </c:pt>
                <c:pt idx="597">
                  <c:v>2137</c:v>
                </c:pt>
                <c:pt idx="598">
                  <c:v>2141</c:v>
                </c:pt>
                <c:pt idx="599">
                  <c:v>2145</c:v>
                </c:pt>
                <c:pt idx="600">
                  <c:v>2148</c:v>
                </c:pt>
                <c:pt idx="601">
                  <c:v>2152</c:v>
                </c:pt>
                <c:pt idx="602">
                  <c:v>2156</c:v>
                </c:pt>
                <c:pt idx="603">
                  <c:v>2159</c:v>
                </c:pt>
                <c:pt idx="604">
                  <c:v>2163</c:v>
                </c:pt>
                <c:pt idx="605">
                  <c:v>2167</c:v>
                </c:pt>
                <c:pt idx="606">
                  <c:v>2170</c:v>
                </c:pt>
                <c:pt idx="607">
                  <c:v>2174</c:v>
                </c:pt>
                <c:pt idx="608">
                  <c:v>2178</c:v>
                </c:pt>
                <c:pt idx="609">
                  <c:v>2181</c:v>
                </c:pt>
                <c:pt idx="610">
                  <c:v>2185</c:v>
                </c:pt>
                <c:pt idx="611">
                  <c:v>2189</c:v>
                </c:pt>
                <c:pt idx="612">
                  <c:v>2192</c:v>
                </c:pt>
                <c:pt idx="613">
                  <c:v>2196</c:v>
                </c:pt>
                <c:pt idx="614">
                  <c:v>2200</c:v>
                </c:pt>
                <c:pt idx="615">
                  <c:v>2203</c:v>
                </c:pt>
                <c:pt idx="616">
                  <c:v>2207</c:v>
                </c:pt>
                <c:pt idx="617">
                  <c:v>2211</c:v>
                </c:pt>
                <c:pt idx="618">
                  <c:v>2214</c:v>
                </c:pt>
                <c:pt idx="619">
                  <c:v>2218</c:v>
                </c:pt>
                <c:pt idx="620">
                  <c:v>2222</c:v>
                </c:pt>
                <c:pt idx="621">
                  <c:v>2225</c:v>
                </c:pt>
                <c:pt idx="622">
                  <c:v>2229</c:v>
                </c:pt>
                <c:pt idx="623">
                  <c:v>2233</c:v>
                </c:pt>
                <c:pt idx="624">
                  <c:v>2236</c:v>
                </c:pt>
                <c:pt idx="625">
                  <c:v>2240</c:v>
                </c:pt>
                <c:pt idx="626">
                  <c:v>2244</c:v>
                </c:pt>
                <c:pt idx="627">
                  <c:v>2247</c:v>
                </c:pt>
                <c:pt idx="628">
                  <c:v>2251</c:v>
                </c:pt>
                <c:pt idx="629">
                  <c:v>2255</c:v>
                </c:pt>
                <c:pt idx="630">
                  <c:v>2258</c:v>
                </c:pt>
                <c:pt idx="631">
                  <c:v>2262</c:v>
                </c:pt>
                <c:pt idx="632">
                  <c:v>2266</c:v>
                </c:pt>
                <c:pt idx="633">
                  <c:v>2269</c:v>
                </c:pt>
                <c:pt idx="634">
                  <c:v>2273</c:v>
                </c:pt>
                <c:pt idx="635">
                  <c:v>2277</c:v>
                </c:pt>
                <c:pt idx="636">
                  <c:v>2280</c:v>
                </c:pt>
                <c:pt idx="637">
                  <c:v>2284</c:v>
                </c:pt>
                <c:pt idx="638">
                  <c:v>2288</c:v>
                </c:pt>
                <c:pt idx="639">
                  <c:v>2291</c:v>
                </c:pt>
                <c:pt idx="640">
                  <c:v>2295</c:v>
                </c:pt>
                <c:pt idx="641">
                  <c:v>2298</c:v>
                </c:pt>
                <c:pt idx="642">
                  <c:v>2302</c:v>
                </c:pt>
                <c:pt idx="643">
                  <c:v>2306</c:v>
                </c:pt>
                <c:pt idx="644">
                  <c:v>2309</c:v>
                </c:pt>
                <c:pt idx="645">
                  <c:v>2313</c:v>
                </c:pt>
                <c:pt idx="646">
                  <c:v>2317</c:v>
                </c:pt>
                <c:pt idx="647">
                  <c:v>2320</c:v>
                </c:pt>
                <c:pt idx="648">
                  <c:v>2324</c:v>
                </c:pt>
                <c:pt idx="649">
                  <c:v>2328</c:v>
                </c:pt>
                <c:pt idx="650">
                  <c:v>2331</c:v>
                </c:pt>
                <c:pt idx="651">
                  <c:v>2335</c:v>
                </c:pt>
                <c:pt idx="652">
                  <c:v>2339</c:v>
                </c:pt>
                <c:pt idx="653">
                  <c:v>2342</c:v>
                </c:pt>
                <c:pt idx="654">
                  <c:v>2346</c:v>
                </c:pt>
                <c:pt idx="655">
                  <c:v>2350</c:v>
                </c:pt>
                <c:pt idx="656">
                  <c:v>2353</c:v>
                </c:pt>
                <c:pt idx="657">
                  <c:v>2357</c:v>
                </c:pt>
                <c:pt idx="658">
                  <c:v>2361</c:v>
                </c:pt>
                <c:pt idx="659">
                  <c:v>2364</c:v>
                </c:pt>
                <c:pt idx="660">
                  <c:v>2368</c:v>
                </c:pt>
                <c:pt idx="661">
                  <c:v>2372</c:v>
                </c:pt>
                <c:pt idx="662">
                  <c:v>2375</c:v>
                </c:pt>
                <c:pt idx="663">
                  <c:v>2379</c:v>
                </c:pt>
                <c:pt idx="664">
                  <c:v>2383</c:v>
                </c:pt>
                <c:pt idx="665">
                  <c:v>2386</c:v>
                </c:pt>
                <c:pt idx="666">
                  <c:v>2390</c:v>
                </c:pt>
                <c:pt idx="667">
                  <c:v>2394</c:v>
                </c:pt>
                <c:pt idx="668">
                  <c:v>2397</c:v>
                </c:pt>
                <c:pt idx="669">
                  <c:v>2401</c:v>
                </c:pt>
                <c:pt idx="670">
                  <c:v>2405</c:v>
                </c:pt>
                <c:pt idx="671">
                  <c:v>2408</c:v>
                </c:pt>
                <c:pt idx="672">
                  <c:v>2412</c:v>
                </c:pt>
                <c:pt idx="673">
                  <c:v>2416</c:v>
                </c:pt>
                <c:pt idx="674">
                  <c:v>2419</c:v>
                </c:pt>
                <c:pt idx="675">
                  <c:v>2423</c:v>
                </c:pt>
                <c:pt idx="676">
                  <c:v>2427</c:v>
                </c:pt>
                <c:pt idx="677">
                  <c:v>2430</c:v>
                </c:pt>
                <c:pt idx="678">
                  <c:v>2434</c:v>
                </c:pt>
                <c:pt idx="679">
                  <c:v>2438</c:v>
                </c:pt>
                <c:pt idx="680">
                  <c:v>2441</c:v>
                </c:pt>
                <c:pt idx="681">
                  <c:v>2445</c:v>
                </c:pt>
                <c:pt idx="682">
                  <c:v>2449</c:v>
                </c:pt>
                <c:pt idx="683">
                  <c:v>2452</c:v>
                </c:pt>
                <c:pt idx="684">
                  <c:v>2456</c:v>
                </c:pt>
                <c:pt idx="685">
                  <c:v>2460</c:v>
                </c:pt>
                <c:pt idx="686">
                  <c:v>2463</c:v>
                </c:pt>
                <c:pt idx="687">
                  <c:v>2467</c:v>
                </c:pt>
                <c:pt idx="688">
                  <c:v>2471</c:v>
                </c:pt>
                <c:pt idx="689">
                  <c:v>2474</c:v>
                </c:pt>
                <c:pt idx="690">
                  <c:v>2478</c:v>
                </c:pt>
                <c:pt idx="691">
                  <c:v>2482</c:v>
                </c:pt>
                <c:pt idx="692">
                  <c:v>2485</c:v>
                </c:pt>
                <c:pt idx="693">
                  <c:v>2489</c:v>
                </c:pt>
                <c:pt idx="694">
                  <c:v>2493</c:v>
                </c:pt>
                <c:pt idx="695">
                  <c:v>2496</c:v>
                </c:pt>
                <c:pt idx="696">
                  <c:v>2500</c:v>
                </c:pt>
                <c:pt idx="697">
                  <c:v>2504</c:v>
                </c:pt>
                <c:pt idx="698">
                  <c:v>2507</c:v>
                </c:pt>
                <c:pt idx="699">
                  <c:v>2511</c:v>
                </c:pt>
                <c:pt idx="700">
                  <c:v>2515</c:v>
                </c:pt>
                <c:pt idx="701">
                  <c:v>2518</c:v>
                </c:pt>
                <c:pt idx="702">
                  <c:v>2522</c:v>
                </c:pt>
                <c:pt idx="703">
                  <c:v>2526</c:v>
                </c:pt>
                <c:pt idx="704">
                  <c:v>2529</c:v>
                </c:pt>
                <c:pt idx="705">
                  <c:v>2533</c:v>
                </c:pt>
                <c:pt idx="706">
                  <c:v>2537</c:v>
                </c:pt>
                <c:pt idx="707">
                  <c:v>2540</c:v>
                </c:pt>
                <c:pt idx="708">
                  <c:v>2544</c:v>
                </c:pt>
                <c:pt idx="709">
                  <c:v>2548</c:v>
                </c:pt>
                <c:pt idx="710">
                  <c:v>2551</c:v>
                </c:pt>
                <c:pt idx="711">
                  <c:v>2555</c:v>
                </c:pt>
                <c:pt idx="712">
                  <c:v>2559</c:v>
                </c:pt>
                <c:pt idx="713">
                  <c:v>2562</c:v>
                </c:pt>
                <c:pt idx="714">
                  <c:v>2566</c:v>
                </c:pt>
                <c:pt idx="715">
                  <c:v>2569</c:v>
                </c:pt>
                <c:pt idx="716">
                  <c:v>2573</c:v>
                </c:pt>
                <c:pt idx="717">
                  <c:v>2577</c:v>
                </c:pt>
                <c:pt idx="718">
                  <c:v>2580</c:v>
                </c:pt>
                <c:pt idx="719">
                  <c:v>2584</c:v>
                </c:pt>
                <c:pt idx="720">
                  <c:v>2588</c:v>
                </c:pt>
                <c:pt idx="721">
                  <c:v>2591</c:v>
                </c:pt>
                <c:pt idx="722">
                  <c:v>2595</c:v>
                </c:pt>
                <c:pt idx="723">
                  <c:v>2599</c:v>
                </c:pt>
                <c:pt idx="724">
                  <c:v>2602</c:v>
                </c:pt>
                <c:pt idx="725">
                  <c:v>2606</c:v>
                </c:pt>
                <c:pt idx="726">
                  <c:v>2610</c:v>
                </c:pt>
                <c:pt idx="727">
                  <c:v>2613</c:v>
                </c:pt>
                <c:pt idx="728">
                  <c:v>2617</c:v>
                </c:pt>
                <c:pt idx="729">
                  <c:v>2621</c:v>
                </c:pt>
                <c:pt idx="730">
                  <c:v>2624</c:v>
                </c:pt>
                <c:pt idx="731">
                  <c:v>2628</c:v>
                </c:pt>
                <c:pt idx="732">
                  <c:v>2632</c:v>
                </c:pt>
                <c:pt idx="733">
                  <c:v>2635</c:v>
                </c:pt>
                <c:pt idx="734">
                  <c:v>2639</c:v>
                </c:pt>
                <c:pt idx="735">
                  <c:v>2643</c:v>
                </c:pt>
                <c:pt idx="736">
                  <c:v>2646</c:v>
                </c:pt>
                <c:pt idx="737">
                  <c:v>2650</c:v>
                </c:pt>
                <c:pt idx="738">
                  <c:v>2654</c:v>
                </c:pt>
                <c:pt idx="739">
                  <c:v>2657</c:v>
                </c:pt>
                <c:pt idx="740">
                  <c:v>2661</c:v>
                </c:pt>
                <c:pt idx="741">
                  <c:v>2665</c:v>
                </c:pt>
                <c:pt idx="742">
                  <c:v>2668</c:v>
                </c:pt>
                <c:pt idx="743">
                  <c:v>2672</c:v>
                </c:pt>
                <c:pt idx="744">
                  <c:v>2676</c:v>
                </c:pt>
                <c:pt idx="745">
                  <c:v>2679</c:v>
                </c:pt>
                <c:pt idx="746">
                  <c:v>2683</c:v>
                </c:pt>
                <c:pt idx="747">
                  <c:v>2687</c:v>
                </c:pt>
                <c:pt idx="748">
                  <c:v>2690</c:v>
                </c:pt>
                <c:pt idx="749">
                  <c:v>2694</c:v>
                </c:pt>
                <c:pt idx="750">
                  <c:v>2698</c:v>
                </c:pt>
                <c:pt idx="751">
                  <c:v>2701</c:v>
                </c:pt>
                <c:pt idx="752">
                  <c:v>2705</c:v>
                </c:pt>
              </c:numCache>
            </c:numRef>
          </c:xVal>
          <c:yVal>
            <c:numRef>
              <c:f>'4ppm'!$C$26:$XFD$26</c:f>
              <c:numCache>
                <c:formatCode>General</c:formatCode>
                <c:ptCount val="16382"/>
                <c:pt idx="0">
                  <c:v>0</c:v>
                </c:pt>
                <c:pt idx="1">
                  <c:v>2.6099999999999999E-9</c:v>
                </c:pt>
                <c:pt idx="2">
                  <c:v>5.218E-9</c:v>
                </c:pt>
                <c:pt idx="3">
                  <c:v>7.8250000000000006E-9</c:v>
                </c:pt>
                <c:pt idx="4">
                  <c:v>1.043E-8</c:v>
                </c:pt>
                <c:pt idx="5">
                  <c:v>1.303E-8</c:v>
                </c:pt>
                <c:pt idx="6">
                  <c:v>1.5630000000000002E-8</c:v>
                </c:pt>
                <c:pt idx="7">
                  <c:v>1.8229999999999998E-8</c:v>
                </c:pt>
                <c:pt idx="8">
                  <c:v>2.0829999999999999E-8</c:v>
                </c:pt>
                <c:pt idx="9">
                  <c:v>2.3429999999999999E-8</c:v>
                </c:pt>
                <c:pt idx="10">
                  <c:v>2.6020000000000001E-8</c:v>
                </c:pt>
                <c:pt idx="11">
                  <c:v>2.8609999999999999E-8</c:v>
                </c:pt>
                <c:pt idx="12">
                  <c:v>3.1200000000000001E-8</c:v>
                </c:pt>
                <c:pt idx="13">
                  <c:v>3.379E-8</c:v>
                </c:pt>
                <c:pt idx="14">
                  <c:v>3.6379999999999999E-8</c:v>
                </c:pt>
                <c:pt idx="15">
                  <c:v>3.8959999999999999E-8</c:v>
                </c:pt>
                <c:pt idx="16">
                  <c:v>4.1549999999999998E-8</c:v>
                </c:pt>
                <c:pt idx="17">
                  <c:v>4.4129999999999999E-8</c:v>
                </c:pt>
                <c:pt idx="18">
                  <c:v>4.6709999999999999E-8</c:v>
                </c:pt>
                <c:pt idx="19">
                  <c:v>4.9280000000000002E-8</c:v>
                </c:pt>
                <c:pt idx="20">
                  <c:v>5.1860000000000002E-8</c:v>
                </c:pt>
                <c:pt idx="21">
                  <c:v>5.4429999999999998E-8</c:v>
                </c:pt>
                <c:pt idx="22">
                  <c:v>5.7009999999999999E-8</c:v>
                </c:pt>
                <c:pt idx="23">
                  <c:v>5.9580000000000001E-8</c:v>
                </c:pt>
                <c:pt idx="24">
                  <c:v>6.2149999999999997E-8</c:v>
                </c:pt>
                <c:pt idx="25">
                  <c:v>6.4710000000000002E-8</c:v>
                </c:pt>
                <c:pt idx="26">
                  <c:v>6.7280000000000004E-8</c:v>
                </c:pt>
                <c:pt idx="27">
                  <c:v>6.9839999999999995E-8</c:v>
                </c:pt>
                <c:pt idx="28">
                  <c:v>7.24E-8</c:v>
                </c:pt>
                <c:pt idx="29">
                  <c:v>7.4960000000000004E-8</c:v>
                </c:pt>
                <c:pt idx="30">
                  <c:v>7.7519999999999995E-8</c:v>
                </c:pt>
                <c:pt idx="31">
                  <c:v>8.008E-8</c:v>
                </c:pt>
                <c:pt idx="32">
                  <c:v>8.2630000000000006E-8</c:v>
                </c:pt>
                <c:pt idx="33">
                  <c:v>8.5189999999999997E-8</c:v>
                </c:pt>
                <c:pt idx="34">
                  <c:v>8.7740000000000003E-8</c:v>
                </c:pt>
                <c:pt idx="35">
                  <c:v>9.0289999999999997E-8</c:v>
                </c:pt>
                <c:pt idx="36">
                  <c:v>9.2830000000000005E-8</c:v>
                </c:pt>
                <c:pt idx="37">
                  <c:v>9.5379999999999998E-8</c:v>
                </c:pt>
                <c:pt idx="38">
                  <c:v>9.7920000000000006E-8</c:v>
                </c:pt>
                <c:pt idx="39">
                  <c:v>1.0050000000000001E-7</c:v>
                </c:pt>
                <c:pt idx="40">
                  <c:v>1.03E-7</c:v>
                </c:pt>
                <c:pt idx="41">
                  <c:v>1.055E-7</c:v>
                </c:pt>
                <c:pt idx="42">
                  <c:v>1.081E-7</c:v>
                </c:pt>
                <c:pt idx="43">
                  <c:v>1.106E-7</c:v>
                </c:pt>
                <c:pt idx="44">
                  <c:v>1.1319999999999999E-7</c:v>
                </c:pt>
                <c:pt idx="45">
                  <c:v>1.157E-7</c:v>
                </c:pt>
                <c:pt idx="46">
                  <c:v>1.182E-7</c:v>
                </c:pt>
                <c:pt idx="47">
                  <c:v>1.2069999999999999E-7</c:v>
                </c:pt>
                <c:pt idx="48">
                  <c:v>1.233E-7</c:v>
                </c:pt>
                <c:pt idx="49">
                  <c:v>1.258E-7</c:v>
                </c:pt>
                <c:pt idx="50">
                  <c:v>1.283E-7</c:v>
                </c:pt>
                <c:pt idx="51">
                  <c:v>1.3080000000000001E-7</c:v>
                </c:pt>
                <c:pt idx="52">
                  <c:v>1.3339999999999999E-7</c:v>
                </c:pt>
                <c:pt idx="53">
                  <c:v>1.3589999999999999E-7</c:v>
                </c:pt>
                <c:pt idx="54">
                  <c:v>1.384E-7</c:v>
                </c:pt>
                <c:pt idx="55">
                  <c:v>1.409E-7</c:v>
                </c:pt>
                <c:pt idx="56">
                  <c:v>1.434E-7</c:v>
                </c:pt>
                <c:pt idx="57">
                  <c:v>1.459E-7</c:v>
                </c:pt>
                <c:pt idx="58">
                  <c:v>1.4840000000000001E-7</c:v>
                </c:pt>
                <c:pt idx="59">
                  <c:v>1.5090000000000001E-7</c:v>
                </c:pt>
                <c:pt idx="60">
                  <c:v>1.5349999999999999E-7</c:v>
                </c:pt>
                <c:pt idx="61">
                  <c:v>1.5599999999999999E-7</c:v>
                </c:pt>
                <c:pt idx="62">
                  <c:v>1.585E-7</c:v>
                </c:pt>
                <c:pt idx="63">
                  <c:v>1.61E-7</c:v>
                </c:pt>
                <c:pt idx="64">
                  <c:v>1.635E-7</c:v>
                </c:pt>
                <c:pt idx="65">
                  <c:v>1.66E-7</c:v>
                </c:pt>
                <c:pt idx="66">
                  <c:v>1.684E-7</c:v>
                </c:pt>
                <c:pt idx="67">
                  <c:v>1.709E-7</c:v>
                </c:pt>
                <c:pt idx="68">
                  <c:v>1.734E-7</c:v>
                </c:pt>
                <c:pt idx="69">
                  <c:v>1.7590000000000001E-7</c:v>
                </c:pt>
                <c:pt idx="70">
                  <c:v>1.7840000000000001E-7</c:v>
                </c:pt>
                <c:pt idx="71">
                  <c:v>1.8090000000000001E-7</c:v>
                </c:pt>
                <c:pt idx="72">
                  <c:v>1.8339999999999999E-7</c:v>
                </c:pt>
                <c:pt idx="73">
                  <c:v>1.8589999999999999E-7</c:v>
                </c:pt>
                <c:pt idx="74">
                  <c:v>1.8830000000000001E-7</c:v>
                </c:pt>
                <c:pt idx="75">
                  <c:v>1.9079999999999999E-7</c:v>
                </c:pt>
                <c:pt idx="76">
                  <c:v>1.9329999999999999E-7</c:v>
                </c:pt>
                <c:pt idx="77">
                  <c:v>1.9579999999999999E-7</c:v>
                </c:pt>
                <c:pt idx="78">
                  <c:v>1.983E-7</c:v>
                </c:pt>
                <c:pt idx="79">
                  <c:v>2.0069999999999999E-7</c:v>
                </c:pt>
                <c:pt idx="80">
                  <c:v>2.0319999999999999E-7</c:v>
                </c:pt>
                <c:pt idx="81">
                  <c:v>2.057E-7</c:v>
                </c:pt>
                <c:pt idx="82">
                  <c:v>2.0809999999999999E-7</c:v>
                </c:pt>
                <c:pt idx="83">
                  <c:v>2.1059999999999999E-7</c:v>
                </c:pt>
                <c:pt idx="84">
                  <c:v>2.131E-7</c:v>
                </c:pt>
                <c:pt idx="85">
                  <c:v>2.1549999999999999E-7</c:v>
                </c:pt>
                <c:pt idx="86">
                  <c:v>2.1799999999999999E-7</c:v>
                </c:pt>
                <c:pt idx="87">
                  <c:v>2.205E-7</c:v>
                </c:pt>
                <c:pt idx="88">
                  <c:v>2.2289999999999999E-7</c:v>
                </c:pt>
                <c:pt idx="89">
                  <c:v>2.2539999999999999E-7</c:v>
                </c:pt>
                <c:pt idx="90">
                  <c:v>2.2779999999999999E-7</c:v>
                </c:pt>
                <c:pt idx="91">
                  <c:v>2.3029999999999999E-7</c:v>
                </c:pt>
                <c:pt idx="92">
                  <c:v>2.3270000000000001E-7</c:v>
                </c:pt>
                <c:pt idx="93">
                  <c:v>2.3519999999999999E-7</c:v>
                </c:pt>
                <c:pt idx="94">
                  <c:v>2.3760000000000001E-7</c:v>
                </c:pt>
                <c:pt idx="95">
                  <c:v>2.4009999999999999E-7</c:v>
                </c:pt>
                <c:pt idx="96">
                  <c:v>2.4250000000000001E-7</c:v>
                </c:pt>
                <c:pt idx="97">
                  <c:v>2.4499999999999998E-7</c:v>
                </c:pt>
                <c:pt idx="98">
                  <c:v>2.4740000000000001E-7</c:v>
                </c:pt>
                <c:pt idx="99">
                  <c:v>2.4979999999999997E-7</c:v>
                </c:pt>
                <c:pt idx="100">
                  <c:v>2.523E-7</c:v>
                </c:pt>
                <c:pt idx="101">
                  <c:v>2.5470000000000002E-7</c:v>
                </c:pt>
                <c:pt idx="102">
                  <c:v>2.5709999999999999E-7</c:v>
                </c:pt>
                <c:pt idx="103">
                  <c:v>2.5960000000000002E-7</c:v>
                </c:pt>
                <c:pt idx="104">
                  <c:v>2.6199999999999999E-7</c:v>
                </c:pt>
                <c:pt idx="105">
                  <c:v>2.6440000000000001E-7</c:v>
                </c:pt>
                <c:pt idx="106">
                  <c:v>2.6689999999999999E-7</c:v>
                </c:pt>
                <c:pt idx="107">
                  <c:v>2.6930000000000001E-7</c:v>
                </c:pt>
                <c:pt idx="108">
                  <c:v>2.7169999999999998E-7</c:v>
                </c:pt>
                <c:pt idx="109">
                  <c:v>2.741E-7</c:v>
                </c:pt>
                <c:pt idx="110">
                  <c:v>2.7650000000000002E-7</c:v>
                </c:pt>
                <c:pt idx="111">
                  <c:v>2.79E-7</c:v>
                </c:pt>
                <c:pt idx="112">
                  <c:v>2.8140000000000002E-7</c:v>
                </c:pt>
                <c:pt idx="113">
                  <c:v>2.8379999999999999E-7</c:v>
                </c:pt>
                <c:pt idx="114">
                  <c:v>2.8620000000000001E-7</c:v>
                </c:pt>
                <c:pt idx="115">
                  <c:v>2.8859999999999998E-7</c:v>
                </c:pt>
                <c:pt idx="116">
                  <c:v>2.91E-7</c:v>
                </c:pt>
                <c:pt idx="117">
                  <c:v>2.9340000000000002E-7</c:v>
                </c:pt>
                <c:pt idx="118">
                  <c:v>2.9579999999999999E-7</c:v>
                </c:pt>
                <c:pt idx="119">
                  <c:v>2.9830000000000002E-7</c:v>
                </c:pt>
                <c:pt idx="120">
                  <c:v>3.0069999999999999E-7</c:v>
                </c:pt>
                <c:pt idx="121">
                  <c:v>3.0310000000000001E-7</c:v>
                </c:pt>
                <c:pt idx="122">
                  <c:v>3.0549999999999998E-7</c:v>
                </c:pt>
                <c:pt idx="123">
                  <c:v>3.079E-7</c:v>
                </c:pt>
                <c:pt idx="124">
                  <c:v>3.1030000000000002E-7</c:v>
                </c:pt>
                <c:pt idx="125">
                  <c:v>3.1259999999999998E-7</c:v>
                </c:pt>
                <c:pt idx="126">
                  <c:v>3.15E-7</c:v>
                </c:pt>
                <c:pt idx="127">
                  <c:v>3.1740000000000002E-7</c:v>
                </c:pt>
                <c:pt idx="128">
                  <c:v>3.1979999999999999E-7</c:v>
                </c:pt>
                <c:pt idx="129">
                  <c:v>3.2220000000000001E-7</c:v>
                </c:pt>
                <c:pt idx="130">
                  <c:v>3.2459999999999998E-7</c:v>
                </c:pt>
                <c:pt idx="131">
                  <c:v>3.27E-7</c:v>
                </c:pt>
                <c:pt idx="132">
                  <c:v>3.2940000000000002E-7</c:v>
                </c:pt>
                <c:pt idx="133">
                  <c:v>3.3179999999999999E-7</c:v>
                </c:pt>
                <c:pt idx="134">
                  <c:v>3.3410000000000001E-7</c:v>
                </c:pt>
                <c:pt idx="135">
                  <c:v>3.3649999999999998E-7</c:v>
                </c:pt>
                <c:pt idx="136">
                  <c:v>3.389E-7</c:v>
                </c:pt>
                <c:pt idx="137">
                  <c:v>3.4130000000000002E-7</c:v>
                </c:pt>
                <c:pt idx="138">
                  <c:v>3.4359999999999998E-7</c:v>
                </c:pt>
                <c:pt idx="139">
                  <c:v>3.46E-7</c:v>
                </c:pt>
                <c:pt idx="140">
                  <c:v>3.4840000000000002E-7</c:v>
                </c:pt>
                <c:pt idx="141">
                  <c:v>3.5069999999999998E-7</c:v>
                </c:pt>
                <c:pt idx="142">
                  <c:v>3.5310000000000001E-7</c:v>
                </c:pt>
                <c:pt idx="143">
                  <c:v>3.5549999999999997E-7</c:v>
                </c:pt>
                <c:pt idx="144">
                  <c:v>3.5779999999999999E-7</c:v>
                </c:pt>
                <c:pt idx="145">
                  <c:v>3.6020000000000001E-7</c:v>
                </c:pt>
                <c:pt idx="146">
                  <c:v>3.6259999999999998E-7</c:v>
                </c:pt>
                <c:pt idx="147">
                  <c:v>3.6489999999999999E-7</c:v>
                </c:pt>
                <c:pt idx="148">
                  <c:v>3.6730000000000001E-7</c:v>
                </c:pt>
                <c:pt idx="149">
                  <c:v>3.6959999999999997E-7</c:v>
                </c:pt>
                <c:pt idx="150">
                  <c:v>3.72E-7</c:v>
                </c:pt>
                <c:pt idx="151">
                  <c:v>3.72E-9</c:v>
                </c:pt>
                <c:pt idx="152">
                  <c:v>6.0820000000000003E-9</c:v>
                </c:pt>
                <c:pt idx="153">
                  <c:v>1.7579999999999999E-8</c:v>
                </c:pt>
                <c:pt idx="154">
                  <c:v>2.9040000000000001E-8</c:v>
                </c:pt>
                <c:pt idx="155">
                  <c:v>4.046E-8</c:v>
                </c:pt>
                <c:pt idx="156">
                  <c:v>5.184E-8</c:v>
                </c:pt>
                <c:pt idx="157">
                  <c:v>6.3180000000000001E-8</c:v>
                </c:pt>
                <c:pt idx="158">
                  <c:v>7.4490000000000001E-8</c:v>
                </c:pt>
                <c:pt idx="159">
                  <c:v>8.5749999999999997E-8</c:v>
                </c:pt>
                <c:pt idx="160">
                  <c:v>9.6979999999999999E-8</c:v>
                </c:pt>
                <c:pt idx="161">
                  <c:v>1.082E-7</c:v>
                </c:pt>
                <c:pt idx="162">
                  <c:v>1.1929999999999999E-7</c:v>
                </c:pt>
                <c:pt idx="163">
                  <c:v>1.304E-7</c:v>
                </c:pt>
                <c:pt idx="164">
                  <c:v>1.4149999999999999E-7</c:v>
                </c:pt>
                <c:pt idx="165">
                  <c:v>1.526E-7</c:v>
                </c:pt>
                <c:pt idx="166">
                  <c:v>1.6360000000000001E-7</c:v>
                </c:pt>
                <c:pt idx="167">
                  <c:v>1.7450000000000001E-7</c:v>
                </c:pt>
                <c:pt idx="168">
                  <c:v>1.8549999999999999E-7</c:v>
                </c:pt>
                <c:pt idx="169">
                  <c:v>1.963E-7</c:v>
                </c:pt>
                <c:pt idx="170">
                  <c:v>2.072E-7</c:v>
                </c:pt>
                <c:pt idx="171">
                  <c:v>2.1799999999999999E-7</c:v>
                </c:pt>
                <c:pt idx="172">
                  <c:v>2.2880000000000001E-7</c:v>
                </c:pt>
                <c:pt idx="173">
                  <c:v>2.396E-7</c:v>
                </c:pt>
                <c:pt idx="174">
                  <c:v>2.5030000000000001E-7</c:v>
                </c:pt>
                <c:pt idx="175">
                  <c:v>2.6090000000000001E-7</c:v>
                </c:pt>
                <c:pt idx="176">
                  <c:v>2.7160000000000002E-7</c:v>
                </c:pt>
                <c:pt idx="177">
                  <c:v>2.8220000000000003E-7</c:v>
                </c:pt>
                <c:pt idx="178">
                  <c:v>2.9270000000000002E-7</c:v>
                </c:pt>
                <c:pt idx="179">
                  <c:v>3.0330000000000002E-7</c:v>
                </c:pt>
                <c:pt idx="180">
                  <c:v>3.1380000000000002E-7</c:v>
                </c:pt>
                <c:pt idx="181">
                  <c:v>3.242E-7</c:v>
                </c:pt>
                <c:pt idx="182">
                  <c:v>3.3459999999999999E-7</c:v>
                </c:pt>
                <c:pt idx="183">
                  <c:v>3.4499999999999998E-7</c:v>
                </c:pt>
                <c:pt idx="184">
                  <c:v>3.5540000000000002E-7</c:v>
                </c:pt>
                <c:pt idx="185">
                  <c:v>3.657E-7</c:v>
                </c:pt>
                <c:pt idx="186">
                  <c:v>3.7599999999999998E-7</c:v>
                </c:pt>
                <c:pt idx="187">
                  <c:v>3.862E-7</c:v>
                </c:pt>
                <c:pt idx="188">
                  <c:v>3.9649999999999998E-7</c:v>
                </c:pt>
                <c:pt idx="189">
                  <c:v>4.066E-7</c:v>
                </c:pt>
                <c:pt idx="190">
                  <c:v>4.1680000000000003E-7</c:v>
                </c:pt>
                <c:pt idx="191">
                  <c:v>4.2689999999999999E-7</c:v>
                </c:pt>
                <c:pt idx="192">
                  <c:v>4.3700000000000001E-7</c:v>
                </c:pt>
                <c:pt idx="193">
                  <c:v>4.4700000000000002E-7</c:v>
                </c:pt>
                <c:pt idx="194">
                  <c:v>4.5699999999999998E-7</c:v>
                </c:pt>
                <c:pt idx="195">
                  <c:v>4.6699999999999999E-7</c:v>
                </c:pt>
                <c:pt idx="196">
                  <c:v>4.7690000000000004E-7</c:v>
                </c:pt>
                <c:pt idx="197">
                  <c:v>4.8680000000000004E-7</c:v>
                </c:pt>
                <c:pt idx="198">
                  <c:v>4.9670000000000005E-7</c:v>
                </c:pt>
                <c:pt idx="199">
                  <c:v>5.0660000000000005E-7</c:v>
                </c:pt>
                <c:pt idx="200">
                  <c:v>5.1640000000000004E-7</c:v>
                </c:pt>
                <c:pt idx="201">
                  <c:v>5.2610000000000003E-7</c:v>
                </c:pt>
                <c:pt idx="202">
                  <c:v>5.3590000000000003E-7</c:v>
                </c:pt>
                <c:pt idx="203">
                  <c:v>5.4560000000000002E-7</c:v>
                </c:pt>
                <c:pt idx="204">
                  <c:v>5.553E-7</c:v>
                </c:pt>
                <c:pt idx="205">
                  <c:v>5.6489999999999998E-7</c:v>
                </c:pt>
                <c:pt idx="206">
                  <c:v>5.7449999999999996E-7</c:v>
                </c:pt>
                <c:pt idx="207">
                  <c:v>5.8410000000000005E-7</c:v>
                </c:pt>
                <c:pt idx="208">
                  <c:v>5.9360000000000002E-7</c:v>
                </c:pt>
                <c:pt idx="209">
                  <c:v>6.0309999999999999E-7</c:v>
                </c:pt>
                <c:pt idx="210">
                  <c:v>6.1259999999999997E-7</c:v>
                </c:pt>
                <c:pt idx="211">
                  <c:v>6.2210000000000005E-7</c:v>
                </c:pt>
                <c:pt idx="212">
                  <c:v>6.3150000000000001E-7</c:v>
                </c:pt>
                <c:pt idx="213">
                  <c:v>6.4089999999999998E-7</c:v>
                </c:pt>
                <c:pt idx="214">
                  <c:v>6.5020000000000004E-7</c:v>
                </c:pt>
                <c:pt idx="215">
                  <c:v>6.595E-7</c:v>
                </c:pt>
                <c:pt idx="216">
                  <c:v>6.6879999999999995E-7</c:v>
                </c:pt>
                <c:pt idx="217">
                  <c:v>6.7810000000000002E-7</c:v>
                </c:pt>
                <c:pt idx="218">
                  <c:v>6.8729999999999997E-7</c:v>
                </c:pt>
                <c:pt idx="219">
                  <c:v>6.9650000000000002E-7</c:v>
                </c:pt>
                <c:pt idx="220">
                  <c:v>7.0569999999999997E-7</c:v>
                </c:pt>
                <c:pt idx="221">
                  <c:v>7.1480000000000002E-7</c:v>
                </c:pt>
                <c:pt idx="222">
                  <c:v>7.2389999999999996E-7</c:v>
                </c:pt>
                <c:pt idx="223">
                  <c:v>7.329E-7</c:v>
                </c:pt>
                <c:pt idx="224">
                  <c:v>7.4199999999999995E-7</c:v>
                </c:pt>
                <c:pt idx="225">
                  <c:v>7.5099999999999999E-7</c:v>
                </c:pt>
                <c:pt idx="226">
                  <c:v>7.6000000000000003E-7</c:v>
                </c:pt>
                <c:pt idx="227">
                  <c:v>7.6889999999999996E-7</c:v>
                </c:pt>
                <c:pt idx="228">
                  <c:v>7.7779999999999999E-7</c:v>
                </c:pt>
                <c:pt idx="229">
                  <c:v>7.8670000000000002E-7</c:v>
                </c:pt>
                <c:pt idx="230">
                  <c:v>7.9559999999999995E-7</c:v>
                </c:pt>
                <c:pt idx="231">
                  <c:v>8.0439999999999998E-7</c:v>
                </c:pt>
                <c:pt idx="232">
                  <c:v>8.132E-7</c:v>
                </c:pt>
                <c:pt idx="233">
                  <c:v>8.2200000000000003E-7</c:v>
                </c:pt>
                <c:pt idx="234">
                  <c:v>8.3070000000000005E-7</c:v>
                </c:pt>
                <c:pt idx="235">
                  <c:v>8.3939999999999996E-7</c:v>
                </c:pt>
                <c:pt idx="236">
                  <c:v>8.4809999999999998E-7</c:v>
                </c:pt>
                <c:pt idx="237">
                  <c:v>8.5669999999999999E-7</c:v>
                </c:pt>
                <c:pt idx="238">
                  <c:v>8.653E-7</c:v>
                </c:pt>
                <c:pt idx="239">
                  <c:v>8.7390000000000001E-7</c:v>
                </c:pt>
                <c:pt idx="240">
                  <c:v>8.8250000000000002E-7</c:v>
                </c:pt>
                <c:pt idx="241">
                  <c:v>8.9100000000000002E-7</c:v>
                </c:pt>
                <c:pt idx="242">
                  <c:v>8.9950000000000003E-7</c:v>
                </c:pt>
                <c:pt idx="243">
                  <c:v>9.0800000000000003E-7</c:v>
                </c:pt>
                <c:pt idx="244">
                  <c:v>9.1640000000000003E-7</c:v>
                </c:pt>
                <c:pt idx="245">
                  <c:v>9.2480000000000002E-7</c:v>
                </c:pt>
                <c:pt idx="246">
                  <c:v>9.3320000000000002E-7</c:v>
                </c:pt>
                <c:pt idx="247">
                  <c:v>9.4160000000000001E-7</c:v>
                </c:pt>
                <c:pt idx="248">
                  <c:v>9.499E-7</c:v>
                </c:pt>
                <c:pt idx="249">
                  <c:v>9.5819999999999999E-7</c:v>
                </c:pt>
                <c:pt idx="250">
                  <c:v>9.6649999999999998E-7</c:v>
                </c:pt>
                <c:pt idx="251">
                  <c:v>9.7469999999999996E-7</c:v>
                </c:pt>
                <c:pt idx="252">
                  <c:v>9.8289999999999994E-7</c:v>
                </c:pt>
                <c:pt idx="253">
                  <c:v>9.9109999999999992E-7</c:v>
                </c:pt>
                <c:pt idx="254">
                  <c:v>9.992999999999999E-7</c:v>
                </c:pt>
                <c:pt idx="255">
                  <c:v>1.0070000000000001E-6</c:v>
                </c:pt>
                <c:pt idx="256">
                  <c:v>1.015E-6</c:v>
                </c:pt>
                <c:pt idx="257">
                  <c:v>1.0240000000000001E-6</c:v>
                </c:pt>
                <c:pt idx="258">
                  <c:v>1.032E-6</c:v>
                </c:pt>
                <c:pt idx="259">
                  <c:v>1.04E-6</c:v>
                </c:pt>
                <c:pt idx="260">
                  <c:v>1.048E-6</c:v>
                </c:pt>
                <c:pt idx="261">
                  <c:v>1.0559999999999999E-6</c:v>
                </c:pt>
                <c:pt idx="262">
                  <c:v>1.0640000000000001E-6</c:v>
                </c:pt>
                <c:pt idx="263">
                  <c:v>1.071E-6</c:v>
                </c:pt>
                <c:pt idx="264">
                  <c:v>1.079E-6</c:v>
                </c:pt>
                <c:pt idx="265">
                  <c:v>1.0869999999999999E-6</c:v>
                </c:pt>
                <c:pt idx="266">
                  <c:v>1.0950000000000001E-6</c:v>
                </c:pt>
                <c:pt idx="267">
                  <c:v>1.1030000000000001E-6</c:v>
                </c:pt>
                <c:pt idx="268">
                  <c:v>1.111E-6</c:v>
                </c:pt>
                <c:pt idx="269">
                  <c:v>1.1179999999999999E-6</c:v>
                </c:pt>
                <c:pt idx="270">
                  <c:v>1.1260000000000001E-6</c:v>
                </c:pt>
                <c:pt idx="271">
                  <c:v>1.1340000000000001E-6</c:v>
                </c:pt>
                <c:pt idx="272">
                  <c:v>1.141E-6</c:v>
                </c:pt>
                <c:pt idx="273">
                  <c:v>1.1489999999999999E-6</c:v>
                </c:pt>
                <c:pt idx="274">
                  <c:v>1.1570000000000001E-6</c:v>
                </c:pt>
                <c:pt idx="275">
                  <c:v>1.164E-6</c:v>
                </c:pt>
                <c:pt idx="276">
                  <c:v>1.172E-6</c:v>
                </c:pt>
                <c:pt idx="277">
                  <c:v>1.1790000000000001E-6</c:v>
                </c:pt>
                <c:pt idx="278">
                  <c:v>1.187E-6</c:v>
                </c:pt>
                <c:pt idx="279">
                  <c:v>1.1939999999999999E-6</c:v>
                </c:pt>
                <c:pt idx="280">
                  <c:v>1.2020000000000001E-6</c:v>
                </c:pt>
                <c:pt idx="281">
                  <c:v>1.209E-6</c:v>
                </c:pt>
                <c:pt idx="282">
                  <c:v>1.217E-6</c:v>
                </c:pt>
                <c:pt idx="283">
                  <c:v>1.2240000000000001E-6</c:v>
                </c:pt>
                <c:pt idx="284">
                  <c:v>1.2309999999999999E-6</c:v>
                </c:pt>
                <c:pt idx="285">
                  <c:v>1.2389999999999999E-6</c:v>
                </c:pt>
                <c:pt idx="286">
                  <c:v>1.246E-6</c:v>
                </c:pt>
                <c:pt idx="287">
                  <c:v>1.2529999999999999E-6</c:v>
                </c:pt>
                <c:pt idx="288">
                  <c:v>1.2610000000000001E-6</c:v>
                </c:pt>
                <c:pt idx="289">
                  <c:v>1.268E-6</c:v>
                </c:pt>
                <c:pt idx="290">
                  <c:v>1.2750000000000001E-6</c:v>
                </c:pt>
                <c:pt idx="291">
                  <c:v>1.282E-6</c:v>
                </c:pt>
                <c:pt idx="292">
                  <c:v>1.2890000000000001E-6</c:v>
                </c:pt>
                <c:pt idx="293">
                  <c:v>1.297E-6</c:v>
                </c:pt>
                <c:pt idx="294">
                  <c:v>1.3039999999999999E-6</c:v>
                </c:pt>
                <c:pt idx="295">
                  <c:v>1.311E-6</c:v>
                </c:pt>
                <c:pt idx="296">
                  <c:v>1.3179999999999999E-6</c:v>
                </c:pt>
                <c:pt idx="297">
                  <c:v>1.325E-6</c:v>
                </c:pt>
                <c:pt idx="298">
                  <c:v>1.3319999999999999E-6</c:v>
                </c:pt>
                <c:pt idx="299">
                  <c:v>1.339E-6</c:v>
                </c:pt>
                <c:pt idx="300">
                  <c:v>1.3459999999999999E-6</c:v>
                </c:pt>
                <c:pt idx="301">
                  <c:v>1.353E-6</c:v>
                </c:pt>
                <c:pt idx="302">
                  <c:v>1.3599999999999999E-6</c:v>
                </c:pt>
                <c:pt idx="303">
                  <c:v>1.367E-6</c:v>
                </c:pt>
                <c:pt idx="304">
                  <c:v>1.373E-6</c:v>
                </c:pt>
                <c:pt idx="305">
                  <c:v>1.3799999999999999E-6</c:v>
                </c:pt>
                <c:pt idx="306">
                  <c:v>1.387E-6</c:v>
                </c:pt>
                <c:pt idx="307">
                  <c:v>1.3939999999999999E-6</c:v>
                </c:pt>
                <c:pt idx="308">
                  <c:v>1.401E-6</c:v>
                </c:pt>
                <c:pt idx="309">
                  <c:v>1.407E-6</c:v>
                </c:pt>
                <c:pt idx="310">
                  <c:v>1.4139999999999999E-6</c:v>
                </c:pt>
                <c:pt idx="311">
                  <c:v>1.421E-6</c:v>
                </c:pt>
                <c:pt idx="312">
                  <c:v>1.4270000000000001E-6</c:v>
                </c:pt>
                <c:pt idx="313">
                  <c:v>1.4339999999999999E-6</c:v>
                </c:pt>
                <c:pt idx="314">
                  <c:v>1.4410000000000001E-6</c:v>
                </c:pt>
                <c:pt idx="315">
                  <c:v>1.4470000000000001E-6</c:v>
                </c:pt>
                <c:pt idx="316">
                  <c:v>1.454E-6</c:v>
                </c:pt>
                <c:pt idx="317">
                  <c:v>1.4610000000000001E-6</c:v>
                </c:pt>
                <c:pt idx="318">
                  <c:v>1.4670000000000001E-6</c:v>
                </c:pt>
                <c:pt idx="319">
                  <c:v>1.474E-6</c:v>
                </c:pt>
                <c:pt idx="320">
                  <c:v>1.48E-6</c:v>
                </c:pt>
                <c:pt idx="321">
                  <c:v>1.4869999999999999E-6</c:v>
                </c:pt>
                <c:pt idx="322">
                  <c:v>1.4929999999999999E-6</c:v>
                </c:pt>
                <c:pt idx="323">
                  <c:v>1.499E-6</c:v>
                </c:pt>
                <c:pt idx="324">
                  <c:v>1.5060000000000001E-6</c:v>
                </c:pt>
                <c:pt idx="325">
                  <c:v>1.5120000000000001E-6</c:v>
                </c:pt>
                <c:pt idx="326">
                  <c:v>1.519E-6</c:v>
                </c:pt>
                <c:pt idx="327">
                  <c:v>1.525E-6</c:v>
                </c:pt>
                <c:pt idx="328">
                  <c:v>1.531E-6</c:v>
                </c:pt>
                <c:pt idx="329">
                  <c:v>1.5379999999999999E-6</c:v>
                </c:pt>
                <c:pt idx="330">
                  <c:v>1.544E-6</c:v>
                </c:pt>
                <c:pt idx="331">
                  <c:v>1.55E-6</c:v>
                </c:pt>
                <c:pt idx="332">
                  <c:v>1.556E-6</c:v>
                </c:pt>
                <c:pt idx="333">
                  <c:v>1.5629999999999999E-6</c:v>
                </c:pt>
                <c:pt idx="334">
                  <c:v>1.5689999999999999E-6</c:v>
                </c:pt>
                <c:pt idx="335">
                  <c:v>1.575E-6</c:v>
                </c:pt>
                <c:pt idx="336">
                  <c:v>1.581E-6</c:v>
                </c:pt>
                <c:pt idx="337">
                  <c:v>1.587E-6</c:v>
                </c:pt>
                <c:pt idx="338">
                  <c:v>1.593E-6</c:v>
                </c:pt>
                <c:pt idx="339">
                  <c:v>1.5990000000000001E-6</c:v>
                </c:pt>
                <c:pt idx="340">
                  <c:v>1.6050000000000001E-6</c:v>
                </c:pt>
                <c:pt idx="341">
                  <c:v>1.6109999999999999E-6</c:v>
                </c:pt>
                <c:pt idx="342">
                  <c:v>1.6169999999999999E-6</c:v>
                </c:pt>
                <c:pt idx="343">
                  <c:v>1.623E-6</c:v>
                </c:pt>
                <c:pt idx="344">
                  <c:v>1.629E-6</c:v>
                </c:pt>
                <c:pt idx="345">
                  <c:v>1.635E-6</c:v>
                </c:pt>
                <c:pt idx="346">
                  <c:v>1.641E-6</c:v>
                </c:pt>
                <c:pt idx="347">
                  <c:v>1.6470000000000001E-6</c:v>
                </c:pt>
                <c:pt idx="348">
                  <c:v>1.6530000000000001E-6</c:v>
                </c:pt>
                <c:pt idx="349">
                  <c:v>1.6589999999999999E-6</c:v>
                </c:pt>
                <c:pt idx="350">
                  <c:v>1.6649999999999999E-6</c:v>
                </c:pt>
                <c:pt idx="351">
                  <c:v>1.671E-6</c:v>
                </c:pt>
                <c:pt idx="352">
                  <c:v>1.677E-6</c:v>
                </c:pt>
                <c:pt idx="353">
                  <c:v>1.6819999999999999E-6</c:v>
                </c:pt>
                <c:pt idx="354">
                  <c:v>1.688E-6</c:v>
                </c:pt>
                <c:pt idx="355">
                  <c:v>1.694E-6</c:v>
                </c:pt>
                <c:pt idx="356">
                  <c:v>1.7E-6</c:v>
                </c:pt>
                <c:pt idx="357">
                  <c:v>1.705E-6</c:v>
                </c:pt>
                <c:pt idx="358">
                  <c:v>1.711E-6</c:v>
                </c:pt>
                <c:pt idx="359">
                  <c:v>1.717E-6</c:v>
                </c:pt>
                <c:pt idx="360">
                  <c:v>1.722E-6</c:v>
                </c:pt>
                <c:pt idx="361">
                  <c:v>1.728E-6</c:v>
                </c:pt>
                <c:pt idx="362">
                  <c:v>1.734E-6</c:v>
                </c:pt>
                <c:pt idx="363">
                  <c:v>1.739E-6</c:v>
                </c:pt>
                <c:pt idx="364">
                  <c:v>1.745E-6</c:v>
                </c:pt>
                <c:pt idx="365">
                  <c:v>1.75E-6</c:v>
                </c:pt>
                <c:pt idx="366">
                  <c:v>1.756E-6</c:v>
                </c:pt>
                <c:pt idx="367">
                  <c:v>1.761E-6</c:v>
                </c:pt>
                <c:pt idx="368">
                  <c:v>1.767E-6</c:v>
                </c:pt>
                <c:pt idx="369">
                  <c:v>1.7719999999999999E-6</c:v>
                </c:pt>
                <c:pt idx="370">
                  <c:v>1.778E-6</c:v>
                </c:pt>
                <c:pt idx="371">
                  <c:v>1.7829999999999999E-6</c:v>
                </c:pt>
                <c:pt idx="372">
                  <c:v>1.7889999999999999E-6</c:v>
                </c:pt>
                <c:pt idx="373">
                  <c:v>1.7940000000000001E-6</c:v>
                </c:pt>
                <c:pt idx="374">
                  <c:v>1.7990000000000001E-6</c:v>
                </c:pt>
                <c:pt idx="375">
                  <c:v>1.8050000000000001E-6</c:v>
                </c:pt>
                <c:pt idx="376">
                  <c:v>1.81E-6</c:v>
                </c:pt>
                <c:pt idx="377">
                  <c:v>1.815E-6</c:v>
                </c:pt>
                <c:pt idx="378">
                  <c:v>1.821E-6</c:v>
                </c:pt>
                <c:pt idx="379">
                  <c:v>1.826E-6</c:v>
                </c:pt>
                <c:pt idx="380">
                  <c:v>1.8309999999999999E-6</c:v>
                </c:pt>
                <c:pt idx="381">
                  <c:v>1.8360000000000001E-6</c:v>
                </c:pt>
                <c:pt idx="382">
                  <c:v>1.8419999999999999E-6</c:v>
                </c:pt>
                <c:pt idx="383">
                  <c:v>1.8470000000000001E-6</c:v>
                </c:pt>
                <c:pt idx="384">
                  <c:v>1.852E-6</c:v>
                </c:pt>
                <c:pt idx="385">
                  <c:v>1.857E-6</c:v>
                </c:pt>
                <c:pt idx="386">
                  <c:v>1.8619999999999999E-6</c:v>
                </c:pt>
                <c:pt idx="387">
                  <c:v>1.8679999999999999E-6</c:v>
                </c:pt>
                <c:pt idx="388">
                  <c:v>1.8729999999999999E-6</c:v>
                </c:pt>
                <c:pt idx="389">
                  <c:v>1.8780000000000001E-6</c:v>
                </c:pt>
                <c:pt idx="390">
                  <c:v>1.883E-6</c:v>
                </c:pt>
                <c:pt idx="391">
                  <c:v>1.888E-6</c:v>
                </c:pt>
                <c:pt idx="392">
                  <c:v>1.8929999999999999E-6</c:v>
                </c:pt>
                <c:pt idx="393">
                  <c:v>1.8980000000000001E-6</c:v>
                </c:pt>
                <c:pt idx="394">
                  <c:v>1.903E-6</c:v>
                </c:pt>
                <c:pt idx="395">
                  <c:v>1.9080000000000002E-6</c:v>
                </c:pt>
                <c:pt idx="396">
                  <c:v>1.9130000000000001E-6</c:v>
                </c:pt>
                <c:pt idx="397">
                  <c:v>1.9180000000000001E-6</c:v>
                </c:pt>
                <c:pt idx="398">
                  <c:v>1.9230000000000001E-6</c:v>
                </c:pt>
                <c:pt idx="399">
                  <c:v>1.928E-6</c:v>
                </c:pt>
                <c:pt idx="400">
                  <c:v>1.933E-6</c:v>
                </c:pt>
                <c:pt idx="401">
                  <c:v>1.9379999999999999E-6</c:v>
                </c:pt>
                <c:pt idx="402">
                  <c:v>1.9429999999999999E-6</c:v>
                </c:pt>
                <c:pt idx="403">
                  <c:v>1.9470000000000002E-6</c:v>
                </c:pt>
                <c:pt idx="404">
                  <c:v>1.9520000000000001E-6</c:v>
                </c:pt>
                <c:pt idx="405">
                  <c:v>1.9570000000000001E-6</c:v>
                </c:pt>
                <c:pt idx="406">
                  <c:v>1.962E-6</c:v>
                </c:pt>
                <c:pt idx="407">
                  <c:v>1.967E-6</c:v>
                </c:pt>
                <c:pt idx="408">
                  <c:v>1.9709999999999998E-6</c:v>
                </c:pt>
                <c:pt idx="409">
                  <c:v>1.9759999999999998E-6</c:v>
                </c:pt>
                <c:pt idx="410">
                  <c:v>1.9810000000000002E-6</c:v>
                </c:pt>
                <c:pt idx="411">
                  <c:v>1.9860000000000001E-6</c:v>
                </c:pt>
                <c:pt idx="412">
                  <c:v>1.99E-6</c:v>
                </c:pt>
                <c:pt idx="413">
                  <c:v>1.995E-6</c:v>
                </c:pt>
                <c:pt idx="414">
                  <c:v>1.9999999999999999E-6</c:v>
                </c:pt>
                <c:pt idx="415">
                  <c:v>2.0040000000000002E-6</c:v>
                </c:pt>
                <c:pt idx="416">
                  <c:v>2.0090000000000002E-6</c:v>
                </c:pt>
                <c:pt idx="417">
                  <c:v>2.0140000000000001E-6</c:v>
                </c:pt>
                <c:pt idx="418">
                  <c:v>2.018E-6</c:v>
                </c:pt>
                <c:pt idx="419">
                  <c:v>2.0229999999999999E-6</c:v>
                </c:pt>
                <c:pt idx="420">
                  <c:v>2.0269999999999998E-6</c:v>
                </c:pt>
                <c:pt idx="421">
                  <c:v>2.0320000000000002E-6</c:v>
                </c:pt>
                <c:pt idx="422">
                  <c:v>2.0360000000000001E-6</c:v>
                </c:pt>
                <c:pt idx="423">
                  <c:v>2.041E-6</c:v>
                </c:pt>
                <c:pt idx="424">
                  <c:v>2.046E-6</c:v>
                </c:pt>
                <c:pt idx="425">
                  <c:v>2.0499999999999999E-6</c:v>
                </c:pt>
                <c:pt idx="426">
                  <c:v>2.0540000000000002E-6</c:v>
                </c:pt>
                <c:pt idx="427">
                  <c:v>2.0590000000000001E-6</c:v>
                </c:pt>
                <c:pt idx="428">
                  <c:v>2.063E-6</c:v>
                </c:pt>
                <c:pt idx="429">
                  <c:v>2.0679999999999999E-6</c:v>
                </c:pt>
                <c:pt idx="430">
                  <c:v>2.0719999999999998E-6</c:v>
                </c:pt>
                <c:pt idx="431">
                  <c:v>2.0770000000000002E-6</c:v>
                </c:pt>
                <c:pt idx="432">
                  <c:v>2.0810000000000001E-6</c:v>
                </c:pt>
                <c:pt idx="433">
                  <c:v>2.0849999999999999E-6</c:v>
                </c:pt>
                <c:pt idx="434">
                  <c:v>2.0899999999999999E-6</c:v>
                </c:pt>
                <c:pt idx="435">
                  <c:v>2.0940000000000002E-6</c:v>
                </c:pt>
                <c:pt idx="436">
                  <c:v>2.0980000000000001E-6</c:v>
                </c:pt>
                <c:pt idx="437">
                  <c:v>2.103E-6</c:v>
                </c:pt>
                <c:pt idx="438">
                  <c:v>2.1069999999999999E-6</c:v>
                </c:pt>
                <c:pt idx="439">
                  <c:v>2.1110000000000002E-6</c:v>
                </c:pt>
                <c:pt idx="440">
                  <c:v>2.1150000000000001E-6</c:v>
                </c:pt>
                <c:pt idx="441">
                  <c:v>2.12E-6</c:v>
                </c:pt>
                <c:pt idx="442">
                  <c:v>2.1239999999999999E-6</c:v>
                </c:pt>
                <c:pt idx="443">
                  <c:v>2.1280000000000002E-6</c:v>
                </c:pt>
                <c:pt idx="444">
                  <c:v>2.1320000000000001E-6</c:v>
                </c:pt>
                <c:pt idx="445">
                  <c:v>2.137E-6</c:v>
                </c:pt>
                <c:pt idx="446">
                  <c:v>2.1409999999999999E-6</c:v>
                </c:pt>
                <c:pt idx="447">
                  <c:v>2.1449999999999998E-6</c:v>
                </c:pt>
                <c:pt idx="448">
                  <c:v>2.1490000000000001E-6</c:v>
                </c:pt>
                <c:pt idx="449">
                  <c:v>2.153E-6</c:v>
                </c:pt>
                <c:pt idx="450">
                  <c:v>2.1569999999999998E-6</c:v>
                </c:pt>
                <c:pt idx="451">
                  <c:v>2.1610000000000001E-6</c:v>
                </c:pt>
                <c:pt idx="452">
                  <c:v>2.161E-8</c:v>
                </c:pt>
                <c:pt idx="453">
                  <c:v>2.2510000000000001E-8</c:v>
                </c:pt>
                <c:pt idx="454">
                  <c:v>2.5790000000000001E-8</c:v>
                </c:pt>
                <c:pt idx="455">
                  <c:v>2.9049999999999999E-8</c:v>
                </c:pt>
                <c:pt idx="456">
                  <c:v>3.2310000000000003E-8</c:v>
                </c:pt>
                <c:pt idx="457">
                  <c:v>3.557E-8</c:v>
                </c:pt>
                <c:pt idx="458">
                  <c:v>3.8810000000000001E-8</c:v>
                </c:pt>
                <c:pt idx="459">
                  <c:v>4.2039999999999998E-8</c:v>
                </c:pt>
                <c:pt idx="460">
                  <c:v>4.5270000000000001E-8</c:v>
                </c:pt>
                <c:pt idx="461">
                  <c:v>4.8489999999999999E-8</c:v>
                </c:pt>
                <c:pt idx="462">
                  <c:v>5.17E-8</c:v>
                </c:pt>
                <c:pt idx="463">
                  <c:v>5.4900000000000002E-8</c:v>
                </c:pt>
                <c:pt idx="464">
                  <c:v>5.8099999999999997E-8</c:v>
                </c:pt>
                <c:pt idx="465">
                  <c:v>6.1280000000000003E-8</c:v>
                </c:pt>
                <c:pt idx="466">
                  <c:v>6.4459999999999996E-8</c:v>
                </c:pt>
                <c:pt idx="467">
                  <c:v>6.7630000000000004E-8</c:v>
                </c:pt>
                <c:pt idx="468">
                  <c:v>7.0790000000000001E-8</c:v>
                </c:pt>
                <c:pt idx="469">
                  <c:v>7.3949999999999997E-8</c:v>
                </c:pt>
                <c:pt idx="470">
                  <c:v>7.7089999999999997E-8</c:v>
                </c:pt>
                <c:pt idx="471">
                  <c:v>8.0229999999999998E-8</c:v>
                </c:pt>
                <c:pt idx="472">
                  <c:v>8.336E-8</c:v>
                </c:pt>
                <c:pt idx="473">
                  <c:v>8.6480000000000004E-8</c:v>
                </c:pt>
                <c:pt idx="474">
                  <c:v>8.9599999999999995E-8</c:v>
                </c:pt>
                <c:pt idx="475">
                  <c:v>9.2710000000000001E-8</c:v>
                </c:pt>
                <c:pt idx="476">
                  <c:v>9.5799999999999998E-8</c:v>
                </c:pt>
                <c:pt idx="477">
                  <c:v>9.8889999999999994E-8</c:v>
                </c:pt>
                <c:pt idx="478">
                  <c:v>1.02E-7</c:v>
                </c:pt>
                <c:pt idx="479">
                  <c:v>1.0509999999999999E-7</c:v>
                </c:pt>
                <c:pt idx="480">
                  <c:v>1.081E-7</c:v>
                </c:pt>
                <c:pt idx="481">
                  <c:v>1.112E-7</c:v>
                </c:pt>
                <c:pt idx="482">
                  <c:v>1.142E-7</c:v>
                </c:pt>
                <c:pt idx="483">
                  <c:v>1.173E-7</c:v>
                </c:pt>
                <c:pt idx="484">
                  <c:v>1.2030000000000001E-7</c:v>
                </c:pt>
                <c:pt idx="485">
                  <c:v>1.233E-7</c:v>
                </c:pt>
                <c:pt idx="486">
                  <c:v>1.2639999999999999E-7</c:v>
                </c:pt>
                <c:pt idx="487">
                  <c:v>1.2940000000000001E-7</c:v>
                </c:pt>
                <c:pt idx="488">
                  <c:v>1.3239999999999999E-7</c:v>
                </c:pt>
                <c:pt idx="489">
                  <c:v>1.3540000000000001E-7</c:v>
                </c:pt>
                <c:pt idx="490">
                  <c:v>1.384E-7</c:v>
                </c:pt>
                <c:pt idx="491">
                  <c:v>1.413E-7</c:v>
                </c:pt>
                <c:pt idx="492">
                  <c:v>1.4429999999999999E-7</c:v>
                </c:pt>
                <c:pt idx="493">
                  <c:v>1.473E-7</c:v>
                </c:pt>
                <c:pt idx="494">
                  <c:v>1.5029999999999999E-7</c:v>
                </c:pt>
                <c:pt idx="495">
                  <c:v>1.532E-7</c:v>
                </c:pt>
                <c:pt idx="496">
                  <c:v>1.561E-7</c:v>
                </c:pt>
                <c:pt idx="497">
                  <c:v>1.5909999999999999E-7</c:v>
                </c:pt>
                <c:pt idx="498">
                  <c:v>1.6199999999999999E-7</c:v>
                </c:pt>
                <c:pt idx="499">
                  <c:v>1.649E-7</c:v>
                </c:pt>
                <c:pt idx="500">
                  <c:v>1.6789999999999999E-7</c:v>
                </c:pt>
                <c:pt idx="501">
                  <c:v>1.7079999999999999E-7</c:v>
                </c:pt>
                <c:pt idx="502">
                  <c:v>1.737E-7</c:v>
                </c:pt>
                <c:pt idx="503">
                  <c:v>1.7660000000000001E-7</c:v>
                </c:pt>
                <c:pt idx="504">
                  <c:v>1.7940000000000001E-7</c:v>
                </c:pt>
                <c:pt idx="505">
                  <c:v>1.8230000000000001E-7</c:v>
                </c:pt>
                <c:pt idx="506">
                  <c:v>1.8519999999999999E-7</c:v>
                </c:pt>
                <c:pt idx="507">
                  <c:v>1.881E-7</c:v>
                </c:pt>
                <c:pt idx="508">
                  <c:v>1.909E-7</c:v>
                </c:pt>
                <c:pt idx="509">
                  <c:v>1.938E-7</c:v>
                </c:pt>
                <c:pt idx="510">
                  <c:v>1.966E-7</c:v>
                </c:pt>
                <c:pt idx="511">
                  <c:v>1.994E-7</c:v>
                </c:pt>
                <c:pt idx="512">
                  <c:v>2.023E-7</c:v>
                </c:pt>
                <c:pt idx="513">
                  <c:v>2.051E-7</c:v>
                </c:pt>
                <c:pt idx="514">
                  <c:v>2.079E-7</c:v>
                </c:pt>
                <c:pt idx="515">
                  <c:v>2.107E-7</c:v>
                </c:pt>
                <c:pt idx="516">
                  <c:v>2.135E-7</c:v>
                </c:pt>
                <c:pt idx="517">
                  <c:v>2.163E-7</c:v>
                </c:pt>
                <c:pt idx="518">
                  <c:v>2.191E-7</c:v>
                </c:pt>
                <c:pt idx="519">
                  <c:v>2.219E-7</c:v>
                </c:pt>
                <c:pt idx="520">
                  <c:v>2.2460000000000001E-7</c:v>
                </c:pt>
                <c:pt idx="521">
                  <c:v>2.2740000000000001E-7</c:v>
                </c:pt>
                <c:pt idx="522">
                  <c:v>2.301E-7</c:v>
                </c:pt>
                <c:pt idx="523">
                  <c:v>2.329E-7</c:v>
                </c:pt>
                <c:pt idx="524">
                  <c:v>2.3559999999999999E-7</c:v>
                </c:pt>
                <c:pt idx="525">
                  <c:v>2.3839999999999999E-7</c:v>
                </c:pt>
                <c:pt idx="526">
                  <c:v>2.4110000000000001E-7</c:v>
                </c:pt>
                <c:pt idx="527">
                  <c:v>2.438E-7</c:v>
                </c:pt>
                <c:pt idx="528">
                  <c:v>2.4649999999999999E-7</c:v>
                </c:pt>
                <c:pt idx="529">
                  <c:v>2.4919999999999998E-7</c:v>
                </c:pt>
                <c:pt idx="530">
                  <c:v>2.5190000000000003E-7</c:v>
                </c:pt>
                <c:pt idx="531">
                  <c:v>2.5460000000000002E-7</c:v>
                </c:pt>
                <c:pt idx="532">
                  <c:v>2.5730000000000001E-7</c:v>
                </c:pt>
                <c:pt idx="533">
                  <c:v>2.6E-7</c:v>
                </c:pt>
                <c:pt idx="534">
                  <c:v>2.6269999999999999E-7</c:v>
                </c:pt>
                <c:pt idx="535">
                  <c:v>2.6530000000000003E-7</c:v>
                </c:pt>
                <c:pt idx="536">
                  <c:v>2.6800000000000002E-7</c:v>
                </c:pt>
                <c:pt idx="537">
                  <c:v>2.706E-7</c:v>
                </c:pt>
                <c:pt idx="538">
                  <c:v>2.7329999999999999E-7</c:v>
                </c:pt>
                <c:pt idx="539">
                  <c:v>2.7589999999999998E-7</c:v>
                </c:pt>
                <c:pt idx="540">
                  <c:v>2.7860000000000002E-7</c:v>
                </c:pt>
                <c:pt idx="541">
                  <c:v>2.812E-7</c:v>
                </c:pt>
                <c:pt idx="542">
                  <c:v>2.8379999999999999E-7</c:v>
                </c:pt>
                <c:pt idx="543">
                  <c:v>2.8640000000000002E-7</c:v>
                </c:pt>
                <c:pt idx="544">
                  <c:v>2.8900000000000001E-7</c:v>
                </c:pt>
                <c:pt idx="545">
                  <c:v>2.9159999999999999E-7</c:v>
                </c:pt>
                <c:pt idx="546">
                  <c:v>2.9419999999999997E-7</c:v>
                </c:pt>
                <c:pt idx="547">
                  <c:v>2.9680000000000001E-7</c:v>
                </c:pt>
                <c:pt idx="548">
                  <c:v>2.9939999999999999E-7</c:v>
                </c:pt>
                <c:pt idx="549">
                  <c:v>3.0199999999999998E-7</c:v>
                </c:pt>
                <c:pt idx="550">
                  <c:v>3.0450000000000001E-7</c:v>
                </c:pt>
                <c:pt idx="551">
                  <c:v>3.0709999999999999E-7</c:v>
                </c:pt>
                <c:pt idx="552">
                  <c:v>3.0960000000000002E-7</c:v>
                </c:pt>
                <c:pt idx="553">
                  <c:v>3.122E-7</c:v>
                </c:pt>
                <c:pt idx="554">
                  <c:v>3.1469999999999998E-7</c:v>
                </c:pt>
                <c:pt idx="555">
                  <c:v>3.1720000000000001E-7</c:v>
                </c:pt>
                <c:pt idx="556">
                  <c:v>3.1979999999999999E-7</c:v>
                </c:pt>
                <c:pt idx="557">
                  <c:v>3.2230000000000002E-7</c:v>
                </c:pt>
                <c:pt idx="558">
                  <c:v>3.248E-7</c:v>
                </c:pt>
                <c:pt idx="559">
                  <c:v>3.2730000000000003E-7</c:v>
                </c:pt>
                <c:pt idx="560">
                  <c:v>3.298E-7</c:v>
                </c:pt>
                <c:pt idx="561">
                  <c:v>3.3229999999999998E-7</c:v>
                </c:pt>
                <c:pt idx="562">
                  <c:v>3.3480000000000001E-7</c:v>
                </c:pt>
                <c:pt idx="563">
                  <c:v>3.3729999999999998E-7</c:v>
                </c:pt>
                <c:pt idx="564">
                  <c:v>3.3980000000000001E-7</c:v>
                </c:pt>
                <c:pt idx="565">
                  <c:v>3.4219999999999998E-7</c:v>
                </c:pt>
                <c:pt idx="566">
                  <c:v>3.4470000000000001E-7</c:v>
                </c:pt>
                <c:pt idx="567">
                  <c:v>3.4709999999999998E-7</c:v>
                </c:pt>
                <c:pt idx="568">
                  <c:v>3.4960000000000001E-7</c:v>
                </c:pt>
                <c:pt idx="569">
                  <c:v>3.5199999999999998E-7</c:v>
                </c:pt>
                <c:pt idx="570">
                  <c:v>3.545E-7</c:v>
                </c:pt>
                <c:pt idx="571">
                  <c:v>3.5690000000000003E-7</c:v>
                </c:pt>
                <c:pt idx="572">
                  <c:v>3.5929999999999999E-7</c:v>
                </c:pt>
                <c:pt idx="573">
                  <c:v>3.6170000000000002E-7</c:v>
                </c:pt>
                <c:pt idx="574">
                  <c:v>3.6419999999999999E-7</c:v>
                </c:pt>
                <c:pt idx="575">
                  <c:v>3.6660000000000001E-7</c:v>
                </c:pt>
                <c:pt idx="576">
                  <c:v>3.6899999999999998E-7</c:v>
                </c:pt>
                <c:pt idx="577">
                  <c:v>3.714E-7</c:v>
                </c:pt>
                <c:pt idx="578">
                  <c:v>3.7370000000000002E-7</c:v>
                </c:pt>
                <c:pt idx="579">
                  <c:v>3.7609999999999999E-7</c:v>
                </c:pt>
                <c:pt idx="580">
                  <c:v>3.7850000000000001E-7</c:v>
                </c:pt>
                <c:pt idx="581">
                  <c:v>3.8089999999999998E-7</c:v>
                </c:pt>
                <c:pt idx="582">
                  <c:v>3.8319999999999999E-7</c:v>
                </c:pt>
                <c:pt idx="583">
                  <c:v>3.8560000000000001E-7</c:v>
                </c:pt>
                <c:pt idx="584">
                  <c:v>3.8790000000000003E-7</c:v>
                </c:pt>
                <c:pt idx="585">
                  <c:v>3.9029999999999999E-7</c:v>
                </c:pt>
                <c:pt idx="586">
                  <c:v>3.9260000000000001E-7</c:v>
                </c:pt>
                <c:pt idx="587">
                  <c:v>3.9499999999999998E-7</c:v>
                </c:pt>
                <c:pt idx="588">
                  <c:v>3.9729999999999999E-7</c:v>
                </c:pt>
                <c:pt idx="589">
                  <c:v>3.996E-7</c:v>
                </c:pt>
                <c:pt idx="590">
                  <c:v>4.0190000000000002E-7</c:v>
                </c:pt>
                <c:pt idx="591">
                  <c:v>4.0419999999999998E-7</c:v>
                </c:pt>
                <c:pt idx="592">
                  <c:v>4.0649999999999999E-7</c:v>
                </c:pt>
                <c:pt idx="593">
                  <c:v>4.0880000000000001E-7</c:v>
                </c:pt>
                <c:pt idx="594">
                  <c:v>4.1110000000000002E-7</c:v>
                </c:pt>
                <c:pt idx="595">
                  <c:v>4.1339999999999998E-7</c:v>
                </c:pt>
                <c:pt idx="596">
                  <c:v>4.157E-7</c:v>
                </c:pt>
                <c:pt idx="597">
                  <c:v>4.1800000000000001E-7</c:v>
                </c:pt>
                <c:pt idx="598">
                  <c:v>4.2020000000000002E-7</c:v>
                </c:pt>
                <c:pt idx="599">
                  <c:v>4.2249999999999998E-7</c:v>
                </c:pt>
                <c:pt idx="600">
                  <c:v>4.2479999999999999E-7</c:v>
                </c:pt>
                <c:pt idx="601">
                  <c:v>4.27E-7</c:v>
                </c:pt>
                <c:pt idx="602">
                  <c:v>4.2920000000000001E-7</c:v>
                </c:pt>
                <c:pt idx="603">
                  <c:v>4.3150000000000002E-7</c:v>
                </c:pt>
                <c:pt idx="604">
                  <c:v>4.3370000000000003E-7</c:v>
                </c:pt>
                <c:pt idx="605">
                  <c:v>4.3589999999999998E-7</c:v>
                </c:pt>
                <c:pt idx="606">
                  <c:v>4.3819999999999999E-7</c:v>
                </c:pt>
                <c:pt idx="607">
                  <c:v>4.404E-7</c:v>
                </c:pt>
                <c:pt idx="608">
                  <c:v>4.4260000000000001E-7</c:v>
                </c:pt>
                <c:pt idx="609">
                  <c:v>4.4480000000000001E-7</c:v>
                </c:pt>
                <c:pt idx="610">
                  <c:v>4.4700000000000002E-7</c:v>
                </c:pt>
                <c:pt idx="611">
                  <c:v>4.4920000000000003E-7</c:v>
                </c:pt>
                <c:pt idx="612">
                  <c:v>4.5139999999999998E-7</c:v>
                </c:pt>
                <c:pt idx="613">
                  <c:v>4.5359999999999999E-7</c:v>
                </c:pt>
                <c:pt idx="614">
                  <c:v>4.5569999999999998E-7</c:v>
                </c:pt>
                <c:pt idx="615">
                  <c:v>4.5789999999999999E-7</c:v>
                </c:pt>
                <c:pt idx="616">
                  <c:v>4.601E-7</c:v>
                </c:pt>
                <c:pt idx="617">
                  <c:v>4.622E-7</c:v>
                </c:pt>
                <c:pt idx="618">
                  <c:v>4.644E-7</c:v>
                </c:pt>
                <c:pt idx="619">
                  <c:v>4.665E-7</c:v>
                </c:pt>
                <c:pt idx="620">
                  <c:v>4.6870000000000001E-7</c:v>
                </c:pt>
                <c:pt idx="621">
                  <c:v>4.7080000000000001E-7</c:v>
                </c:pt>
                <c:pt idx="622">
                  <c:v>4.7290000000000001E-7</c:v>
                </c:pt>
                <c:pt idx="623">
                  <c:v>4.7510000000000001E-7</c:v>
                </c:pt>
                <c:pt idx="624">
                  <c:v>4.7719999999999996E-7</c:v>
                </c:pt>
                <c:pt idx="625">
                  <c:v>4.7930000000000001E-7</c:v>
                </c:pt>
                <c:pt idx="626">
                  <c:v>4.8139999999999996E-7</c:v>
                </c:pt>
                <c:pt idx="627">
                  <c:v>4.8350000000000001E-7</c:v>
                </c:pt>
                <c:pt idx="628">
                  <c:v>4.8559999999999995E-7</c:v>
                </c:pt>
                <c:pt idx="629">
                  <c:v>4.8770000000000001E-7</c:v>
                </c:pt>
                <c:pt idx="630">
                  <c:v>4.8979999999999995E-7</c:v>
                </c:pt>
                <c:pt idx="631">
                  <c:v>4.919E-7</c:v>
                </c:pt>
                <c:pt idx="632">
                  <c:v>4.9399999999999995E-7</c:v>
                </c:pt>
                <c:pt idx="633">
                  <c:v>4.9599999999999999E-7</c:v>
                </c:pt>
                <c:pt idx="634">
                  <c:v>4.9810000000000005E-7</c:v>
                </c:pt>
                <c:pt idx="635">
                  <c:v>5.0019999999999999E-7</c:v>
                </c:pt>
                <c:pt idx="636">
                  <c:v>5.0220000000000004E-7</c:v>
                </c:pt>
                <c:pt idx="637">
                  <c:v>5.0429999999999998E-7</c:v>
                </c:pt>
                <c:pt idx="638">
                  <c:v>5.0630000000000003E-7</c:v>
                </c:pt>
                <c:pt idx="639">
                  <c:v>5.0839999999999997E-7</c:v>
                </c:pt>
                <c:pt idx="640">
                  <c:v>5.1040000000000002E-7</c:v>
                </c:pt>
                <c:pt idx="641">
                  <c:v>5.1239999999999996E-7</c:v>
                </c:pt>
                <c:pt idx="642">
                  <c:v>5.144E-7</c:v>
                </c:pt>
                <c:pt idx="643">
                  <c:v>5.1650000000000005E-7</c:v>
                </c:pt>
                <c:pt idx="644">
                  <c:v>5.1849999999999999E-7</c:v>
                </c:pt>
                <c:pt idx="645">
                  <c:v>5.2050000000000004E-7</c:v>
                </c:pt>
                <c:pt idx="646">
                  <c:v>5.2249999999999997E-7</c:v>
                </c:pt>
                <c:pt idx="647">
                  <c:v>5.2450000000000002E-7</c:v>
                </c:pt>
                <c:pt idx="648">
                  <c:v>5.2649999999999996E-7</c:v>
                </c:pt>
                <c:pt idx="649">
                  <c:v>5.285E-7</c:v>
                </c:pt>
                <c:pt idx="650">
                  <c:v>5.3040000000000004E-7</c:v>
                </c:pt>
                <c:pt idx="651">
                  <c:v>5.3239999999999998E-7</c:v>
                </c:pt>
                <c:pt idx="652">
                  <c:v>5.3440000000000002E-7</c:v>
                </c:pt>
                <c:pt idx="653">
                  <c:v>5.3639999999999996E-7</c:v>
                </c:pt>
                <c:pt idx="654">
                  <c:v>5.383E-7</c:v>
                </c:pt>
                <c:pt idx="655">
                  <c:v>5.4030000000000004E-7</c:v>
                </c:pt>
                <c:pt idx="656">
                  <c:v>5.4219999999999997E-7</c:v>
                </c:pt>
                <c:pt idx="657">
                  <c:v>5.4420000000000002E-7</c:v>
                </c:pt>
                <c:pt idx="658">
                  <c:v>5.4610000000000005E-7</c:v>
                </c:pt>
                <c:pt idx="659">
                  <c:v>5.4809999999999999E-7</c:v>
                </c:pt>
                <c:pt idx="660">
                  <c:v>5.5000000000000003E-7</c:v>
                </c:pt>
                <c:pt idx="661">
                  <c:v>5.5189999999999996E-7</c:v>
                </c:pt>
                <c:pt idx="662">
                  <c:v>5.538E-7</c:v>
                </c:pt>
                <c:pt idx="663">
                  <c:v>5.5570000000000003E-7</c:v>
                </c:pt>
                <c:pt idx="664">
                  <c:v>5.5769999999999997E-7</c:v>
                </c:pt>
                <c:pt idx="665">
                  <c:v>5.5960000000000001E-7</c:v>
                </c:pt>
                <c:pt idx="666">
                  <c:v>5.6150000000000005E-7</c:v>
                </c:pt>
                <c:pt idx="667">
                  <c:v>5.6339999999999998E-7</c:v>
                </c:pt>
                <c:pt idx="668">
                  <c:v>5.6530000000000001E-7</c:v>
                </c:pt>
                <c:pt idx="669">
                  <c:v>5.6710000000000004E-7</c:v>
                </c:pt>
                <c:pt idx="670">
                  <c:v>5.6899999999999997E-7</c:v>
                </c:pt>
                <c:pt idx="671">
                  <c:v>5.7090000000000001E-7</c:v>
                </c:pt>
                <c:pt idx="672">
                  <c:v>5.7280000000000005E-7</c:v>
                </c:pt>
                <c:pt idx="673">
                  <c:v>5.7459999999999997E-7</c:v>
                </c:pt>
                <c:pt idx="674">
                  <c:v>5.7650000000000001E-7</c:v>
                </c:pt>
                <c:pt idx="675">
                  <c:v>5.7840000000000004E-7</c:v>
                </c:pt>
                <c:pt idx="676">
                  <c:v>5.8019999999999997E-7</c:v>
                </c:pt>
                <c:pt idx="677">
                  <c:v>5.821E-7</c:v>
                </c:pt>
                <c:pt idx="678">
                  <c:v>5.8390000000000003E-7</c:v>
                </c:pt>
                <c:pt idx="679">
                  <c:v>5.8569999999999996E-7</c:v>
                </c:pt>
                <c:pt idx="680">
                  <c:v>5.8759999999999999E-7</c:v>
                </c:pt>
                <c:pt idx="681">
                  <c:v>5.8940000000000002E-7</c:v>
                </c:pt>
                <c:pt idx="682">
                  <c:v>5.9120000000000005E-7</c:v>
                </c:pt>
                <c:pt idx="683">
                  <c:v>5.9299999999999998E-7</c:v>
                </c:pt>
                <c:pt idx="684">
                  <c:v>5.9490000000000001E-7</c:v>
                </c:pt>
                <c:pt idx="685">
                  <c:v>5.9670000000000004E-7</c:v>
                </c:pt>
                <c:pt idx="686">
                  <c:v>5.9849999999999997E-7</c:v>
                </c:pt>
                <c:pt idx="687">
                  <c:v>6.003E-7</c:v>
                </c:pt>
                <c:pt idx="688">
                  <c:v>6.0210000000000002E-7</c:v>
                </c:pt>
                <c:pt idx="689">
                  <c:v>6.0389999999999995E-7</c:v>
                </c:pt>
                <c:pt idx="690">
                  <c:v>6.0559999999999997E-7</c:v>
                </c:pt>
                <c:pt idx="691">
                  <c:v>6.074E-7</c:v>
                </c:pt>
                <c:pt idx="692">
                  <c:v>6.0920000000000003E-7</c:v>
                </c:pt>
                <c:pt idx="693">
                  <c:v>6.1099999999999995E-7</c:v>
                </c:pt>
                <c:pt idx="694">
                  <c:v>6.1269999999999997E-7</c:v>
                </c:pt>
                <c:pt idx="695">
                  <c:v>6.145E-7</c:v>
                </c:pt>
                <c:pt idx="696">
                  <c:v>6.1630000000000003E-7</c:v>
                </c:pt>
                <c:pt idx="697">
                  <c:v>6.1799999999999995E-7</c:v>
                </c:pt>
                <c:pt idx="698">
                  <c:v>6.1979999999999998E-7</c:v>
                </c:pt>
                <c:pt idx="699">
                  <c:v>6.215E-7</c:v>
                </c:pt>
                <c:pt idx="700">
                  <c:v>6.2330000000000003E-7</c:v>
                </c:pt>
                <c:pt idx="701">
                  <c:v>6.2500000000000005E-7</c:v>
                </c:pt>
                <c:pt idx="702">
                  <c:v>6.2669999999999997E-7</c:v>
                </c:pt>
                <c:pt idx="703">
                  <c:v>6.2839999999999999E-7</c:v>
                </c:pt>
                <c:pt idx="704">
                  <c:v>6.3020000000000002E-7</c:v>
                </c:pt>
                <c:pt idx="705">
                  <c:v>6.3190000000000004E-7</c:v>
                </c:pt>
                <c:pt idx="706">
                  <c:v>6.3359999999999996E-7</c:v>
                </c:pt>
                <c:pt idx="707">
                  <c:v>6.3529999999999998E-7</c:v>
                </c:pt>
                <c:pt idx="708">
                  <c:v>6.37E-7</c:v>
                </c:pt>
                <c:pt idx="709">
                  <c:v>6.3870000000000002E-7</c:v>
                </c:pt>
                <c:pt idx="710">
                  <c:v>6.4040000000000004E-7</c:v>
                </c:pt>
                <c:pt idx="711">
                  <c:v>6.4209999999999996E-7</c:v>
                </c:pt>
                <c:pt idx="712">
                  <c:v>6.4379999999999998E-7</c:v>
                </c:pt>
                <c:pt idx="713">
                  <c:v>6.455E-7</c:v>
                </c:pt>
                <c:pt idx="714">
                  <c:v>6.4710000000000002E-7</c:v>
                </c:pt>
                <c:pt idx="715">
                  <c:v>6.4880000000000004E-7</c:v>
                </c:pt>
                <c:pt idx="716">
                  <c:v>6.5049999999999996E-7</c:v>
                </c:pt>
                <c:pt idx="717">
                  <c:v>6.5209999999999997E-7</c:v>
                </c:pt>
                <c:pt idx="718">
                  <c:v>6.5379999999999999E-7</c:v>
                </c:pt>
                <c:pt idx="719">
                  <c:v>6.5550000000000001E-7</c:v>
                </c:pt>
                <c:pt idx="720">
                  <c:v>6.5710000000000003E-7</c:v>
                </c:pt>
                <c:pt idx="721">
                  <c:v>6.5880000000000005E-7</c:v>
                </c:pt>
                <c:pt idx="722">
                  <c:v>6.6039999999999996E-7</c:v>
                </c:pt>
                <c:pt idx="723">
                  <c:v>6.6199999999999997E-7</c:v>
                </c:pt>
                <c:pt idx="724">
                  <c:v>6.6369999999999999E-7</c:v>
                </c:pt>
                <c:pt idx="725">
                  <c:v>6.6530000000000001E-7</c:v>
                </c:pt>
                <c:pt idx="726">
                  <c:v>6.6690000000000002E-7</c:v>
                </c:pt>
                <c:pt idx="727">
                  <c:v>6.6850000000000004E-7</c:v>
                </c:pt>
                <c:pt idx="728">
                  <c:v>6.7019999999999995E-7</c:v>
                </c:pt>
                <c:pt idx="729">
                  <c:v>6.7179999999999997E-7</c:v>
                </c:pt>
                <c:pt idx="730">
                  <c:v>6.7339999999999998E-7</c:v>
                </c:pt>
                <c:pt idx="731">
                  <c:v>6.75E-7</c:v>
                </c:pt>
                <c:pt idx="732">
                  <c:v>6.7660000000000001E-7</c:v>
                </c:pt>
                <c:pt idx="733">
                  <c:v>6.7820000000000002E-7</c:v>
                </c:pt>
                <c:pt idx="734">
                  <c:v>6.7980000000000004E-7</c:v>
                </c:pt>
                <c:pt idx="735">
                  <c:v>6.8139999999999995E-7</c:v>
                </c:pt>
                <c:pt idx="736">
                  <c:v>6.8289999999999995E-7</c:v>
                </c:pt>
                <c:pt idx="737">
                  <c:v>6.8449999999999997E-7</c:v>
                </c:pt>
                <c:pt idx="738">
                  <c:v>6.8609999999999998E-7</c:v>
                </c:pt>
                <c:pt idx="739">
                  <c:v>6.877E-7</c:v>
                </c:pt>
                <c:pt idx="740">
                  <c:v>6.892E-7</c:v>
                </c:pt>
                <c:pt idx="741">
                  <c:v>6.9080000000000002E-7</c:v>
                </c:pt>
                <c:pt idx="742">
                  <c:v>6.9240000000000003E-7</c:v>
                </c:pt>
                <c:pt idx="743">
                  <c:v>6.9390000000000004E-7</c:v>
                </c:pt>
                <c:pt idx="744">
                  <c:v>6.9549999999999995E-7</c:v>
                </c:pt>
                <c:pt idx="745">
                  <c:v>6.9699999999999995E-7</c:v>
                </c:pt>
                <c:pt idx="746">
                  <c:v>6.9849999999999996E-7</c:v>
                </c:pt>
                <c:pt idx="747">
                  <c:v>7.0009999999999998E-7</c:v>
                </c:pt>
                <c:pt idx="748">
                  <c:v>7.0159999999999998E-7</c:v>
                </c:pt>
                <c:pt idx="749">
                  <c:v>7.0309999999999999E-7</c:v>
                </c:pt>
                <c:pt idx="750">
                  <c:v>7.047E-7</c:v>
                </c:pt>
                <c:pt idx="751">
                  <c:v>7.0620000000000001E-7</c:v>
                </c:pt>
                <c:pt idx="752">
                  <c:v>7.0770000000000002E-7</c:v>
                </c:pt>
              </c:numCache>
            </c:numRef>
          </c:yVal>
          <c:smooth val="1"/>
          <c:extLst>
            <c:ext xmlns:c16="http://schemas.microsoft.com/office/drawing/2014/chart" uri="{C3380CC4-5D6E-409C-BE32-E72D297353CC}">
              <c16:uniqueId val="{00000001-2C6B-46D7-A9BE-5BA151B3DFA5}"/>
            </c:ext>
          </c:extLst>
        </c:ser>
        <c:ser>
          <c:idx val="2"/>
          <c:order val="2"/>
          <c:tx>
            <c:strRef>
              <c:f>'4ppm'!$A$29</c:f>
              <c:strCache>
                <c:ptCount val="1"/>
                <c:pt idx="0">
                  <c:v>3 Years - 0.9999 Removal</c:v>
                </c:pt>
              </c:strCache>
            </c:strRef>
          </c:tx>
          <c:spPr>
            <a:ln w="19050" cap="rnd">
              <a:solidFill>
                <a:schemeClr val="accent3"/>
              </a:solidFill>
              <a:round/>
            </a:ln>
            <a:effectLst/>
          </c:spPr>
          <c:marker>
            <c:symbol val="none"/>
          </c:marker>
          <c:xVal>
            <c:numRef>
              <c:f>'4ppm'!$C$28:$XFD$28</c:f>
              <c:numCache>
                <c:formatCode>General</c:formatCode>
                <c:ptCount val="16382"/>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154.69999999999999</c:v>
                </c:pt>
                <c:pt idx="154">
                  <c:v>158.30000000000001</c:v>
                </c:pt>
                <c:pt idx="155">
                  <c:v>162</c:v>
                </c:pt>
                <c:pt idx="156">
                  <c:v>165.6</c:v>
                </c:pt>
                <c:pt idx="157">
                  <c:v>169.3</c:v>
                </c:pt>
                <c:pt idx="158">
                  <c:v>172.9</c:v>
                </c:pt>
                <c:pt idx="159">
                  <c:v>176.6</c:v>
                </c:pt>
                <c:pt idx="160">
                  <c:v>180.2</c:v>
                </c:pt>
                <c:pt idx="161">
                  <c:v>183.9</c:v>
                </c:pt>
                <c:pt idx="162">
                  <c:v>187.6</c:v>
                </c:pt>
                <c:pt idx="163">
                  <c:v>191.2</c:v>
                </c:pt>
                <c:pt idx="164">
                  <c:v>194.9</c:v>
                </c:pt>
                <c:pt idx="165">
                  <c:v>198.5</c:v>
                </c:pt>
                <c:pt idx="166">
                  <c:v>202.2</c:v>
                </c:pt>
                <c:pt idx="167">
                  <c:v>205.8</c:v>
                </c:pt>
                <c:pt idx="168">
                  <c:v>209.5</c:v>
                </c:pt>
                <c:pt idx="169">
                  <c:v>213.1</c:v>
                </c:pt>
                <c:pt idx="170">
                  <c:v>216.8</c:v>
                </c:pt>
                <c:pt idx="171">
                  <c:v>220.5</c:v>
                </c:pt>
                <c:pt idx="172">
                  <c:v>224.1</c:v>
                </c:pt>
                <c:pt idx="173">
                  <c:v>227.8</c:v>
                </c:pt>
                <c:pt idx="174">
                  <c:v>231.4</c:v>
                </c:pt>
                <c:pt idx="175">
                  <c:v>235.1</c:v>
                </c:pt>
                <c:pt idx="176">
                  <c:v>238.7</c:v>
                </c:pt>
                <c:pt idx="177">
                  <c:v>242.4</c:v>
                </c:pt>
                <c:pt idx="178">
                  <c:v>246</c:v>
                </c:pt>
                <c:pt idx="179">
                  <c:v>249.7</c:v>
                </c:pt>
                <c:pt idx="180">
                  <c:v>253.4</c:v>
                </c:pt>
                <c:pt idx="181">
                  <c:v>257</c:v>
                </c:pt>
                <c:pt idx="182">
                  <c:v>260.7</c:v>
                </c:pt>
                <c:pt idx="183">
                  <c:v>264.3</c:v>
                </c:pt>
                <c:pt idx="184">
                  <c:v>268</c:v>
                </c:pt>
                <c:pt idx="185">
                  <c:v>271.60000000000002</c:v>
                </c:pt>
                <c:pt idx="186">
                  <c:v>275.3</c:v>
                </c:pt>
                <c:pt idx="187">
                  <c:v>278.89999999999998</c:v>
                </c:pt>
                <c:pt idx="188">
                  <c:v>282.60000000000002</c:v>
                </c:pt>
                <c:pt idx="189">
                  <c:v>286.3</c:v>
                </c:pt>
                <c:pt idx="190">
                  <c:v>289.89999999999998</c:v>
                </c:pt>
                <c:pt idx="191">
                  <c:v>293.60000000000002</c:v>
                </c:pt>
                <c:pt idx="192">
                  <c:v>297.2</c:v>
                </c:pt>
                <c:pt idx="193">
                  <c:v>300.89999999999998</c:v>
                </c:pt>
                <c:pt idx="194">
                  <c:v>304.5</c:v>
                </c:pt>
                <c:pt idx="195">
                  <c:v>308.2</c:v>
                </c:pt>
                <c:pt idx="196">
                  <c:v>311.8</c:v>
                </c:pt>
                <c:pt idx="197">
                  <c:v>315.5</c:v>
                </c:pt>
                <c:pt idx="198">
                  <c:v>319.2</c:v>
                </c:pt>
                <c:pt idx="199">
                  <c:v>322.8</c:v>
                </c:pt>
                <c:pt idx="200">
                  <c:v>326.5</c:v>
                </c:pt>
                <c:pt idx="201">
                  <c:v>330.1</c:v>
                </c:pt>
                <c:pt idx="202">
                  <c:v>333.8</c:v>
                </c:pt>
                <c:pt idx="203">
                  <c:v>337.4</c:v>
                </c:pt>
                <c:pt idx="204">
                  <c:v>341.1</c:v>
                </c:pt>
                <c:pt idx="205">
                  <c:v>344.7</c:v>
                </c:pt>
                <c:pt idx="206">
                  <c:v>348.4</c:v>
                </c:pt>
                <c:pt idx="207">
                  <c:v>352.1</c:v>
                </c:pt>
                <c:pt idx="208">
                  <c:v>355.7</c:v>
                </c:pt>
                <c:pt idx="209">
                  <c:v>359.4</c:v>
                </c:pt>
                <c:pt idx="210">
                  <c:v>363</c:v>
                </c:pt>
                <c:pt idx="211">
                  <c:v>366.7</c:v>
                </c:pt>
                <c:pt idx="212">
                  <c:v>370.3</c:v>
                </c:pt>
                <c:pt idx="213">
                  <c:v>374</c:v>
                </c:pt>
                <c:pt idx="214">
                  <c:v>377.6</c:v>
                </c:pt>
                <c:pt idx="215">
                  <c:v>381.3</c:v>
                </c:pt>
                <c:pt idx="216">
                  <c:v>385</c:v>
                </c:pt>
                <c:pt idx="217">
                  <c:v>388.6</c:v>
                </c:pt>
                <c:pt idx="218">
                  <c:v>392.3</c:v>
                </c:pt>
                <c:pt idx="219">
                  <c:v>395.9</c:v>
                </c:pt>
                <c:pt idx="220">
                  <c:v>399.6</c:v>
                </c:pt>
                <c:pt idx="221">
                  <c:v>403.2</c:v>
                </c:pt>
                <c:pt idx="222">
                  <c:v>406.9</c:v>
                </c:pt>
                <c:pt idx="223">
                  <c:v>410.5</c:v>
                </c:pt>
                <c:pt idx="224">
                  <c:v>414.2</c:v>
                </c:pt>
                <c:pt idx="225">
                  <c:v>417.9</c:v>
                </c:pt>
                <c:pt idx="226">
                  <c:v>421.5</c:v>
                </c:pt>
                <c:pt idx="227">
                  <c:v>425.2</c:v>
                </c:pt>
                <c:pt idx="228">
                  <c:v>428.8</c:v>
                </c:pt>
                <c:pt idx="229">
                  <c:v>432.5</c:v>
                </c:pt>
                <c:pt idx="230">
                  <c:v>436.1</c:v>
                </c:pt>
                <c:pt idx="231">
                  <c:v>439.8</c:v>
                </c:pt>
                <c:pt idx="232">
                  <c:v>443.4</c:v>
                </c:pt>
                <c:pt idx="233">
                  <c:v>447.1</c:v>
                </c:pt>
                <c:pt idx="234">
                  <c:v>450.8</c:v>
                </c:pt>
                <c:pt idx="235">
                  <c:v>454.4</c:v>
                </c:pt>
                <c:pt idx="236">
                  <c:v>458.1</c:v>
                </c:pt>
                <c:pt idx="237">
                  <c:v>461.7</c:v>
                </c:pt>
                <c:pt idx="238">
                  <c:v>465.4</c:v>
                </c:pt>
                <c:pt idx="239">
                  <c:v>469</c:v>
                </c:pt>
                <c:pt idx="240">
                  <c:v>472.7</c:v>
                </c:pt>
                <c:pt idx="241">
                  <c:v>476.3</c:v>
                </c:pt>
                <c:pt idx="242">
                  <c:v>480</c:v>
                </c:pt>
                <c:pt idx="243">
                  <c:v>483.7</c:v>
                </c:pt>
                <c:pt idx="244">
                  <c:v>487.3</c:v>
                </c:pt>
                <c:pt idx="245">
                  <c:v>491</c:v>
                </c:pt>
                <c:pt idx="246">
                  <c:v>494.6</c:v>
                </c:pt>
                <c:pt idx="247">
                  <c:v>498.3</c:v>
                </c:pt>
                <c:pt idx="248">
                  <c:v>501.9</c:v>
                </c:pt>
                <c:pt idx="249">
                  <c:v>505.6</c:v>
                </c:pt>
                <c:pt idx="250">
                  <c:v>509.2</c:v>
                </c:pt>
                <c:pt idx="251">
                  <c:v>512.9</c:v>
                </c:pt>
                <c:pt idx="252">
                  <c:v>516.6</c:v>
                </c:pt>
                <c:pt idx="253">
                  <c:v>520.20000000000005</c:v>
                </c:pt>
                <c:pt idx="254">
                  <c:v>523.9</c:v>
                </c:pt>
                <c:pt idx="255">
                  <c:v>527.5</c:v>
                </c:pt>
                <c:pt idx="256">
                  <c:v>531.20000000000005</c:v>
                </c:pt>
                <c:pt idx="257">
                  <c:v>534.79999999999995</c:v>
                </c:pt>
                <c:pt idx="258">
                  <c:v>538.5</c:v>
                </c:pt>
                <c:pt idx="259">
                  <c:v>542.1</c:v>
                </c:pt>
                <c:pt idx="260">
                  <c:v>545.79999999999995</c:v>
                </c:pt>
                <c:pt idx="261">
                  <c:v>549.5</c:v>
                </c:pt>
                <c:pt idx="262">
                  <c:v>553.1</c:v>
                </c:pt>
                <c:pt idx="263">
                  <c:v>556.79999999999995</c:v>
                </c:pt>
                <c:pt idx="264">
                  <c:v>560.4</c:v>
                </c:pt>
                <c:pt idx="265">
                  <c:v>564.1</c:v>
                </c:pt>
                <c:pt idx="266">
                  <c:v>567.70000000000005</c:v>
                </c:pt>
                <c:pt idx="267">
                  <c:v>571.4</c:v>
                </c:pt>
                <c:pt idx="268">
                  <c:v>575</c:v>
                </c:pt>
                <c:pt idx="269">
                  <c:v>578.70000000000005</c:v>
                </c:pt>
                <c:pt idx="270">
                  <c:v>582.4</c:v>
                </c:pt>
                <c:pt idx="271">
                  <c:v>586</c:v>
                </c:pt>
                <c:pt idx="272">
                  <c:v>589.70000000000005</c:v>
                </c:pt>
                <c:pt idx="273">
                  <c:v>593.29999999999995</c:v>
                </c:pt>
                <c:pt idx="274">
                  <c:v>597</c:v>
                </c:pt>
                <c:pt idx="275">
                  <c:v>600.6</c:v>
                </c:pt>
                <c:pt idx="276">
                  <c:v>604.29999999999995</c:v>
                </c:pt>
                <c:pt idx="277">
                  <c:v>607.9</c:v>
                </c:pt>
                <c:pt idx="278">
                  <c:v>611.6</c:v>
                </c:pt>
                <c:pt idx="279">
                  <c:v>615.29999999999995</c:v>
                </c:pt>
                <c:pt idx="280">
                  <c:v>618.9</c:v>
                </c:pt>
                <c:pt idx="281">
                  <c:v>622.6</c:v>
                </c:pt>
                <c:pt idx="282">
                  <c:v>626.20000000000005</c:v>
                </c:pt>
                <c:pt idx="283">
                  <c:v>629.9</c:v>
                </c:pt>
                <c:pt idx="284">
                  <c:v>633.5</c:v>
                </c:pt>
                <c:pt idx="285">
                  <c:v>637.20000000000005</c:v>
                </c:pt>
                <c:pt idx="286">
                  <c:v>640.79999999999995</c:v>
                </c:pt>
                <c:pt idx="287">
                  <c:v>644.5</c:v>
                </c:pt>
                <c:pt idx="288">
                  <c:v>648.20000000000005</c:v>
                </c:pt>
                <c:pt idx="289">
                  <c:v>651.79999999999995</c:v>
                </c:pt>
                <c:pt idx="290">
                  <c:v>655.5</c:v>
                </c:pt>
                <c:pt idx="291">
                  <c:v>659.1</c:v>
                </c:pt>
                <c:pt idx="292">
                  <c:v>662.8</c:v>
                </c:pt>
                <c:pt idx="293">
                  <c:v>666.4</c:v>
                </c:pt>
                <c:pt idx="294">
                  <c:v>670.1</c:v>
                </c:pt>
                <c:pt idx="295">
                  <c:v>673.7</c:v>
                </c:pt>
                <c:pt idx="296">
                  <c:v>677.4</c:v>
                </c:pt>
                <c:pt idx="297">
                  <c:v>681.1</c:v>
                </c:pt>
                <c:pt idx="298">
                  <c:v>684.7</c:v>
                </c:pt>
                <c:pt idx="299">
                  <c:v>688.4</c:v>
                </c:pt>
                <c:pt idx="300">
                  <c:v>692</c:v>
                </c:pt>
                <c:pt idx="301">
                  <c:v>695.7</c:v>
                </c:pt>
                <c:pt idx="302">
                  <c:v>699.3</c:v>
                </c:pt>
                <c:pt idx="303">
                  <c:v>703</c:v>
                </c:pt>
                <c:pt idx="304">
                  <c:v>706.6</c:v>
                </c:pt>
                <c:pt idx="305">
                  <c:v>710.3</c:v>
                </c:pt>
                <c:pt idx="306">
                  <c:v>713.9</c:v>
                </c:pt>
                <c:pt idx="307">
                  <c:v>717.6</c:v>
                </c:pt>
                <c:pt idx="308">
                  <c:v>721.3</c:v>
                </c:pt>
                <c:pt idx="309">
                  <c:v>724.9</c:v>
                </c:pt>
                <c:pt idx="310">
                  <c:v>728.6</c:v>
                </c:pt>
                <c:pt idx="311">
                  <c:v>732.2</c:v>
                </c:pt>
                <c:pt idx="312">
                  <c:v>735.9</c:v>
                </c:pt>
                <c:pt idx="313">
                  <c:v>739.5</c:v>
                </c:pt>
                <c:pt idx="314">
                  <c:v>743.2</c:v>
                </c:pt>
                <c:pt idx="315">
                  <c:v>746.8</c:v>
                </c:pt>
                <c:pt idx="316">
                  <c:v>750.5</c:v>
                </c:pt>
                <c:pt idx="317">
                  <c:v>754.2</c:v>
                </c:pt>
                <c:pt idx="318">
                  <c:v>757.8</c:v>
                </c:pt>
                <c:pt idx="319">
                  <c:v>761.5</c:v>
                </c:pt>
                <c:pt idx="320">
                  <c:v>765.1</c:v>
                </c:pt>
                <c:pt idx="321">
                  <c:v>768.8</c:v>
                </c:pt>
                <c:pt idx="322">
                  <c:v>772.4</c:v>
                </c:pt>
                <c:pt idx="323">
                  <c:v>776.1</c:v>
                </c:pt>
                <c:pt idx="324">
                  <c:v>779.7</c:v>
                </c:pt>
                <c:pt idx="325">
                  <c:v>783.4</c:v>
                </c:pt>
                <c:pt idx="326">
                  <c:v>787.1</c:v>
                </c:pt>
                <c:pt idx="327">
                  <c:v>790.7</c:v>
                </c:pt>
                <c:pt idx="328">
                  <c:v>794.4</c:v>
                </c:pt>
                <c:pt idx="329">
                  <c:v>798</c:v>
                </c:pt>
                <c:pt idx="330">
                  <c:v>801.7</c:v>
                </c:pt>
                <c:pt idx="331">
                  <c:v>805.3</c:v>
                </c:pt>
                <c:pt idx="332">
                  <c:v>809</c:v>
                </c:pt>
                <c:pt idx="333">
                  <c:v>812.6</c:v>
                </c:pt>
                <c:pt idx="334">
                  <c:v>816.3</c:v>
                </c:pt>
                <c:pt idx="335">
                  <c:v>820</c:v>
                </c:pt>
                <c:pt idx="336">
                  <c:v>823.6</c:v>
                </c:pt>
                <c:pt idx="337">
                  <c:v>827.3</c:v>
                </c:pt>
                <c:pt idx="338">
                  <c:v>830.9</c:v>
                </c:pt>
                <c:pt idx="339">
                  <c:v>834.6</c:v>
                </c:pt>
                <c:pt idx="340">
                  <c:v>838.2</c:v>
                </c:pt>
                <c:pt idx="341">
                  <c:v>841.9</c:v>
                </c:pt>
                <c:pt idx="342">
                  <c:v>845.5</c:v>
                </c:pt>
                <c:pt idx="343">
                  <c:v>849.2</c:v>
                </c:pt>
                <c:pt idx="344">
                  <c:v>852.9</c:v>
                </c:pt>
                <c:pt idx="345">
                  <c:v>856.5</c:v>
                </c:pt>
                <c:pt idx="346">
                  <c:v>860.2</c:v>
                </c:pt>
                <c:pt idx="347">
                  <c:v>863.8</c:v>
                </c:pt>
                <c:pt idx="348">
                  <c:v>867.5</c:v>
                </c:pt>
                <c:pt idx="349">
                  <c:v>871.1</c:v>
                </c:pt>
                <c:pt idx="350">
                  <c:v>874.8</c:v>
                </c:pt>
                <c:pt idx="351">
                  <c:v>878.4</c:v>
                </c:pt>
                <c:pt idx="352">
                  <c:v>882.1</c:v>
                </c:pt>
                <c:pt idx="353">
                  <c:v>885.8</c:v>
                </c:pt>
                <c:pt idx="354">
                  <c:v>889.4</c:v>
                </c:pt>
                <c:pt idx="355">
                  <c:v>893.1</c:v>
                </c:pt>
                <c:pt idx="356">
                  <c:v>896.7</c:v>
                </c:pt>
                <c:pt idx="357">
                  <c:v>900.4</c:v>
                </c:pt>
                <c:pt idx="358">
                  <c:v>904</c:v>
                </c:pt>
                <c:pt idx="359">
                  <c:v>907.7</c:v>
                </c:pt>
                <c:pt idx="360">
                  <c:v>911.3</c:v>
                </c:pt>
                <c:pt idx="361">
                  <c:v>915</c:v>
                </c:pt>
                <c:pt idx="362">
                  <c:v>918.7</c:v>
                </c:pt>
                <c:pt idx="363">
                  <c:v>922.3</c:v>
                </c:pt>
                <c:pt idx="364">
                  <c:v>926</c:v>
                </c:pt>
                <c:pt idx="365">
                  <c:v>929.6</c:v>
                </c:pt>
                <c:pt idx="366">
                  <c:v>933.3</c:v>
                </c:pt>
                <c:pt idx="367">
                  <c:v>936.9</c:v>
                </c:pt>
                <c:pt idx="368">
                  <c:v>940.6</c:v>
                </c:pt>
                <c:pt idx="369">
                  <c:v>944.2</c:v>
                </c:pt>
                <c:pt idx="370">
                  <c:v>947.9</c:v>
                </c:pt>
                <c:pt idx="371">
                  <c:v>951.6</c:v>
                </c:pt>
                <c:pt idx="372">
                  <c:v>955.2</c:v>
                </c:pt>
                <c:pt idx="373">
                  <c:v>958.9</c:v>
                </c:pt>
                <c:pt idx="374">
                  <c:v>962.5</c:v>
                </c:pt>
                <c:pt idx="375">
                  <c:v>966.2</c:v>
                </c:pt>
                <c:pt idx="376">
                  <c:v>969.8</c:v>
                </c:pt>
                <c:pt idx="377">
                  <c:v>973.5</c:v>
                </c:pt>
                <c:pt idx="378">
                  <c:v>977.1</c:v>
                </c:pt>
                <c:pt idx="379">
                  <c:v>980.8</c:v>
                </c:pt>
                <c:pt idx="380">
                  <c:v>984.5</c:v>
                </c:pt>
                <c:pt idx="381">
                  <c:v>988.1</c:v>
                </c:pt>
                <c:pt idx="382">
                  <c:v>991.8</c:v>
                </c:pt>
                <c:pt idx="383">
                  <c:v>995.4</c:v>
                </c:pt>
                <c:pt idx="384">
                  <c:v>999.1</c:v>
                </c:pt>
                <c:pt idx="385">
                  <c:v>1003</c:v>
                </c:pt>
                <c:pt idx="386">
                  <c:v>1006</c:v>
                </c:pt>
                <c:pt idx="387">
                  <c:v>1010</c:v>
                </c:pt>
                <c:pt idx="388">
                  <c:v>1014</c:v>
                </c:pt>
                <c:pt idx="389">
                  <c:v>1017</c:v>
                </c:pt>
                <c:pt idx="390">
                  <c:v>1021</c:v>
                </c:pt>
                <c:pt idx="391">
                  <c:v>1025</c:v>
                </c:pt>
                <c:pt idx="392">
                  <c:v>1028</c:v>
                </c:pt>
                <c:pt idx="393">
                  <c:v>1032</c:v>
                </c:pt>
                <c:pt idx="394">
                  <c:v>1036</c:v>
                </c:pt>
                <c:pt idx="395">
                  <c:v>1039</c:v>
                </c:pt>
                <c:pt idx="396">
                  <c:v>1043</c:v>
                </c:pt>
                <c:pt idx="397">
                  <c:v>1047</c:v>
                </c:pt>
                <c:pt idx="398">
                  <c:v>1050</c:v>
                </c:pt>
                <c:pt idx="399">
                  <c:v>1054</c:v>
                </c:pt>
                <c:pt idx="400">
                  <c:v>1058</c:v>
                </c:pt>
                <c:pt idx="401">
                  <c:v>1061</c:v>
                </c:pt>
                <c:pt idx="402">
                  <c:v>1065</c:v>
                </c:pt>
                <c:pt idx="403">
                  <c:v>1069</c:v>
                </c:pt>
                <c:pt idx="404">
                  <c:v>1072</c:v>
                </c:pt>
                <c:pt idx="405">
                  <c:v>1076</c:v>
                </c:pt>
                <c:pt idx="406">
                  <c:v>1080</c:v>
                </c:pt>
                <c:pt idx="407">
                  <c:v>1083</c:v>
                </c:pt>
                <c:pt idx="408">
                  <c:v>1087</c:v>
                </c:pt>
                <c:pt idx="409">
                  <c:v>1090</c:v>
                </c:pt>
                <c:pt idx="410">
                  <c:v>1094</c:v>
                </c:pt>
                <c:pt idx="411">
                  <c:v>1098</c:v>
                </c:pt>
                <c:pt idx="412">
                  <c:v>1101</c:v>
                </c:pt>
                <c:pt idx="413">
                  <c:v>1105</c:v>
                </c:pt>
                <c:pt idx="414">
                  <c:v>1109</c:v>
                </c:pt>
                <c:pt idx="415">
                  <c:v>1112</c:v>
                </c:pt>
                <c:pt idx="416">
                  <c:v>1116</c:v>
                </c:pt>
                <c:pt idx="417">
                  <c:v>1120</c:v>
                </c:pt>
                <c:pt idx="418">
                  <c:v>1123</c:v>
                </c:pt>
                <c:pt idx="419">
                  <c:v>1127</c:v>
                </c:pt>
                <c:pt idx="420">
                  <c:v>1131</c:v>
                </c:pt>
                <c:pt idx="421">
                  <c:v>1134</c:v>
                </c:pt>
                <c:pt idx="422">
                  <c:v>1138</c:v>
                </c:pt>
                <c:pt idx="423">
                  <c:v>1142</c:v>
                </c:pt>
                <c:pt idx="424">
                  <c:v>1145</c:v>
                </c:pt>
                <c:pt idx="425">
                  <c:v>1149</c:v>
                </c:pt>
                <c:pt idx="426">
                  <c:v>1153</c:v>
                </c:pt>
                <c:pt idx="427">
                  <c:v>1156</c:v>
                </c:pt>
                <c:pt idx="428">
                  <c:v>1160</c:v>
                </c:pt>
                <c:pt idx="429">
                  <c:v>1164</c:v>
                </c:pt>
                <c:pt idx="430">
                  <c:v>1167</c:v>
                </c:pt>
                <c:pt idx="431">
                  <c:v>1171</c:v>
                </c:pt>
                <c:pt idx="432">
                  <c:v>1175</c:v>
                </c:pt>
                <c:pt idx="433">
                  <c:v>1178</c:v>
                </c:pt>
                <c:pt idx="434">
                  <c:v>1182</c:v>
                </c:pt>
                <c:pt idx="435">
                  <c:v>1186</c:v>
                </c:pt>
                <c:pt idx="436">
                  <c:v>1189</c:v>
                </c:pt>
                <c:pt idx="437">
                  <c:v>1193</c:v>
                </c:pt>
                <c:pt idx="438">
                  <c:v>1196</c:v>
                </c:pt>
                <c:pt idx="439">
                  <c:v>1200</c:v>
                </c:pt>
                <c:pt idx="440">
                  <c:v>1204</c:v>
                </c:pt>
                <c:pt idx="441">
                  <c:v>1207</c:v>
                </c:pt>
                <c:pt idx="442">
                  <c:v>1211</c:v>
                </c:pt>
                <c:pt idx="443">
                  <c:v>1215</c:v>
                </c:pt>
                <c:pt idx="444">
                  <c:v>1218</c:v>
                </c:pt>
                <c:pt idx="445">
                  <c:v>1222</c:v>
                </c:pt>
                <c:pt idx="446">
                  <c:v>1226</c:v>
                </c:pt>
                <c:pt idx="447">
                  <c:v>1229</c:v>
                </c:pt>
                <c:pt idx="448">
                  <c:v>1233</c:v>
                </c:pt>
                <c:pt idx="449">
                  <c:v>1237</c:v>
                </c:pt>
                <c:pt idx="450">
                  <c:v>1240</c:v>
                </c:pt>
                <c:pt idx="451">
                  <c:v>1244</c:v>
                </c:pt>
                <c:pt idx="452">
                  <c:v>1244</c:v>
                </c:pt>
                <c:pt idx="453">
                  <c:v>1245</c:v>
                </c:pt>
                <c:pt idx="454">
                  <c:v>1249</c:v>
                </c:pt>
                <c:pt idx="455">
                  <c:v>1252</c:v>
                </c:pt>
                <c:pt idx="456">
                  <c:v>1256</c:v>
                </c:pt>
                <c:pt idx="457">
                  <c:v>1260</c:v>
                </c:pt>
                <c:pt idx="458">
                  <c:v>1263</c:v>
                </c:pt>
                <c:pt idx="459">
                  <c:v>1267</c:v>
                </c:pt>
                <c:pt idx="460">
                  <c:v>1271</c:v>
                </c:pt>
                <c:pt idx="461">
                  <c:v>1274</c:v>
                </c:pt>
                <c:pt idx="462">
                  <c:v>1278</c:v>
                </c:pt>
                <c:pt idx="463">
                  <c:v>1282</c:v>
                </c:pt>
                <c:pt idx="464">
                  <c:v>1285</c:v>
                </c:pt>
                <c:pt idx="465">
                  <c:v>1289</c:v>
                </c:pt>
                <c:pt idx="466">
                  <c:v>1293</c:v>
                </c:pt>
                <c:pt idx="467">
                  <c:v>1296</c:v>
                </c:pt>
                <c:pt idx="468">
                  <c:v>1300</c:v>
                </c:pt>
                <c:pt idx="469">
                  <c:v>1304</c:v>
                </c:pt>
                <c:pt idx="470">
                  <c:v>1307</c:v>
                </c:pt>
                <c:pt idx="471">
                  <c:v>1311</c:v>
                </c:pt>
                <c:pt idx="472">
                  <c:v>1315</c:v>
                </c:pt>
                <c:pt idx="473">
                  <c:v>1318</c:v>
                </c:pt>
                <c:pt idx="474">
                  <c:v>1322</c:v>
                </c:pt>
                <c:pt idx="475">
                  <c:v>1325</c:v>
                </c:pt>
                <c:pt idx="476">
                  <c:v>1329</c:v>
                </c:pt>
                <c:pt idx="477">
                  <c:v>1333</c:v>
                </c:pt>
                <c:pt idx="478">
                  <c:v>1336</c:v>
                </c:pt>
                <c:pt idx="479">
                  <c:v>1340</c:v>
                </c:pt>
                <c:pt idx="480">
                  <c:v>1344</c:v>
                </c:pt>
                <c:pt idx="481">
                  <c:v>1347</c:v>
                </c:pt>
                <c:pt idx="482">
                  <c:v>1351</c:v>
                </c:pt>
                <c:pt idx="483">
                  <c:v>1355</c:v>
                </c:pt>
                <c:pt idx="484">
                  <c:v>1358</c:v>
                </c:pt>
                <c:pt idx="485">
                  <c:v>1362</c:v>
                </c:pt>
                <c:pt idx="486">
                  <c:v>1366</c:v>
                </c:pt>
                <c:pt idx="487">
                  <c:v>1369</c:v>
                </c:pt>
                <c:pt idx="488">
                  <c:v>1373</c:v>
                </c:pt>
                <c:pt idx="489">
                  <c:v>1377</c:v>
                </c:pt>
                <c:pt idx="490">
                  <c:v>1380</c:v>
                </c:pt>
                <c:pt idx="491">
                  <c:v>1384</c:v>
                </c:pt>
                <c:pt idx="492">
                  <c:v>1388</c:v>
                </c:pt>
                <c:pt idx="493">
                  <c:v>1391</c:v>
                </c:pt>
                <c:pt idx="494">
                  <c:v>1395</c:v>
                </c:pt>
                <c:pt idx="495">
                  <c:v>1399</c:v>
                </c:pt>
                <c:pt idx="496">
                  <c:v>1402</c:v>
                </c:pt>
                <c:pt idx="497">
                  <c:v>1406</c:v>
                </c:pt>
                <c:pt idx="498">
                  <c:v>1410</c:v>
                </c:pt>
                <c:pt idx="499">
                  <c:v>1413</c:v>
                </c:pt>
                <c:pt idx="500">
                  <c:v>1417</c:v>
                </c:pt>
                <c:pt idx="501">
                  <c:v>1421</c:v>
                </c:pt>
                <c:pt idx="502">
                  <c:v>1424</c:v>
                </c:pt>
                <c:pt idx="503">
                  <c:v>1428</c:v>
                </c:pt>
                <c:pt idx="504">
                  <c:v>1432</c:v>
                </c:pt>
                <c:pt idx="505">
                  <c:v>1435</c:v>
                </c:pt>
                <c:pt idx="506">
                  <c:v>1439</c:v>
                </c:pt>
                <c:pt idx="507">
                  <c:v>1443</c:v>
                </c:pt>
                <c:pt idx="508">
                  <c:v>1446</c:v>
                </c:pt>
                <c:pt idx="509">
                  <c:v>1450</c:v>
                </c:pt>
                <c:pt idx="510">
                  <c:v>1454</c:v>
                </c:pt>
                <c:pt idx="511">
                  <c:v>1457</c:v>
                </c:pt>
                <c:pt idx="512">
                  <c:v>1461</c:v>
                </c:pt>
                <c:pt idx="513">
                  <c:v>1465</c:v>
                </c:pt>
                <c:pt idx="514">
                  <c:v>1468</c:v>
                </c:pt>
                <c:pt idx="515">
                  <c:v>1472</c:v>
                </c:pt>
                <c:pt idx="516">
                  <c:v>1476</c:v>
                </c:pt>
                <c:pt idx="517">
                  <c:v>1479</c:v>
                </c:pt>
                <c:pt idx="518">
                  <c:v>1483</c:v>
                </c:pt>
                <c:pt idx="519">
                  <c:v>1486</c:v>
                </c:pt>
                <c:pt idx="520">
                  <c:v>1490</c:v>
                </c:pt>
                <c:pt idx="521">
                  <c:v>1494</c:v>
                </c:pt>
                <c:pt idx="522">
                  <c:v>1497</c:v>
                </c:pt>
                <c:pt idx="523">
                  <c:v>1501</c:v>
                </c:pt>
                <c:pt idx="524">
                  <c:v>1505</c:v>
                </c:pt>
                <c:pt idx="525">
                  <c:v>1508</c:v>
                </c:pt>
                <c:pt idx="526">
                  <c:v>1512</c:v>
                </c:pt>
                <c:pt idx="527">
                  <c:v>1516</c:v>
                </c:pt>
                <c:pt idx="528">
                  <c:v>1519</c:v>
                </c:pt>
                <c:pt idx="529">
                  <c:v>1523</c:v>
                </c:pt>
                <c:pt idx="530">
                  <c:v>1527</c:v>
                </c:pt>
                <c:pt idx="531">
                  <c:v>1530</c:v>
                </c:pt>
                <c:pt idx="532">
                  <c:v>1534</c:v>
                </c:pt>
                <c:pt idx="533">
                  <c:v>1538</c:v>
                </c:pt>
                <c:pt idx="534">
                  <c:v>1541</c:v>
                </c:pt>
                <c:pt idx="535">
                  <c:v>1545</c:v>
                </c:pt>
                <c:pt idx="536">
                  <c:v>1549</c:v>
                </c:pt>
                <c:pt idx="537">
                  <c:v>1552</c:v>
                </c:pt>
                <c:pt idx="538">
                  <c:v>1556</c:v>
                </c:pt>
                <c:pt idx="539">
                  <c:v>1560</c:v>
                </c:pt>
                <c:pt idx="540">
                  <c:v>1563</c:v>
                </c:pt>
                <c:pt idx="541">
                  <c:v>1567</c:v>
                </c:pt>
                <c:pt idx="542">
                  <c:v>1571</c:v>
                </c:pt>
                <c:pt idx="543">
                  <c:v>1574</c:v>
                </c:pt>
                <c:pt idx="544">
                  <c:v>1578</c:v>
                </c:pt>
                <c:pt idx="545">
                  <c:v>1582</c:v>
                </c:pt>
                <c:pt idx="546">
                  <c:v>1585</c:v>
                </c:pt>
                <c:pt idx="547">
                  <c:v>1589</c:v>
                </c:pt>
                <c:pt idx="548">
                  <c:v>1593</c:v>
                </c:pt>
                <c:pt idx="549">
                  <c:v>1596</c:v>
                </c:pt>
                <c:pt idx="550">
                  <c:v>1600</c:v>
                </c:pt>
                <c:pt idx="551">
                  <c:v>1604</c:v>
                </c:pt>
                <c:pt idx="552">
                  <c:v>1607</c:v>
                </c:pt>
                <c:pt idx="553">
                  <c:v>1611</c:v>
                </c:pt>
                <c:pt idx="554">
                  <c:v>1615</c:v>
                </c:pt>
                <c:pt idx="555">
                  <c:v>1618</c:v>
                </c:pt>
                <c:pt idx="556">
                  <c:v>1622</c:v>
                </c:pt>
                <c:pt idx="557">
                  <c:v>1626</c:v>
                </c:pt>
                <c:pt idx="558">
                  <c:v>1629</c:v>
                </c:pt>
                <c:pt idx="559">
                  <c:v>1633</c:v>
                </c:pt>
                <c:pt idx="560">
                  <c:v>1636</c:v>
                </c:pt>
                <c:pt idx="561">
                  <c:v>1640</c:v>
                </c:pt>
                <c:pt idx="562">
                  <c:v>1644</c:v>
                </c:pt>
                <c:pt idx="563">
                  <c:v>1647</c:v>
                </c:pt>
                <c:pt idx="564">
                  <c:v>1651</c:v>
                </c:pt>
                <c:pt idx="565">
                  <c:v>1655</c:v>
                </c:pt>
                <c:pt idx="566">
                  <c:v>1658</c:v>
                </c:pt>
                <c:pt idx="567">
                  <c:v>1662</c:v>
                </c:pt>
                <c:pt idx="568">
                  <c:v>1666</c:v>
                </c:pt>
                <c:pt idx="569">
                  <c:v>1669</c:v>
                </c:pt>
                <c:pt idx="570">
                  <c:v>1673</c:v>
                </c:pt>
                <c:pt idx="571">
                  <c:v>1677</c:v>
                </c:pt>
                <c:pt idx="572">
                  <c:v>1680</c:v>
                </c:pt>
                <c:pt idx="573">
                  <c:v>1684</c:v>
                </c:pt>
                <c:pt idx="574">
                  <c:v>1688</c:v>
                </c:pt>
                <c:pt idx="575">
                  <c:v>1691</c:v>
                </c:pt>
                <c:pt idx="576">
                  <c:v>1695</c:v>
                </c:pt>
                <c:pt idx="577">
                  <c:v>1699</c:v>
                </c:pt>
                <c:pt idx="578">
                  <c:v>1702</c:v>
                </c:pt>
                <c:pt idx="579">
                  <c:v>1706</c:v>
                </c:pt>
                <c:pt idx="580">
                  <c:v>1710</c:v>
                </c:pt>
                <c:pt idx="581">
                  <c:v>1713</c:v>
                </c:pt>
                <c:pt idx="582">
                  <c:v>1717</c:v>
                </c:pt>
                <c:pt idx="583">
                  <c:v>1721</c:v>
                </c:pt>
                <c:pt idx="584">
                  <c:v>1724</c:v>
                </c:pt>
                <c:pt idx="585">
                  <c:v>1728</c:v>
                </c:pt>
                <c:pt idx="586">
                  <c:v>1732</c:v>
                </c:pt>
                <c:pt idx="587">
                  <c:v>1735</c:v>
                </c:pt>
                <c:pt idx="588">
                  <c:v>1739</c:v>
                </c:pt>
                <c:pt idx="589">
                  <c:v>1743</c:v>
                </c:pt>
                <c:pt idx="590">
                  <c:v>1746</c:v>
                </c:pt>
                <c:pt idx="591">
                  <c:v>1750</c:v>
                </c:pt>
                <c:pt idx="592">
                  <c:v>1754</c:v>
                </c:pt>
                <c:pt idx="593">
                  <c:v>1757</c:v>
                </c:pt>
                <c:pt idx="594">
                  <c:v>1761</c:v>
                </c:pt>
                <c:pt idx="595">
                  <c:v>1765</c:v>
                </c:pt>
                <c:pt idx="596">
                  <c:v>1768</c:v>
                </c:pt>
                <c:pt idx="597">
                  <c:v>1772</c:v>
                </c:pt>
                <c:pt idx="598">
                  <c:v>1776</c:v>
                </c:pt>
                <c:pt idx="599">
                  <c:v>1779</c:v>
                </c:pt>
                <c:pt idx="600">
                  <c:v>1783</c:v>
                </c:pt>
                <c:pt idx="601">
                  <c:v>1787</c:v>
                </c:pt>
                <c:pt idx="602">
                  <c:v>1790</c:v>
                </c:pt>
                <c:pt idx="603">
                  <c:v>1794</c:v>
                </c:pt>
                <c:pt idx="604">
                  <c:v>1797</c:v>
                </c:pt>
                <c:pt idx="605">
                  <c:v>1801</c:v>
                </c:pt>
                <c:pt idx="606">
                  <c:v>1805</c:v>
                </c:pt>
                <c:pt idx="607">
                  <c:v>1808</c:v>
                </c:pt>
                <c:pt idx="608">
                  <c:v>1812</c:v>
                </c:pt>
                <c:pt idx="609">
                  <c:v>1816</c:v>
                </c:pt>
                <c:pt idx="610">
                  <c:v>1819</c:v>
                </c:pt>
                <c:pt idx="611">
                  <c:v>1823</c:v>
                </c:pt>
                <c:pt idx="612">
                  <c:v>1827</c:v>
                </c:pt>
                <c:pt idx="613">
                  <c:v>1830</c:v>
                </c:pt>
                <c:pt idx="614">
                  <c:v>1834</c:v>
                </c:pt>
                <c:pt idx="615">
                  <c:v>1838</c:v>
                </c:pt>
                <c:pt idx="616">
                  <c:v>1841</c:v>
                </c:pt>
                <c:pt idx="617">
                  <c:v>1845</c:v>
                </c:pt>
                <c:pt idx="618">
                  <c:v>1849</c:v>
                </c:pt>
                <c:pt idx="619">
                  <c:v>1852</c:v>
                </c:pt>
                <c:pt idx="620">
                  <c:v>1856</c:v>
                </c:pt>
                <c:pt idx="621">
                  <c:v>1860</c:v>
                </c:pt>
                <c:pt idx="622">
                  <c:v>1863</c:v>
                </c:pt>
                <c:pt idx="623">
                  <c:v>1867</c:v>
                </c:pt>
                <c:pt idx="624">
                  <c:v>1871</c:v>
                </c:pt>
                <c:pt idx="625">
                  <c:v>1874</c:v>
                </c:pt>
                <c:pt idx="626">
                  <c:v>1878</c:v>
                </c:pt>
                <c:pt idx="627">
                  <c:v>1882</c:v>
                </c:pt>
                <c:pt idx="628">
                  <c:v>1885</c:v>
                </c:pt>
                <c:pt idx="629">
                  <c:v>1889</c:v>
                </c:pt>
                <c:pt idx="630">
                  <c:v>1893</c:v>
                </c:pt>
                <c:pt idx="631">
                  <c:v>1896</c:v>
                </c:pt>
                <c:pt idx="632">
                  <c:v>1900</c:v>
                </c:pt>
                <c:pt idx="633">
                  <c:v>1904</c:v>
                </c:pt>
                <c:pt idx="634">
                  <c:v>1907</c:v>
                </c:pt>
                <c:pt idx="635">
                  <c:v>1911</c:v>
                </c:pt>
                <c:pt idx="636">
                  <c:v>1915</c:v>
                </c:pt>
                <c:pt idx="637">
                  <c:v>1918</c:v>
                </c:pt>
                <c:pt idx="638">
                  <c:v>1922</c:v>
                </c:pt>
                <c:pt idx="639">
                  <c:v>1926</c:v>
                </c:pt>
                <c:pt idx="640">
                  <c:v>1929</c:v>
                </c:pt>
                <c:pt idx="641">
                  <c:v>1933</c:v>
                </c:pt>
                <c:pt idx="642">
                  <c:v>1937</c:v>
                </c:pt>
                <c:pt idx="643">
                  <c:v>1940</c:v>
                </c:pt>
                <c:pt idx="644">
                  <c:v>1944</c:v>
                </c:pt>
                <c:pt idx="645">
                  <c:v>1948</c:v>
                </c:pt>
                <c:pt idx="646">
                  <c:v>1951</c:v>
                </c:pt>
                <c:pt idx="647">
                  <c:v>1955</c:v>
                </c:pt>
                <c:pt idx="648">
                  <c:v>1958</c:v>
                </c:pt>
                <c:pt idx="649">
                  <c:v>1962</c:v>
                </c:pt>
                <c:pt idx="650">
                  <c:v>1966</c:v>
                </c:pt>
                <c:pt idx="651">
                  <c:v>1969</c:v>
                </c:pt>
                <c:pt idx="652">
                  <c:v>1973</c:v>
                </c:pt>
                <c:pt idx="653">
                  <c:v>1977</c:v>
                </c:pt>
                <c:pt idx="654">
                  <c:v>1980</c:v>
                </c:pt>
                <c:pt idx="655">
                  <c:v>1984</c:v>
                </c:pt>
                <c:pt idx="656">
                  <c:v>1988</c:v>
                </c:pt>
                <c:pt idx="657">
                  <c:v>1991</c:v>
                </c:pt>
                <c:pt idx="658">
                  <c:v>1995</c:v>
                </c:pt>
                <c:pt idx="659">
                  <c:v>1999</c:v>
                </c:pt>
                <c:pt idx="660">
                  <c:v>2002</c:v>
                </c:pt>
                <c:pt idx="661">
                  <c:v>2006</c:v>
                </c:pt>
                <c:pt idx="662">
                  <c:v>2010</c:v>
                </c:pt>
                <c:pt idx="663">
                  <c:v>2013</c:v>
                </c:pt>
                <c:pt idx="664">
                  <c:v>2017</c:v>
                </c:pt>
                <c:pt idx="665">
                  <c:v>2021</c:v>
                </c:pt>
                <c:pt idx="666">
                  <c:v>2024</c:v>
                </c:pt>
                <c:pt idx="667">
                  <c:v>2028</c:v>
                </c:pt>
                <c:pt idx="668">
                  <c:v>2032</c:v>
                </c:pt>
                <c:pt idx="669">
                  <c:v>2035</c:v>
                </c:pt>
                <c:pt idx="670">
                  <c:v>2039</c:v>
                </c:pt>
                <c:pt idx="671">
                  <c:v>2043</c:v>
                </c:pt>
                <c:pt idx="672">
                  <c:v>2046</c:v>
                </c:pt>
                <c:pt idx="673">
                  <c:v>2050</c:v>
                </c:pt>
                <c:pt idx="674">
                  <c:v>2054</c:v>
                </c:pt>
                <c:pt idx="675">
                  <c:v>2057</c:v>
                </c:pt>
                <c:pt idx="676">
                  <c:v>2061</c:v>
                </c:pt>
                <c:pt idx="677">
                  <c:v>2065</c:v>
                </c:pt>
                <c:pt idx="678">
                  <c:v>2068</c:v>
                </c:pt>
                <c:pt idx="679">
                  <c:v>2072</c:v>
                </c:pt>
                <c:pt idx="680">
                  <c:v>2076</c:v>
                </c:pt>
                <c:pt idx="681">
                  <c:v>2079</c:v>
                </c:pt>
                <c:pt idx="682">
                  <c:v>2083</c:v>
                </c:pt>
                <c:pt idx="683">
                  <c:v>2087</c:v>
                </c:pt>
                <c:pt idx="684">
                  <c:v>2090</c:v>
                </c:pt>
                <c:pt idx="685">
                  <c:v>2094</c:v>
                </c:pt>
                <c:pt idx="686">
                  <c:v>2098</c:v>
                </c:pt>
                <c:pt idx="687">
                  <c:v>2101</c:v>
                </c:pt>
                <c:pt idx="688">
                  <c:v>2105</c:v>
                </c:pt>
                <c:pt idx="689">
                  <c:v>2108</c:v>
                </c:pt>
                <c:pt idx="690">
                  <c:v>2112</c:v>
                </c:pt>
                <c:pt idx="691">
                  <c:v>2116</c:v>
                </c:pt>
                <c:pt idx="692">
                  <c:v>2119</c:v>
                </c:pt>
                <c:pt idx="693">
                  <c:v>2123</c:v>
                </c:pt>
                <c:pt idx="694">
                  <c:v>2127</c:v>
                </c:pt>
                <c:pt idx="695">
                  <c:v>2130</c:v>
                </c:pt>
                <c:pt idx="696">
                  <c:v>2134</c:v>
                </c:pt>
                <c:pt idx="697">
                  <c:v>2138</c:v>
                </c:pt>
                <c:pt idx="698">
                  <c:v>2141</c:v>
                </c:pt>
                <c:pt idx="699">
                  <c:v>2145</c:v>
                </c:pt>
                <c:pt idx="700">
                  <c:v>2149</c:v>
                </c:pt>
                <c:pt idx="701">
                  <c:v>2152</c:v>
                </c:pt>
                <c:pt idx="702">
                  <c:v>2156</c:v>
                </c:pt>
                <c:pt idx="703">
                  <c:v>2160</c:v>
                </c:pt>
                <c:pt idx="704">
                  <c:v>2163</c:v>
                </c:pt>
                <c:pt idx="705">
                  <c:v>2167</c:v>
                </c:pt>
                <c:pt idx="706">
                  <c:v>2171</c:v>
                </c:pt>
                <c:pt idx="707">
                  <c:v>2174</c:v>
                </c:pt>
                <c:pt idx="708">
                  <c:v>2178</c:v>
                </c:pt>
                <c:pt idx="709">
                  <c:v>2182</c:v>
                </c:pt>
                <c:pt idx="710">
                  <c:v>2185</c:v>
                </c:pt>
                <c:pt idx="711">
                  <c:v>2189</c:v>
                </c:pt>
                <c:pt idx="712">
                  <c:v>2193</c:v>
                </c:pt>
                <c:pt idx="713">
                  <c:v>2196</c:v>
                </c:pt>
                <c:pt idx="714">
                  <c:v>2200</c:v>
                </c:pt>
                <c:pt idx="715">
                  <c:v>2204</c:v>
                </c:pt>
                <c:pt idx="716">
                  <c:v>2207</c:v>
                </c:pt>
                <c:pt idx="717">
                  <c:v>2211</c:v>
                </c:pt>
                <c:pt idx="718">
                  <c:v>2215</c:v>
                </c:pt>
                <c:pt idx="719">
                  <c:v>2218</c:v>
                </c:pt>
                <c:pt idx="720">
                  <c:v>2222</c:v>
                </c:pt>
                <c:pt idx="721">
                  <c:v>2226</c:v>
                </c:pt>
                <c:pt idx="722">
                  <c:v>2229</c:v>
                </c:pt>
                <c:pt idx="723">
                  <c:v>2233</c:v>
                </c:pt>
                <c:pt idx="724">
                  <c:v>2237</c:v>
                </c:pt>
                <c:pt idx="725">
                  <c:v>2240</c:v>
                </c:pt>
                <c:pt idx="726">
                  <c:v>2244</c:v>
                </c:pt>
                <c:pt idx="727">
                  <c:v>2248</c:v>
                </c:pt>
                <c:pt idx="728">
                  <c:v>2251</c:v>
                </c:pt>
                <c:pt idx="729">
                  <c:v>2255</c:v>
                </c:pt>
                <c:pt idx="730">
                  <c:v>2259</c:v>
                </c:pt>
                <c:pt idx="731">
                  <c:v>2262</c:v>
                </c:pt>
                <c:pt idx="732">
                  <c:v>2266</c:v>
                </c:pt>
                <c:pt idx="733">
                  <c:v>2269</c:v>
                </c:pt>
                <c:pt idx="734">
                  <c:v>2273</c:v>
                </c:pt>
                <c:pt idx="735">
                  <c:v>2277</c:v>
                </c:pt>
                <c:pt idx="736">
                  <c:v>2280</c:v>
                </c:pt>
                <c:pt idx="737">
                  <c:v>2284</c:v>
                </c:pt>
                <c:pt idx="738">
                  <c:v>2288</c:v>
                </c:pt>
                <c:pt idx="739">
                  <c:v>2291</c:v>
                </c:pt>
                <c:pt idx="740">
                  <c:v>2295</c:v>
                </c:pt>
                <c:pt idx="741">
                  <c:v>2299</c:v>
                </c:pt>
                <c:pt idx="742">
                  <c:v>2302</c:v>
                </c:pt>
                <c:pt idx="743">
                  <c:v>2306</c:v>
                </c:pt>
                <c:pt idx="744">
                  <c:v>2310</c:v>
                </c:pt>
                <c:pt idx="745">
                  <c:v>2313</c:v>
                </c:pt>
                <c:pt idx="746">
                  <c:v>2317</c:v>
                </c:pt>
                <c:pt idx="747">
                  <c:v>2321</c:v>
                </c:pt>
                <c:pt idx="748">
                  <c:v>2324</c:v>
                </c:pt>
                <c:pt idx="749">
                  <c:v>2328</c:v>
                </c:pt>
                <c:pt idx="750">
                  <c:v>2332</c:v>
                </c:pt>
                <c:pt idx="751">
                  <c:v>2335</c:v>
                </c:pt>
                <c:pt idx="752">
                  <c:v>2339</c:v>
                </c:pt>
              </c:numCache>
            </c:numRef>
          </c:xVal>
          <c:yVal>
            <c:numRef>
              <c:f>'4ppm'!$C$29:$XFD$29</c:f>
              <c:numCache>
                <c:formatCode>General</c:formatCode>
                <c:ptCount val="16382"/>
                <c:pt idx="0">
                  <c:v>0</c:v>
                </c:pt>
                <c:pt idx="1">
                  <c:v>2.6099999999999999E-9</c:v>
                </c:pt>
                <c:pt idx="2">
                  <c:v>5.218E-9</c:v>
                </c:pt>
                <c:pt idx="3">
                  <c:v>7.8250000000000006E-9</c:v>
                </c:pt>
                <c:pt idx="4">
                  <c:v>1.043E-8</c:v>
                </c:pt>
                <c:pt idx="5">
                  <c:v>1.303E-8</c:v>
                </c:pt>
                <c:pt idx="6">
                  <c:v>1.5630000000000002E-8</c:v>
                </c:pt>
                <c:pt idx="7">
                  <c:v>1.8229999999999998E-8</c:v>
                </c:pt>
                <c:pt idx="8">
                  <c:v>2.0829999999999999E-8</c:v>
                </c:pt>
                <c:pt idx="9">
                  <c:v>2.3429999999999999E-8</c:v>
                </c:pt>
                <c:pt idx="10">
                  <c:v>2.6020000000000001E-8</c:v>
                </c:pt>
                <c:pt idx="11">
                  <c:v>2.8609999999999999E-8</c:v>
                </c:pt>
                <c:pt idx="12">
                  <c:v>3.1200000000000001E-8</c:v>
                </c:pt>
                <c:pt idx="13">
                  <c:v>3.379E-8</c:v>
                </c:pt>
                <c:pt idx="14">
                  <c:v>3.6379999999999999E-8</c:v>
                </c:pt>
                <c:pt idx="15">
                  <c:v>3.8959999999999999E-8</c:v>
                </c:pt>
                <c:pt idx="16">
                  <c:v>4.1549999999999998E-8</c:v>
                </c:pt>
                <c:pt idx="17">
                  <c:v>4.4129999999999999E-8</c:v>
                </c:pt>
                <c:pt idx="18">
                  <c:v>4.6709999999999999E-8</c:v>
                </c:pt>
                <c:pt idx="19">
                  <c:v>4.9280000000000002E-8</c:v>
                </c:pt>
                <c:pt idx="20">
                  <c:v>5.1860000000000002E-8</c:v>
                </c:pt>
                <c:pt idx="21">
                  <c:v>5.4429999999999998E-8</c:v>
                </c:pt>
                <c:pt idx="22">
                  <c:v>5.7009999999999999E-8</c:v>
                </c:pt>
                <c:pt idx="23">
                  <c:v>5.9580000000000001E-8</c:v>
                </c:pt>
                <c:pt idx="24">
                  <c:v>6.2149999999999997E-8</c:v>
                </c:pt>
                <c:pt idx="25">
                  <c:v>6.4710000000000002E-8</c:v>
                </c:pt>
                <c:pt idx="26">
                  <c:v>6.7280000000000004E-8</c:v>
                </c:pt>
                <c:pt idx="27">
                  <c:v>6.9839999999999995E-8</c:v>
                </c:pt>
                <c:pt idx="28">
                  <c:v>7.24E-8</c:v>
                </c:pt>
                <c:pt idx="29">
                  <c:v>7.4960000000000004E-8</c:v>
                </c:pt>
                <c:pt idx="30">
                  <c:v>7.7519999999999995E-8</c:v>
                </c:pt>
                <c:pt idx="31">
                  <c:v>8.008E-8</c:v>
                </c:pt>
                <c:pt idx="32">
                  <c:v>8.2630000000000006E-8</c:v>
                </c:pt>
                <c:pt idx="33">
                  <c:v>8.5189999999999997E-8</c:v>
                </c:pt>
                <c:pt idx="34">
                  <c:v>8.7740000000000003E-8</c:v>
                </c:pt>
                <c:pt idx="35">
                  <c:v>9.0289999999999997E-8</c:v>
                </c:pt>
                <c:pt idx="36">
                  <c:v>9.2830000000000005E-8</c:v>
                </c:pt>
                <c:pt idx="37">
                  <c:v>9.5379999999999998E-8</c:v>
                </c:pt>
                <c:pt idx="38">
                  <c:v>9.7920000000000006E-8</c:v>
                </c:pt>
                <c:pt idx="39">
                  <c:v>1.0050000000000001E-7</c:v>
                </c:pt>
                <c:pt idx="40">
                  <c:v>1.03E-7</c:v>
                </c:pt>
                <c:pt idx="41">
                  <c:v>1.055E-7</c:v>
                </c:pt>
                <c:pt idx="42">
                  <c:v>1.081E-7</c:v>
                </c:pt>
                <c:pt idx="43">
                  <c:v>1.106E-7</c:v>
                </c:pt>
                <c:pt idx="44">
                  <c:v>1.1319999999999999E-7</c:v>
                </c:pt>
                <c:pt idx="45">
                  <c:v>1.157E-7</c:v>
                </c:pt>
                <c:pt idx="46">
                  <c:v>1.182E-7</c:v>
                </c:pt>
                <c:pt idx="47">
                  <c:v>1.2069999999999999E-7</c:v>
                </c:pt>
                <c:pt idx="48">
                  <c:v>1.233E-7</c:v>
                </c:pt>
                <c:pt idx="49">
                  <c:v>1.258E-7</c:v>
                </c:pt>
                <c:pt idx="50">
                  <c:v>1.283E-7</c:v>
                </c:pt>
                <c:pt idx="51">
                  <c:v>1.3080000000000001E-7</c:v>
                </c:pt>
                <c:pt idx="52">
                  <c:v>1.3339999999999999E-7</c:v>
                </c:pt>
                <c:pt idx="53">
                  <c:v>1.3589999999999999E-7</c:v>
                </c:pt>
                <c:pt idx="54">
                  <c:v>1.384E-7</c:v>
                </c:pt>
                <c:pt idx="55">
                  <c:v>1.409E-7</c:v>
                </c:pt>
                <c:pt idx="56">
                  <c:v>1.434E-7</c:v>
                </c:pt>
                <c:pt idx="57">
                  <c:v>1.459E-7</c:v>
                </c:pt>
                <c:pt idx="58">
                  <c:v>1.4840000000000001E-7</c:v>
                </c:pt>
                <c:pt idx="59">
                  <c:v>1.5090000000000001E-7</c:v>
                </c:pt>
                <c:pt idx="60">
                  <c:v>1.5349999999999999E-7</c:v>
                </c:pt>
                <c:pt idx="61">
                  <c:v>1.5599999999999999E-7</c:v>
                </c:pt>
                <c:pt idx="62">
                  <c:v>1.585E-7</c:v>
                </c:pt>
                <c:pt idx="63">
                  <c:v>1.61E-7</c:v>
                </c:pt>
                <c:pt idx="64">
                  <c:v>1.635E-7</c:v>
                </c:pt>
                <c:pt idx="65">
                  <c:v>1.66E-7</c:v>
                </c:pt>
                <c:pt idx="66">
                  <c:v>1.684E-7</c:v>
                </c:pt>
                <c:pt idx="67">
                  <c:v>1.709E-7</c:v>
                </c:pt>
                <c:pt idx="68">
                  <c:v>1.734E-7</c:v>
                </c:pt>
                <c:pt idx="69">
                  <c:v>1.7590000000000001E-7</c:v>
                </c:pt>
                <c:pt idx="70">
                  <c:v>1.7840000000000001E-7</c:v>
                </c:pt>
                <c:pt idx="71">
                  <c:v>1.8090000000000001E-7</c:v>
                </c:pt>
                <c:pt idx="72">
                  <c:v>1.8339999999999999E-7</c:v>
                </c:pt>
                <c:pt idx="73">
                  <c:v>1.8589999999999999E-7</c:v>
                </c:pt>
                <c:pt idx="74">
                  <c:v>1.8830000000000001E-7</c:v>
                </c:pt>
                <c:pt idx="75">
                  <c:v>1.9079999999999999E-7</c:v>
                </c:pt>
                <c:pt idx="76">
                  <c:v>1.9329999999999999E-7</c:v>
                </c:pt>
                <c:pt idx="77">
                  <c:v>1.9579999999999999E-7</c:v>
                </c:pt>
                <c:pt idx="78">
                  <c:v>1.983E-7</c:v>
                </c:pt>
                <c:pt idx="79">
                  <c:v>2.0069999999999999E-7</c:v>
                </c:pt>
                <c:pt idx="80">
                  <c:v>2.0319999999999999E-7</c:v>
                </c:pt>
                <c:pt idx="81">
                  <c:v>2.057E-7</c:v>
                </c:pt>
                <c:pt idx="82">
                  <c:v>2.0809999999999999E-7</c:v>
                </c:pt>
                <c:pt idx="83">
                  <c:v>2.1059999999999999E-7</c:v>
                </c:pt>
                <c:pt idx="84">
                  <c:v>2.131E-7</c:v>
                </c:pt>
                <c:pt idx="85">
                  <c:v>2.1549999999999999E-7</c:v>
                </c:pt>
                <c:pt idx="86">
                  <c:v>2.1799999999999999E-7</c:v>
                </c:pt>
                <c:pt idx="87">
                  <c:v>2.205E-7</c:v>
                </c:pt>
                <c:pt idx="88">
                  <c:v>2.2289999999999999E-7</c:v>
                </c:pt>
                <c:pt idx="89">
                  <c:v>2.2539999999999999E-7</c:v>
                </c:pt>
                <c:pt idx="90">
                  <c:v>2.2779999999999999E-7</c:v>
                </c:pt>
                <c:pt idx="91">
                  <c:v>2.3029999999999999E-7</c:v>
                </c:pt>
                <c:pt idx="92">
                  <c:v>2.3270000000000001E-7</c:v>
                </c:pt>
                <c:pt idx="93">
                  <c:v>2.3519999999999999E-7</c:v>
                </c:pt>
                <c:pt idx="94">
                  <c:v>2.3760000000000001E-7</c:v>
                </c:pt>
                <c:pt idx="95">
                  <c:v>2.4009999999999999E-7</c:v>
                </c:pt>
                <c:pt idx="96">
                  <c:v>2.4250000000000001E-7</c:v>
                </c:pt>
                <c:pt idx="97">
                  <c:v>2.4499999999999998E-7</c:v>
                </c:pt>
                <c:pt idx="98">
                  <c:v>2.4740000000000001E-7</c:v>
                </c:pt>
                <c:pt idx="99">
                  <c:v>2.4979999999999997E-7</c:v>
                </c:pt>
                <c:pt idx="100">
                  <c:v>2.523E-7</c:v>
                </c:pt>
                <c:pt idx="101">
                  <c:v>2.5470000000000002E-7</c:v>
                </c:pt>
                <c:pt idx="102">
                  <c:v>2.5709999999999999E-7</c:v>
                </c:pt>
                <c:pt idx="103">
                  <c:v>2.5960000000000002E-7</c:v>
                </c:pt>
                <c:pt idx="104">
                  <c:v>2.6199999999999999E-7</c:v>
                </c:pt>
                <c:pt idx="105">
                  <c:v>2.6440000000000001E-7</c:v>
                </c:pt>
                <c:pt idx="106">
                  <c:v>2.6689999999999999E-7</c:v>
                </c:pt>
                <c:pt idx="107">
                  <c:v>2.6930000000000001E-7</c:v>
                </c:pt>
                <c:pt idx="108">
                  <c:v>2.7169999999999998E-7</c:v>
                </c:pt>
                <c:pt idx="109">
                  <c:v>2.741E-7</c:v>
                </c:pt>
                <c:pt idx="110">
                  <c:v>2.7650000000000002E-7</c:v>
                </c:pt>
                <c:pt idx="111">
                  <c:v>2.79E-7</c:v>
                </c:pt>
                <c:pt idx="112">
                  <c:v>2.8140000000000002E-7</c:v>
                </c:pt>
                <c:pt idx="113">
                  <c:v>2.8379999999999999E-7</c:v>
                </c:pt>
                <c:pt idx="114">
                  <c:v>2.8620000000000001E-7</c:v>
                </c:pt>
                <c:pt idx="115">
                  <c:v>2.8859999999999998E-7</c:v>
                </c:pt>
                <c:pt idx="116">
                  <c:v>2.91E-7</c:v>
                </c:pt>
                <c:pt idx="117">
                  <c:v>2.9340000000000002E-7</c:v>
                </c:pt>
                <c:pt idx="118">
                  <c:v>2.9579999999999999E-7</c:v>
                </c:pt>
                <c:pt idx="119">
                  <c:v>2.9830000000000002E-7</c:v>
                </c:pt>
                <c:pt idx="120">
                  <c:v>3.0069999999999999E-7</c:v>
                </c:pt>
                <c:pt idx="121">
                  <c:v>3.0310000000000001E-7</c:v>
                </c:pt>
                <c:pt idx="122">
                  <c:v>3.0549999999999998E-7</c:v>
                </c:pt>
                <c:pt idx="123">
                  <c:v>3.079E-7</c:v>
                </c:pt>
                <c:pt idx="124">
                  <c:v>3.1030000000000002E-7</c:v>
                </c:pt>
                <c:pt idx="125">
                  <c:v>3.1259999999999998E-7</c:v>
                </c:pt>
                <c:pt idx="126">
                  <c:v>3.15E-7</c:v>
                </c:pt>
                <c:pt idx="127">
                  <c:v>3.1740000000000002E-7</c:v>
                </c:pt>
                <c:pt idx="128">
                  <c:v>3.1979999999999999E-7</c:v>
                </c:pt>
                <c:pt idx="129">
                  <c:v>3.2220000000000001E-7</c:v>
                </c:pt>
                <c:pt idx="130">
                  <c:v>3.2459999999999998E-7</c:v>
                </c:pt>
                <c:pt idx="131">
                  <c:v>3.27E-7</c:v>
                </c:pt>
                <c:pt idx="132">
                  <c:v>3.2940000000000002E-7</c:v>
                </c:pt>
                <c:pt idx="133">
                  <c:v>3.3179999999999999E-7</c:v>
                </c:pt>
                <c:pt idx="134">
                  <c:v>3.3410000000000001E-7</c:v>
                </c:pt>
                <c:pt idx="135">
                  <c:v>3.3649999999999998E-7</c:v>
                </c:pt>
                <c:pt idx="136">
                  <c:v>3.389E-7</c:v>
                </c:pt>
                <c:pt idx="137">
                  <c:v>3.4130000000000002E-7</c:v>
                </c:pt>
                <c:pt idx="138">
                  <c:v>3.4359999999999998E-7</c:v>
                </c:pt>
                <c:pt idx="139">
                  <c:v>3.46E-7</c:v>
                </c:pt>
                <c:pt idx="140">
                  <c:v>3.4840000000000002E-7</c:v>
                </c:pt>
                <c:pt idx="141">
                  <c:v>3.5069999999999998E-7</c:v>
                </c:pt>
                <c:pt idx="142">
                  <c:v>3.5310000000000001E-7</c:v>
                </c:pt>
                <c:pt idx="143">
                  <c:v>3.5549999999999997E-7</c:v>
                </c:pt>
                <c:pt idx="144">
                  <c:v>3.5779999999999999E-7</c:v>
                </c:pt>
                <c:pt idx="145">
                  <c:v>3.6020000000000001E-7</c:v>
                </c:pt>
                <c:pt idx="146">
                  <c:v>3.6259999999999998E-7</c:v>
                </c:pt>
                <c:pt idx="147">
                  <c:v>3.6489999999999999E-7</c:v>
                </c:pt>
                <c:pt idx="148">
                  <c:v>3.6730000000000001E-7</c:v>
                </c:pt>
                <c:pt idx="149">
                  <c:v>3.6959999999999997E-7</c:v>
                </c:pt>
                <c:pt idx="150">
                  <c:v>3.72E-7</c:v>
                </c:pt>
                <c:pt idx="151">
                  <c:v>3.7199999999999998E-11</c:v>
                </c:pt>
                <c:pt idx="152">
                  <c:v>2.4E-9</c:v>
                </c:pt>
                <c:pt idx="153">
                  <c:v>1.102E-8</c:v>
                </c:pt>
                <c:pt idx="154">
                  <c:v>1.962E-8</c:v>
                </c:pt>
                <c:pt idx="155">
                  <c:v>2.8200000000000001E-8</c:v>
                </c:pt>
                <c:pt idx="156">
                  <c:v>3.676E-8</c:v>
                </c:pt>
                <c:pt idx="157">
                  <c:v>4.5300000000000002E-8</c:v>
                </c:pt>
                <c:pt idx="158">
                  <c:v>5.3809999999999997E-8</c:v>
                </c:pt>
                <c:pt idx="159">
                  <c:v>6.2299999999999995E-8</c:v>
                </c:pt>
                <c:pt idx="160">
                  <c:v>7.0780000000000002E-8</c:v>
                </c:pt>
                <c:pt idx="161">
                  <c:v>7.9230000000000002E-8</c:v>
                </c:pt>
                <c:pt idx="162">
                  <c:v>8.7649999999999994E-8</c:v>
                </c:pt>
                <c:pt idx="163">
                  <c:v>9.6060000000000001E-8</c:v>
                </c:pt>
                <c:pt idx="164">
                  <c:v>1.044E-7</c:v>
                </c:pt>
                <c:pt idx="165">
                  <c:v>1.128E-7</c:v>
                </c:pt>
                <c:pt idx="166">
                  <c:v>1.212E-7</c:v>
                </c:pt>
                <c:pt idx="167">
                  <c:v>1.2949999999999999E-7</c:v>
                </c:pt>
                <c:pt idx="168">
                  <c:v>1.378E-7</c:v>
                </c:pt>
                <c:pt idx="169">
                  <c:v>1.4609999999999999E-7</c:v>
                </c:pt>
                <c:pt idx="170">
                  <c:v>1.543E-7</c:v>
                </c:pt>
                <c:pt idx="171">
                  <c:v>1.6259999999999999E-7</c:v>
                </c:pt>
                <c:pt idx="172">
                  <c:v>1.7079999999999999E-7</c:v>
                </c:pt>
                <c:pt idx="173">
                  <c:v>1.79E-7</c:v>
                </c:pt>
                <c:pt idx="174">
                  <c:v>1.8720000000000001E-7</c:v>
                </c:pt>
                <c:pt idx="175">
                  <c:v>1.9530000000000001E-7</c:v>
                </c:pt>
                <c:pt idx="176">
                  <c:v>2.0340000000000001E-7</c:v>
                </c:pt>
                <c:pt idx="177">
                  <c:v>2.1159999999999999E-7</c:v>
                </c:pt>
                <c:pt idx="178">
                  <c:v>2.1969999999999999E-7</c:v>
                </c:pt>
                <c:pt idx="179">
                  <c:v>2.2770000000000001E-7</c:v>
                </c:pt>
                <c:pt idx="180">
                  <c:v>2.3580000000000001E-7</c:v>
                </c:pt>
                <c:pt idx="181">
                  <c:v>2.438E-7</c:v>
                </c:pt>
                <c:pt idx="182">
                  <c:v>2.5180000000000002E-7</c:v>
                </c:pt>
                <c:pt idx="183">
                  <c:v>2.5979999999999998E-7</c:v>
                </c:pt>
                <c:pt idx="184">
                  <c:v>2.678E-7</c:v>
                </c:pt>
                <c:pt idx="185">
                  <c:v>2.7570000000000001E-7</c:v>
                </c:pt>
                <c:pt idx="186">
                  <c:v>2.8369999999999998E-7</c:v>
                </c:pt>
                <c:pt idx="187">
                  <c:v>2.9159999999999999E-7</c:v>
                </c:pt>
                <c:pt idx="188">
                  <c:v>2.995E-7</c:v>
                </c:pt>
                <c:pt idx="189">
                  <c:v>3.0730000000000001E-7</c:v>
                </c:pt>
                <c:pt idx="190">
                  <c:v>3.1520000000000002E-7</c:v>
                </c:pt>
                <c:pt idx="191">
                  <c:v>3.2300000000000002E-7</c:v>
                </c:pt>
                <c:pt idx="192">
                  <c:v>3.3080000000000002E-7</c:v>
                </c:pt>
                <c:pt idx="193">
                  <c:v>3.3859999999999997E-7</c:v>
                </c:pt>
                <c:pt idx="194">
                  <c:v>3.4639999999999998E-7</c:v>
                </c:pt>
                <c:pt idx="195">
                  <c:v>3.5419999999999998E-7</c:v>
                </c:pt>
                <c:pt idx="196">
                  <c:v>3.6189999999999998E-7</c:v>
                </c:pt>
                <c:pt idx="197">
                  <c:v>3.6959999999999997E-7</c:v>
                </c:pt>
                <c:pt idx="198">
                  <c:v>3.7730000000000002E-7</c:v>
                </c:pt>
                <c:pt idx="199">
                  <c:v>3.8500000000000002E-7</c:v>
                </c:pt>
                <c:pt idx="200">
                  <c:v>3.9260000000000001E-7</c:v>
                </c:pt>
                <c:pt idx="201">
                  <c:v>4.003E-7</c:v>
                </c:pt>
                <c:pt idx="202">
                  <c:v>4.0789999999999999E-7</c:v>
                </c:pt>
                <c:pt idx="203">
                  <c:v>4.1549999999999998E-7</c:v>
                </c:pt>
                <c:pt idx="204">
                  <c:v>4.2300000000000002E-7</c:v>
                </c:pt>
                <c:pt idx="205">
                  <c:v>4.306E-7</c:v>
                </c:pt>
                <c:pt idx="206">
                  <c:v>4.3809999999999999E-7</c:v>
                </c:pt>
                <c:pt idx="207">
                  <c:v>4.4569999999999997E-7</c:v>
                </c:pt>
                <c:pt idx="208">
                  <c:v>4.5320000000000001E-7</c:v>
                </c:pt>
                <c:pt idx="209">
                  <c:v>4.6059999999999998E-7</c:v>
                </c:pt>
                <c:pt idx="210">
                  <c:v>4.6810000000000002E-7</c:v>
                </c:pt>
                <c:pt idx="211">
                  <c:v>4.7549999999999999E-7</c:v>
                </c:pt>
                <c:pt idx="212">
                  <c:v>4.8299999999999997E-7</c:v>
                </c:pt>
                <c:pt idx="213">
                  <c:v>4.904E-7</c:v>
                </c:pt>
                <c:pt idx="214">
                  <c:v>4.9780000000000002E-7</c:v>
                </c:pt>
                <c:pt idx="215">
                  <c:v>5.0510000000000004E-7</c:v>
                </c:pt>
                <c:pt idx="216">
                  <c:v>5.1249999999999996E-7</c:v>
                </c:pt>
                <c:pt idx="217">
                  <c:v>5.1979999999999998E-7</c:v>
                </c:pt>
                <c:pt idx="218">
                  <c:v>5.271E-7</c:v>
                </c:pt>
                <c:pt idx="219">
                  <c:v>5.3440000000000002E-7</c:v>
                </c:pt>
                <c:pt idx="220">
                  <c:v>5.4170000000000004E-7</c:v>
                </c:pt>
                <c:pt idx="221">
                  <c:v>5.4899999999999995E-7</c:v>
                </c:pt>
                <c:pt idx="222">
                  <c:v>5.5619999999999996E-7</c:v>
                </c:pt>
                <c:pt idx="223">
                  <c:v>5.6339999999999998E-7</c:v>
                </c:pt>
                <c:pt idx="224">
                  <c:v>5.7059999999999999E-7</c:v>
                </c:pt>
                <c:pt idx="225">
                  <c:v>5.778E-7</c:v>
                </c:pt>
                <c:pt idx="226">
                  <c:v>5.8500000000000001E-7</c:v>
                </c:pt>
                <c:pt idx="227">
                  <c:v>5.9210000000000001E-7</c:v>
                </c:pt>
                <c:pt idx="228">
                  <c:v>5.9920000000000002E-7</c:v>
                </c:pt>
                <c:pt idx="229">
                  <c:v>6.0630000000000002E-7</c:v>
                </c:pt>
                <c:pt idx="230">
                  <c:v>6.1340000000000003E-7</c:v>
                </c:pt>
                <c:pt idx="231">
                  <c:v>6.2050000000000003E-7</c:v>
                </c:pt>
                <c:pt idx="232">
                  <c:v>6.2760000000000003E-7</c:v>
                </c:pt>
                <c:pt idx="233">
                  <c:v>6.3460000000000003E-7</c:v>
                </c:pt>
                <c:pt idx="234">
                  <c:v>6.4160000000000003E-7</c:v>
                </c:pt>
                <c:pt idx="235">
                  <c:v>6.4860000000000002E-7</c:v>
                </c:pt>
                <c:pt idx="236">
                  <c:v>6.5560000000000002E-7</c:v>
                </c:pt>
                <c:pt idx="237">
                  <c:v>6.6260000000000002E-7</c:v>
                </c:pt>
                <c:pt idx="238">
                  <c:v>6.6950000000000001E-7</c:v>
                </c:pt>
                <c:pt idx="239">
                  <c:v>6.765E-7</c:v>
                </c:pt>
                <c:pt idx="240">
                  <c:v>6.8339999999999999E-7</c:v>
                </c:pt>
                <c:pt idx="241">
                  <c:v>6.9029999999999998E-7</c:v>
                </c:pt>
                <c:pt idx="242">
                  <c:v>6.9709999999999996E-7</c:v>
                </c:pt>
                <c:pt idx="243">
                  <c:v>7.0399999999999995E-7</c:v>
                </c:pt>
                <c:pt idx="244">
                  <c:v>7.1080000000000004E-7</c:v>
                </c:pt>
                <c:pt idx="245">
                  <c:v>7.1770000000000003E-7</c:v>
                </c:pt>
                <c:pt idx="246">
                  <c:v>7.2450000000000001E-7</c:v>
                </c:pt>
                <c:pt idx="247">
                  <c:v>7.3129999999999999E-7</c:v>
                </c:pt>
                <c:pt idx="248">
                  <c:v>7.3799999999999996E-7</c:v>
                </c:pt>
                <c:pt idx="249">
                  <c:v>7.4480000000000005E-7</c:v>
                </c:pt>
                <c:pt idx="250">
                  <c:v>7.5150000000000003E-7</c:v>
                </c:pt>
                <c:pt idx="251">
                  <c:v>7.5830000000000001E-7</c:v>
                </c:pt>
                <c:pt idx="252">
                  <c:v>7.6499999999999998E-7</c:v>
                </c:pt>
                <c:pt idx="253">
                  <c:v>7.7169999999999996E-7</c:v>
                </c:pt>
                <c:pt idx="254">
                  <c:v>7.7830000000000003E-7</c:v>
                </c:pt>
                <c:pt idx="255">
                  <c:v>7.85E-7</c:v>
                </c:pt>
                <c:pt idx="256">
                  <c:v>7.9159999999999997E-7</c:v>
                </c:pt>
                <c:pt idx="257">
                  <c:v>7.9820000000000004E-7</c:v>
                </c:pt>
                <c:pt idx="258">
                  <c:v>8.0480000000000001E-7</c:v>
                </c:pt>
                <c:pt idx="259">
                  <c:v>8.1139999999999997E-7</c:v>
                </c:pt>
                <c:pt idx="260">
                  <c:v>8.1800000000000005E-7</c:v>
                </c:pt>
                <c:pt idx="261">
                  <c:v>8.245E-7</c:v>
                </c:pt>
                <c:pt idx="262">
                  <c:v>8.3109999999999997E-7</c:v>
                </c:pt>
                <c:pt idx="263">
                  <c:v>8.3760000000000004E-7</c:v>
                </c:pt>
                <c:pt idx="264">
                  <c:v>8.4409999999999999E-7</c:v>
                </c:pt>
                <c:pt idx="265">
                  <c:v>8.5059999999999995E-7</c:v>
                </c:pt>
                <c:pt idx="266">
                  <c:v>8.5710000000000002E-7</c:v>
                </c:pt>
                <c:pt idx="267">
                  <c:v>8.6349999999999997E-7</c:v>
                </c:pt>
                <c:pt idx="268">
                  <c:v>8.6990000000000003E-7</c:v>
                </c:pt>
                <c:pt idx="269">
                  <c:v>8.7639999999999999E-7</c:v>
                </c:pt>
                <c:pt idx="270">
                  <c:v>8.8280000000000004E-7</c:v>
                </c:pt>
                <c:pt idx="271">
                  <c:v>8.8909999999999999E-7</c:v>
                </c:pt>
                <c:pt idx="272">
                  <c:v>8.9550000000000004E-7</c:v>
                </c:pt>
                <c:pt idx="273">
                  <c:v>9.019E-7</c:v>
                </c:pt>
                <c:pt idx="274">
                  <c:v>9.0820000000000005E-7</c:v>
                </c:pt>
                <c:pt idx="275">
                  <c:v>9.1449999999999999E-7</c:v>
                </c:pt>
                <c:pt idx="276">
                  <c:v>9.2080000000000004E-7</c:v>
                </c:pt>
                <c:pt idx="277">
                  <c:v>9.2709999999999998E-7</c:v>
                </c:pt>
                <c:pt idx="278">
                  <c:v>9.3340000000000003E-7</c:v>
                </c:pt>
                <c:pt idx="279">
                  <c:v>9.3969999999999998E-7</c:v>
                </c:pt>
                <c:pt idx="280">
                  <c:v>9.4590000000000002E-7</c:v>
                </c:pt>
                <c:pt idx="281">
                  <c:v>9.5209999999999996E-7</c:v>
                </c:pt>
                <c:pt idx="282">
                  <c:v>9.583E-7</c:v>
                </c:pt>
                <c:pt idx="283">
                  <c:v>9.6450000000000004E-7</c:v>
                </c:pt>
                <c:pt idx="284">
                  <c:v>9.7070000000000008E-7</c:v>
                </c:pt>
                <c:pt idx="285">
                  <c:v>9.7689999999999991E-7</c:v>
                </c:pt>
                <c:pt idx="286">
                  <c:v>9.8299999999999995E-7</c:v>
                </c:pt>
                <c:pt idx="287">
                  <c:v>9.8909999999999998E-7</c:v>
                </c:pt>
                <c:pt idx="288">
                  <c:v>9.9530000000000003E-7</c:v>
                </c:pt>
                <c:pt idx="289">
                  <c:v>1.001E-6</c:v>
                </c:pt>
                <c:pt idx="290">
                  <c:v>1.0070000000000001E-6</c:v>
                </c:pt>
                <c:pt idx="291">
                  <c:v>1.0130000000000001E-6</c:v>
                </c:pt>
                <c:pt idx="292">
                  <c:v>1.02E-6</c:v>
                </c:pt>
                <c:pt idx="293">
                  <c:v>1.026E-6</c:v>
                </c:pt>
                <c:pt idx="294">
                  <c:v>1.032E-6</c:v>
                </c:pt>
                <c:pt idx="295">
                  <c:v>1.0380000000000001E-6</c:v>
                </c:pt>
                <c:pt idx="296">
                  <c:v>1.0440000000000001E-6</c:v>
                </c:pt>
                <c:pt idx="297">
                  <c:v>1.0499999999999999E-6</c:v>
                </c:pt>
                <c:pt idx="298">
                  <c:v>1.0559999999999999E-6</c:v>
                </c:pt>
                <c:pt idx="299">
                  <c:v>1.0610000000000001E-6</c:v>
                </c:pt>
                <c:pt idx="300">
                  <c:v>1.0669999999999999E-6</c:v>
                </c:pt>
                <c:pt idx="301">
                  <c:v>1.0729999999999999E-6</c:v>
                </c:pt>
                <c:pt idx="302">
                  <c:v>1.079E-6</c:v>
                </c:pt>
                <c:pt idx="303">
                  <c:v>1.085E-6</c:v>
                </c:pt>
                <c:pt idx="304">
                  <c:v>1.091E-6</c:v>
                </c:pt>
                <c:pt idx="305">
                  <c:v>1.097E-6</c:v>
                </c:pt>
                <c:pt idx="306">
                  <c:v>1.1030000000000001E-6</c:v>
                </c:pt>
                <c:pt idx="307">
                  <c:v>1.108E-6</c:v>
                </c:pt>
                <c:pt idx="308">
                  <c:v>1.114E-6</c:v>
                </c:pt>
                <c:pt idx="309">
                  <c:v>1.1200000000000001E-6</c:v>
                </c:pt>
                <c:pt idx="310">
                  <c:v>1.1260000000000001E-6</c:v>
                </c:pt>
                <c:pt idx="311">
                  <c:v>1.1319999999999999E-6</c:v>
                </c:pt>
                <c:pt idx="312">
                  <c:v>1.1370000000000001E-6</c:v>
                </c:pt>
                <c:pt idx="313">
                  <c:v>1.1429999999999999E-6</c:v>
                </c:pt>
                <c:pt idx="314">
                  <c:v>1.1489999999999999E-6</c:v>
                </c:pt>
                <c:pt idx="315">
                  <c:v>1.155E-6</c:v>
                </c:pt>
                <c:pt idx="316">
                  <c:v>1.1599999999999999E-6</c:v>
                </c:pt>
                <c:pt idx="317">
                  <c:v>1.1659999999999999E-6</c:v>
                </c:pt>
                <c:pt idx="318">
                  <c:v>1.172E-6</c:v>
                </c:pt>
                <c:pt idx="319">
                  <c:v>1.1769999999999999E-6</c:v>
                </c:pt>
                <c:pt idx="320">
                  <c:v>1.1829999999999999E-6</c:v>
                </c:pt>
                <c:pt idx="321">
                  <c:v>1.1880000000000001E-6</c:v>
                </c:pt>
                <c:pt idx="322">
                  <c:v>1.1939999999999999E-6</c:v>
                </c:pt>
                <c:pt idx="323">
                  <c:v>1.1999999999999999E-6</c:v>
                </c:pt>
                <c:pt idx="324">
                  <c:v>1.2049999999999999E-6</c:v>
                </c:pt>
                <c:pt idx="325">
                  <c:v>1.2109999999999999E-6</c:v>
                </c:pt>
                <c:pt idx="326">
                  <c:v>1.2160000000000001E-6</c:v>
                </c:pt>
                <c:pt idx="327">
                  <c:v>1.2219999999999999E-6</c:v>
                </c:pt>
                <c:pt idx="328">
                  <c:v>1.2270000000000001E-6</c:v>
                </c:pt>
                <c:pt idx="329">
                  <c:v>1.2330000000000001E-6</c:v>
                </c:pt>
                <c:pt idx="330">
                  <c:v>1.238E-6</c:v>
                </c:pt>
                <c:pt idx="331">
                  <c:v>1.2440000000000001E-6</c:v>
                </c:pt>
                <c:pt idx="332">
                  <c:v>1.249E-6</c:v>
                </c:pt>
                <c:pt idx="333">
                  <c:v>1.2550000000000001E-6</c:v>
                </c:pt>
                <c:pt idx="334">
                  <c:v>1.26E-6</c:v>
                </c:pt>
                <c:pt idx="335">
                  <c:v>1.266E-6</c:v>
                </c:pt>
                <c:pt idx="336">
                  <c:v>1.271E-6</c:v>
                </c:pt>
                <c:pt idx="337">
                  <c:v>1.2759999999999999E-6</c:v>
                </c:pt>
                <c:pt idx="338">
                  <c:v>1.282E-6</c:v>
                </c:pt>
                <c:pt idx="339">
                  <c:v>1.2869999999999999E-6</c:v>
                </c:pt>
                <c:pt idx="340">
                  <c:v>1.2920000000000001E-6</c:v>
                </c:pt>
                <c:pt idx="341">
                  <c:v>1.2979999999999999E-6</c:v>
                </c:pt>
                <c:pt idx="342">
                  <c:v>1.3030000000000001E-6</c:v>
                </c:pt>
                <c:pt idx="343">
                  <c:v>1.308E-6</c:v>
                </c:pt>
                <c:pt idx="344">
                  <c:v>1.314E-6</c:v>
                </c:pt>
                <c:pt idx="345">
                  <c:v>1.319E-6</c:v>
                </c:pt>
                <c:pt idx="346">
                  <c:v>1.3239999999999999E-6</c:v>
                </c:pt>
                <c:pt idx="347">
                  <c:v>1.3289999999999999E-6</c:v>
                </c:pt>
                <c:pt idx="348">
                  <c:v>1.3349999999999999E-6</c:v>
                </c:pt>
                <c:pt idx="349">
                  <c:v>1.3400000000000001E-6</c:v>
                </c:pt>
                <c:pt idx="350">
                  <c:v>1.345E-6</c:v>
                </c:pt>
                <c:pt idx="351">
                  <c:v>1.35E-6</c:v>
                </c:pt>
                <c:pt idx="352">
                  <c:v>1.356E-6</c:v>
                </c:pt>
                <c:pt idx="353">
                  <c:v>1.361E-6</c:v>
                </c:pt>
                <c:pt idx="354">
                  <c:v>1.3659999999999999E-6</c:v>
                </c:pt>
                <c:pt idx="355">
                  <c:v>1.3710000000000001E-6</c:v>
                </c:pt>
                <c:pt idx="356">
                  <c:v>1.376E-6</c:v>
                </c:pt>
                <c:pt idx="357">
                  <c:v>1.381E-6</c:v>
                </c:pt>
                <c:pt idx="358">
                  <c:v>1.3859999999999999E-6</c:v>
                </c:pt>
                <c:pt idx="359">
                  <c:v>1.3909999999999999E-6</c:v>
                </c:pt>
                <c:pt idx="360">
                  <c:v>1.3969999999999999E-6</c:v>
                </c:pt>
                <c:pt idx="361">
                  <c:v>1.4020000000000001E-6</c:v>
                </c:pt>
                <c:pt idx="362">
                  <c:v>1.407E-6</c:v>
                </c:pt>
                <c:pt idx="363">
                  <c:v>1.412E-6</c:v>
                </c:pt>
                <c:pt idx="364">
                  <c:v>1.4169999999999999E-6</c:v>
                </c:pt>
                <c:pt idx="365">
                  <c:v>1.4219999999999999E-6</c:v>
                </c:pt>
                <c:pt idx="366">
                  <c:v>1.4270000000000001E-6</c:v>
                </c:pt>
                <c:pt idx="367">
                  <c:v>1.432E-6</c:v>
                </c:pt>
                <c:pt idx="368">
                  <c:v>1.437E-6</c:v>
                </c:pt>
                <c:pt idx="369">
                  <c:v>1.4419999999999999E-6</c:v>
                </c:pt>
                <c:pt idx="370">
                  <c:v>1.4470000000000001E-6</c:v>
                </c:pt>
                <c:pt idx="371">
                  <c:v>1.452E-6</c:v>
                </c:pt>
                <c:pt idx="372">
                  <c:v>1.4559999999999999E-6</c:v>
                </c:pt>
                <c:pt idx="373">
                  <c:v>1.4610000000000001E-6</c:v>
                </c:pt>
                <c:pt idx="374">
                  <c:v>1.466E-6</c:v>
                </c:pt>
                <c:pt idx="375">
                  <c:v>1.471E-6</c:v>
                </c:pt>
                <c:pt idx="376">
                  <c:v>1.4759999999999999E-6</c:v>
                </c:pt>
                <c:pt idx="377">
                  <c:v>1.4810000000000001E-6</c:v>
                </c:pt>
                <c:pt idx="378">
                  <c:v>1.486E-6</c:v>
                </c:pt>
                <c:pt idx="379">
                  <c:v>1.491E-6</c:v>
                </c:pt>
                <c:pt idx="380">
                  <c:v>1.4950000000000001E-6</c:v>
                </c:pt>
                <c:pt idx="381">
                  <c:v>1.5E-6</c:v>
                </c:pt>
                <c:pt idx="382">
                  <c:v>1.505E-6</c:v>
                </c:pt>
                <c:pt idx="383">
                  <c:v>1.5099999999999999E-6</c:v>
                </c:pt>
                <c:pt idx="384">
                  <c:v>1.5149999999999999E-6</c:v>
                </c:pt>
                <c:pt idx="385">
                  <c:v>1.519E-6</c:v>
                </c:pt>
                <c:pt idx="386">
                  <c:v>1.5239999999999999E-6</c:v>
                </c:pt>
                <c:pt idx="387">
                  <c:v>1.5290000000000001E-6</c:v>
                </c:pt>
                <c:pt idx="388">
                  <c:v>1.533E-6</c:v>
                </c:pt>
                <c:pt idx="389">
                  <c:v>1.5379999999999999E-6</c:v>
                </c:pt>
                <c:pt idx="390">
                  <c:v>1.5430000000000001E-6</c:v>
                </c:pt>
                <c:pt idx="391">
                  <c:v>1.548E-6</c:v>
                </c:pt>
                <c:pt idx="392">
                  <c:v>1.5519999999999999E-6</c:v>
                </c:pt>
                <c:pt idx="393">
                  <c:v>1.5570000000000001E-6</c:v>
                </c:pt>
                <c:pt idx="394">
                  <c:v>1.562E-6</c:v>
                </c:pt>
                <c:pt idx="395">
                  <c:v>1.5659999999999999E-6</c:v>
                </c:pt>
                <c:pt idx="396">
                  <c:v>1.5710000000000001E-6</c:v>
                </c:pt>
                <c:pt idx="397">
                  <c:v>1.575E-6</c:v>
                </c:pt>
                <c:pt idx="398">
                  <c:v>1.5799999999999999E-6</c:v>
                </c:pt>
                <c:pt idx="399">
                  <c:v>1.5850000000000001E-6</c:v>
                </c:pt>
                <c:pt idx="400">
                  <c:v>1.5889999999999999E-6</c:v>
                </c:pt>
                <c:pt idx="401">
                  <c:v>1.5939999999999999E-6</c:v>
                </c:pt>
                <c:pt idx="402">
                  <c:v>1.598E-6</c:v>
                </c:pt>
                <c:pt idx="403">
                  <c:v>1.6029999999999999E-6</c:v>
                </c:pt>
                <c:pt idx="404">
                  <c:v>1.607E-6</c:v>
                </c:pt>
                <c:pt idx="405">
                  <c:v>1.612E-6</c:v>
                </c:pt>
                <c:pt idx="406">
                  <c:v>1.6160000000000001E-6</c:v>
                </c:pt>
                <c:pt idx="407">
                  <c:v>1.621E-6</c:v>
                </c:pt>
                <c:pt idx="408">
                  <c:v>1.6249999999999999E-6</c:v>
                </c:pt>
                <c:pt idx="409">
                  <c:v>1.6300000000000001E-6</c:v>
                </c:pt>
                <c:pt idx="410">
                  <c:v>1.6339999999999999E-6</c:v>
                </c:pt>
                <c:pt idx="411">
                  <c:v>1.6390000000000001E-6</c:v>
                </c:pt>
                <c:pt idx="412">
                  <c:v>1.643E-6</c:v>
                </c:pt>
                <c:pt idx="413">
                  <c:v>1.6479999999999999E-6</c:v>
                </c:pt>
                <c:pt idx="414">
                  <c:v>1.652E-6</c:v>
                </c:pt>
                <c:pt idx="415">
                  <c:v>1.6559999999999999E-6</c:v>
                </c:pt>
                <c:pt idx="416">
                  <c:v>1.6610000000000001E-6</c:v>
                </c:pt>
                <c:pt idx="417">
                  <c:v>1.6649999999999999E-6</c:v>
                </c:pt>
                <c:pt idx="418">
                  <c:v>1.669E-6</c:v>
                </c:pt>
                <c:pt idx="419">
                  <c:v>1.674E-6</c:v>
                </c:pt>
                <c:pt idx="420">
                  <c:v>1.6780000000000001E-6</c:v>
                </c:pt>
                <c:pt idx="421">
                  <c:v>1.683E-6</c:v>
                </c:pt>
                <c:pt idx="422">
                  <c:v>1.6869999999999999E-6</c:v>
                </c:pt>
                <c:pt idx="423">
                  <c:v>1.691E-6</c:v>
                </c:pt>
                <c:pt idx="424">
                  <c:v>1.6950000000000001E-6</c:v>
                </c:pt>
                <c:pt idx="425">
                  <c:v>1.7E-6</c:v>
                </c:pt>
                <c:pt idx="426">
                  <c:v>1.7039999999999999E-6</c:v>
                </c:pt>
                <c:pt idx="427">
                  <c:v>1.708E-6</c:v>
                </c:pt>
                <c:pt idx="428">
                  <c:v>1.7129999999999999E-6</c:v>
                </c:pt>
                <c:pt idx="429">
                  <c:v>1.717E-6</c:v>
                </c:pt>
                <c:pt idx="430">
                  <c:v>1.7209999999999999E-6</c:v>
                </c:pt>
                <c:pt idx="431">
                  <c:v>1.725E-6</c:v>
                </c:pt>
                <c:pt idx="432">
                  <c:v>1.7290000000000001E-6</c:v>
                </c:pt>
                <c:pt idx="433">
                  <c:v>1.734E-6</c:v>
                </c:pt>
                <c:pt idx="434">
                  <c:v>1.7379999999999999E-6</c:v>
                </c:pt>
                <c:pt idx="435">
                  <c:v>1.742E-6</c:v>
                </c:pt>
                <c:pt idx="436">
                  <c:v>1.7460000000000001E-6</c:v>
                </c:pt>
                <c:pt idx="437">
                  <c:v>1.75E-6</c:v>
                </c:pt>
                <c:pt idx="438">
                  <c:v>1.7540000000000001E-6</c:v>
                </c:pt>
                <c:pt idx="439">
                  <c:v>1.759E-6</c:v>
                </c:pt>
                <c:pt idx="440">
                  <c:v>1.7630000000000001E-6</c:v>
                </c:pt>
                <c:pt idx="441">
                  <c:v>1.767E-6</c:v>
                </c:pt>
                <c:pt idx="442">
                  <c:v>1.7710000000000001E-6</c:v>
                </c:pt>
                <c:pt idx="443">
                  <c:v>1.7749999999999999E-6</c:v>
                </c:pt>
                <c:pt idx="444">
                  <c:v>1.779E-6</c:v>
                </c:pt>
                <c:pt idx="445">
                  <c:v>1.7829999999999999E-6</c:v>
                </c:pt>
                <c:pt idx="446">
                  <c:v>1.787E-6</c:v>
                </c:pt>
                <c:pt idx="447">
                  <c:v>1.7910000000000001E-6</c:v>
                </c:pt>
                <c:pt idx="448">
                  <c:v>1.795E-6</c:v>
                </c:pt>
                <c:pt idx="449">
                  <c:v>1.7990000000000001E-6</c:v>
                </c:pt>
                <c:pt idx="450">
                  <c:v>1.8029999999999999E-6</c:v>
                </c:pt>
                <c:pt idx="451">
                  <c:v>1.807E-6</c:v>
                </c:pt>
                <c:pt idx="452">
                  <c:v>1.8070000000000001E-10</c:v>
                </c:pt>
                <c:pt idx="453">
                  <c:v>1.3230000000000001E-9</c:v>
                </c:pt>
                <c:pt idx="454">
                  <c:v>5.4970000000000004E-9</c:v>
                </c:pt>
                <c:pt idx="455">
                  <c:v>9.6609999999999996E-9</c:v>
                </c:pt>
                <c:pt idx="456">
                  <c:v>1.3809999999999999E-8</c:v>
                </c:pt>
                <c:pt idx="457">
                  <c:v>1.796E-8</c:v>
                </c:pt>
                <c:pt idx="458">
                  <c:v>2.2090000000000001E-8</c:v>
                </c:pt>
                <c:pt idx="459">
                  <c:v>2.6210000000000001E-8</c:v>
                </c:pt>
                <c:pt idx="460">
                  <c:v>3.0320000000000003E-8</c:v>
                </c:pt>
                <c:pt idx="461">
                  <c:v>3.442E-8</c:v>
                </c:pt>
                <c:pt idx="462">
                  <c:v>3.8509999999999999E-8</c:v>
                </c:pt>
                <c:pt idx="463">
                  <c:v>4.259E-8</c:v>
                </c:pt>
                <c:pt idx="464">
                  <c:v>4.6660000000000002E-8</c:v>
                </c:pt>
                <c:pt idx="465">
                  <c:v>5.072E-8</c:v>
                </c:pt>
                <c:pt idx="466">
                  <c:v>5.477E-8</c:v>
                </c:pt>
                <c:pt idx="467">
                  <c:v>5.8810000000000002E-8</c:v>
                </c:pt>
                <c:pt idx="468">
                  <c:v>6.2839999999999999E-8</c:v>
                </c:pt>
                <c:pt idx="469">
                  <c:v>6.6860000000000004E-8</c:v>
                </c:pt>
                <c:pt idx="470">
                  <c:v>7.0860000000000001E-8</c:v>
                </c:pt>
                <c:pt idx="471">
                  <c:v>7.4859999999999997E-8</c:v>
                </c:pt>
                <c:pt idx="472">
                  <c:v>7.8849999999999995E-8</c:v>
                </c:pt>
                <c:pt idx="473">
                  <c:v>8.2829999999999995E-8</c:v>
                </c:pt>
                <c:pt idx="474">
                  <c:v>8.6799999999999996E-8</c:v>
                </c:pt>
                <c:pt idx="475">
                  <c:v>9.0750000000000002E-8</c:v>
                </c:pt>
                <c:pt idx="476">
                  <c:v>9.4699999999999994E-8</c:v>
                </c:pt>
                <c:pt idx="477">
                  <c:v>9.8640000000000002E-8</c:v>
                </c:pt>
                <c:pt idx="478">
                  <c:v>1.0260000000000001E-7</c:v>
                </c:pt>
                <c:pt idx="479">
                  <c:v>1.0649999999999999E-7</c:v>
                </c:pt>
                <c:pt idx="480">
                  <c:v>1.104E-7</c:v>
                </c:pt>
                <c:pt idx="481">
                  <c:v>1.143E-7</c:v>
                </c:pt>
                <c:pt idx="482">
                  <c:v>1.182E-7</c:v>
                </c:pt>
                <c:pt idx="483">
                  <c:v>1.2209999999999999E-7</c:v>
                </c:pt>
                <c:pt idx="484">
                  <c:v>1.2590000000000001E-7</c:v>
                </c:pt>
                <c:pt idx="485">
                  <c:v>1.2980000000000001E-7</c:v>
                </c:pt>
                <c:pt idx="486">
                  <c:v>1.3360000000000001E-7</c:v>
                </c:pt>
                <c:pt idx="487">
                  <c:v>1.3750000000000001E-7</c:v>
                </c:pt>
                <c:pt idx="488">
                  <c:v>1.413E-7</c:v>
                </c:pt>
                <c:pt idx="489">
                  <c:v>1.451E-7</c:v>
                </c:pt>
                <c:pt idx="490">
                  <c:v>1.4889999999999999E-7</c:v>
                </c:pt>
                <c:pt idx="491">
                  <c:v>1.5270000000000001E-7</c:v>
                </c:pt>
                <c:pt idx="492">
                  <c:v>1.5650000000000001E-7</c:v>
                </c:pt>
                <c:pt idx="493">
                  <c:v>1.603E-7</c:v>
                </c:pt>
                <c:pt idx="494">
                  <c:v>1.6409999999999999E-7</c:v>
                </c:pt>
                <c:pt idx="495">
                  <c:v>1.6780000000000001E-7</c:v>
                </c:pt>
                <c:pt idx="496">
                  <c:v>1.716E-7</c:v>
                </c:pt>
                <c:pt idx="497">
                  <c:v>1.7529999999999999E-7</c:v>
                </c:pt>
                <c:pt idx="498">
                  <c:v>1.7910000000000001E-7</c:v>
                </c:pt>
                <c:pt idx="499">
                  <c:v>1.828E-7</c:v>
                </c:pt>
                <c:pt idx="500">
                  <c:v>1.8650000000000001E-7</c:v>
                </c:pt>
                <c:pt idx="501">
                  <c:v>1.902E-7</c:v>
                </c:pt>
                <c:pt idx="502">
                  <c:v>1.9390000000000001E-7</c:v>
                </c:pt>
                <c:pt idx="503">
                  <c:v>1.976E-7</c:v>
                </c:pt>
                <c:pt idx="504">
                  <c:v>2.0130000000000001E-7</c:v>
                </c:pt>
                <c:pt idx="505">
                  <c:v>2.0489999999999999E-7</c:v>
                </c:pt>
                <c:pt idx="506">
                  <c:v>2.086E-7</c:v>
                </c:pt>
                <c:pt idx="507">
                  <c:v>2.1220000000000001E-7</c:v>
                </c:pt>
                <c:pt idx="508">
                  <c:v>2.1589999999999999E-7</c:v>
                </c:pt>
                <c:pt idx="509">
                  <c:v>2.195E-7</c:v>
                </c:pt>
                <c:pt idx="510">
                  <c:v>2.2310000000000001E-7</c:v>
                </c:pt>
                <c:pt idx="511">
                  <c:v>2.2670000000000001E-7</c:v>
                </c:pt>
                <c:pt idx="512">
                  <c:v>2.3029999999999999E-7</c:v>
                </c:pt>
                <c:pt idx="513">
                  <c:v>2.339E-7</c:v>
                </c:pt>
                <c:pt idx="514">
                  <c:v>2.375E-7</c:v>
                </c:pt>
                <c:pt idx="515">
                  <c:v>2.4110000000000001E-7</c:v>
                </c:pt>
                <c:pt idx="516">
                  <c:v>2.4470000000000001E-7</c:v>
                </c:pt>
                <c:pt idx="517">
                  <c:v>2.4820000000000001E-7</c:v>
                </c:pt>
                <c:pt idx="518">
                  <c:v>2.5180000000000002E-7</c:v>
                </c:pt>
                <c:pt idx="519">
                  <c:v>2.5530000000000002E-7</c:v>
                </c:pt>
                <c:pt idx="520">
                  <c:v>2.5880000000000001E-7</c:v>
                </c:pt>
                <c:pt idx="521">
                  <c:v>2.6240000000000002E-7</c:v>
                </c:pt>
                <c:pt idx="522">
                  <c:v>2.6590000000000002E-7</c:v>
                </c:pt>
                <c:pt idx="523">
                  <c:v>2.6940000000000002E-7</c:v>
                </c:pt>
                <c:pt idx="524">
                  <c:v>2.7290000000000002E-7</c:v>
                </c:pt>
                <c:pt idx="525">
                  <c:v>2.7640000000000001E-7</c:v>
                </c:pt>
                <c:pt idx="526">
                  <c:v>2.798E-7</c:v>
                </c:pt>
                <c:pt idx="527">
                  <c:v>2.833E-7</c:v>
                </c:pt>
                <c:pt idx="528">
                  <c:v>2.868E-7</c:v>
                </c:pt>
                <c:pt idx="529">
                  <c:v>2.9019999999999999E-7</c:v>
                </c:pt>
                <c:pt idx="530">
                  <c:v>2.9359999999999998E-7</c:v>
                </c:pt>
                <c:pt idx="531">
                  <c:v>2.9709999999999998E-7</c:v>
                </c:pt>
                <c:pt idx="532">
                  <c:v>3.0050000000000002E-7</c:v>
                </c:pt>
                <c:pt idx="533">
                  <c:v>3.0390000000000001E-7</c:v>
                </c:pt>
                <c:pt idx="534">
                  <c:v>3.0730000000000001E-7</c:v>
                </c:pt>
                <c:pt idx="535">
                  <c:v>3.107E-7</c:v>
                </c:pt>
                <c:pt idx="536">
                  <c:v>3.1409999999999999E-7</c:v>
                </c:pt>
                <c:pt idx="537">
                  <c:v>3.1749999999999998E-7</c:v>
                </c:pt>
                <c:pt idx="538">
                  <c:v>3.2090000000000002E-7</c:v>
                </c:pt>
                <c:pt idx="539">
                  <c:v>3.242E-7</c:v>
                </c:pt>
                <c:pt idx="540">
                  <c:v>3.276E-7</c:v>
                </c:pt>
                <c:pt idx="541">
                  <c:v>3.3089999999999998E-7</c:v>
                </c:pt>
                <c:pt idx="542">
                  <c:v>3.3430000000000002E-7</c:v>
                </c:pt>
                <c:pt idx="543">
                  <c:v>3.3760000000000001E-7</c:v>
                </c:pt>
                <c:pt idx="544">
                  <c:v>3.4089999999999999E-7</c:v>
                </c:pt>
                <c:pt idx="545">
                  <c:v>3.4420000000000002E-7</c:v>
                </c:pt>
                <c:pt idx="546">
                  <c:v>3.4750000000000001E-7</c:v>
                </c:pt>
                <c:pt idx="547">
                  <c:v>3.5079999999999999E-7</c:v>
                </c:pt>
                <c:pt idx="548">
                  <c:v>3.5409999999999997E-7</c:v>
                </c:pt>
                <c:pt idx="549">
                  <c:v>3.5740000000000001E-7</c:v>
                </c:pt>
                <c:pt idx="550">
                  <c:v>3.6069999999999999E-7</c:v>
                </c:pt>
                <c:pt idx="551">
                  <c:v>3.6390000000000002E-7</c:v>
                </c:pt>
                <c:pt idx="552">
                  <c:v>3.6720000000000001E-7</c:v>
                </c:pt>
                <c:pt idx="553">
                  <c:v>3.7039999999999998E-7</c:v>
                </c:pt>
                <c:pt idx="554">
                  <c:v>3.7370000000000002E-7</c:v>
                </c:pt>
                <c:pt idx="555">
                  <c:v>3.7689999999999999E-7</c:v>
                </c:pt>
                <c:pt idx="556">
                  <c:v>3.8010000000000002E-7</c:v>
                </c:pt>
                <c:pt idx="557">
                  <c:v>3.833E-7</c:v>
                </c:pt>
                <c:pt idx="558">
                  <c:v>3.8650000000000003E-7</c:v>
                </c:pt>
                <c:pt idx="559">
                  <c:v>3.897E-7</c:v>
                </c:pt>
                <c:pt idx="560">
                  <c:v>3.9289999999999998E-7</c:v>
                </c:pt>
                <c:pt idx="561">
                  <c:v>3.9610000000000001E-7</c:v>
                </c:pt>
                <c:pt idx="562">
                  <c:v>3.9919999999999997E-7</c:v>
                </c:pt>
                <c:pt idx="563">
                  <c:v>4.024E-7</c:v>
                </c:pt>
                <c:pt idx="564">
                  <c:v>4.0559999999999998E-7</c:v>
                </c:pt>
                <c:pt idx="565">
                  <c:v>4.087E-7</c:v>
                </c:pt>
                <c:pt idx="566">
                  <c:v>4.1180000000000002E-7</c:v>
                </c:pt>
                <c:pt idx="567">
                  <c:v>4.15E-7</c:v>
                </c:pt>
                <c:pt idx="568">
                  <c:v>4.1810000000000002E-7</c:v>
                </c:pt>
                <c:pt idx="569">
                  <c:v>4.2119999999999999E-7</c:v>
                </c:pt>
                <c:pt idx="570">
                  <c:v>4.2430000000000001E-7</c:v>
                </c:pt>
                <c:pt idx="571">
                  <c:v>4.2739999999999998E-7</c:v>
                </c:pt>
                <c:pt idx="572">
                  <c:v>4.305E-7</c:v>
                </c:pt>
                <c:pt idx="573">
                  <c:v>4.3360000000000002E-7</c:v>
                </c:pt>
                <c:pt idx="574">
                  <c:v>4.3669999999999999E-7</c:v>
                </c:pt>
                <c:pt idx="575">
                  <c:v>4.397E-7</c:v>
                </c:pt>
                <c:pt idx="576">
                  <c:v>4.4280000000000002E-7</c:v>
                </c:pt>
                <c:pt idx="577">
                  <c:v>4.4579999999999998E-7</c:v>
                </c:pt>
                <c:pt idx="578">
                  <c:v>4.489E-7</c:v>
                </c:pt>
                <c:pt idx="579">
                  <c:v>4.5190000000000002E-7</c:v>
                </c:pt>
                <c:pt idx="580">
                  <c:v>4.5499999999999998E-7</c:v>
                </c:pt>
                <c:pt idx="581">
                  <c:v>4.58E-7</c:v>
                </c:pt>
                <c:pt idx="582">
                  <c:v>4.6100000000000001E-7</c:v>
                </c:pt>
                <c:pt idx="583">
                  <c:v>4.6400000000000003E-7</c:v>
                </c:pt>
                <c:pt idx="584">
                  <c:v>4.6699999999999999E-7</c:v>
                </c:pt>
                <c:pt idx="585">
                  <c:v>4.7E-7</c:v>
                </c:pt>
                <c:pt idx="586">
                  <c:v>4.7300000000000001E-7</c:v>
                </c:pt>
                <c:pt idx="587">
                  <c:v>4.7590000000000002E-7</c:v>
                </c:pt>
                <c:pt idx="588">
                  <c:v>4.7889999999999998E-7</c:v>
                </c:pt>
                <c:pt idx="589">
                  <c:v>4.8189999999999999E-7</c:v>
                </c:pt>
                <c:pt idx="590">
                  <c:v>4.848E-7</c:v>
                </c:pt>
                <c:pt idx="591">
                  <c:v>4.8780000000000001E-7</c:v>
                </c:pt>
                <c:pt idx="592">
                  <c:v>4.9070000000000002E-7</c:v>
                </c:pt>
                <c:pt idx="593">
                  <c:v>4.9360000000000003E-7</c:v>
                </c:pt>
                <c:pt idx="594">
                  <c:v>4.9650000000000003E-7</c:v>
                </c:pt>
                <c:pt idx="595">
                  <c:v>4.9950000000000005E-7</c:v>
                </c:pt>
                <c:pt idx="596">
                  <c:v>5.0240000000000005E-7</c:v>
                </c:pt>
                <c:pt idx="597">
                  <c:v>5.0529999999999995E-7</c:v>
                </c:pt>
                <c:pt idx="598">
                  <c:v>5.0809999999999995E-7</c:v>
                </c:pt>
                <c:pt idx="599">
                  <c:v>5.1099999999999996E-7</c:v>
                </c:pt>
                <c:pt idx="600">
                  <c:v>5.1389999999999996E-7</c:v>
                </c:pt>
                <c:pt idx="601">
                  <c:v>5.1679999999999997E-7</c:v>
                </c:pt>
                <c:pt idx="602">
                  <c:v>5.1959999999999997E-7</c:v>
                </c:pt>
                <c:pt idx="603">
                  <c:v>5.2249999999999997E-7</c:v>
                </c:pt>
                <c:pt idx="604">
                  <c:v>5.2529999999999997E-7</c:v>
                </c:pt>
                <c:pt idx="605">
                  <c:v>5.2819999999999998E-7</c:v>
                </c:pt>
                <c:pt idx="606">
                  <c:v>5.3099999999999998E-7</c:v>
                </c:pt>
                <c:pt idx="607">
                  <c:v>5.3379999999999998E-7</c:v>
                </c:pt>
                <c:pt idx="608">
                  <c:v>5.3669999999999998E-7</c:v>
                </c:pt>
                <c:pt idx="609">
                  <c:v>5.3949999999999998E-7</c:v>
                </c:pt>
                <c:pt idx="610">
                  <c:v>5.4229999999999998E-7</c:v>
                </c:pt>
                <c:pt idx="611">
                  <c:v>5.4509999999999998E-7</c:v>
                </c:pt>
                <c:pt idx="612">
                  <c:v>5.4779999999999997E-7</c:v>
                </c:pt>
                <c:pt idx="613">
                  <c:v>5.5059999999999997E-7</c:v>
                </c:pt>
                <c:pt idx="614">
                  <c:v>5.5339999999999997E-7</c:v>
                </c:pt>
                <c:pt idx="615">
                  <c:v>5.5619999999999996E-7</c:v>
                </c:pt>
                <c:pt idx="616">
                  <c:v>5.5889999999999996E-7</c:v>
                </c:pt>
                <c:pt idx="617">
                  <c:v>5.6169999999999995E-7</c:v>
                </c:pt>
                <c:pt idx="618">
                  <c:v>5.6440000000000005E-7</c:v>
                </c:pt>
                <c:pt idx="619">
                  <c:v>5.6720000000000005E-7</c:v>
                </c:pt>
                <c:pt idx="620">
                  <c:v>5.6990000000000004E-7</c:v>
                </c:pt>
                <c:pt idx="621">
                  <c:v>5.7260000000000003E-7</c:v>
                </c:pt>
                <c:pt idx="622">
                  <c:v>5.7530000000000002E-7</c:v>
                </c:pt>
                <c:pt idx="623">
                  <c:v>5.7810000000000002E-7</c:v>
                </c:pt>
                <c:pt idx="624">
                  <c:v>5.8080000000000001E-7</c:v>
                </c:pt>
                <c:pt idx="625">
                  <c:v>5.835E-7</c:v>
                </c:pt>
                <c:pt idx="626">
                  <c:v>5.8609999999999999E-7</c:v>
                </c:pt>
                <c:pt idx="627">
                  <c:v>5.8879999999999998E-7</c:v>
                </c:pt>
                <c:pt idx="628">
                  <c:v>5.9149999999999997E-7</c:v>
                </c:pt>
                <c:pt idx="629">
                  <c:v>5.9419999999999996E-7</c:v>
                </c:pt>
                <c:pt idx="630">
                  <c:v>5.9680000000000005E-7</c:v>
                </c:pt>
                <c:pt idx="631">
                  <c:v>5.9950000000000004E-7</c:v>
                </c:pt>
                <c:pt idx="632">
                  <c:v>6.0210000000000002E-7</c:v>
                </c:pt>
                <c:pt idx="633">
                  <c:v>6.0480000000000002E-7</c:v>
                </c:pt>
                <c:pt idx="634">
                  <c:v>6.074E-7</c:v>
                </c:pt>
                <c:pt idx="635">
                  <c:v>6.0999999999999998E-7</c:v>
                </c:pt>
                <c:pt idx="636">
                  <c:v>6.1269999999999997E-7</c:v>
                </c:pt>
                <c:pt idx="637">
                  <c:v>6.1529999999999996E-7</c:v>
                </c:pt>
                <c:pt idx="638">
                  <c:v>6.1790000000000005E-7</c:v>
                </c:pt>
                <c:pt idx="639">
                  <c:v>6.2050000000000003E-7</c:v>
                </c:pt>
                <c:pt idx="640">
                  <c:v>6.2310000000000001E-7</c:v>
                </c:pt>
                <c:pt idx="641">
                  <c:v>6.257E-7</c:v>
                </c:pt>
                <c:pt idx="642">
                  <c:v>6.2819999999999997E-7</c:v>
                </c:pt>
                <c:pt idx="643">
                  <c:v>6.3079999999999996E-7</c:v>
                </c:pt>
                <c:pt idx="644">
                  <c:v>6.3340000000000005E-7</c:v>
                </c:pt>
                <c:pt idx="645">
                  <c:v>6.3590000000000002E-7</c:v>
                </c:pt>
                <c:pt idx="646">
                  <c:v>6.3850000000000001E-7</c:v>
                </c:pt>
                <c:pt idx="647">
                  <c:v>6.4099999999999998E-7</c:v>
                </c:pt>
                <c:pt idx="648">
                  <c:v>6.4359999999999997E-7</c:v>
                </c:pt>
                <c:pt idx="649">
                  <c:v>6.4610000000000005E-7</c:v>
                </c:pt>
                <c:pt idx="650">
                  <c:v>6.4860000000000002E-7</c:v>
                </c:pt>
                <c:pt idx="651">
                  <c:v>6.5120000000000001E-7</c:v>
                </c:pt>
                <c:pt idx="652">
                  <c:v>6.5369999999999998E-7</c:v>
                </c:pt>
                <c:pt idx="653">
                  <c:v>6.5619999999999996E-7</c:v>
                </c:pt>
                <c:pt idx="654">
                  <c:v>6.5870000000000004E-7</c:v>
                </c:pt>
                <c:pt idx="655">
                  <c:v>6.6120000000000002E-7</c:v>
                </c:pt>
                <c:pt idx="656">
                  <c:v>6.6369999999999999E-7</c:v>
                </c:pt>
                <c:pt idx="657">
                  <c:v>6.6619999999999997E-7</c:v>
                </c:pt>
                <c:pt idx="658">
                  <c:v>6.6860000000000004E-7</c:v>
                </c:pt>
                <c:pt idx="659">
                  <c:v>6.7110000000000002E-7</c:v>
                </c:pt>
                <c:pt idx="660">
                  <c:v>6.736E-7</c:v>
                </c:pt>
                <c:pt idx="661">
                  <c:v>6.7599999999999997E-7</c:v>
                </c:pt>
                <c:pt idx="662">
                  <c:v>6.7850000000000005E-7</c:v>
                </c:pt>
                <c:pt idx="663">
                  <c:v>6.8090000000000002E-7</c:v>
                </c:pt>
                <c:pt idx="664">
                  <c:v>6.8339999999999999E-7</c:v>
                </c:pt>
                <c:pt idx="665">
                  <c:v>6.8579999999999996E-7</c:v>
                </c:pt>
                <c:pt idx="666">
                  <c:v>6.8820000000000003E-7</c:v>
                </c:pt>
                <c:pt idx="667">
                  <c:v>6.906E-7</c:v>
                </c:pt>
                <c:pt idx="668">
                  <c:v>6.9299999999999997E-7</c:v>
                </c:pt>
                <c:pt idx="669">
                  <c:v>6.9540000000000005E-7</c:v>
                </c:pt>
                <c:pt idx="670">
                  <c:v>6.9780000000000001E-7</c:v>
                </c:pt>
                <c:pt idx="671">
                  <c:v>7.0019999999999998E-7</c:v>
                </c:pt>
                <c:pt idx="672">
                  <c:v>7.0259999999999995E-7</c:v>
                </c:pt>
                <c:pt idx="673">
                  <c:v>7.0500000000000003E-7</c:v>
                </c:pt>
                <c:pt idx="674">
                  <c:v>7.0739999999999999E-7</c:v>
                </c:pt>
                <c:pt idx="675">
                  <c:v>7.0979999999999996E-7</c:v>
                </c:pt>
                <c:pt idx="676">
                  <c:v>7.1210000000000003E-7</c:v>
                </c:pt>
                <c:pt idx="677">
                  <c:v>7.145E-7</c:v>
                </c:pt>
                <c:pt idx="678">
                  <c:v>7.1679999999999996E-7</c:v>
                </c:pt>
                <c:pt idx="679">
                  <c:v>7.1920000000000003E-7</c:v>
                </c:pt>
                <c:pt idx="680">
                  <c:v>7.215E-7</c:v>
                </c:pt>
                <c:pt idx="681">
                  <c:v>7.2379999999999996E-7</c:v>
                </c:pt>
                <c:pt idx="682">
                  <c:v>7.2620000000000003E-7</c:v>
                </c:pt>
                <c:pt idx="683">
                  <c:v>7.2849999999999999E-7</c:v>
                </c:pt>
                <c:pt idx="684">
                  <c:v>7.3079999999999995E-7</c:v>
                </c:pt>
                <c:pt idx="685">
                  <c:v>7.3310000000000002E-7</c:v>
                </c:pt>
                <c:pt idx="686">
                  <c:v>7.3539999999999998E-7</c:v>
                </c:pt>
                <c:pt idx="687">
                  <c:v>7.3770000000000005E-7</c:v>
                </c:pt>
                <c:pt idx="688">
                  <c:v>7.4000000000000001E-7</c:v>
                </c:pt>
                <c:pt idx="689">
                  <c:v>7.4229999999999997E-7</c:v>
                </c:pt>
                <c:pt idx="690">
                  <c:v>7.4460000000000004E-7</c:v>
                </c:pt>
                <c:pt idx="691">
                  <c:v>7.4679999999999999E-7</c:v>
                </c:pt>
                <c:pt idx="692">
                  <c:v>7.4909999999999995E-7</c:v>
                </c:pt>
                <c:pt idx="693">
                  <c:v>7.5130000000000001E-7</c:v>
                </c:pt>
                <c:pt idx="694">
                  <c:v>7.5359999999999997E-7</c:v>
                </c:pt>
                <c:pt idx="695">
                  <c:v>7.5590000000000004E-7</c:v>
                </c:pt>
                <c:pt idx="696">
                  <c:v>7.5809999999999999E-7</c:v>
                </c:pt>
                <c:pt idx="697">
                  <c:v>7.6030000000000005E-7</c:v>
                </c:pt>
                <c:pt idx="698">
                  <c:v>7.6260000000000001E-7</c:v>
                </c:pt>
                <c:pt idx="699">
                  <c:v>7.6479999999999997E-7</c:v>
                </c:pt>
                <c:pt idx="700">
                  <c:v>7.6700000000000003E-7</c:v>
                </c:pt>
                <c:pt idx="701">
                  <c:v>7.6919999999999998E-7</c:v>
                </c:pt>
                <c:pt idx="702">
                  <c:v>7.7140000000000004E-7</c:v>
                </c:pt>
                <c:pt idx="703">
                  <c:v>7.7359999999999999E-7</c:v>
                </c:pt>
                <c:pt idx="704">
                  <c:v>7.7580000000000005E-7</c:v>
                </c:pt>
                <c:pt idx="705">
                  <c:v>7.7800000000000001E-7</c:v>
                </c:pt>
                <c:pt idx="706">
                  <c:v>7.8019999999999996E-7</c:v>
                </c:pt>
                <c:pt idx="707">
                  <c:v>7.8240000000000002E-7</c:v>
                </c:pt>
                <c:pt idx="708">
                  <c:v>7.8459999999999997E-7</c:v>
                </c:pt>
                <c:pt idx="709">
                  <c:v>7.8670000000000002E-7</c:v>
                </c:pt>
                <c:pt idx="710">
                  <c:v>7.8889999999999998E-7</c:v>
                </c:pt>
                <c:pt idx="711">
                  <c:v>7.9100000000000003E-7</c:v>
                </c:pt>
                <c:pt idx="712">
                  <c:v>7.9319999999999998E-7</c:v>
                </c:pt>
                <c:pt idx="713">
                  <c:v>7.9530000000000003E-7</c:v>
                </c:pt>
                <c:pt idx="714">
                  <c:v>7.9749999999999999E-7</c:v>
                </c:pt>
                <c:pt idx="715">
                  <c:v>7.9960000000000004E-7</c:v>
                </c:pt>
                <c:pt idx="716">
                  <c:v>8.0169999999999999E-7</c:v>
                </c:pt>
                <c:pt idx="717">
                  <c:v>8.0390000000000005E-7</c:v>
                </c:pt>
                <c:pt idx="718">
                  <c:v>8.0599999999999999E-7</c:v>
                </c:pt>
                <c:pt idx="719">
                  <c:v>8.0810000000000004E-7</c:v>
                </c:pt>
                <c:pt idx="720">
                  <c:v>8.1019999999999999E-7</c:v>
                </c:pt>
                <c:pt idx="721">
                  <c:v>8.1230000000000004E-7</c:v>
                </c:pt>
                <c:pt idx="722">
                  <c:v>8.1439999999999999E-7</c:v>
                </c:pt>
                <c:pt idx="723">
                  <c:v>8.1650000000000004E-7</c:v>
                </c:pt>
                <c:pt idx="724">
                  <c:v>8.1859999999999998E-7</c:v>
                </c:pt>
                <c:pt idx="725">
                  <c:v>8.2060000000000003E-7</c:v>
                </c:pt>
                <c:pt idx="726">
                  <c:v>8.2269999999999998E-7</c:v>
                </c:pt>
                <c:pt idx="727">
                  <c:v>8.2480000000000003E-7</c:v>
                </c:pt>
                <c:pt idx="728">
                  <c:v>8.2679999999999997E-7</c:v>
                </c:pt>
                <c:pt idx="729">
                  <c:v>8.2890000000000002E-7</c:v>
                </c:pt>
                <c:pt idx="730">
                  <c:v>8.3089999999999996E-7</c:v>
                </c:pt>
                <c:pt idx="731">
                  <c:v>8.3300000000000001E-7</c:v>
                </c:pt>
                <c:pt idx="732">
                  <c:v>8.3500000000000005E-7</c:v>
                </c:pt>
                <c:pt idx="733">
                  <c:v>8.371E-7</c:v>
                </c:pt>
                <c:pt idx="734">
                  <c:v>8.3910000000000004E-7</c:v>
                </c:pt>
                <c:pt idx="735">
                  <c:v>8.4109999999999998E-7</c:v>
                </c:pt>
                <c:pt idx="736">
                  <c:v>8.4310000000000003E-7</c:v>
                </c:pt>
                <c:pt idx="737">
                  <c:v>8.4519999999999997E-7</c:v>
                </c:pt>
                <c:pt idx="738">
                  <c:v>8.4720000000000002E-7</c:v>
                </c:pt>
                <c:pt idx="739">
                  <c:v>8.4919999999999995E-7</c:v>
                </c:pt>
                <c:pt idx="740">
                  <c:v>8.512E-7</c:v>
                </c:pt>
                <c:pt idx="741">
                  <c:v>8.5320000000000004E-7</c:v>
                </c:pt>
                <c:pt idx="742">
                  <c:v>8.5509999999999997E-7</c:v>
                </c:pt>
                <c:pt idx="743">
                  <c:v>8.5710000000000002E-7</c:v>
                </c:pt>
                <c:pt idx="744">
                  <c:v>8.5909999999999996E-7</c:v>
                </c:pt>
                <c:pt idx="745">
                  <c:v>8.611E-7</c:v>
                </c:pt>
                <c:pt idx="746">
                  <c:v>8.6300000000000004E-7</c:v>
                </c:pt>
                <c:pt idx="747">
                  <c:v>8.6499999999999998E-7</c:v>
                </c:pt>
                <c:pt idx="748">
                  <c:v>8.6700000000000002E-7</c:v>
                </c:pt>
                <c:pt idx="749">
                  <c:v>8.6889999999999995E-7</c:v>
                </c:pt>
                <c:pt idx="750">
                  <c:v>8.709E-7</c:v>
                </c:pt>
                <c:pt idx="751">
                  <c:v>8.7280000000000003E-7</c:v>
                </c:pt>
                <c:pt idx="752">
                  <c:v>8.7469999999999996E-7</c:v>
                </c:pt>
              </c:numCache>
            </c:numRef>
          </c:yVal>
          <c:smooth val="1"/>
          <c:extLst>
            <c:ext xmlns:c16="http://schemas.microsoft.com/office/drawing/2014/chart" uri="{C3380CC4-5D6E-409C-BE32-E72D297353CC}">
              <c16:uniqueId val="{00000002-2C6B-46D7-A9BE-5BA151B3DFA5}"/>
            </c:ext>
          </c:extLst>
        </c:ser>
        <c:dLbls>
          <c:showLegendKey val="0"/>
          <c:showVal val="0"/>
          <c:showCatName val="0"/>
          <c:showSerName val="0"/>
          <c:showPercent val="0"/>
          <c:showBubbleSize val="0"/>
        </c:dLbls>
        <c:axId val="635915656"/>
        <c:axId val="635915000"/>
        <c:extLst/>
      </c:scatterChart>
      <c:valAx>
        <c:axId val="635915656"/>
        <c:scaling>
          <c:orientation val="minMax"/>
          <c:max val="325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(days)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5915000"/>
        <c:crosses val="autoZero"/>
        <c:crossBetween val="midCat"/>
      </c:valAx>
      <c:valAx>
        <c:axId val="635915000"/>
        <c:scaling>
          <c:orientation val="minMax"/>
          <c:max val="3.0000000000000009E-6"/>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U-232 </a:t>
                </a:r>
              </a:p>
              <a:p>
                <a:pPr>
                  <a:defRPr/>
                </a:pPr>
                <a:r>
                  <a:rPr lang="en-US" sz="1000" b="0" i="0" baseline="0">
                    <a:effectLst/>
                  </a:rPr>
                  <a:t>Mass</a:t>
                </a:r>
              </a:p>
              <a:p>
                <a:pPr>
                  <a:defRPr/>
                </a:pPr>
                <a:r>
                  <a:rPr lang="en-US" sz="1000" b="0" i="0" baseline="0">
                    <a:effectLst/>
                  </a:rPr>
                  <a:t> (g)</a:t>
                </a:r>
                <a:endParaRPr lang="en-US" sz="400">
                  <a:effectLst/>
                </a:endParaRPr>
              </a:p>
            </c:rich>
          </c:tx>
          <c:layout>
            <c:manualLayout>
              <c:xMode val="edge"/>
              <c:yMode val="edge"/>
              <c:x val="0"/>
              <c:y val="0.47401606236346205"/>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5915656"/>
        <c:crosses val="autoZero"/>
        <c:crossBetween val="midCat"/>
      </c:valAx>
      <c:spPr>
        <a:noFill/>
        <a:ln>
          <a:noFill/>
        </a:ln>
        <a:effectLst/>
      </c:spPr>
    </c:plotArea>
    <c:legend>
      <c:legendPos val="b"/>
      <c:layout>
        <c:manualLayout>
          <c:xMode val="edge"/>
          <c:yMode val="edge"/>
          <c:x val="6.6246172353455812E-2"/>
          <c:y val="0.94001734709271056"/>
          <c:w val="0.88139654418197722"/>
          <c:h val="5.998265290728933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6 ppm</a:t>
            </a:r>
          </a:p>
        </c:rich>
      </c:tx>
      <c:layout>
        <c:manualLayout>
          <c:xMode val="edge"/>
          <c:yMode val="edge"/>
          <c:x val="0.45120935403907847"/>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8243453745497001"/>
          <c:y val="8.6789698162729662E-2"/>
          <c:w val="0.78054515337481556"/>
          <c:h val="0.70749376640419948"/>
        </c:manualLayout>
      </c:layout>
      <c:scatterChart>
        <c:scatterStyle val="smoothMarker"/>
        <c:varyColors val="0"/>
        <c:ser>
          <c:idx val="0"/>
          <c:order val="0"/>
          <c:tx>
            <c:strRef>
              <c:f>'6ppm'!$A$23</c:f>
              <c:strCache>
                <c:ptCount val="1"/>
                <c:pt idx="0">
                  <c:v>8 Years - 0.97 Removal</c:v>
                </c:pt>
              </c:strCache>
            </c:strRef>
          </c:tx>
          <c:spPr>
            <a:ln w="19050" cap="rnd">
              <a:solidFill>
                <a:schemeClr val="accent1"/>
              </a:solidFill>
              <a:round/>
            </a:ln>
            <a:effectLst/>
          </c:spPr>
          <c:marker>
            <c:symbol val="none"/>
          </c:marker>
          <c:xVal>
            <c:numRef>
              <c:f>'6ppm'!$C$22:$XFD$22</c:f>
              <c:numCache>
                <c:formatCode>General</c:formatCode>
                <c:ptCount val="16382"/>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160.80000000000001</c:v>
                </c:pt>
                <c:pt idx="154">
                  <c:v>170.5</c:v>
                </c:pt>
                <c:pt idx="155">
                  <c:v>180.3</c:v>
                </c:pt>
                <c:pt idx="156">
                  <c:v>190</c:v>
                </c:pt>
                <c:pt idx="157">
                  <c:v>199.8</c:v>
                </c:pt>
                <c:pt idx="158">
                  <c:v>209.6</c:v>
                </c:pt>
                <c:pt idx="159">
                  <c:v>219.3</c:v>
                </c:pt>
                <c:pt idx="160">
                  <c:v>229.1</c:v>
                </c:pt>
                <c:pt idx="161">
                  <c:v>238.8</c:v>
                </c:pt>
                <c:pt idx="162">
                  <c:v>248.6</c:v>
                </c:pt>
                <c:pt idx="163">
                  <c:v>258.39999999999998</c:v>
                </c:pt>
                <c:pt idx="164">
                  <c:v>268.10000000000002</c:v>
                </c:pt>
                <c:pt idx="165">
                  <c:v>277.89999999999998</c:v>
                </c:pt>
                <c:pt idx="166">
                  <c:v>287.60000000000002</c:v>
                </c:pt>
                <c:pt idx="167">
                  <c:v>297.39999999999998</c:v>
                </c:pt>
                <c:pt idx="168">
                  <c:v>307.10000000000002</c:v>
                </c:pt>
                <c:pt idx="169">
                  <c:v>316.89999999999998</c:v>
                </c:pt>
                <c:pt idx="170">
                  <c:v>326.7</c:v>
                </c:pt>
                <c:pt idx="171">
                  <c:v>336.4</c:v>
                </c:pt>
                <c:pt idx="172">
                  <c:v>346.2</c:v>
                </c:pt>
                <c:pt idx="173">
                  <c:v>355.9</c:v>
                </c:pt>
                <c:pt idx="174">
                  <c:v>365.7</c:v>
                </c:pt>
                <c:pt idx="175">
                  <c:v>375.5</c:v>
                </c:pt>
                <c:pt idx="176">
                  <c:v>385.2</c:v>
                </c:pt>
                <c:pt idx="177">
                  <c:v>395</c:v>
                </c:pt>
                <c:pt idx="178">
                  <c:v>404.7</c:v>
                </c:pt>
                <c:pt idx="179">
                  <c:v>414.5</c:v>
                </c:pt>
                <c:pt idx="180">
                  <c:v>424.3</c:v>
                </c:pt>
                <c:pt idx="181">
                  <c:v>434</c:v>
                </c:pt>
                <c:pt idx="182">
                  <c:v>443.8</c:v>
                </c:pt>
                <c:pt idx="183">
                  <c:v>453.5</c:v>
                </c:pt>
                <c:pt idx="184">
                  <c:v>463.3</c:v>
                </c:pt>
                <c:pt idx="185">
                  <c:v>473.1</c:v>
                </c:pt>
                <c:pt idx="186">
                  <c:v>482.8</c:v>
                </c:pt>
                <c:pt idx="187">
                  <c:v>492.6</c:v>
                </c:pt>
                <c:pt idx="188">
                  <c:v>502.3</c:v>
                </c:pt>
                <c:pt idx="189">
                  <c:v>512.1</c:v>
                </c:pt>
                <c:pt idx="190">
                  <c:v>521.79999999999995</c:v>
                </c:pt>
                <c:pt idx="191">
                  <c:v>531.6</c:v>
                </c:pt>
                <c:pt idx="192">
                  <c:v>541.4</c:v>
                </c:pt>
                <c:pt idx="193">
                  <c:v>551.1</c:v>
                </c:pt>
                <c:pt idx="194">
                  <c:v>560.9</c:v>
                </c:pt>
                <c:pt idx="195">
                  <c:v>570.6</c:v>
                </c:pt>
                <c:pt idx="196">
                  <c:v>580.4</c:v>
                </c:pt>
                <c:pt idx="197">
                  <c:v>590.20000000000005</c:v>
                </c:pt>
                <c:pt idx="198">
                  <c:v>599.9</c:v>
                </c:pt>
                <c:pt idx="199">
                  <c:v>609.70000000000005</c:v>
                </c:pt>
                <c:pt idx="200">
                  <c:v>619.4</c:v>
                </c:pt>
                <c:pt idx="201">
                  <c:v>629.20000000000005</c:v>
                </c:pt>
                <c:pt idx="202">
                  <c:v>639</c:v>
                </c:pt>
                <c:pt idx="203">
                  <c:v>648.70000000000005</c:v>
                </c:pt>
                <c:pt idx="204">
                  <c:v>658.5</c:v>
                </c:pt>
                <c:pt idx="205">
                  <c:v>668.2</c:v>
                </c:pt>
                <c:pt idx="206">
                  <c:v>678</c:v>
                </c:pt>
                <c:pt idx="207">
                  <c:v>687.8</c:v>
                </c:pt>
                <c:pt idx="208">
                  <c:v>697.5</c:v>
                </c:pt>
                <c:pt idx="209">
                  <c:v>707.3</c:v>
                </c:pt>
                <c:pt idx="210">
                  <c:v>717</c:v>
                </c:pt>
                <c:pt idx="211">
                  <c:v>726.8</c:v>
                </c:pt>
                <c:pt idx="212">
                  <c:v>736.6</c:v>
                </c:pt>
                <c:pt idx="213">
                  <c:v>746.3</c:v>
                </c:pt>
                <c:pt idx="214">
                  <c:v>756.1</c:v>
                </c:pt>
                <c:pt idx="215">
                  <c:v>765.8</c:v>
                </c:pt>
                <c:pt idx="216">
                  <c:v>775.6</c:v>
                </c:pt>
                <c:pt idx="217">
                  <c:v>785.3</c:v>
                </c:pt>
                <c:pt idx="218">
                  <c:v>795.1</c:v>
                </c:pt>
                <c:pt idx="219">
                  <c:v>804.9</c:v>
                </c:pt>
                <c:pt idx="220">
                  <c:v>814.6</c:v>
                </c:pt>
                <c:pt idx="221">
                  <c:v>824.4</c:v>
                </c:pt>
                <c:pt idx="222">
                  <c:v>834.1</c:v>
                </c:pt>
                <c:pt idx="223">
                  <c:v>843.9</c:v>
                </c:pt>
                <c:pt idx="224">
                  <c:v>853.7</c:v>
                </c:pt>
                <c:pt idx="225">
                  <c:v>863.4</c:v>
                </c:pt>
                <c:pt idx="226">
                  <c:v>873.2</c:v>
                </c:pt>
                <c:pt idx="227">
                  <c:v>882.9</c:v>
                </c:pt>
                <c:pt idx="228">
                  <c:v>892.7</c:v>
                </c:pt>
                <c:pt idx="229">
                  <c:v>902.5</c:v>
                </c:pt>
                <c:pt idx="230">
                  <c:v>912.2</c:v>
                </c:pt>
                <c:pt idx="231">
                  <c:v>922</c:v>
                </c:pt>
                <c:pt idx="232">
                  <c:v>931.7</c:v>
                </c:pt>
                <c:pt idx="233">
                  <c:v>941.5</c:v>
                </c:pt>
                <c:pt idx="234">
                  <c:v>951.3</c:v>
                </c:pt>
                <c:pt idx="235">
                  <c:v>961</c:v>
                </c:pt>
                <c:pt idx="236">
                  <c:v>970.8</c:v>
                </c:pt>
                <c:pt idx="237">
                  <c:v>980.5</c:v>
                </c:pt>
                <c:pt idx="238">
                  <c:v>990.3</c:v>
                </c:pt>
                <c:pt idx="239">
                  <c:v>1000</c:v>
                </c:pt>
                <c:pt idx="240">
                  <c:v>1010</c:v>
                </c:pt>
                <c:pt idx="241">
                  <c:v>1020</c:v>
                </c:pt>
                <c:pt idx="242">
                  <c:v>1029</c:v>
                </c:pt>
                <c:pt idx="243">
                  <c:v>1039</c:v>
                </c:pt>
                <c:pt idx="244">
                  <c:v>1049</c:v>
                </c:pt>
                <c:pt idx="245">
                  <c:v>1059</c:v>
                </c:pt>
                <c:pt idx="246">
                  <c:v>1068</c:v>
                </c:pt>
                <c:pt idx="247">
                  <c:v>1078</c:v>
                </c:pt>
                <c:pt idx="248">
                  <c:v>1088</c:v>
                </c:pt>
                <c:pt idx="249">
                  <c:v>1098</c:v>
                </c:pt>
                <c:pt idx="250">
                  <c:v>1107</c:v>
                </c:pt>
                <c:pt idx="251">
                  <c:v>1117</c:v>
                </c:pt>
                <c:pt idx="252">
                  <c:v>1127</c:v>
                </c:pt>
                <c:pt idx="253">
                  <c:v>1137</c:v>
                </c:pt>
                <c:pt idx="254">
                  <c:v>1146</c:v>
                </c:pt>
                <c:pt idx="255">
                  <c:v>1156</c:v>
                </c:pt>
                <c:pt idx="256">
                  <c:v>1166</c:v>
                </c:pt>
                <c:pt idx="257">
                  <c:v>1176</c:v>
                </c:pt>
                <c:pt idx="258">
                  <c:v>1185</c:v>
                </c:pt>
                <c:pt idx="259">
                  <c:v>1195</c:v>
                </c:pt>
                <c:pt idx="260">
                  <c:v>1205</c:v>
                </c:pt>
                <c:pt idx="261">
                  <c:v>1215</c:v>
                </c:pt>
                <c:pt idx="262">
                  <c:v>1225</c:v>
                </c:pt>
                <c:pt idx="263">
                  <c:v>1234</c:v>
                </c:pt>
                <c:pt idx="264">
                  <c:v>1244</c:v>
                </c:pt>
                <c:pt idx="265">
                  <c:v>1254</c:v>
                </c:pt>
                <c:pt idx="266">
                  <c:v>1264</c:v>
                </c:pt>
                <c:pt idx="267">
                  <c:v>1273</c:v>
                </c:pt>
                <c:pt idx="268">
                  <c:v>1283</c:v>
                </c:pt>
                <c:pt idx="269">
                  <c:v>1293</c:v>
                </c:pt>
                <c:pt idx="270">
                  <c:v>1303</c:v>
                </c:pt>
                <c:pt idx="271">
                  <c:v>1312</c:v>
                </c:pt>
                <c:pt idx="272">
                  <c:v>1322</c:v>
                </c:pt>
                <c:pt idx="273">
                  <c:v>1332</c:v>
                </c:pt>
                <c:pt idx="274">
                  <c:v>1342</c:v>
                </c:pt>
                <c:pt idx="275">
                  <c:v>1351</c:v>
                </c:pt>
                <c:pt idx="276">
                  <c:v>1361</c:v>
                </c:pt>
                <c:pt idx="277">
                  <c:v>1371</c:v>
                </c:pt>
                <c:pt idx="278">
                  <c:v>1381</c:v>
                </c:pt>
                <c:pt idx="279">
                  <c:v>1390</c:v>
                </c:pt>
                <c:pt idx="280">
                  <c:v>1400</c:v>
                </c:pt>
                <c:pt idx="281">
                  <c:v>1410</c:v>
                </c:pt>
                <c:pt idx="282">
                  <c:v>1420</c:v>
                </c:pt>
                <c:pt idx="283">
                  <c:v>1429</c:v>
                </c:pt>
                <c:pt idx="284">
                  <c:v>1439</c:v>
                </c:pt>
                <c:pt idx="285">
                  <c:v>1449</c:v>
                </c:pt>
                <c:pt idx="286">
                  <c:v>1459</c:v>
                </c:pt>
                <c:pt idx="287">
                  <c:v>1468</c:v>
                </c:pt>
                <c:pt idx="288">
                  <c:v>1478</c:v>
                </c:pt>
                <c:pt idx="289">
                  <c:v>1488</c:v>
                </c:pt>
                <c:pt idx="290">
                  <c:v>1498</c:v>
                </c:pt>
                <c:pt idx="291">
                  <c:v>1508</c:v>
                </c:pt>
                <c:pt idx="292">
                  <c:v>1517</c:v>
                </c:pt>
                <c:pt idx="293">
                  <c:v>1527</c:v>
                </c:pt>
                <c:pt idx="294">
                  <c:v>1537</c:v>
                </c:pt>
                <c:pt idx="295">
                  <c:v>1547</c:v>
                </c:pt>
                <c:pt idx="296">
                  <c:v>1556</c:v>
                </c:pt>
                <c:pt idx="297">
                  <c:v>1566</c:v>
                </c:pt>
                <c:pt idx="298">
                  <c:v>1576</c:v>
                </c:pt>
                <c:pt idx="299">
                  <c:v>1586</c:v>
                </c:pt>
                <c:pt idx="300">
                  <c:v>1595</c:v>
                </c:pt>
                <c:pt idx="301">
                  <c:v>1605</c:v>
                </c:pt>
                <c:pt idx="302">
                  <c:v>1615</c:v>
                </c:pt>
                <c:pt idx="303">
                  <c:v>1625</c:v>
                </c:pt>
                <c:pt idx="304">
                  <c:v>1634</c:v>
                </c:pt>
                <c:pt idx="305">
                  <c:v>1644</c:v>
                </c:pt>
                <c:pt idx="306">
                  <c:v>1654</c:v>
                </c:pt>
                <c:pt idx="307">
                  <c:v>1664</c:v>
                </c:pt>
                <c:pt idx="308">
                  <c:v>1673</c:v>
                </c:pt>
                <c:pt idx="309">
                  <c:v>1683</c:v>
                </c:pt>
                <c:pt idx="310">
                  <c:v>1693</c:v>
                </c:pt>
                <c:pt idx="311">
                  <c:v>1703</c:v>
                </c:pt>
                <c:pt idx="312">
                  <c:v>1712</c:v>
                </c:pt>
                <c:pt idx="313">
                  <c:v>1722</c:v>
                </c:pt>
                <c:pt idx="314">
                  <c:v>1732</c:v>
                </c:pt>
                <c:pt idx="315">
                  <c:v>1742</c:v>
                </c:pt>
                <c:pt idx="316">
                  <c:v>1752</c:v>
                </c:pt>
                <c:pt idx="317">
                  <c:v>1761</c:v>
                </c:pt>
                <c:pt idx="318">
                  <c:v>1771</c:v>
                </c:pt>
                <c:pt idx="319">
                  <c:v>1781</c:v>
                </c:pt>
                <c:pt idx="320">
                  <c:v>1791</c:v>
                </c:pt>
                <c:pt idx="321">
                  <c:v>1800</c:v>
                </c:pt>
                <c:pt idx="322">
                  <c:v>1810</c:v>
                </c:pt>
                <c:pt idx="323">
                  <c:v>1820</c:v>
                </c:pt>
                <c:pt idx="324">
                  <c:v>1830</c:v>
                </c:pt>
                <c:pt idx="325">
                  <c:v>1839</c:v>
                </c:pt>
                <c:pt idx="326">
                  <c:v>1849</c:v>
                </c:pt>
                <c:pt idx="327">
                  <c:v>1859</c:v>
                </c:pt>
                <c:pt idx="328">
                  <c:v>1869</c:v>
                </c:pt>
                <c:pt idx="329">
                  <c:v>1878</c:v>
                </c:pt>
                <c:pt idx="330">
                  <c:v>1888</c:v>
                </c:pt>
                <c:pt idx="331">
                  <c:v>1898</c:v>
                </c:pt>
                <c:pt idx="332">
                  <c:v>1908</c:v>
                </c:pt>
                <c:pt idx="333">
                  <c:v>1917</c:v>
                </c:pt>
                <c:pt idx="334">
                  <c:v>1927</c:v>
                </c:pt>
                <c:pt idx="335">
                  <c:v>1937</c:v>
                </c:pt>
                <c:pt idx="336">
                  <c:v>1947</c:v>
                </c:pt>
                <c:pt idx="337">
                  <c:v>1956</c:v>
                </c:pt>
                <c:pt idx="338">
                  <c:v>1966</c:v>
                </c:pt>
                <c:pt idx="339">
                  <c:v>1976</c:v>
                </c:pt>
                <c:pt idx="340">
                  <c:v>1986</c:v>
                </c:pt>
                <c:pt idx="341">
                  <c:v>1995</c:v>
                </c:pt>
                <c:pt idx="342">
                  <c:v>2005</c:v>
                </c:pt>
                <c:pt idx="343">
                  <c:v>2015</c:v>
                </c:pt>
                <c:pt idx="344">
                  <c:v>2025</c:v>
                </c:pt>
                <c:pt idx="345">
                  <c:v>2035</c:v>
                </c:pt>
                <c:pt idx="346">
                  <c:v>2044</c:v>
                </c:pt>
                <c:pt idx="347">
                  <c:v>2054</c:v>
                </c:pt>
                <c:pt idx="348">
                  <c:v>2064</c:v>
                </c:pt>
                <c:pt idx="349">
                  <c:v>2074</c:v>
                </c:pt>
                <c:pt idx="350">
                  <c:v>2083</c:v>
                </c:pt>
                <c:pt idx="351">
                  <c:v>2093</c:v>
                </c:pt>
                <c:pt idx="352">
                  <c:v>2103</c:v>
                </c:pt>
                <c:pt idx="353">
                  <c:v>2113</c:v>
                </c:pt>
                <c:pt idx="354">
                  <c:v>2122</c:v>
                </c:pt>
                <c:pt idx="355">
                  <c:v>2132</c:v>
                </c:pt>
                <c:pt idx="356">
                  <c:v>2142</c:v>
                </c:pt>
                <c:pt idx="357">
                  <c:v>2152</c:v>
                </c:pt>
                <c:pt idx="358">
                  <c:v>2161</c:v>
                </c:pt>
                <c:pt idx="359">
                  <c:v>2171</c:v>
                </c:pt>
                <c:pt idx="360">
                  <c:v>2181</c:v>
                </c:pt>
                <c:pt idx="361">
                  <c:v>2191</c:v>
                </c:pt>
                <c:pt idx="362">
                  <c:v>2200</c:v>
                </c:pt>
                <c:pt idx="363">
                  <c:v>2210</c:v>
                </c:pt>
                <c:pt idx="364">
                  <c:v>2220</c:v>
                </c:pt>
                <c:pt idx="365">
                  <c:v>2230</c:v>
                </c:pt>
                <c:pt idx="366">
                  <c:v>2239</c:v>
                </c:pt>
                <c:pt idx="367">
                  <c:v>2249</c:v>
                </c:pt>
                <c:pt idx="368">
                  <c:v>2259</c:v>
                </c:pt>
                <c:pt idx="369">
                  <c:v>2269</c:v>
                </c:pt>
                <c:pt idx="370">
                  <c:v>2279</c:v>
                </c:pt>
                <c:pt idx="371">
                  <c:v>2288</c:v>
                </c:pt>
                <c:pt idx="372">
                  <c:v>2298</c:v>
                </c:pt>
                <c:pt idx="373">
                  <c:v>2308</c:v>
                </c:pt>
                <c:pt idx="374">
                  <c:v>2318</c:v>
                </c:pt>
                <c:pt idx="375">
                  <c:v>2327</c:v>
                </c:pt>
                <c:pt idx="376">
                  <c:v>2337</c:v>
                </c:pt>
                <c:pt idx="377">
                  <c:v>2347</c:v>
                </c:pt>
                <c:pt idx="378">
                  <c:v>2357</c:v>
                </c:pt>
                <c:pt idx="379">
                  <c:v>2366</c:v>
                </c:pt>
                <c:pt idx="380">
                  <c:v>2376</c:v>
                </c:pt>
                <c:pt idx="381">
                  <c:v>2386</c:v>
                </c:pt>
                <c:pt idx="382">
                  <c:v>2396</c:v>
                </c:pt>
                <c:pt idx="383">
                  <c:v>2405</c:v>
                </c:pt>
                <c:pt idx="384">
                  <c:v>2415</c:v>
                </c:pt>
                <c:pt idx="385">
                  <c:v>2425</c:v>
                </c:pt>
                <c:pt idx="386">
                  <c:v>2435</c:v>
                </c:pt>
                <c:pt idx="387">
                  <c:v>2444</c:v>
                </c:pt>
                <c:pt idx="388">
                  <c:v>2454</c:v>
                </c:pt>
                <c:pt idx="389">
                  <c:v>2464</c:v>
                </c:pt>
                <c:pt idx="390">
                  <c:v>2474</c:v>
                </c:pt>
                <c:pt idx="391">
                  <c:v>2483</c:v>
                </c:pt>
                <c:pt idx="392">
                  <c:v>2493</c:v>
                </c:pt>
                <c:pt idx="393">
                  <c:v>2503</c:v>
                </c:pt>
                <c:pt idx="394">
                  <c:v>2513</c:v>
                </c:pt>
                <c:pt idx="395">
                  <c:v>2522</c:v>
                </c:pt>
                <c:pt idx="396">
                  <c:v>2532</c:v>
                </c:pt>
                <c:pt idx="397">
                  <c:v>2542</c:v>
                </c:pt>
                <c:pt idx="398">
                  <c:v>2552</c:v>
                </c:pt>
                <c:pt idx="399">
                  <c:v>2562</c:v>
                </c:pt>
                <c:pt idx="400">
                  <c:v>2571</c:v>
                </c:pt>
                <c:pt idx="401">
                  <c:v>2581</c:v>
                </c:pt>
                <c:pt idx="402">
                  <c:v>2591</c:v>
                </c:pt>
                <c:pt idx="403">
                  <c:v>2601</c:v>
                </c:pt>
                <c:pt idx="404">
                  <c:v>2610</c:v>
                </c:pt>
                <c:pt idx="405">
                  <c:v>2620</c:v>
                </c:pt>
                <c:pt idx="406">
                  <c:v>2630</c:v>
                </c:pt>
                <c:pt idx="407">
                  <c:v>2640</c:v>
                </c:pt>
                <c:pt idx="408">
                  <c:v>2649</c:v>
                </c:pt>
                <c:pt idx="409">
                  <c:v>2659</c:v>
                </c:pt>
                <c:pt idx="410">
                  <c:v>2669</c:v>
                </c:pt>
                <c:pt idx="411">
                  <c:v>2679</c:v>
                </c:pt>
                <c:pt idx="412">
                  <c:v>2688</c:v>
                </c:pt>
                <c:pt idx="413">
                  <c:v>2698</c:v>
                </c:pt>
                <c:pt idx="414">
                  <c:v>2708</c:v>
                </c:pt>
                <c:pt idx="415">
                  <c:v>2718</c:v>
                </c:pt>
                <c:pt idx="416">
                  <c:v>2727</c:v>
                </c:pt>
                <c:pt idx="417">
                  <c:v>2737</c:v>
                </c:pt>
                <c:pt idx="418">
                  <c:v>2747</c:v>
                </c:pt>
                <c:pt idx="419">
                  <c:v>2757</c:v>
                </c:pt>
                <c:pt idx="420">
                  <c:v>2766</c:v>
                </c:pt>
                <c:pt idx="421">
                  <c:v>2776</c:v>
                </c:pt>
                <c:pt idx="422">
                  <c:v>2786</c:v>
                </c:pt>
                <c:pt idx="423">
                  <c:v>2796</c:v>
                </c:pt>
                <c:pt idx="424">
                  <c:v>2806</c:v>
                </c:pt>
                <c:pt idx="425">
                  <c:v>2815</c:v>
                </c:pt>
                <c:pt idx="426">
                  <c:v>2825</c:v>
                </c:pt>
                <c:pt idx="427">
                  <c:v>2835</c:v>
                </c:pt>
                <c:pt idx="428">
                  <c:v>2845</c:v>
                </c:pt>
                <c:pt idx="429">
                  <c:v>2854</c:v>
                </c:pt>
                <c:pt idx="430">
                  <c:v>2864</c:v>
                </c:pt>
                <c:pt idx="431">
                  <c:v>2874</c:v>
                </c:pt>
                <c:pt idx="432">
                  <c:v>2884</c:v>
                </c:pt>
                <c:pt idx="433">
                  <c:v>2893</c:v>
                </c:pt>
                <c:pt idx="434">
                  <c:v>2903</c:v>
                </c:pt>
                <c:pt idx="435">
                  <c:v>2913</c:v>
                </c:pt>
                <c:pt idx="436">
                  <c:v>2923</c:v>
                </c:pt>
                <c:pt idx="437">
                  <c:v>2932</c:v>
                </c:pt>
                <c:pt idx="438">
                  <c:v>2942</c:v>
                </c:pt>
                <c:pt idx="439">
                  <c:v>2952</c:v>
                </c:pt>
                <c:pt idx="440">
                  <c:v>2962</c:v>
                </c:pt>
                <c:pt idx="441">
                  <c:v>2971</c:v>
                </c:pt>
                <c:pt idx="442">
                  <c:v>2981</c:v>
                </c:pt>
                <c:pt idx="443">
                  <c:v>2991</c:v>
                </c:pt>
                <c:pt idx="444">
                  <c:v>3001</c:v>
                </c:pt>
                <c:pt idx="445">
                  <c:v>3010</c:v>
                </c:pt>
                <c:pt idx="446">
                  <c:v>3020</c:v>
                </c:pt>
                <c:pt idx="447">
                  <c:v>3030</c:v>
                </c:pt>
                <c:pt idx="448">
                  <c:v>3040</c:v>
                </c:pt>
                <c:pt idx="449">
                  <c:v>3049</c:v>
                </c:pt>
                <c:pt idx="450">
                  <c:v>3059</c:v>
                </c:pt>
                <c:pt idx="451">
                  <c:v>3069</c:v>
                </c:pt>
                <c:pt idx="452">
                  <c:v>3069</c:v>
                </c:pt>
                <c:pt idx="453">
                  <c:v>3070</c:v>
                </c:pt>
                <c:pt idx="454">
                  <c:v>3074</c:v>
                </c:pt>
                <c:pt idx="455">
                  <c:v>3077</c:v>
                </c:pt>
                <c:pt idx="456">
                  <c:v>3081</c:v>
                </c:pt>
                <c:pt idx="457">
                  <c:v>3085</c:v>
                </c:pt>
                <c:pt idx="458">
                  <c:v>3088</c:v>
                </c:pt>
                <c:pt idx="459">
                  <c:v>3092</c:v>
                </c:pt>
                <c:pt idx="460">
                  <c:v>3096</c:v>
                </c:pt>
                <c:pt idx="461">
                  <c:v>3099</c:v>
                </c:pt>
                <c:pt idx="462">
                  <c:v>3103</c:v>
                </c:pt>
                <c:pt idx="463">
                  <c:v>3107</c:v>
                </c:pt>
                <c:pt idx="464">
                  <c:v>3110</c:v>
                </c:pt>
                <c:pt idx="465">
                  <c:v>3114</c:v>
                </c:pt>
                <c:pt idx="466">
                  <c:v>3118</c:v>
                </c:pt>
                <c:pt idx="467">
                  <c:v>3121</c:v>
                </c:pt>
                <c:pt idx="468">
                  <c:v>3125</c:v>
                </c:pt>
                <c:pt idx="469">
                  <c:v>3129</c:v>
                </c:pt>
                <c:pt idx="470">
                  <c:v>3132</c:v>
                </c:pt>
                <c:pt idx="471">
                  <c:v>3136</c:v>
                </c:pt>
                <c:pt idx="472">
                  <c:v>3140</c:v>
                </c:pt>
                <c:pt idx="473">
                  <c:v>3143</c:v>
                </c:pt>
                <c:pt idx="474">
                  <c:v>3147</c:v>
                </c:pt>
                <c:pt idx="475">
                  <c:v>3150</c:v>
                </c:pt>
                <c:pt idx="476">
                  <c:v>3154</c:v>
                </c:pt>
                <c:pt idx="477">
                  <c:v>3158</c:v>
                </c:pt>
                <c:pt idx="478">
                  <c:v>3161</c:v>
                </c:pt>
                <c:pt idx="479">
                  <c:v>3165</c:v>
                </c:pt>
                <c:pt idx="480">
                  <c:v>3169</c:v>
                </c:pt>
                <c:pt idx="481">
                  <c:v>3172</c:v>
                </c:pt>
                <c:pt idx="482">
                  <c:v>3176</c:v>
                </c:pt>
                <c:pt idx="483">
                  <c:v>3180</c:v>
                </c:pt>
                <c:pt idx="484">
                  <c:v>3183</c:v>
                </c:pt>
                <c:pt idx="485">
                  <c:v>3187</c:v>
                </c:pt>
                <c:pt idx="486">
                  <c:v>3191</c:v>
                </c:pt>
                <c:pt idx="487">
                  <c:v>3194</c:v>
                </c:pt>
                <c:pt idx="488">
                  <c:v>3198</c:v>
                </c:pt>
                <c:pt idx="489">
                  <c:v>3202</c:v>
                </c:pt>
                <c:pt idx="490">
                  <c:v>3205</c:v>
                </c:pt>
                <c:pt idx="491">
                  <c:v>3209</c:v>
                </c:pt>
                <c:pt idx="492">
                  <c:v>3213</c:v>
                </c:pt>
                <c:pt idx="493">
                  <c:v>3216</c:v>
                </c:pt>
                <c:pt idx="494">
                  <c:v>3220</c:v>
                </c:pt>
                <c:pt idx="495">
                  <c:v>3224</c:v>
                </c:pt>
                <c:pt idx="496">
                  <c:v>3227</c:v>
                </c:pt>
                <c:pt idx="497">
                  <c:v>3231</c:v>
                </c:pt>
                <c:pt idx="498">
                  <c:v>3235</c:v>
                </c:pt>
                <c:pt idx="499">
                  <c:v>3238</c:v>
                </c:pt>
                <c:pt idx="500">
                  <c:v>3242</c:v>
                </c:pt>
                <c:pt idx="501">
                  <c:v>3246</c:v>
                </c:pt>
                <c:pt idx="502">
                  <c:v>3249</c:v>
                </c:pt>
                <c:pt idx="503">
                  <c:v>3253</c:v>
                </c:pt>
                <c:pt idx="504">
                  <c:v>3257</c:v>
                </c:pt>
                <c:pt idx="505">
                  <c:v>3260</c:v>
                </c:pt>
                <c:pt idx="506">
                  <c:v>3264</c:v>
                </c:pt>
                <c:pt idx="507">
                  <c:v>3268</c:v>
                </c:pt>
                <c:pt idx="508">
                  <c:v>3271</c:v>
                </c:pt>
                <c:pt idx="509">
                  <c:v>3275</c:v>
                </c:pt>
                <c:pt idx="510">
                  <c:v>3279</c:v>
                </c:pt>
                <c:pt idx="511">
                  <c:v>3282</c:v>
                </c:pt>
                <c:pt idx="512">
                  <c:v>3286</c:v>
                </c:pt>
                <c:pt idx="513">
                  <c:v>3290</c:v>
                </c:pt>
                <c:pt idx="514">
                  <c:v>3293</c:v>
                </c:pt>
                <c:pt idx="515">
                  <c:v>3297</c:v>
                </c:pt>
                <c:pt idx="516">
                  <c:v>3301</c:v>
                </c:pt>
                <c:pt idx="517">
                  <c:v>3304</c:v>
                </c:pt>
                <c:pt idx="518">
                  <c:v>3308</c:v>
                </c:pt>
                <c:pt idx="519">
                  <c:v>3311</c:v>
                </c:pt>
                <c:pt idx="520">
                  <c:v>3315</c:v>
                </c:pt>
                <c:pt idx="521">
                  <c:v>3319</c:v>
                </c:pt>
                <c:pt idx="522">
                  <c:v>3322</c:v>
                </c:pt>
                <c:pt idx="523">
                  <c:v>3326</c:v>
                </c:pt>
                <c:pt idx="524">
                  <c:v>3330</c:v>
                </c:pt>
                <c:pt idx="525">
                  <c:v>3333</c:v>
                </c:pt>
                <c:pt idx="526">
                  <c:v>3337</c:v>
                </c:pt>
                <c:pt idx="527">
                  <c:v>3341</c:v>
                </c:pt>
                <c:pt idx="528">
                  <c:v>3344</c:v>
                </c:pt>
                <c:pt idx="529">
                  <c:v>3348</c:v>
                </c:pt>
                <c:pt idx="530">
                  <c:v>3352</c:v>
                </c:pt>
                <c:pt idx="531">
                  <c:v>3355</c:v>
                </c:pt>
                <c:pt idx="532">
                  <c:v>3359</c:v>
                </c:pt>
                <c:pt idx="533">
                  <c:v>3363</c:v>
                </c:pt>
                <c:pt idx="534">
                  <c:v>3366</c:v>
                </c:pt>
                <c:pt idx="535">
                  <c:v>3370</c:v>
                </c:pt>
                <c:pt idx="536">
                  <c:v>3374</c:v>
                </c:pt>
                <c:pt idx="537">
                  <c:v>3377</c:v>
                </c:pt>
                <c:pt idx="538">
                  <c:v>3381</c:v>
                </c:pt>
                <c:pt idx="539">
                  <c:v>3385</c:v>
                </c:pt>
                <c:pt idx="540">
                  <c:v>3388</c:v>
                </c:pt>
                <c:pt idx="541">
                  <c:v>3392</c:v>
                </c:pt>
                <c:pt idx="542">
                  <c:v>3396</c:v>
                </c:pt>
                <c:pt idx="543">
                  <c:v>3399</c:v>
                </c:pt>
                <c:pt idx="544">
                  <c:v>3403</c:v>
                </c:pt>
                <c:pt idx="545">
                  <c:v>3407</c:v>
                </c:pt>
                <c:pt idx="546">
                  <c:v>3410</c:v>
                </c:pt>
                <c:pt idx="547">
                  <c:v>3414</c:v>
                </c:pt>
                <c:pt idx="548">
                  <c:v>3418</c:v>
                </c:pt>
                <c:pt idx="549">
                  <c:v>3421</c:v>
                </c:pt>
                <c:pt idx="550">
                  <c:v>3425</c:v>
                </c:pt>
                <c:pt idx="551">
                  <c:v>3429</c:v>
                </c:pt>
                <c:pt idx="552">
                  <c:v>3432</c:v>
                </c:pt>
                <c:pt idx="553">
                  <c:v>3436</c:v>
                </c:pt>
                <c:pt idx="554">
                  <c:v>3440</c:v>
                </c:pt>
                <c:pt idx="555">
                  <c:v>3443</c:v>
                </c:pt>
                <c:pt idx="556">
                  <c:v>3447</c:v>
                </c:pt>
                <c:pt idx="557">
                  <c:v>3451</c:v>
                </c:pt>
                <c:pt idx="558">
                  <c:v>3454</c:v>
                </c:pt>
                <c:pt idx="559">
                  <c:v>3458</c:v>
                </c:pt>
                <c:pt idx="560">
                  <c:v>3461</c:v>
                </c:pt>
                <c:pt idx="561">
                  <c:v>3465</c:v>
                </c:pt>
                <c:pt idx="562">
                  <c:v>3469</c:v>
                </c:pt>
                <c:pt idx="563">
                  <c:v>3472</c:v>
                </c:pt>
                <c:pt idx="564">
                  <c:v>3476</c:v>
                </c:pt>
                <c:pt idx="565">
                  <c:v>3480</c:v>
                </c:pt>
                <c:pt idx="566">
                  <c:v>3483</c:v>
                </c:pt>
                <c:pt idx="567">
                  <c:v>3487</c:v>
                </c:pt>
                <c:pt idx="568">
                  <c:v>3491</c:v>
                </c:pt>
                <c:pt idx="569">
                  <c:v>3494</c:v>
                </c:pt>
                <c:pt idx="570">
                  <c:v>3498</c:v>
                </c:pt>
                <c:pt idx="571">
                  <c:v>3502</c:v>
                </c:pt>
                <c:pt idx="572">
                  <c:v>3505</c:v>
                </c:pt>
                <c:pt idx="573">
                  <c:v>3509</c:v>
                </c:pt>
                <c:pt idx="574">
                  <c:v>3513</c:v>
                </c:pt>
                <c:pt idx="575">
                  <c:v>3516</c:v>
                </c:pt>
                <c:pt idx="576">
                  <c:v>3520</c:v>
                </c:pt>
                <c:pt idx="577">
                  <c:v>3524</c:v>
                </c:pt>
                <c:pt idx="578">
                  <c:v>3527</c:v>
                </c:pt>
                <c:pt idx="579">
                  <c:v>3531</c:v>
                </c:pt>
                <c:pt idx="580">
                  <c:v>3535</c:v>
                </c:pt>
                <c:pt idx="581">
                  <c:v>3538</c:v>
                </c:pt>
                <c:pt idx="582">
                  <c:v>3542</c:v>
                </c:pt>
                <c:pt idx="583">
                  <c:v>3546</c:v>
                </c:pt>
                <c:pt idx="584">
                  <c:v>3549</c:v>
                </c:pt>
                <c:pt idx="585">
                  <c:v>3553</c:v>
                </c:pt>
                <c:pt idx="586">
                  <c:v>3557</c:v>
                </c:pt>
                <c:pt idx="587">
                  <c:v>3560</c:v>
                </c:pt>
                <c:pt idx="588">
                  <c:v>3564</c:v>
                </c:pt>
                <c:pt idx="589">
                  <c:v>3568</c:v>
                </c:pt>
                <c:pt idx="590">
                  <c:v>3571</c:v>
                </c:pt>
                <c:pt idx="591">
                  <c:v>3575</c:v>
                </c:pt>
                <c:pt idx="592">
                  <c:v>3579</c:v>
                </c:pt>
                <c:pt idx="593">
                  <c:v>3582</c:v>
                </c:pt>
                <c:pt idx="594">
                  <c:v>3586</c:v>
                </c:pt>
                <c:pt idx="595">
                  <c:v>3590</c:v>
                </c:pt>
                <c:pt idx="596">
                  <c:v>3593</c:v>
                </c:pt>
                <c:pt idx="597">
                  <c:v>3597</c:v>
                </c:pt>
                <c:pt idx="598">
                  <c:v>3601</c:v>
                </c:pt>
                <c:pt idx="599">
                  <c:v>3604</c:v>
                </c:pt>
                <c:pt idx="600">
                  <c:v>3608</c:v>
                </c:pt>
                <c:pt idx="601">
                  <c:v>3612</c:v>
                </c:pt>
                <c:pt idx="602">
                  <c:v>3615</c:v>
                </c:pt>
                <c:pt idx="603">
                  <c:v>3619</c:v>
                </c:pt>
                <c:pt idx="604">
                  <c:v>3622</c:v>
                </c:pt>
                <c:pt idx="605">
                  <c:v>3626</c:v>
                </c:pt>
                <c:pt idx="606">
                  <c:v>3630</c:v>
                </c:pt>
                <c:pt idx="607">
                  <c:v>3633</c:v>
                </c:pt>
                <c:pt idx="608">
                  <c:v>3637</c:v>
                </c:pt>
                <c:pt idx="609">
                  <c:v>3641</c:v>
                </c:pt>
                <c:pt idx="610">
                  <c:v>3644</c:v>
                </c:pt>
                <c:pt idx="611">
                  <c:v>3648</c:v>
                </c:pt>
                <c:pt idx="612">
                  <c:v>3652</c:v>
                </c:pt>
                <c:pt idx="613">
                  <c:v>3655</c:v>
                </c:pt>
                <c:pt idx="614">
                  <c:v>3659</c:v>
                </c:pt>
                <c:pt idx="615">
                  <c:v>3663</c:v>
                </c:pt>
                <c:pt idx="616">
                  <c:v>3666</c:v>
                </c:pt>
                <c:pt idx="617">
                  <c:v>3670</c:v>
                </c:pt>
                <c:pt idx="618">
                  <c:v>3674</c:v>
                </c:pt>
                <c:pt idx="619">
                  <c:v>3677</c:v>
                </c:pt>
                <c:pt idx="620">
                  <c:v>3681</c:v>
                </c:pt>
                <c:pt idx="621">
                  <c:v>3685</c:v>
                </c:pt>
                <c:pt idx="622">
                  <c:v>3688</c:v>
                </c:pt>
                <c:pt idx="623">
                  <c:v>3692</c:v>
                </c:pt>
                <c:pt idx="624">
                  <c:v>3696</c:v>
                </c:pt>
                <c:pt idx="625">
                  <c:v>3699</c:v>
                </c:pt>
                <c:pt idx="626">
                  <c:v>3703</c:v>
                </c:pt>
                <c:pt idx="627">
                  <c:v>3707</c:v>
                </c:pt>
                <c:pt idx="628">
                  <c:v>3710</c:v>
                </c:pt>
                <c:pt idx="629">
                  <c:v>3714</c:v>
                </c:pt>
                <c:pt idx="630">
                  <c:v>3718</c:v>
                </c:pt>
                <c:pt idx="631">
                  <c:v>3721</c:v>
                </c:pt>
                <c:pt idx="632">
                  <c:v>3725</c:v>
                </c:pt>
                <c:pt idx="633">
                  <c:v>3729</c:v>
                </c:pt>
                <c:pt idx="634">
                  <c:v>3732</c:v>
                </c:pt>
                <c:pt idx="635">
                  <c:v>3736</c:v>
                </c:pt>
                <c:pt idx="636">
                  <c:v>3740</c:v>
                </c:pt>
                <c:pt idx="637">
                  <c:v>3743</c:v>
                </c:pt>
                <c:pt idx="638">
                  <c:v>3747</c:v>
                </c:pt>
                <c:pt idx="639">
                  <c:v>3751</c:v>
                </c:pt>
                <c:pt idx="640">
                  <c:v>3754</c:v>
                </c:pt>
                <c:pt idx="641">
                  <c:v>3758</c:v>
                </c:pt>
                <c:pt idx="642">
                  <c:v>3762</c:v>
                </c:pt>
                <c:pt idx="643">
                  <c:v>3765</c:v>
                </c:pt>
                <c:pt idx="644">
                  <c:v>3769</c:v>
                </c:pt>
                <c:pt idx="645">
                  <c:v>3773</c:v>
                </c:pt>
                <c:pt idx="646">
                  <c:v>3776</c:v>
                </c:pt>
                <c:pt idx="647">
                  <c:v>3780</c:v>
                </c:pt>
                <c:pt idx="648">
                  <c:v>3783</c:v>
                </c:pt>
                <c:pt idx="649">
                  <c:v>3787</c:v>
                </c:pt>
                <c:pt idx="650">
                  <c:v>3791</c:v>
                </c:pt>
                <c:pt idx="651">
                  <c:v>3794</c:v>
                </c:pt>
                <c:pt idx="652">
                  <c:v>3798</c:v>
                </c:pt>
                <c:pt idx="653">
                  <c:v>3802</c:v>
                </c:pt>
                <c:pt idx="654">
                  <c:v>3805</c:v>
                </c:pt>
                <c:pt idx="655">
                  <c:v>3809</c:v>
                </c:pt>
                <c:pt idx="656">
                  <c:v>3813</c:v>
                </c:pt>
                <c:pt idx="657">
                  <c:v>3816</c:v>
                </c:pt>
                <c:pt idx="658">
                  <c:v>3820</c:v>
                </c:pt>
                <c:pt idx="659">
                  <c:v>3824</c:v>
                </c:pt>
                <c:pt idx="660">
                  <c:v>3827</c:v>
                </c:pt>
                <c:pt idx="661">
                  <c:v>3831</c:v>
                </c:pt>
                <c:pt idx="662">
                  <c:v>3835</c:v>
                </c:pt>
                <c:pt idx="663">
                  <c:v>3838</c:v>
                </c:pt>
                <c:pt idx="664">
                  <c:v>3842</c:v>
                </c:pt>
                <c:pt idx="665">
                  <c:v>3846</c:v>
                </c:pt>
                <c:pt idx="666">
                  <c:v>3849</c:v>
                </c:pt>
                <c:pt idx="667">
                  <c:v>3853</c:v>
                </c:pt>
                <c:pt idx="668">
                  <c:v>3857</c:v>
                </c:pt>
                <c:pt idx="669">
                  <c:v>3860</c:v>
                </c:pt>
                <c:pt idx="670">
                  <c:v>3864</c:v>
                </c:pt>
                <c:pt idx="671">
                  <c:v>3868</c:v>
                </c:pt>
                <c:pt idx="672">
                  <c:v>3871</c:v>
                </c:pt>
                <c:pt idx="673">
                  <c:v>3875</c:v>
                </c:pt>
                <c:pt idx="674">
                  <c:v>3879</c:v>
                </c:pt>
                <c:pt idx="675">
                  <c:v>3882</c:v>
                </c:pt>
                <c:pt idx="676">
                  <c:v>3886</c:v>
                </c:pt>
                <c:pt idx="677">
                  <c:v>3890</c:v>
                </c:pt>
                <c:pt idx="678">
                  <c:v>3893</c:v>
                </c:pt>
                <c:pt idx="679">
                  <c:v>3897</c:v>
                </c:pt>
                <c:pt idx="680">
                  <c:v>3901</c:v>
                </c:pt>
                <c:pt idx="681">
                  <c:v>3904</c:v>
                </c:pt>
                <c:pt idx="682">
                  <c:v>3908</c:v>
                </c:pt>
                <c:pt idx="683">
                  <c:v>3912</c:v>
                </c:pt>
                <c:pt idx="684">
                  <c:v>3915</c:v>
                </c:pt>
                <c:pt idx="685">
                  <c:v>3919</c:v>
                </c:pt>
                <c:pt idx="686">
                  <c:v>3923</c:v>
                </c:pt>
                <c:pt idx="687">
                  <c:v>3926</c:v>
                </c:pt>
                <c:pt idx="688">
                  <c:v>3930</c:v>
                </c:pt>
                <c:pt idx="689">
                  <c:v>3933</c:v>
                </c:pt>
                <c:pt idx="690">
                  <c:v>3937</c:v>
                </c:pt>
                <c:pt idx="691">
                  <c:v>3941</c:v>
                </c:pt>
                <c:pt idx="692">
                  <c:v>3944</c:v>
                </c:pt>
                <c:pt idx="693">
                  <c:v>3948</c:v>
                </c:pt>
                <c:pt idx="694">
                  <c:v>3952</c:v>
                </c:pt>
                <c:pt idx="695">
                  <c:v>3955</c:v>
                </c:pt>
                <c:pt idx="696">
                  <c:v>3959</c:v>
                </c:pt>
                <c:pt idx="697">
                  <c:v>3963</c:v>
                </c:pt>
                <c:pt idx="698">
                  <c:v>3966</c:v>
                </c:pt>
                <c:pt idx="699">
                  <c:v>3970</c:v>
                </c:pt>
                <c:pt idx="700">
                  <c:v>3974</c:v>
                </c:pt>
                <c:pt idx="701">
                  <c:v>3977</c:v>
                </c:pt>
                <c:pt idx="702">
                  <c:v>3981</c:v>
                </c:pt>
                <c:pt idx="703">
                  <c:v>3985</c:v>
                </c:pt>
                <c:pt idx="704">
                  <c:v>3988</c:v>
                </c:pt>
                <c:pt idx="705">
                  <c:v>3992</c:v>
                </c:pt>
                <c:pt idx="706">
                  <c:v>3996</c:v>
                </c:pt>
                <c:pt idx="707">
                  <c:v>3999</c:v>
                </c:pt>
                <c:pt idx="708">
                  <c:v>4003</c:v>
                </c:pt>
                <c:pt idx="709">
                  <c:v>4007</c:v>
                </c:pt>
                <c:pt idx="710">
                  <c:v>4010</c:v>
                </c:pt>
                <c:pt idx="711">
                  <c:v>4014</c:v>
                </c:pt>
                <c:pt idx="712">
                  <c:v>4018</c:v>
                </c:pt>
                <c:pt idx="713">
                  <c:v>4021</c:v>
                </c:pt>
                <c:pt idx="714">
                  <c:v>4025</c:v>
                </c:pt>
                <c:pt idx="715">
                  <c:v>4029</c:v>
                </c:pt>
                <c:pt idx="716">
                  <c:v>4032</c:v>
                </c:pt>
                <c:pt idx="717">
                  <c:v>4036</c:v>
                </c:pt>
                <c:pt idx="718">
                  <c:v>4040</c:v>
                </c:pt>
                <c:pt idx="719">
                  <c:v>4043</c:v>
                </c:pt>
                <c:pt idx="720">
                  <c:v>4047</c:v>
                </c:pt>
                <c:pt idx="721">
                  <c:v>4051</c:v>
                </c:pt>
                <c:pt idx="722">
                  <c:v>4054</c:v>
                </c:pt>
                <c:pt idx="723">
                  <c:v>4058</c:v>
                </c:pt>
                <c:pt idx="724">
                  <c:v>4062</c:v>
                </c:pt>
                <c:pt idx="725">
                  <c:v>4065</c:v>
                </c:pt>
                <c:pt idx="726">
                  <c:v>4069</c:v>
                </c:pt>
                <c:pt idx="727">
                  <c:v>4073</c:v>
                </c:pt>
                <c:pt idx="728">
                  <c:v>4076</c:v>
                </c:pt>
                <c:pt idx="729">
                  <c:v>4080</c:v>
                </c:pt>
                <c:pt idx="730">
                  <c:v>4084</c:v>
                </c:pt>
                <c:pt idx="731">
                  <c:v>4087</c:v>
                </c:pt>
                <c:pt idx="732">
                  <c:v>4091</c:v>
                </c:pt>
                <c:pt idx="733">
                  <c:v>4094</c:v>
                </c:pt>
                <c:pt idx="734">
                  <c:v>4098</c:v>
                </c:pt>
                <c:pt idx="735">
                  <c:v>4102</c:v>
                </c:pt>
                <c:pt idx="736">
                  <c:v>4105</c:v>
                </c:pt>
                <c:pt idx="737">
                  <c:v>4109</c:v>
                </c:pt>
                <c:pt idx="738">
                  <c:v>4113</c:v>
                </c:pt>
                <c:pt idx="739">
                  <c:v>4116</c:v>
                </c:pt>
                <c:pt idx="740">
                  <c:v>4120</c:v>
                </c:pt>
                <c:pt idx="741">
                  <c:v>4124</c:v>
                </c:pt>
                <c:pt idx="742">
                  <c:v>4127</c:v>
                </c:pt>
                <c:pt idx="743">
                  <c:v>4131</c:v>
                </c:pt>
                <c:pt idx="744">
                  <c:v>4135</c:v>
                </c:pt>
                <c:pt idx="745">
                  <c:v>4138</c:v>
                </c:pt>
                <c:pt idx="746">
                  <c:v>4142</c:v>
                </c:pt>
                <c:pt idx="747">
                  <c:v>4146</c:v>
                </c:pt>
                <c:pt idx="748">
                  <c:v>4149</c:v>
                </c:pt>
                <c:pt idx="749">
                  <c:v>4153</c:v>
                </c:pt>
                <c:pt idx="750">
                  <c:v>4157</c:v>
                </c:pt>
                <c:pt idx="751">
                  <c:v>4160</c:v>
                </c:pt>
                <c:pt idx="752">
                  <c:v>4164</c:v>
                </c:pt>
              </c:numCache>
            </c:numRef>
          </c:xVal>
          <c:yVal>
            <c:numRef>
              <c:f>'6ppm'!$C$23:$XFD$23</c:f>
              <c:numCache>
                <c:formatCode>General</c:formatCode>
                <c:ptCount val="16382"/>
                <c:pt idx="0">
                  <c:v>0</c:v>
                </c:pt>
                <c:pt idx="1">
                  <c:v>3.9149999999999998E-9</c:v>
                </c:pt>
                <c:pt idx="2">
                  <c:v>7.8280000000000007E-9</c:v>
                </c:pt>
                <c:pt idx="3">
                  <c:v>1.174E-8</c:v>
                </c:pt>
                <c:pt idx="4">
                  <c:v>1.564E-8</c:v>
                </c:pt>
                <c:pt idx="5">
                  <c:v>1.955E-8</c:v>
                </c:pt>
                <c:pt idx="6">
                  <c:v>2.3450000000000002E-8</c:v>
                </c:pt>
                <c:pt idx="7">
                  <c:v>2.735E-8</c:v>
                </c:pt>
                <c:pt idx="8">
                  <c:v>3.1249999999999999E-8</c:v>
                </c:pt>
                <c:pt idx="9">
                  <c:v>3.5140000000000002E-8</c:v>
                </c:pt>
                <c:pt idx="10">
                  <c:v>3.9029999999999999E-8</c:v>
                </c:pt>
                <c:pt idx="11">
                  <c:v>4.2920000000000003E-8</c:v>
                </c:pt>
                <c:pt idx="12">
                  <c:v>4.6800000000000002E-8</c:v>
                </c:pt>
                <c:pt idx="13">
                  <c:v>5.0689999999999999E-8</c:v>
                </c:pt>
                <c:pt idx="14">
                  <c:v>5.4569999999999998E-8</c:v>
                </c:pt>
                <c:pt idx="15">
                  <c:v>5.8439999999999999E-8</c:v>
                </c:pt>
                <c:pt idx="16">
                  <c:v>6.2320000000000005E-8</c:v>
                </c:pt>
                <c:pt idx="17">
                  <c:v>6.6189999999999999E-8</c:v>
                </c:pt>
                <c:pt idx="18">
                  <c:v>7.0059999999999993E-8</c:v>
                </c:pt>
                <c:pt idx="19">
                  <c:v>7.3930000000000001E-8</c:v>
                </c:pt>
                <c:pt idx="20">
                  <c:v>7.7789999999999997E-8</c:v>
                </c:pt>
                <c:pt idx="21">
                  <c:v>8.1650000000000007E-8</c:v>
                </c:pt>
                <c:pt idx="22">
                  <c:v>8.5510000000000003E-8</c:v>
                </c:pt>
                <c:pt idx="23">
                  <c:v>8.9369999999999999E-8</c:v>
                </c:pt>
                <c:pt idx="24">
                  <c:v>9.3219999999999997E-8</c:v>
                </c:pt>
                <c:pt idx="25">
                  <c:v>9.7069999999999995E-8</c:v>
                </c:pt>
                <c:pt idx="26">
                  <c:v>1.009E-7</c:v>
                </c:pt>
                <c:pt idx="27">
                  <c:v>1.048E-7</c:v>
                </c:pt>
                <c:pt idx="28">
                  <c:v>1.0860000000000001E-7</c:v>
                </c:pt>
                <c:pt idx="29">
                  <c:v>1.124E-7</c:v>
                </c:pt>
                <c:pt idx="30">
                  <c:v>1.163E-7</c:v>
                </c:pt>
                <c:pt idx="31">
                  <c:v>1.201E-7</c:v>
                </c:pt>
                <c:pt idx="32">
                  <c:v>1.24E-7</c:v>
                </c:pt>
                <c:pt idx="33">
                  <c:v>1.2779999999999999E-7</c:v>
                </c:pt>
                <c:pt idx="34">
                  <c:v>1.3159999999999999E-7</c:v>
                </c:pt>
                <c:pt idx="35">
                  <c:v>1.3540000000000001E-7</c:v>
                </c:pt>
                <c:pt idx="36">
                  <c:v>1.3930000000000001E-7</c:v>
                </c:pt>
                <c:pt idx="37">
                  <c:v>1.431E-7</c:v>
                </c:pt>
                <c:pt idx="38">
                  <c:v>1.469E-7</c:v>
                </c:pt>
                <c:pt idx="39">
                  <c:v>1.5069999999999999E-7</c:v>
                </c:pt>
                <c:pt idx="40">
                  <c:v>1.5449999999999999E-7</c:v>
                </c:pt>
                <c:pt idx="41">
                  <c:v>1.5830000000000001E-7</c:v>
                </c:pt>
                <c:pt idx="42">
                  <c:v>1.621E-7</c:v>
                </c:pt>
                <c:pt idx="43">
                  <c:v>1.659E-7</c:v>
                </c:pt>
                <c:pt idx="44">
                  <c:v>1.6969999999999999E-7</c:v>
                </c:pt>
                <c:pt idx="45">
                  <c:v>1.7350000000000001E-7</c:v>
                </c:pt>
                <c:pt idx="46">
                  <c:v>1.7730000000000001E-7</c:v>
                </c:pt>
                <c:pt idx="47">
                  <c:v>1.811E-7</c:v>
                </c:pt>
                <c:pt idx="48">
                  <c:v>1.8489999999999999E-7</c:v>
                </c:pt>
                <c:pt idx="49">
                  <c:v>1.8869999999999999E-7</c:v>
                </c:pt>
                <c:pt idx="50">
                  <c:v>1.9250000000000001E-7</c:v>
                </c:pt>
                <c:pt idx="51">
                  <c:v>1.963E-7</c:v>
                </c:pt>
                <c:pt idx="52">
                  <c:v>1.9999999999999999E-7</c:v>
                </c:pt>
                <c:pt idx="53">
                  <c:v>2.0380000000000001E-7</c:v>
                </c:pt>
                <c:pt idx="54">
                  <c:v>2.0760000000000001E-7</c:v>
                </c:pt>
                <c:pt idx="55">
                  <c:v>2.114E-7</c:v>
                </c:pt>
                <c:pt idx="56">
                  <c:v>2.1509999999999999E-7</c:v>
                </c:pt>
                <c:pt idx="57">
                  <c:v>2.1890000000000001E-7</c:v>
                </c:pt>
                <c:pt idx="58">
                  <c:v>2.227E-7</c:v>
                </c:pt>
                <c:pt idx="59">
                  <c:v>2.2639999999999999E-7</c:v>
                </c:pt>
                <c:pt idx="60">
                  <c:v>2.3020000000000001E-7</c:v>
                </c:pt>
                <c:pt idx="61">
                  <c:v>2.339E-7</c:v>
                </c:pt>
                <c:pt idx="62">
                  <c:v>2.3769999999999999E-7</c:v>
                </c:pt>
                <c:pt idx="63">
                  <c:v>2.4139999999999998E-7</c:v>
                </c:pt>
                <c:pt idx="64">
                  <c:v>2.452E-7</c:v>
                </c:pt>
                <c:pt idx="65">
                  <c:v>2.4890000000000001E-7</c:v>
                </c:pt>
                <c:pt idx="66">
                  <c:v>2.5269999999999998E-7</c:v>
                </c:pt>
                <c:pt idx="67">
                  <c:v>2.5639999999999999E-7</c:v>
                </c:pt>
                <c:pt idx="68">
                  <c:v>2.6020000000000001E-7</c:v>
                </c:pt>
                <c:pt idx="69">
                  <c:v>2.6389999999999997E-7</c:v>
                </c:pt>
                <c:pt idx="70">
                  <c:v>2.6759999999999999E-7</c:v>
                </c:pt>
                <c:pt idx="71">
                  <c:v>2.713E-7</c:v>
                </c:pt>
                <c:pt idx="72">
                  <c:v>2.7510000000000002E-7</c:v>
                </c:pt>
                <c:pt idx="73">
                  <c:v>2.7879999999999998E-7</c:v>
                </c:pt>
                <c:pt idx="74">
                  <c:v>2.825E-7</c:v>
                </c:pt>
                <c:pt idx="75">
                  <c:v>2.8620000000000001E-7</c:v>
                </c:pt>
                <c:pt idx="76">
                  <c:v>2.8999999999999998E-7</c:v>
                </c:pt>
                <c:pt idx="77">
                  <c:v>2.9369999999999999E-7</c:v>
                </c:pt>
                <c:pt idx="78">
                  <c:v>2.974E-7</c:v>
                </c:pt>
                <c:pt idx="79">
                  <c:v>3.0110000000000002E-7</c:v>
                </c:pt>
                <c:pt idx="80">
                  <c:v>3.0479999999999998E-7</c:v>
                </c:pt>
                <c:pt idx="81">
                  <c:v>3.0849999999999999E-7</c:v>
                </c:pt>
                <c:pt idx="82">
                  <c:v>3.122E-7</c:v>
                </c:pt>
                <c:pt idx="83">
                  <c:v>3.1590000000000002E-7</c:v>
                </c:pt>
                <c:pt idx="84">
                  <c:v>3.1959999999999998E-7</c:v>
                </c:pt>
                <c:pt idx="85">
                  <c:v>3.2329999999999999E-7</c:v>
                </c:pt>
                <c:pt idx="86">
                  <c:v>3.27E-7</c:v>
                </c:pt>
                <c:pt idx="87">
                  <c:v>3.3070000000000002E-7</c:v>
                </c:pt>
                <c:pt idx="88">
                  <c:v>3.3439999999999998E-7</c:v>
                </c:pt>
                <c:pt idx="89">
                  <c:v>3.3799999999999998E-7</c:v>
                </c:pt>
                <c:pt idx="90">
                  <c:v>3.417E-7</c:v>
                </c:pt>
                <c:pt idx="91">
                  <c:v>3.4540000000000001E-7</c:v>
                </c:pt>
                <c:pt idx="92">
                  <c:v>3.4910000000000002E-7</c:v>
                </c:pt>
                <c:pt idx="93">
                  <c:v>3.5279999999999998E-7</c:v>
                </c:pt>
                <c:pt idx="94">
                  <c:v>3.5639999999999999E-7</c:v>
                </c:pt>
                <c:pt idx="95">
                  <c:v>3.601E-7</c:v>
                </c:pt>
                <c:pt idx="96">
                  <c:v>3.6380000000000002E-7</c:v>
                </c:pt>
                <c:pt idx="97">
                  <c:v>3.6740000000000002E-7</c:v>
                </c:pt>
                <c:pt idx="98">
                  <c:v>3.7109999999999998E-7</c:v>
                </c:pt>
                <c:pt idx="99">
                  <c:v>3.7469999999999999E-7</c:v>
                </c:pt>
                <c:pt idx="100">
                  <c:v>3.784E-7</c:v>
                </c:pt>
                <c:pt idx="101">
                  <c:v>3.8210000000000001E-7</c:v>
                </c:pt>
                <c:pt idx="102">
                  <c:v>3.8570000000000002E-7</c:v>
                </c:pt>
                <c:pt idx="103">
                  <c:v>3.8939999999999998E-7</c:v>
                </c:pt>
                <c:pt idx="104">
                  <c:v>3.9299999999999999E-7</c:v>
                </c:pt>
                <c:pt idx="105">
                  <c:v>3.9659999999999999E-7</c:v>
                </c:pt>
                <c:pt idx="106">
                  <c:v>4.003E-7</c:v>
                </c:pt>
                <c:pt idx="107">
                  <c:v>4.0390000000000001E-7</c:v>
                </c:pt>
                <c:pt idx="108">
                  <c:v>4.0760000000000002E-7</c:v>
                </c:pt>
                <c:pt idx="109">
                  <c:v>4.1119999999999998E-7</c:v>
                </c:pt>
                <c:pt idx="110">
                  <c:v>4.1479999999999998E-7</c:v>
                </c:pt>
                <c:pt idx="111">
                  <c:v>4.1839999999999999E-7</c:v>
                </c:pt>
                <c:pt idx="112">
                  <c:v>4.221E-7</c:v>
                </c:pt>
                <c:pt idx="113">
                  <c:v>4.2570000000000001E-7</c:v>
                </c:pt>
                <c:pt idx="114">
                  <c:v>4.2930000000000001E-7</c:v>
                </c:pt>
                <c:pt idx="115">
                  <c:v>4.3290000000000002E-7</c:v>
                </c:pt>
                <c:pt idx="116">
                  <c:v>4.3650000000000002E-7</c:v>
                </c:pt>
                <c:pt idx="117">
                  <c:v>4.4019999999999998E-7</c:v>
                </c:pt>
                <c:pt idx="118">
                  <c:v>4.4379999999999999E-7</c:v>
                </c:pt>
                <c:pt idx="119">
                  <c:v>4.474E-7</c:v>
                </c:pt>
                <c:pt idx="120">
                  <c:v>4.51E-7</c:v>
                </c:pt>
                <c:pt idx="121">
                  <c:v>4.5460000000000001E-7</c:v>
                </c:pt>
                <c:pt idx="122">
                  <c:v>4.5820000000000001E-7</c:v>
                </c:pt>
                <c:pt idx="123">
                  <c:v>4.6180000000000002E-7</c:v>
                </c:pt>
                <c:pt idx="124">
                  <c:v>4.6540000000000002E-7</c:v>
                </c:pt>
                <c:pt idx="125">
                  <c:v>4.6899999999999998E-7</c:v>
                </c:pt>
                <c:pt idx="126">
                  <c:v>4.7259999999999998E-7</c:v>
                </c:pt>
                <c:pt idx="127">
                  <c:v>4.7619999999999999E-7</c:v>
                </c:pt>
                <c:pt idx="128">
                  <c:v>4.7970000000000004E-7</c:v>
                </c:pt>
                <c:pt idx="129">
                  <c:v>4.8329999999999999E-7</c:v>
                </c:pt>
                <c:pt idx="130">
                  <c:v>4.8690000000000005E-7</c:v>
                </c:pt>
                <c:pt idx="131">
                  <c:v>4.905E-7</c:v>
                </c:pt>
                <c:pt idx="132">
                  <c:v>4.9409999999999996E-7</c:v>
                </c:pt>
                <c:pt idx="133">
                  <c:v>4.9760000000000001E-7</c:v>
                </c:pt>
                <c:pt idx="134">
                  <c:v>5.0119999999999996E-7</c:v>
                </c:pt>
                <c:pt idx="135">
                  <c:v>5.0480000000000002E-7</c:v>
                </c:pt>
                <c:pt idx="136">
                  <c:v>5.0829999999999997E-7</c:v>
                </c:pt>
                <c:pt idx="137">
                  <c:v>5.1190000000000002E-7</c:v>
                </c:pt>
                <c:pt idx="138">
                  <c:v>5.1549999999999998E-7</c:v>
                </c:pt>
                <c:pt idx="139">
                  <c:v>5.1900000000000003E-7</c:v>
                </c:pt>
                <c:pt idx="140">
                  <c:v>5.2259999999999998E-7</c:v>
                </c:pt>
                <c:pt idx="141">
                  <c:v>5.2610000000000003E-7</c:v>
                </c:pt>
                <c:pt idx="142">
                  <c:v>5.2969999999999999E-7</c:v>
                </c:pt>
                <c:pt idx="143">
                  <c:v>5.3320000000000004E-7</c:v>
                </c:pt>
                <c:pt idx="144">
                  <c:v>5.3679999999999999E-7</c:v>
                </c:pt>
                <c:pt idx="145">
                  <c:v>5.4030000000000004E-7</c:v>
                </c:pt>
                <c:pt idx="146">
                  <c:v>5.4379999999999999E-7</c:v>
                </c:pt>
                <c:pt idx="147">
                  <c:v>5.4740000000000004E-7</c:v>
                </c:pt>
                <c:pt idx="148">
                  <c:v>5.5089999999999999E-7</c:v>
                </c:pt>
                <c:pt idx="149">
                  <c:v>5.5450000000000005E-7</c:v>
                </c:pt>
                <c:pt idx="150">
                  <c:v>5.5799999999999999E-7</c:v>
                </c:pt>
                <c:pt idx="151">
                  <c:v>1.674E-8</c:v>
                </c:pt>
                <c:pt idx="152">
                  <c:v>2.028E-8</c:v>
                </c:pt>
                <c:pt idx="153">
                  <c:v>5.4739999999999999E-8</c:v>
                </c:pt>
                <c:pt idx="154">
                  <c:v>8.8959999999999997E-8</c:v>
                </c:pt>
                <c:pt idx="155">
                  <c:v>1.229E-7</c:v>
                </c:pt>
                <c:pt idx="156">
                  <c:v>1.5669999999999999E-7</c:v>
                </c:pt>
                <c:pt idx="157">
                  <c:v>1.902E-7</c:v>
                </c:pt>
                <c:pt idx="158">
                  <c:v>2.2359999999999999E-7</c:v>
                </c:pt>
                <c:pt idx="159">
                  <c:v>2.5660000000000001E-7</c:v>
                </c:pt>
                <c:pt idx="160">
                  <c:v>2.8949999999999999E-7</c:v>
                </c:pt>
                <c:pt idx="161">
                  <c:v>3.2210000000000001E-7</c:v>
                </c:pt>
                <c:pt idx="162">
                  <c:v>3.5460000000000001E-7</c:v>
                </c:pt>
                <c:pt idx="163">
                  <c:v>3.868E-7</c:v>
                </c:pt>
                <c:pt idx="164">
                  <c:v>4.1870000000000001E-7</c:v>
                </c:pt>
                <c:pt idx="165">
                  <c:v>4.5050000000000002E-7</c:v>
                </c:pt>
                <c:pt idx="166">
                  <c:v>4.8210000000000001E-7</c:v>
                </c:pt>
                <c:pt idx="167">
                  <c:v>5.1340000000000003E-7</c:v>
                </c:pt>
                <c:pt idx="168">
                  <c:v>5.4450000000000004E-7</c:v>
                </c:pt>
                <c:pt idx="169">
                  <c:v>5.7550000000000004E-7</c:v>
                </c:pt>
                <c:pt idx="170">
                  <c:v>6.0620000000000002E-7</c:v>
                </c:pt>
                <c:pt idx="171">
                  <c:v>6.3669999999999998E-7</c:v>
                </c:pt>
                <c:pt idx="172">
                  <c:v>6.6700000000000003E-7</c:v>
                </c:pt>
                <c:pt idx="173">
                  <c:v>6.9709999999999996E-7</c:v>
                </c:pt>
                <c:pt idx="174">
                  <c:v>7.2689999999999998E-7</c:v>
                </c:pt>
                <c:pt idx="175">
                  <c:v>7.5659999999999999E-7</c:v>
                </c:pt>
                <c:pt idx="176">
                  <c:v>7.8609999999999998E-7</c:v>
                </c:pt>
                <c:pt idx="177">
                  <c:v>8.1539999999999996E-7</c:v>
                </c:pt>
                <c:pt idx="178">
                  <c:v>8.4450000000000002E-7</c:v>
                </c:pt>
                <c:pt idx="179">
                  <c:v>8.7339999999999997E-7</c:v>
                </c:pt>
                <c:pt idx="180">
                  <c:v>9.0210000000000001E-7</c:v>
                </c:pt>
                <c:pt idx="181">
                  <c:v>9.3060000000000003E-7</c:v>
                </c:pt>
                <c:pt idx="182">
                  <c:v>9.5890000000000004E-7</c:v>
                </c:pt>
                <c:pt idx="183">
                  <c:v>9.8700000000000004E-7</c:v>
                </c:pt>
                <c:pt idx="184">
                  <c:v>1.015E-6</c:v>
                </c:pt>
                <c:pt idx="185">
                  <c:v>1.043E-6</c:v>
                </c:pt>
                <c:pt idx="186">
                  <c:v>1.0699999999999999E-6</c:v>
                </c:pt>
                <c:pt idx="187">
                  <c:v>1.0979999999999999E-6</c:v>
                </c:pt>
                <c:pt idx="188">
                  <c:v>1.125E-6</c:v>
                </c:pt>
                <c:pt idx="189">
                  <c:v>1.1519999999999999E-6</c:v>
                </c:pt>
                <c:pt idx="190">
                  <c:v>1.178E-6</c:v>
                </c:pt>
                <c:pt idx="191">
                  <c:v>1.2049999999999999E-6</c:v>
                </c:pt>
                <c:pt idx="192">
                  <c:v>1.232E-6</c:v>
                </c:pt>
                <c:pt idx="193">
                  <c:v>1.2580000000000001E-6</c:v>
                </c:pt>
                <c:pt idx="194">
                  <c:v>1.2839999999999999E-6</c:v>
                </c:pt>
                <c:pt idx="195">
                  <c:v>1.31E-6</c:v>
                </c:pt>
                <c:pt idx="196">
                  <c:v>1.336E-6</c:v>
                </c:pt>
                <c:pt idx="197">
                  <c:v>1.361E-6</c:v>
                </c:pt>
                <c:pt idx="198">
                  <c:v>1.3859999999999999E-6</c:v>
                </c:pt>
                <c:pt idx="199">
                  <c:v>1.412E-6</c:v>
                </c:pt>
                <c:pt idx="200">
                  <c:v>1.437E-6</c:v>
                </c:pt>
                <c:pt idx="201">
                  <c:v>1.4619999999999999E-6</c:v>
                </c:pt>
                <c:pt idx="202">
                  <c:v>1.486E-6</c:v>
                </c:pt>
                <c:pt idx="203">
                  <c:v>1.511E-6</c:v>
                </c:pt>
                <c:pt idx="204">
                  <c:v>1.5349999999999999E-6</c:v>
                </c:pt>
                <c:pt idx="205">
                  <c:v>1.559E-6</c:v>
                </c:pt>
                <c:pt idx="206">
                  <c:v>1.5829999999999999E-6</c:v>
                </c:pt>
                <c:pt idx="207">
                  <c:v>1.607E-6</c:v>
                </c:pt>
                <c:pt idx="208">
                  <c:v>1.6309999999999999E-6</c:v>
                </c:pt>
                <c:pt idx="209">
                  <c:v>1.654E-6</c:v>
                </c:pt>
                <c:pt idx="210">
                  <c:v>1.6780000000000001E-6</c:v>
                </c:pt>
                <c:pt idx="211">
                  <c:v>1.7010000000000001E-6</c:v>
                </c:pt>
                <c:pt idx="212">
                  <c:v>1.7239999999999999E-6</c:v>
                </c:pt>
                <c:pt idx="213">
                  <c:v>1.747E-6</c:v>
                </c:pt>
                <c:pt idx="214">
                  <c:v>1.77E-6</c:v>
                </c:pt>
                <c:pt idx="215">
                  <c:v>1.792E-6</c:v>
                </c:pt>
                <c:pt idx="216">
                  <c:v>1.815E-6</c:v>
                </c:pt>
                <c:pt idx="217">
                  <c:v>1.8369999999999999E-6</c:v>
                </c:pt>
                <c:pt idx="218">
                  <c:v>1.8589999999999999E-6</c:v>
                </c:pt>
                <c:pt idx="219">
                  <c:v>1.8810000000000001E-6</c:v>
                </c:pt>
                <c:pt idx="220">
                  <c:v>1.903E-6</c:v>
                </c:pt>
                <c:pt idx="221">
                  <c:v>1.9250000000000002E-6</c:v>
                </c:pt>
                <c:pt idx="222">
                  <c:v>1.9460000000000001E-6</c:v>
                </c:pt>
                <c:pt idx="223">
                  <c:v>1.967E-6</c:v>
                </c:pt>
                <c:pt idx="224">
                  <c:v>1.9889999999999999E-6</c:v>
                </c:pt>
                <c:pt idx="225">
                  <c:v>2.0099999999999998E-6</c:v>
                </c:pt>
                <c:pt idx="226">
                  <c:v>2.0310000000000001E-6</c:v>
                </c:pt>
                <c:pt idx="227">
                  <c:v>2.0509999999999999E-6</c:v>
                </c:pt>
                <c:pt idx="228">
                  <c:v>2.0719999999999998E-6</c:v>
                </c:pt>
                <c:pt idx="229">
                  <c:v>2.0930000000000001E-6</c:v>
                </c:pt>
                <c:pt idx="230">
                  <c:v>2.1129999999999999E-6</c:v>
                </c:pt>
                <c:pt idx="231">
                  <c:v>2.1330000000000002E-6</c:v>
                </c:pt>
                <c:pt idx="232">
                  <c:v>2.153E-6</c:v>
                </c:pt>
                <c:pt idx="233">
                  <c:v>2.1730000000000002E-6</c:v>
                </c:pt>
                <c:pt idx="234">
                  <c:v>2.193E-6</c:v>
                </c:pt>
                <c:pt idx="235">
                  <c:v>2.2129999999999998E-6</c:v>
                </c:pt>
                <c:pt idx="236">
                  <c:v>2.232E-6</c:v>
                </c:pt>
                <c:pt idx="237">
                  <c:v>2.2520000000000002E-6</c:v>
                </c:pt>
                <c:pt idx="238">
                  <c:v>2.2709999999999999E-6</c:v>
                </c:pt>
                <c:pt idx="239">
                  <c:v>2.2900000000000001E-6</c:v>
                </c:pt>
                <c:pt idx="240">
                  <c:v>2.3089999999999998E-6</c:v>
                </c:pt>
                <c:pt idx="241">
                  <c:v>2.328E-6</c:v>
                </c:pt>
                <c:pt idx="242">
                  <c:v>2.3470000000000001E-6</c:v>
                </c:pt>
                <c:pt idx="243">
                  <c:v>2.3649999999999998E-6</c:v>
                </c:pt>
                <c:pt idx="244">
                  <c:v>2.384E-6</c:v>
                </c:pt>
                <c:pt idx="245">
                  <c:v>2.402E-6</c:v>
                </c:pt>
                <c:pt idx="246">
                  <c:v>2.4200000000000001E-6</c:v>
                </c:pt>
                <c:pt idx="247">
                  <c:v>2.4380000000000002E-6</c:v>
                </c:pt>
                <c:pt idx="248">
                  <c:v>2.4559999999999999E-6</c:v>
                </c:pt>
                <c:pt idx="249">
                  <c:v>2.4739999999999999E-6</c:v>
                </c:pt>
                <c:pt idx="250">
                  <c:v>2.492E-6</c:v>
                </c:pt>
                <c:pt idx="251">
                  <c:v>2.509E-6</c:v>
                </c:pt>
                <c:pt idx="252">
                  <c:v>2.5270000000000001E-6</c:v>
                </c:pt>
                <c:pt idx="253">
                  <c:v>2.5440000000000001E-6</c:v>
                </c:pt>
                <c:pt idx="254">
                  <c:v>2.5610000000000001E-6</c:v>
                </c:pt>
                <c:pt idx="255">
                  <c:v>2.5780000000000001E-6</c:v>
                </c:pt>
                <c:pt idx="256">
                  <c:v>2.5950000000000001E-6</c:v>
                </c:pt>
                <c:pt idx="257">
                  <c:v>2.6120000000000001E-6</c:v>
                </c:pt>
                <c:pt idx="258">
                  <c:v>2.6290000000000002E-6</c:v>
                </c:pt>
                <c:pt idx="259">
                  <c:v>2.6460000000000002E-6</c:v>
                </c:pt>
                <c:pt idx="260">
                  <c:v>2.6620000000000001E-6</c:v>
                </c:pt>
                <c:pt idx="261">
                  <c:v>2.6790000000000001E-6</c:v>
                </c:pt>
                <c:pt idx="262">
                  <c:v>2.695E-6</c:v>
                </c:pt>
                <c:pt idx="263">
                  <c:v>2.711E-6</c:v>
                </c:pt>
                <c:pt idx="264">
                  <c:v>2.7269999999999999E-6</c:v>
                </c:pt>
                <c:pt idx="265">
                  <c:v>2.7429999999999998E-6</c:v>
                </c:pt>
                <c:pt idx="266">
                  <c:v>2.7590000000000002E-6</c:v>
                </c:pt>
                <c:pt idx="267">
                  <c:v>2.7750000000000001E-6</c:v>
                </c:pt>
                <c:pt idx="268">
                  <c:v>2.79E-6</c:v>
                </c:pt>
                <c:pt idx="269">
                  <c:v>2.8059999999999999E-6</c:v>
                </c:pt>
                <c:pt idx="270">
                  <c:v>2.8210000000000002E-6</c:v>
                </c:pt>
                <c:pt idx="271">
                  <c:v>2.836E-6</c:v>
                </c:pt>
                <c:pt idx="272">
                  <c:v>2.852E-6</c:v>
                </c:pt>
                <c:pt idx="273">
                  <c:v>2.8669999999999998E-6</c:v>
                </c:pt>
                <c:pt idx="274">
                  <c:v>2.8820000000000001E-6</c:v>
                </c:pt>
                <c:pt idx="275">
                  <c:v>2.8959999999999999E-6</c:v>
                </c:pt>
                <c:pt idx="276">
                  <c:v>2.9110000000000002E-6</c:v>
                </c:pt>
                <c:pt idx="277">
                  <c:v>2.926E-6</c:v>
                </c:pt>
                <c:pt idx="278">
                  <c:v>2.9399999999999998E-6</c:v>
                </c:pt>
                <c:pt idx="279">
                  <c:v>2.9550000000000001E-6</c:v>
                </c:pt>
                <c:pt idx="280">
                  <c:v>2.9689999999999999E-6</c:v>
                </c:pt>
                <c:pt idx="281">
                  <c:v>2.9830000000000001E-6</c:v>
                </c:pt>
                <c:pt idx="282">
                  <c:v>2.9979999999999999E-6</c:v>
                </c:pt>
                <c:pt idx="283">
                  <c:v>3.0120000000000001E-6</c:v>
                </c:pt>
                <c:pt idx="284">
                  <c:v>3.0259999999999999E-6</c:v>
                </c:pt>
                <c:pt idx="285">
                  <c:v>3.039E-6</c:v>
                </c:pt>
                <c:pt idx="286">
                  <c:v>3.0529999999999998E-6</c:v>
                </c:pt>
                <c:pt idx="287">
                  <c:v>3.067E-6</c:v>
                </c:pt>
                <c:pt idx="288">
                  <c:v>3.0800000000000002E-6</c:v>
                </c:pt>
                <c:pt idx="289">
                  <c:v>3.0939999999999999E-6</c:v>
                </c:pt>
                <c:pt idx="290">
                  <c:v>3.1070000000000001E-6</c:v>
                </c:pt>
                <c:pt idx="291">
                  <c:v>3.1200000000000002E-6</c:v>
                </c:pt>
                <c:pt idx="292">
                  <c:v>3.1329999999999999E-6</c:v>
                </c:pt>
                <c:pt idx="293">
                  <c:v>3.1470000000000001E-6</c:v>
                </c:pt>
                <c:pt idx="294">
                  <c:v>3.1599999999999998E-6</c:v>
                </c:pt>
                <c:pt idx="295">
                  <c:v>3.1719999999999999E-6</c:v>
                </c:pt>
                <c:pt idx="296">
                  <c:v>3.185E-6</c:v>
                </c:pt>
                <c:pt idx="297">
                  <c:v>3.1980000000000001E-6</c:v>
                </c:pt>
                <c:pt idx="298">
                  <c:v>3.2109999999999998E-6</c:v>
                </c:pt>
                <c:pt idx="299">
                  <c:v>3.2229999999999999E-6</c:v>
                </c:pt>
                <c:pt idx="300">
                  <c:v>3.2349999999999999E-6</c:v>
                </c:pt>
                <c:pt idx="301">
                  <c:v>3.2480000000000001E-6</c:v>
                </c:pt>
                <c:pt idx="302">
                  <c:v>3.2600000000000001E-6</c:v>
                </c:pt>
                <c:pt idx="303">
                  <c:v>3.2720000000000002E-6</c:v>
                </c:pt>
                <c:pt idx="304">
                  <c:v>3.2839999999999998E-6</c:v>
                </c:pt>
                <c:pt idx="305">
                  <c:v>3.2959999999999999E-6</c:v>
                </c:pt>
                <c:pt idx="306">
                  <c:v>3.3079999999999999E-6</c:v>
                </c:pt>
                <c:pt idx="307">
                  <c:v>3.32E-6</c:v>
                </c:pt>
                <c:pt idx="308">
                  <c:v>3.332E-6</c:v>
                </c:pt>
                <c:pt idx="309">
                  <c:v>3.343E-6</c:v>
                </c:pt>
                <c:pt idx="310">
                  <c:v>3.3550000000000001E-6</c:v>
                </c:pt>
                <c:pt idx="311">
                  <c:v>3.366E-6</c:v>
                </c:pt>
                <c:pt idx="312">
                  <c:v>3.3780000000000001E-6</c:v>
                </c:pt>
                <c:pt idx="313">
                  <c:v>3.3890000000000001E-6</c:v>
                </c:pt>
                <c:pt idx="314">
                  <c:v>3.4000000000000001E-6</c:v>
                </c:pt>
                <c:pt idx="315">
                  <c:v>3.411E-6</c:v>
                </c:pt>
                <c:pt idx="316">
                  <c:v>3.4230000000000001E-6</c:v>
                </c:pt>
                <c:pt idx="317">
                  <c:v>3.433E-6</c:v>
                </c:pt>
                <c:pt idx="318">
                  <c:v>3.444E-6</c:v>
                </c:pt>
                <c:pt idx="319">
                  <c:v>3.455E-6</c:v>
                </c:pt>
                <c:pt idx="320">
                  <c:v>3.4659999999999999E-6</c:v>
                </c:pt>
                <c:pt idx="321">
                  <c:v>3.4769999999999999E-6</c:v>
                </c:pt>
                <c:pt idx="322">
                  <c:v>3.4869999999999998E-6</c:v>
                </c:pt>
                <c:pt idx="323">
                  <c:v>3.4979999999999998E-6</c:v>
                </c:pt>
                <c:pt idx="324">
                  <c:v>3.5080000000000001E-6</c:v>
                </c:pt>
                <c:pt idx="325">
                  <c:v>3.5190000000000001E-6</c:v>
                </c:pt>
                <c:pt idx="326">
                  <c:v>3.529E-6</c:v>
                </c:pt>
                <c:pt idx="327">
                  <c:v>3.5389999999999999E-6</c:v>
                </c:pt>
                <c:pt idx="328">
                  <c:v>3.5489999999999998E-6</c:v>
                </c:pt>
                <c:pt idx="329">
                  <c:v>3.5590000000000001E-6</c:v>
                </c:pt>
                <c:pt idx="330">
                  <c:v>3.569E-6</c:v>
                </c:pt>
                <c:pt idx="331">
                  <c:v>3.579E-6</c:v>
                </c:pt>
                <c:pt idx="332">
                  <c:v>3.5889999999999999E-6</c:v>
                </c:pt>
                <c:pt idx="333">
                  <c:v>3.5990000000000002E-6</c:v>
                </c:pt>
                <c:pt idx="334">
                  <c:v>3.608E-6</c:v>
                </c:pt>
                <c:pt idx="335">
                  <c:v>3.6179999999999999E-6</c:v>
                </c:pt>
                <c:pt idx="336">
                  <c:v>3.6279999999999998E-6</c:v>
                </c:pt>
                <c:pt idx="337">
                  <c:v>3.6370000000000001E-6</c:v>
                </c:pt>
                <c:pt idx="338">
                  <c:v>3.647E-6</c:v>
                </c:pt>
                <c:pt idx="339">
                  <c:v>3.6559999999999998E-6</c:v>
                </c:pt>
                <c:pt idx="340">
                  <c:v>3.6650000000000001E-6</c:v>
                </c:pt>
                <c:pt idx="341">
                  <c:v>3.6739999999999999E-6</c:v>
                </c:pt>
                <c:pt idx="342">
                  <c:v>3.6830000000000001E-6</c:v>
                </c:pt>
                <c:pt idx="343">
                  <c:v>3.693E-6</c:v>
                </c:pt>
                <c:pt idx="344">
                  <c:v>3.7019999999999999E-6</c:v>
                </c:pt>
                <c:pt idx="345">
                  <c:v>3.7100000000000001E-6</c:v>
                </c:pt>
                <c:pt idx="346">
                  <c:v>3.7189999999999999E-6</c:v>
                </c:pt>
                <c:pt idx="347">
                  <c:v>3.7280000000000001E-6</c:v>
                </c:pt>
                <c:pt idx="348">
                  <c:v>3.737E-6</c:v>
                </c:pt>
                <c:pt idx="349">
                  <c:v>3.7459999999999998E-6</c:v>
                </c:pt>
                <c:pt idx="350">
                  <c:v>3.754E-6</c:v>
                </c:pt>
                <c:pt idx="351">
                  <c:v>3.7629999999999998E-6</c:v>
                </c:pt>
                <c:pt idx="352">
                  <c:v>3.771E-6</c:v>
                </c:pt>
                <c:pt idx="353">
                  <c:v>3.7799999999999998E-6</c:v>
                </c:pt>
                <c:pt idx="354">
                  <c:v>3.788E-6</c:v>
                </c:pt>
                <c:pt idx="355">
                  <c:v>3.7960000000000002E-6</c:v>
                </c:pt>
                <c:pt idx="356">
                  <c:v>3.8039999999999999E-6</c:v>
                </c:pt>
                <c:pt idx="357">
                  <c:v>3.8130000000000002E-6</c:v>
                </c:pt>
                <c:pt idx="358">
                  <c:v>3.8210000000000003E-6</c:v>
                </c:pt>
                <c:pt idx="359">
                  <c:v>3.8290000000000001E-6</c:v>
                </c:pt>
                <c:pt idx="360">
                  <c:v>3.8369999999999999E-6</c:v>
                </c:pt>
                <c:pt idx="361">
                  <c:v>3.8449999999999996E-6</c:v>
                </c:pt>
                <c:pt idx="362">
                  <c:v>3.8530000000000002E-6</c:v>
                </c:pt>
                <c:pt idx="363">
                  <c:v>3.8600000000000003E-6</c:v>
                </c:pt>
                <c:pt idx="364">
                  <c:v>3.8680000000000001E-6</c:v>
                </c:pt>
                <c:pt idx="365">
                  <c:v>3.8759999999999998E-6</c:v>
                </c:pt>
                <c:pt idx="366">
                  <c:v>3.8829999999999999E-6</c:v>
                </c:pt>
                <c:pt idx="367">
                  <c:v>3.8909999999999997E-6</c:v>
                </c:pt>
                <c:pt idx="368">
                  <c:v>3.8979999999999998E-6</c:v>
                </c:pt>
                <c:pt idx="369">
                  <c:v>3.9060000000000004E-6</c:v>
                </c:pt>
                <c:pt idx="370">
                  <c:v>3.9129999999999996E-6</c:v>
                </c:pt>
                <c:pt idx="371">
                  <c:v>3.9210000000000002E-6</c:v>
                </c:pt>
                <c:pt idx="372">
                  <c:v>3.9280000000000003E-6</c:v>
                </c:pt>
                <c:pt idx="373">
                  <c:v>3.9349999999999996E-6</c:v>
                </c:pt>
                <c:pt idx="374">
                  <c:v>3.9419999999999997E-6</c:v>
                </c:pt>
                <c:pt idx="375">
                  <c:v>3.9489999999999998E-6</c:v>
                </c:pt>
                <c:pt idx="376">
                  <c:v>3.9570000000000004E-6</c:v>
                </c:pt>
                <c:pt idx="377">
                  <c:v>3.9639999999999997E-6</c:v>
                </c:pt>
                <c:pt idx="378">
                  <c:v>3.9700000000000001E-6</c:v>
                </c:pt>
                <c:pt idx="379">
                  <c:v>3.9770000000000002E-6</c:v>
                </c:pt>
                <c:pt idx="380">
                  <c:v>3.9840000000000003E-6</c:v>
                </c:pt>
                <c:pt idx="381">
                  <c:v>3.9910000000000004E-6</c:v>
                </c:pt>
                <c:pt idx="382">
                  <c:v>3.9979999999999997E-6</c:v>
                </c:pt>
                <c:pt idx="383">
                  <c:v>4.0040000000000001E-6</c:v>
                </c:pt>
                <c:pt idx="384">
                  <c:v>4.0110000000000002E-6</c:v>
                </c:pt>
                <c:pt idx="385">
                  <c:v>4.0180000000000003E-6</c:v>
                </c:pt>
                <c:pt idx="386">
                  <c:v>4.0239999999999999E-6</c:v>
                </c:pt>
                <c:pt idx="387">
                  <c:v>4.031E-6</c:v>
                </c:pt>
                <c:pt idx="388">
                  <c:v>4.0369999999999996E-6</c:v>
                </c:pt>
                <c:pt idx="389">
                  <c:v>4.0430000000000001E-6</c:v>
                </c:pt>
                <c:pt idx="390">
                  <c:v>4.0500000000000002E-6</c:v>
                </c:pt>
                <c:pt idx="391">
                  <c:v>4.0559999999999998E-6</c:v>
                </c:pt>
                <c:pt idx="392">
                  <c:v>4.0620000000000002E-6</c:v>
                </c:pt>
                <c:pt idx="393">
                  <c:v>4.0690000000000003E-6</c:v>
                </c:pt>
                <c:pt idx="394">
                  <c:v>4.0749999999999999E-6</c:v>
                </c:pt>
                <c:pt idx="395">
                  <c:v>4.0810000000000004E-6</c:v>
                </c:pt>
                <c:pt idx="396">
                  <c:v>4.087E-6</c:v>
                </c:pt>
                <c:pt idx="397">
                  <c:v>4.0929999999999996E-6</c:v>
                </c:pt>
                <c:pt idx="398">
                  <c:v>4.0990000000000001E-6</c:v>
                </c:pt>
                <c:pt idx="399">
                  <c:v>4.1049999999999997E-6</c:v>
                </c:pt>
                <c:pt idx="400">
                  <c:v>4.1099999999999996E-6</c:v>
                </c:pt>
                <c:pt idx="401">
                  <c:v>4.1160000000000001E-6</c:v>
                </c:pt>
                <c:pt idx="402">
                  <c:v>4.1219999999999997E-6</c:v>
                </c:pt>
                <c:pt idx="403">
                  <c:v>4.1280000000000001E-6</c:v>
                </c:pt>
                <c:pt idx="404">
                  <c:v>4.1330000000000001E-6</c:v>
                </c:pt>
                <c:pt idx="405">
                  <c:v>4.1389999999999997E-6</c:v>
                </c:pt>
                <c:pt idx="406">
                  <c:v>4.1450000000000001E-6</c:v>
                </c:pt>
                <c:pt idx="407">
                  <c:v>4.1500000000000001E-6</c:v>
                </c:pt>
                <c:pt idx="408">
                  <c:v>4.1559999999999997E-6</c:v>
                </c:pt>
                <c:pt idx="409">
                  <c:v>4.1609999999999996E-6</c:v>
                </c:pt>
                <c:pt idx="410">
                  <c:v>4.1659999999999996E-6</c:v>
                </c:pt>
                <c:pt idx="411">
                  <c:v>4.172E-6</c:v>
                </c:pt>
                <c:pt idx="412">
                  <c:v>4.177E-6</c:v>
                </c:pt>
                <c:pt idx="413">
                  <c:v>4.1819999999999999E-6</c:v>
                </c:pt>
                <c:pt idx="414">
                  <c:v>4.1880000000000004E-6</c:v>
                </c:pt>
                <c:pt idx="415">
                  <c:v>4.1930000000000003E-6</c:v>
                </c:pt>
                <c:pt idx="416">
                  <c:v>4.1980000000000003E-6</c:v>
                </c:pt>
                <c:pt idx="417">
                  <c:v>4.2030000000000002E-6</c:v>
                </c:pt>
                <c:pt idx="418">
                  <c:v>4.2080000000000002E-6</c:v>
                </c:pt>
                <c:pt idx="419">
                  <c:v>4.2130000000000002E-6</c:v>
                </c:pt>
                <c:pt idx="420">
                  <c:v>4.2180000000000001E-6</c:v>
                </c:pt>
                <c:pt idx="421">
                  <c:v>4.2230000000000001E-6</c:v>
                </c:pt>
                <c:pt idx="422">
                  <c:v>4.228E-6</c:v>
                </c:pt>
                <c:pt idx="423">
                  <c:v>4.233E-6</c:v>
                </c:pt>
                <c:pt idx="424">
                  <c:v>4.2379999999999999E-6</c:v>
                </c:pt>
                <c:pt idx="425">
                  <c:v>4.2420000000000002E-6</c:v>
                </c:pt>
                <c:pt idx="426">
                  <c:v>4.2470000000000002E-6</c:v>
                </c:pt>
                <c:pt idx="427">
                  <c:v>4.2520000000000001E-6</c:v>
                </c:pt>
                <c:pt idx="428">
                  <c:v>4.2560000000000004E-6</c:v>
                </c:pt>
                <c:pt idx="429">
                  <c:v>4.2610000000000004E-6</c:v>
                </c:pt>
                <c:pt idx="430">
                  <c:v>4.2660000000000003E-6</c:v>
                </c:pt>
                <c:pt idx="431">
                  <c:v>4.2699999999999998E-6</c:v>
                </c:pt>
                <c:pt idx="432">
                  <c:v>4.2749999999999997E-6</c:v>
                </c:pt>
                <c:pt idx="433">
                  <c:v>4.279E-6</c:v>
                </c:pt>
                <c:pt idx="434">
                  <c:v>4.284E-6</c:v>
                </c:pt>
                <c:pt idx="435">
                  <c:v>4.2880000000000003E-6</c:v>
                </c:pt>
                <c:pt idx="436">
                  <c:v>4.2919999999999997E-6</c:v>
                </c:pt>
                <c:pt idx="437">
                  <c:v>4.2969999999999997E-6</c:v>
                </c:pt>
                <c:pt idx="438">
                  <c:v>4.301E-6</c:v>
                </c:pt>
                <c:pt idx="439">
                  <c:v>4.3050000000000003E-6</c:v>
                </c:pt>
                <c:pt idx="440">
                  <c:v>4.3089999999999997E-6</c:v>
                </c:pt>
                <c:pt idx="441">
                  <c:v>4.3139999999999997E-6</c:v>
                </c:pt>
                <c:pt idx="442">
                  <c:v>4.318E-6</c:v>
                </c:pt>
                <c:pt idx="443">
                  <c:v>4.3220000000000003E-6</c:v>
                </c:pt>
                <c:pt idx="444">
                  <c:v>4.3259999999999997E-6</c:v>
                </c:pt>
                <c:pt idx="445">
                  <c:v>4.33E-6</c:v>
                </c:pt>
                <c:pt idx="446">
                  <c:v>4.3340000000000003E-6</c:v>
                </c:pt>
                <c:pt idx="447">
                  <c:v>4.3379999999999998E-6</c:v>
                </c:pt>
                <c:pt idx="448">
                  <c:v>4.3420000000000001E-6</c:v>
                </c:pt>
                <c:pt idx="449">
                  <c:v>4.3460000000000004E-6</c:v>
                </c:pt>
                <c:pt idx="450">
                  <c:v>4.3490000000000002E-6</c:v>
                </c:pt>
                <c:pt idx="451">
                  <c:v>4.3529999999999997E-6</c:v>
                </c:pt>
                <c:pt idx="452">
                  <c:v>1.3059999999999999E-7</c:v>
                </c:pt>
                <c:pt idx="453">
                  <c:v>1.311E-7</c:v>
                </c:pt>
                <c:pt idx="454">
                  <c:v>1.3300000000000001E-7</c:v>
                </c:pt>
                <c:pt idx="455">
                  <c:v>1.3479999999999999E-7</c:v>
                </c:pt>
                <c:pt idx="456">
                  <c:v>1.3659999999999999E-7</c:v>
                </c:pt>
                <c:pt idx="457">
                  <c:v>1.385E-7</c:v>
                </c:pt>
                <c:pt idx="458">
                  <c:v>1.4030000000000001E-7</c:v>
                </c:pt>
                <c:pt idx="459">
                  <c:v>1.4210000000000001E-7</c:v>
                </c:pt>
                <c:pt idx="460">
                  <c:v>1.4399999999999999E-7</c:v>
                </c:pt>
                <c:pt idx="461">
                  <c:v>1.458E-7</c:v>
                </c:pt>
                <c:pt idx="462">
                  <c:v>1.476E-7</c:v>
                </c:pt>
                <c:pt idx="463">
                  <c:v>1.494E-7</c:v>
                </c:pt>
                <c:pt idx="464">
                  <c:v>1.512E-7</c:v>
                </c:pt>
                <c:pt idx="465">
                  <c:v>1.5300000000000001E-7</c:v>
                </c:pt>
                <c:pt idx="466">
                  <c:v>1.5480000000000001E-7</c:v>
                </c:pt>
                <c:pt idx="467">
                  <c:v>1.5660000000000001E-7</c:v>
                </c:pt>
                <c:pt idx="468">
                  <c:v>1.5839999999999999E-7</c:v>
                </c:pt>
                <c:pt idx="469">
                  <c:v>1.6019999999999999E-7</c:v>
                </c:pt>
                <c:pt idx="470">
                  <c:v>1.6189999999999999E-7</c:v>
                </c:pt>
                <c:pt idx="471">
                  <c:v>1.6369999999999999E-7</c:v>
                </c:pt>
                <c:pt idx="472">
                  <c:v>1.6549999999999999E-7</c:v>
                </c:pt>
                <c:pt idx="473">
                  <c:v>1.6719999999999999E-7</c:v>
                </c:pt>
                <c:pt idx="474">
                  <c:v>1.6899999999999999E-7</c:v>
                </c:pt>
                <c:pt idx="475">
                  <c:v>1.7070000000000001E-7</c:v>
                </c:pt>
                <c:pt idx="476">
                  <c:v>1.7249999999999999E-7</c:v>
                </c:pt>
                <c:pt idx="477">
                  <c:v>1.7420000000000001E-7</c:v>
                </c:pt>
                <c:pt idx="478">
                  <c:v>1.7599999999999999E-7</c:v>
                </c:pt>
                <c:pt idx="479">
                  <c:v>1.7770000000000001E-7</c:v>
                </c:pt>
                <c:pt idx="480">
                  <c:v>1.7940000000000001E-7</c:v>
                </c:pt>
                <c:pt idx="481">
                  <c:v>1.8120000000000001E-7</c:v>
                </c:pt>
                <c:pt idx="482">
                  <c:v>1.829E-7</c:v>
                </c:pt>
                <c:pt idx="483">
                  <c:v>1.846E-7</c:v>
                </c:pt>
                <c:pt idx="484">
                  <c:v>1.8629999999999999E-7</c:v>
                </c:pt>
                <c:pt idx="485">
                  <c:v>1.8799999999999999E-7</c:v>
                </c:pt>
                <c:pt idx="486">
                  <c:v>1.8970000000000001E-7</c:v>
                </c:pt>
                <c:pt idx="487">
                  <c:v>1.9140000000000001E-7</c:v>
                </c:pt>
                <c:pt idx="488">
                  <c:v>1.931E-7</c:v>
                </c:pt>
                <c:pt idx="489">
                  <c:v>1.948E-7</c:v>
                </c:pt>
                <c:pt idx="490">
                  <c:v>1.9649999999999999E-7</c:v>
                </c:pt>
                <c:pt idx="491">
                  <c:v>1.9819999999999999E-7</c:v>
                </c:pt>
                <c:pt idx="492">
                  <c:v>1.9990000000000001E-7</c:v>
                </c:pt>
                <c:pt idx="493">
                  <c:v>2.0160000000000001E-7</c:v>
                </c:pt>
                <c:pt idx="494">
                  <c:v>2.0319999999999999E-7</c:v>
                </c:pt>
                <c:pt idx="495">
                  <c:v>2.0489999999999999E-7</c:v>
                </c:pt>
                <c:pt idx="496">
                  <c:v>2.0660000000000001E-7</c:v>
                </c:pt>
                <c:pt idx="497">
                  <c:v>2.082E-7</c:v>
                </c:pt>
                <c:pt idx="498">
                  <c:v>2.0989999999999999E-7</c:v>
                </c:pt>
                <c:pt idx="499">
                  <c:v>2.1150000000000001E-7</c:v>
                </c:pt>
                <c:pt idx="500">
                  <c:v>2.132E-7</c:v>
                </c:pt>
                <c:pt idx="501">
                  <c:v>2.1479999999999999E-7</c:v>
                </c:pt>
                <c:pt idx="502">
                  <c:v>2.1640000000000001E-7</c:v>
                </c:pt>
                <c:pt idx="503">
                  <c:v>2.181E-7</c:v>
                </c:pt>
                <c:pt idx="504">
                  <c:v>2.1969999999999999E-7</c:v>
                </c:pt>
                <c:pt idx="505">
                  <c:v>2.213E-7</c:v>
                </c:pt>
                <c:pt idx="506">
                  <c:v>2.23E-7</c:v>
                </c:pt>
                <c:pt idx="507">
                  <c:v>2.2460000000000001E-7</c:v>
                </c:pt>
                <c:pt idx="508">
                  <c:v>2.262E-7</c:v>
                </c:pt>
                <c:pt idx="509">
                  <c:v>2.2779999999999999E-7</c:v>
                </c:pt>
                <c:pt idx="510">
                  <c:v>2.294E-7</c:v>
                </c:pt>
                <c:pt idx="511">
                  <c:v>2.3099999999999999E-7</c:v>
                </c:pt>
                <c:pt idx="512">
                  <c:v>2.326E-7</c:v>
                </c:pt>
                <c:pt idx="513">
                  <c:v>2.3419999999999999E-7</c:v>
                </c:pt>
                <c:pt idx="514">
                  <c:v>2.3580000000000001E-7</c:v>
                </c:pt>
                <c:pt idx="515">
                  <c:v>2.3729999999999999E-7</c:v>
                </c:pt>
                <c:pt idx="516">
                  <c:v>2.389E-7</c:v>
                </c:pt>
                <c:pt idx="517">
                  <c:v>2.4050000000000002E-7</c:v>
                </c:pt>
                <c:pt idx="518">
                  <c:v>2.4209999999999998E-7</c:v>
                </c:pt>
                <c:pt idx="519">
                  <c:v>2.4359999999999998E-7</c:v>
                </c:pt>
                <c:pt idx="520">
                  <c:v>2.452E-7</c:v>
                </c:pt>
                <c:pt idx="521">
                  <c:v>2.4680000000000001E-7</c:v>
                </c:pt>
                <c:pt idx="522">
                  <c:v>2.4830000000000002E-7</c:v>
                </c:pt>
                <c:pt idx="523">
                  <c:v>2.4989999999999998E-7</c:v>
                </c:pt>
                <c:pt idx="524">
                  <c:v>2.5139999999999999E-7</c:v>
                </c:pt>
                <c:pt idx="525">
                  <c:v>2.53E-7</c:v>
                </c:pt>
                <c:pt idx="526">
                  <c:v>2.5450000000000001E-7</c:v>
                </c:pt>
                <c:pt idx="527">
                  <c:v>2.5600000000000002E-7</c:v>
                </c:pt>
                <c:pt idx="528">
                  <c:v>2.5759999999999998E-7</c:v>
                </c:pt>
                <c:pt idx="529">
                  <c:v>2.5909999999999998E-7</c:v>
                </c:pt>
                <c:pt idx="530">
                  <c:v>2.6059999999999999E-7</c:v>
                </c:pt>
                <c:pt idx="531">
                  <c:v>2.621E-7</c:v>
                </c:pt>
                <c:pt idx="532">
                  <c:v>2.636E-7</c:v>
                </c:pt>
                <c:pt idx="533">
                  <c:v>2.6520000000000002E-7</c:v>
                </c:pt>
                <c:pt idx="534">
                  <c:v>2.6670000000000003E-7</c:v>
                </c:pt>
                <c:pt idx="535">
                  <c:v>2.6819999999999998E-7</c:v>
                </c:pt>
                <c:pt idx="536">
                  <c:v>2.6969999999999999E-7</c:v>
                </c:pt>
                <c:pt idx="537">
                  <c:v>2.7119999999999999E-7</c:v>
                </c:pt>
                <c:pt idx="538">
                  <c:v>2.727E-7</c:v>
                </c:pt>
                <c:pt idx="539">
                  <c:v>2.741E-7</c:v>
                </c:pt>
                <c:pt idx="540">
                  <c:v>2.7560000000000001E-7</c:v>
                </c:pt>
                <c:pt idx="541">
                  <c:v>2.7710000000000001E-7</c:v>
                </c:pt>
                <c:pt idx="542">
                  <c:v>2.7860000000000002E-7</c:v>
                </c:pt>
                <c:pt idx="543">
                  <c:v>2.8009999999999997E-7</c:v>
                </c:pt>
                <c:pt idx="544">
                  <c:v>2.8150000000000003E-7</c:v>
                </c:pt>
                <c:pt idx="545">
                  <c:v>2.8299999999999998E-7</c:v>
                </c:pt>
                <c:pt idx="546">
                  <c:v>2.8449999999999999E-7</c:v>
                </c:pt>
                <c:pt idx="547">
                  <c:v>2.8589999999999999E-7</c:v>
                </c:pt>
                <c:pt idx="548">
                  <c:v>2.8739999999999999E-7</c:v>
                </c:pt>
                <c:pt idx="549">
                  <c:v>2.8879999999999999E-7</c:v>
                </c:pt>
                <c:pt idx="550">
                  <c:v>2.903E-7</c:v>
                </c:pt>
                <c:pt idx="551">
                  <c:v>2.917E-7</c:v>
                </c:pt>
                <c:pt idx="552">
                  <c:v>2.932E-7</c:v>
                </c:pt>
                <c:pt idx="553">
                  <c:v>2.946E-7</c:v>
                </c:pt>
                <c:pt idx="554">
                  <c:v>2.96E-7</c:v>
                </c:pt>
                <c:pt idx="555">
                  <c:v>2.974E-7</c:v>
                </c:pt>
                <c:pt idx="556">
                  <c:v>2.9890000000000001E-7</c:v>
                </c:pt>
                <c:pt idx="557">
                  <c:v>3.0030000000000001E-7</c:v>
                </c:pt>
                <c:pt idx="558">
                  <c:v>3.0170000000000001E-7</c:v>
                </c:pt>
                <c:pt idx="559">
                  <c:v>3.0310000000000001E-7</c:v>
                </c:pt>
                <c:pt idx="560">
                  <c:v>3.0450000000000001E-7</c:v>
                </c:pt>
                <c:pt idx="561">
                  <c:v>3.0590000000000001E-7</c:v>
                </c:pt>
                <c:pt idx="562">
                  <c:v>3.0730000000000001E-7</c:v>
                </c:pt>
                <c:pt idx="563">
                  <c:v>3.087E-7</c:v>
                </c:pt>
                <c:pt idx="564">
                  <c:v>3.101E-7</c:v>
                </c:pt>
                <c:pt idx="565">
                  <c:v>3.115E-7</c:v>
                </c:pt>
                <c:pt idx="566">
                  <c:v>3.129E-7</c:v>
                </c:pt>
                <c:pt idx="567">
                  <c:v>3.143E-7</c:v>
                </c:pt>
                <c:pt idx="568">
                  <c:v>3.157E-7</c:v>
                </c:pt>
                <c:pt idx="569">
                  <c:v>3.171E-7</c:v>
                </c:pt>
                <c:pt idx="570">
                  <c:v>3.1839999999999999E-7</c:v>
                </c:pt>
                <c:pt idx="571">
                  <c:v>3.1979999999999999E-7</c:v>
                </c:pt>
                <c:pt idx="572">
                  <c:v>3.2119999999999999E-7</c:v>
                </c:pt>
                <c:pt idx="573">
                  <c:v>3.2249999999999998E-7</c:v>
                </c:pt>
                <c:pt idx="574">
                  <c:v>3.2389999999999998E-7</c:v>
                </c:pt>
                <c:pt idx="575">
                  <c:v>3.2529999999999998E-7</c:v>
                </c:pt>
                <c:pt idx="576">
                  <c:v>3.2660000000000003E-7</c:v>
                </c:pt>
                <c:pt idx="577">
                  <c:v>3.2800000000000003E-7</c:v>
                </c:pt>
                <c:pt idx="578">
                  <c:v>3.2930000000000002E-7</c:v>
                </c:pt>
                <c:pt idx="579">
                  <c:v>3.3060000000000001E-7</c:v>
                </c:pt>
                <c:pt idx="580">
                  <c:v>3.3200000000000001E-7</c:v>
                </c:pt>
                <c:pt idx="581">
                  <c:v>3.333E-7</c:v>
                </c:pt>
                <c:pt idx="582">
                  <c:v>3.3459999999999999E-7</c:v>
                </c:pt>
                <c:pt idx="583">
                  <c:v>3.3599999999999999E-7</c:v>
                </c:pt>
                <c:pt idx="584">
                  <c:v>3.3729999999999998E-7</c:v>
                </c:pt>
                <c:pt idx="585">
                  <c:v>3.3859999999999997E-7</c:v>
                </c:pt>
                <c:pt idx="586">
                  <c:v>3.3990000000000002E-7</c:v>
                </c:pt>
                <c:pt idx="587">
                  <c:v>3.4130000000000002E-7</c:v>
                </c:pt>
                <c:pt idx="588">
                  <c:v>3.4260000000000001E-7</c:v>
                </c:pt>
                <c:pt idx="589">
                  <c:v>3.439E-7</c:v>
                </c:pt>
                <c:pt idx="590">
                  <c:v>3.4519999999999999E-7</c:v>
                </c:pt>
                <c:pt idx="591">
                  <c:v>3.4649999999999999E-7</c:v>
                </c:pt>
                <c:pt idx="592">
                  <c:v>3.4779999999999998E-7</c:v>
                </c:pt>
                <c:pt idx="593">
                  <c:v>3.4910000000000002E-7</c:v>
                </c:pt>
                <c:pt idx="594">
                  <c:v>3.5040000000000001E-7</c:v>
                </c:pt>
                <c:pt idx="595">
                  <c:v>3.5170000000000001E-7</c:v>
                </c:pt>
                <c:pt idx="596">
                  <c:v>3.5289999999999999E-7</c:v>
                </c:pt>
                <c:pt idx="597">
                  <c:v>3.5419999999999998E-7</c:v>
                </c:pt>
                <c:pt idx="598">
                  <c:v>3.5549999999999997E-7</c:v>
                </c:pt>
                <c:pt idx="599">
                  <c:v>3.5680000000000002E-7</c:v>
                </c:pt>
                <c:pt idx="600">
                  <c:v>3.58E-7</c:v>
                </c:pt>
                <c:pt idx="601">
                  <c:v>3.5929999999999999E-7</c:v>
                </c:pt>
                <c:pt idx="602">
                  <c:v>3.6059999999999999E-7</c:v>
                </c:pt>
                <c:pt idx="603">
                  <c:v>3.6180000000000002E-7</c:v>
                </c:pt>
                <c:pt idx="604">
                  <c:v>3.6310000000000002E-7</c:v>
                </c:pt>
                <c:pt idx="605">
                  <c:v>3.643E-7</c:v>
                </c:pt>
                <c:pt idx="606">
                  <c:v>3.6559999999999999E-7</c:v>
                </c:pt>
                <c:pt idx="607">
                  <c:v>3.6679999999999998E-7</c:v>
                </c:pt>
                <c:pt idx="608">
                  <c:v>3.6810000000000002E-7</c:v>
                </c:pt>
                <c:pt idx="609">
                  <c:v>3.693E-7</c:v>
                </c:pt>
                <c:pt idx="610">
                  <c:v>3.706E-7</c:v>
                </c:pt>
                <c:pt idx="611">
                  <c:v>3.7179999999999998E-7</c:v>
                </c:pt>
                <c:pt idx="612">
                  <c:v>3.7300000000000002E-7</c:v>
                </c:pt>
                <c:pt idx="613">
                  <c:v>3.7430000000000001E-7</c:v>
                </c:pt>
                <c:pt idx="614">
                  <c:v>3.7549999999999999E-7</c:v>
                </c:pt>
                <c:pt idx="615">
                  <c:v>3.7669999999999998E-7</c:v>
                </c:pt>
                <c:pt idx="616">
                  <c:v>3.7790000000000002E-7</c:v>
                </c:pt>
                <c:pt idx="617">
                  <c:v>3.7920000000000001E-7</c:v>
                </c:pt>
                <c:pt idx="618">
                  <c:v>3.8039999999999999E-7</c:v>
                </c:pt>
                <c:pt idx="619">
                  <c:v>3.8159999999999998E-7</c:v>
                </c:pt>
                <c:pt idx="620">
                  <c:v>3.8280000000000001E-7</c:v>
                </c:pt>
                <c:pt idx="621">
                  <c:v>3.84E-7</c:v>
                </c:pt>
                <c:pt idx="622">
                  <c:v>3.8519999999999998E-7</c:v>
                </c:pt>
                <c:pt idx="623">
                  <c:v>3.8640000000000002E-7</c:v>
                </c:pt>
                <c:pt idx="624">
                  <c:v>3.876E-7</c:v>
                </c:pt>
                <c:pt idx="625">
                  <c:v>3.8879999999999999E-7</c:v>
                </c:pt>
                <c:pt idx="626">
                  <c:v>3.9000000000000002E-7</c:v>
                </c:pt>
                <c:pt idx="627">
                  <c:v>3.911E-7</c:v>
                </c:pt>
                <c:pt idx="628">
                  <c:v>3.9229999999999999E-7</c:v>
                </c:pt>
                <c:pt idx="629">
                  <c:v>3.9350000000000002E-7</c:v>
                </c:pt>
                <c:pt idx="630">
                  <c:v>3.9470000000000001E-7</c:v>
                </c:pt>
                <c:pt idx="631">
                  <c:v>3.9579999999999998E-7</c:v>
                </c:pt>
                <c:pt idx="632">
                  <c:v>3.9700000000000002E-7</c:v>
                </c:pt>
                <c:pt idx="633">
                  <c:v>3.9820000000000001E-7</c:v>
                </c:pt>
                <c:pt idx="634">
                  <c:v>3.9929999999999998E-7</c:v>
                </c:pt>
                <c:pt idx="635">
                  <c:v>4.0050000000000002E-7</c:v>
                </c:pt>
                <c:pt idx="636">
                  <c:v>4.017E-7</c:v>
                </c:pt>
                <c:pt idx="637">
                  <c:v>4.0279999999999998E-7</c:v>
                </c:pt>
                <c:pt idx="638">
                  <c:v>4.0400000000000002E-7</c:v>
                </c:pt>
                <c:pt idx="639">
                  <c:v>4.0509999999999999E-7</c:v>
                </c:pt>
                <c:pt idx="640">
                  <c:v>4.0629999999999998E-7</c:v>
                </c:pt>
                <c:pt idx="641">
                  <c:v>4.0740000000000001E-7</c:v>
                </c:pt>
                <c:pt idx="642">
                  <c:v>4.0849999999999999E-7</c:v>
                </c:pt>
                <c:pt idx="643">
                  <c:v>4.0970000000000002E-7</c:v>
                </c:pt>
                <c:pt idx="644">
                  <c:v>4.108E-7</c:v>
                </c:pt>
                <c:pt idx="645">
                  <c:v>4.1189999999999998E-7</c:v>
                </c:pt>
                <c:pt idx="646">
                  <c:v>4.1310000000000001E-7</c:v>
                </c:pt>
                <c:pt idx="647">
                  <c:v>4.1419999999999999E-7</c:v>
                </c:pt>
                <c:pt idx="648">
                  <c:v>4.1530000000000002E-7</c:v>
                </c:pt>
                <c:pt idx="649">
                  <c:v>4.164E-7</c:v>
                </c:pt>
                <c:pt idx="650">
                  <c:v>4.1759999999999998E-7</c:v>
                </c:pt>
                <c:pt idx="651">
                  <c:v>4.1870000000000001E-7</c:v>
                </c:pt>
                <c:pt idx="652">
                  <c:v>4.1979999999999999E-7</c:v>
                </c:pt>
                <c:pt idx="653">
                  <c:v>4.2090000000000002E-7</c:v>
                </c:pt>
                <c:pt idx="654">
                  <c:v>4.2199999999999999E-7</c:v>
                </c:pt>
                <c:pt idx="655">
                  <c:v>4.2310000000000002E-7</c:v>
                </c:pt>
                <c:pt idx="656">
                  <c:v>4.242E-7</c:v>
                </c:pt>
                <c:pt idx="657">
                  <c:v>4.2529999999999998E-7</c:v>
                </c:pt>
                <c:pt idx="658">
                  <c:v>4.2640000000000001E-7</c:v>
                </c:pt>
                <c:pt idx="659">
                  <c:v>4.2749999999999998E-7</c:v>
                </c:pt>
                <c:pt idx="660">
                  <c:v>4.2860000000000001E-7</c:v>
                </c:pt>
                <c:pt idx="661">
                  <c:v>4.2959999999999998E-7</c:v>
                </c:pt>
                <c:pt idx="662">
                  <c:v>4.3070000000000001E-7</c:v>
                </c:pt>
                <c:pt idx="663">
                  <c:v>4.3179999999999999E-7</c:v>
                </c:pt>
                <c:pt idx="664">
                  <c:v>4.3290000000000002E-7</c:v>
                </c:pt>
                <c:pt idx="665">
                  <c:v>4.3389999999999999E-7</c:v>
                </c:pt>
                <c:pt idx="666">
                  <c:v>4.3500000000000002E-7</c:v>
                </c:pt>
                <c:pt idx="667">
                  <c:v>4.3609999999999999E-7</c:v>
                </c:pt>
                <c:pt idx="668">
                  <c:v>4.3710000000000002E-7</c:v>
                </c:pt>
                <c:pt idx="669">
                  <c:v>4.3819999999999999E-7</c:v>
                </c:pt>
                <c:pt idx="670">
                  <c:v>4.3930000000000002E-7</c:v>
                </c:pt>
                <c:pt idx="671">
                  <c:v>4.4029999999999999E-7</c:v>
                </c:pt>
                <c:pt idx="672">
                  <c:v>4.4140000000000002E-7</c:v>
                </c:pt>
                <c:pt idx="673">
                  <c:v>4.4239999999999999E-7</c:v>
                </c:pt>
                <c:pt idx="674">
                  <c:v>4.4350000000000002E-7</c:v>
                </c:pt>
                <c:pt idx="675">
                  <c:v>4.4449999999999999E-7</c:v>
                </c:pt>
                <c:pt idx="676">
                  <c:v>4.4560000000000002E-7</c:v>
                </c:pt>
                <c:pt idx="677">
                  <c:v>4.4659999999999999E-7</c:v>
                </c:pt>
                <c:pt idx="678">
                  <c:v>4.4760000000000001E-7</c:v>
                </c:pt>
                <c:pt idx="679">
                  <c:v>4.4869999999999999E-7</c:v>
                </c:pt>
                <c:pt idx="680">
                  <c:v>4.4970000000000001E-7</c:v>
                </c:pt>
                <c:pt idx="681">
                  <c:v>4.5069999999999998E-7</c:v>
                </c:pt>
                <c:pt idx="682">
                  <c:v>4.517E-7</c:v>
                </c:pt>
                <c:pt idx="683">
                  <c:v>4.5279999999999998E-7</c:v>
                </c:pt>
                <c:pt idx="684">
                  <c:v>4.538E-7</c:v>
                </c:pt>
                <c:pt idx="685">
                  <c:v>4.5480000000000002E-7</c:v>
                </c:pt>
                <c:pt idx="686">
                  <c:v>4.5579999999999999E-7</c:v>
                </c:pt>
                <c:pt idx="687">
                  <c:v>4.5680000000000001E-7</c:v>
                </c:pt>
                <c:pt idx="688">
                  <c:v>4.5779999999999998E-7</c:v>
                </c:pt>
                <c:pt idx="689">
                  <c:v>4.5890000000000001E-7</c:v>
                </c:pt>
                <c:pt idx="690">
                  <c:v>4.5989999999999998E-7</c:v>
                </c:pt>
                <c:pt idx="691">
                  <c:v>4.609E-7</c:v>
                </c:pt>
                <c:pt idx="692">
                  <c:v>4.6189999999999997E-7</c:v>
                </c:pt>
                <c:pt idx="693">
                  <c:v>4.629E-7</c:v>
                </c:pt>
                <c:pt idx="694">
                  <c:v>4.6380000000000001E-7</c:v>
                </c:pt>
                <c:pt idx="695">
                  <c:v>4.6479999999999998E-7</c:v>
                </c:pt>
                <c:pt idx="696">
                  <c:v>4.658E-7</c:v>
                </c:pt>
                <c:pt idx="697">
                  <c:v>4.6680000000000002E-7</c:v>
                </c:pt>
                <c:pt idx="698">
                  <c:v>4.6779999999999999E-7</c:v>
                </c:pt>
                <c:pt idx="699">
                  <c:v>4.6880000000000002E-7</c:v>
                </c:pt>
                <c:pt idx="700">
                  <c:v>4.6979999999999998E-7</c:v>
                </c:pt>
                <c:pt idx="701">
                  <c:v>4.707E-7</c:v>
                </c:pt>
                <c:pt idx="702">
                  <c:v>4.7170000000000002E-7</c:v>
                </c:pt>
                <c:pt idx="703">
                  <c:v>4.7269999999999999E-7</c:v>
                </c:pt>
                <c:pt idx="704">
                  <c:v>4.7360000000000001E-7</c:v>
                </c:pt>
                <c:pt idx="705">
                  <c:v>4.7459999999999997E-7</c:v>
                </c:pt>
                <c:pt idx="706">
                  <c:v>4.756E-7</c:v>
                </c:pt>
                <c:pt idx="707">
                  <c:v>4.7650000000000001E-7</c:v>
                </c:pt>
                <c:pt idx="708">
                  <c:v>4.7749999999999998E-7</c:v>
                </c:pt>
                <c:pt idx="709">
                  <c:v>4.7840000000000005E-7</c:v>
                </c:pt>
                <c:pt idx="710">
                  <c:v>4.7940000000000002E-7</c:v>
                </c:pt>
                <c:pt idx="711">
                  <c:v>4.8029999999999998E-7</c:v>
                </c:pt>
                <c:pt idx="712">
                  <c:v>4.8129999999999995E-7</c:v>
                </c:pt>
                <c:pt idx="713">
                  <c:v>4.8220000000000002E-7</c:v>
                </c:pt>
                <c:pt idx="714">
                  <c:v>4.8319999999999999E-7</c:v>
                </c:pt>
                <c:pt idx="715">
                  <c:v>4.8409999999999995E-7</c:v>
                </c:pt>
                <c:pt idx="716">
                  <c:v>4.8510000000000002E-7</c:v>
                </c:pt>
                <c:pt idx="717">
                  <c:v>4.8599999999999998E-7</c:v>
                </c:pt>
                <c:pt idx="718">
                  <c:v>4.8690000000000005E-7</c:v>
                </c:pt>
                <c:pt idx="719">
                  <c:v>4.8790000000000002E-7</c:v>
                </c:pt>
                <c:pt idx="720">
                  <c:v>4.8879999999999998E-7</c:v>
                </c:pt>
                <c:pt idx="721">
                  <c:v>4.8970000000000005E-7</c:v>
                </c:pt>
                <c:pt idx="722">
                  <c:v>4.9060000000000001E-7</c:v>
                </c:pt>
                <c:pt idx="723">
                  <c:v>4.9149999999999997E-7</c:v>
                </c:pt>
                <c:pt idx="724">
                  <c:v>4.9250000000000005E-7</c:v>
                </c:pt>
                <c:pt idx="725">
                  <c:v>4.9340000000000001E-7</c:v>
                </c:pt>
                <c:pt idx="726">
                  <c:v>4.9429999999999997E-7</c:v>
                </c:pt>
                <c:pt idx="727">
                  <c:v>4.9520000000000004E-7</c:v>
                </c:pt>
                <c:pt idx="728">
                  <c:v>4.961E-7</c:v>
                </c:pt>
                <c:pt idx="729">
                  <c:v>4.9699999999999996E-7</c:v>
                </c:pt>
                <c:pt idx="730">
                  <c:v>4.9790000000000003E-7</c:v>
                </c:pt>
                <c:pt idx="731">
                  <c:v>4.9879999999999999E-7</c:v>
                </c:pt>
                <c:pt idx="732">
                  <c:v>4.9969999999999995E-7</c:v>
                </c:pt>
                <c:pt idx="733">
                  <c:v>5.0060000000000002E-7</c:v>
                </c:pt>
                <c:pt idx="734">
                  <c:v>5.0149999999999998E-7</c:v>
                </c:pt>
                <c:pt idx="735">
                  <c:v>5.0240000000000005E-7</c:v>
                </c:pt>
                <c:pt idx="736">
                  <c:v>5.0330000000000001E-7</c:v>
                </c:pt>
                <c:pt idx="737">
                  <c:v>5.0419999999999998E-7</c:v>
                </c:pt>
                <c:pt idx="738">
                  <c:v>5.0510000000000004E-7</c:v>
                </c:pt>
                <c:pt idx="739">
                  <c:v>5.059E-7</c:v>
                </c:pt>
                <c:pt idx="740">
                  <c:v>5.0679999999999996E-7</c:v>
                </c:pt>
                <c:pt idx="741">
                  <c:v>5.0770000000000003E-7</c:v>
                </c:pt>
                <c:pt idx="742">
                  <c:v>5.0859999999999999E-7</c:v>
                </c:pt>
                <c:pt idx="743">
                  <c:v>5.0940000000000005E-7</c:v>
                </c:pt>
                <c:pt idx="744">
                  <c:v>5.1030000000000001E-7</c:v>
                </c:pt>
                <c:pt idx="745">
                  <c:v>5.1119999999999997E-7</c:v>
                </c:pt>
                <c:pt idx="746">
                  <c:v>5.1200000000000003E-7</c:v>
                </c:pt>
                <c:pt idx="747">
                  <c:v>5.1289999999999999E-7</c:v>
                </c:pt>
                <c:pt idx="748">
                  <c:v>5.1379999999999996E-7</c:v>
                </c:pt>
                <c:pt idx="749">
                  <c:v>5.1460000000000002E-7</c:v>
                </c:pt>
                <c:pt idx="750">
                  <c:v>5.1549999999999998E-7</c:v>
                </c:pt>
                <c:pt idx="751">
                  <c:v>5.1630000000000004E-7</c:v>
                </c:pt>
                <c:pt idx="752">
                  <c:v>5.172E-7</c:v>
                </c:pt>
              </c:numCache>
            </c:numRef>
          </c:yVal>
          <c:smooth val="1"/>
          <c:extLst>
            <c:ext xmlns:c16="http://schemas.microsoft.com/office/drawing/2014/chart" uri="{C3380CC4-5D6E-409C-BE32-E72D297353CC}">
              <c16:uniqueId val="{00000000-70F2-4CB9-AEC8-C088B10F5FAC}"/>
            </c:ext>
          </c:extLst>
        </c:ser>
        <c:ser>
          <c:idx val="1"/>
          <c:order val="1"/>
          <c:tx>
            <c:strRef>
              <c:f>'6ppm'!$A$26</c:f>
              <c:strCache>
                <c:ptCount val="1"/>
                <c:pt idx="0">
                  <c:v>6 Years - 0.99 Removal</c:v>
                </c:pt>
              </c:strCache>
            </c:strRef>
          </c:tx>
          <c:spPr>
            <a:ln w="19050" cap="rnd">
              <a:solidFill>
                <a:schemeClr val="accent2"/>
              </a:solidFill>
              <a:round/>
            </a:ln>
            <a:effectLst/>
          </c:spPr>
          <c:marker>
            <c:symbol val="none"/>
          </c:marker>
          <c:xVal>
            <c:numRef>
              <c:f>'6ppm'!$C$25:$XFD$25</c:f>
              <c:numCache>
                <c:formatCode>General</c:formatCode>
                <c:ptCount val="16382"/>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158.30000000000001</c:v>
                </c:pt>
                <c:pt idx="154">
                  <c:v>165.6</c:v>
                </c:pt>
                <c:pt idx="155">
                  <c:v>173</c:v>
                </c:pt>
                <c:pt idx="156">
                  <c:v>180.3</c:v>
                </c:pt>
                <c:pt idx="157">
                  <c:v>187.6</c:v>
                </c:pt>
                <c:pt idx="158">
                  <c:v>194.9</c:v>
                </c:pt>
                <c:pt idx="159">
                  <c:v>202.2</c:v>
                </c:pt>
                <c:pt idx="160">
                  <c:v>209.5</c:v>
                </c:pt>
                <c:pt idx="161">
                  <c:v>216.9</c:v>
                </c:pt>
                <c:pt idx="162">
                  <c:v>224.2</c:v>
                </c:pt>
                <c:pt idx="163">
                  <c:v>231.5</c:v>
                </c:pt>
                <c:pt idx="164">
                  <c:v>238.8</c:v>
                </c:pt>
                <c:pt idx="165">
                  <c:v>246.1</c:v>
                </c:pt>
                <c:pt idx="166">
                  <c:v>253.4</c:v>
                </c:pt>
                <c:pt idx="167">
                  <c:v>260.8</c:v>
                </c:pt>
                <c:pt idx="168">
                  <c:v>268.10000000000002</c:v>
                </c:pt>
                <c:pt idx="169">
                  <c:v>275.39999999999998</c:v>
                </c:pt>
                <c:pt idx="170">
                  <c:v>282.7</c:v>
                </c:pt>
                <c:pt idx="171">
                  <c:v>290</c:v>
                </c:pt>
                <c:pt idx="172">
                  <c:v>297.39999999999998</c:v>
                </c:pt>
                <c:pt idx="173">
                  <c:v>304.7</c:v>
                </c:pt>
                <c:pt idx="174">
                  <c:v>312</c:v>
                </c:pt>
                <c:pt idx="175">
                  <c:v>319.3</c:v>
                </c:pt>
                <c:pt idx="176">
                  <c:v>326.60000000000002</c:v>
                </c:pt>
                <c:pt idx="177">
                  <c:v>333.9</c:v>
                </c:pt>
                <c:pt idx="178">
                  <c:v>341.3</c:v>
                </c:pt>
                <c:pt idx="179">
                  <c:v>348.6</c:v>
                </c:pt>
                <c:pt idx="180">
                  <c:v>355.9</c:v>
                </c:pt>
                <c:pt idx="181">
                  <c:v>363.2</c:v>
                </c:pt>
                <c:pt idx="182">
                  <c:v>370.5</c:v>
                </c:pt>
                <c:pt idx="183">
                  <c:v>377.8</c:v>
                </c:pt>
                <c:pt idx="184">
                  <c:v>385.2</c:v>
                </c:pt>
                <c:pt idx="185">
                  <c:v>392.5</c:v>
                </c:pt>
                <c:pt idx="186">
                  <c:v>399.8</c:v>
                </c:pt>
                <c:pt idx="187">
                  <c:v>407.1</c:v>
                </c:pt>
                <c:pt idx="188">
                  <c:v>414.4</c:v>
                </c:pt>
                <c:pt idx="189">
                  <c:v>421.8</c:v>
                </c:pt>
                <c:pt idx="190">
                  <c:v>429.1</c:v>
                </c:pt>
                <c:pt idx="191">
                  <c:v>436.4</c:v>
                </c:pt>
                <c:pt idx="192">
                  <c:v>443.7</c:v>
                </c:pt>
                <c:pt idx="193">
                  <c:v>451</c:v>
                </c:pt>
                <c:pt idx="194">
                  <c:v>458.3</c:v>
                </c:pt>
                <c:pt idx="195">
                  <c:v>465.7</c:v>
                </c:pt>
                <c:pt idx="196">
                  <c:v>473</c:v>
                </c:pt>
                <c:pt idx="197">
                  <c:v>480.3</c:v>
                </c:pt>
                <c:pt idx="198">
                  <c:v>487.6</c:v>
                </c:pt>
                <c:pt idx="199">
                  <c:v>494.9</c:v>
                </c:pt>
                <c:pt idx="200">
                  <c:v>502.3</c:v>
                </c:pt>
                <c:pt idx="201">
                  <c:v>509.6</c:v>
                </c:pt>
                <c:pt idx="202">
                  <c:v>516.9</c:v>
                </c:pt>
                <c:pt idx="203">
                  <c:v>524.20000000000005</c:v>
                </c:pt>
                <c:pt idx="204">
                  <c:v>531.5</c:v>
                </c:pt>
                <c:pt idx="205">
                  <c:v>538.79999999999995</c:v>
                </c:pt>
                <c:pt idx="206">
                  <c:v>546.20000000000005</c:v>
                </c:pt>
                <c:pt idx="207">
                  <c:v>553.5</c:v>
                </c:pt>
                <c:pt idx="208">
                  <c:v>560.79999999999995</c:v>
                </c:pt>
                <c:pt idx="209">
                  <c:v>568.1</c:v>
                </c:pt>
                <c:pt idx="210">
                  <c:v>575.4</c:v>
                </c:pt>
                <c:pt idx="211">
                  <c:v>582.70000000000005</c:v>
                </c:pt>
                <c:pt idx="212">
                  <c:v>590.1</c:v>
                </c:pt>
                <c:pt idx="213">
                  <c:v>597.4</c:v>
                </c:pt>
                <c:pt idx="214">
                  <c:v>604.70000000000005</c:v>
                </c:pt>
                <c:pt idx="215">
                  <c:v>612</c:v>
                </c:pt>
                <c:pt idx="216">
                  <c:v>619.29999999999995</c:v>
                </c:pt>
                <c:pt idx="217">
                  <c:v>626.70000000000005</c:v>
                </c:pt>
                <c:pt idx="218">
                  <c:v>634</c:v>
                </c:pt>
                <c:pt idx="219">
                  <c:v>641.29999999999995</c:v>
                </c:pt>
                <c:pt idx="220">
                  <c:v>648.6</c:v>
                </c:pt>
                <c:pt idx="221">
                  <c:v>655.9</c:v>
                </c:pt>
                <c:pt idx="222">
                  <c:v>663.2</c:v>
                </c:pt>
                <c:pt idx="223">
                  <c:v>670.6</c:v>
                </c:pt>
                <c:pt idx="224">
                  <c:v>677.9</c:v>
                </c:pt>
                <c:pt idx="225">
                  <c:v>685.2</c:v>
                </c:pt>
                <c:pt idx="226">
                  <c:v>692.5</c:v>
                </c:pt>
                <c:pt idx="227">
                  <c:v>699.8</c:v>
                </c:pt>
                <c:pt idx="228">
                  <c:v>707.1</c:v>
                </c:pt>
                <c:pt idx="229">
                  <c:v>714.5</c:v>
                </c:pt>
                <c:pt idx="230">
                  <c:v>721.8</c:v>
                </c:pt>
                <c:pt idx="231">
                  <c:v>729.1</c:v>
                </c:pt>
                <c:pt idx="232">
                  <c:v>736.4</c:v>
                </c:pt>
                <c:pt idx="233">
                  <c:v>743.7</c:v>
                </c:pt>
                <c:pt idx="234">
                  <c:v>751.1</c:v>
                </c:pt>
                <c:pt idx="235">
                  <c:v>758.4</c:v>
                </c:pt>
                <c:pt idx="236">
                  <c:v>765.7</c:v>
                </c:pt>
                <c:pt idx="237">
                  <c:v>773</c:v>
                </c:pt>
                <c:pt idx="238">
                  <c:v>780.3</c:v>
                </c:pt>
                <c:pt idx="239">
                  <c:v>787.6</c:v>
                </c:pt>
                <c:pt idx="240">
                  <c:v>795</c:v>
                </c:pt>
                <c:pt idx="241">
                  <c:v>802.3</c:v>
                </c:pt>
                <c:pt idx="242">
                  <c:v>809.6</c:v>
                </c:pt>
                <c:pt idx="243">
                  <c:v>816.9</c:v>
                </c:pt>
                <c:pt idx="244">
                  <c:v>824.2</c:v>
                </c:pt>
                <c:pt idx="245">
                  <c:v>831.5</c:v>
                </c:pt>
                <c:pt idx="246">
                  <c:v>838.9</c:v>
                </c:pt>
                <c:pt idx="247">
                  <c:v>846.2</c:v>
                </c:pt>
                <c:pt idx="248">
                  <c:v>853.5</c:v>
                </c:pt>
                <c:pt idx="249">
                  <c:v>860.8</c:v>
                </c:pt>
                <c:pt idx="250">
                  <c:v>868.1</c:v>
                </c:pt>
                <c:pt idx="251">
                  <c:v>875.5</c:v>
                </c:pt>
                <c:pt idx="252">
                  <c:v>882.8</c:v>
                </c:pt>
                <c:pt idx="253">
                  <c:v>890.1</c:v>
                </c:pt>
                <c:pt idx="254">
                  <c:v>897.4</c:v>
                </c:pt>
                <c:pt idx="255">
                  <c:v>904.7</c:v>
                </c:pt>
                <c:pt idx="256">
                  <c:v>912</c:v>
                </c:pt>
                <c:pt idx="257">
                  <c:v>919.4</c:v>
                </c:pt>
                <c:pt idx="258">
                  <c:v>926.7</c:v>
                </c:pt>
                <c:pt idx="259">
                  <c:v>934</c:v>
                </c:pt>
                <c:pt idx="260">
                  <c:v>941.3</c:v>
                </c:pt>
                <c:pt idx="261">
                  <c:v>948.6</c:v>
                </c:pt>
                <c:pt idx="262">
                  <c:v>955.9</c:v>
                </c:pt>
                <c:pt idx="263">
                  <c:v>963.3</c:v>
                </c:pt>
                <c:pt idx="264">
                  <c:v>970.6</c:v>
                </c:pt>
                <c:pt idx="265">
                  <c:v>977.9</c:v>
                </c:pt>
                <c:pt idx="266">
                  <c:v>985.2</c:v>
                </c:pt>
                <c:pt idx="267">
                  <c:v>992.5</c:v>
                </c:pt>
                <c:pt idx="268">
                  <c:v>999.9</c:v>
                </c:pt>
                <c:pt idx="269">
                  <c:v>1007</c:v>
                </c:pt>
                <c:pt idx="270">
                  <c:v>1014</c:v>
                </c:pt>
                <c:pt idx="271">
                  <c:v>1022</c:v>
                </c:pt>
                <c:pt idx="272">
                  <c:v>1029</c:v>
                </c:pt>
                <c:pt idx="273">
                  <c:v>1036</c:v>
                </c:pt>
                <c:pt idx="274">
                  <c:v>1044</c:v>
                </c:pt>
                <c:pt idx="275">
                  <c:v>1051</c:v>
                </c:pt>
                <c:pt idx="276">
                  <c:v>1058</c:v>
                </c:pt>
                <c:pt idx="277">
                  <c:v>1066</c:v>
                </c:pt>
                <c:pt idx="278">
                  <c:v>1073</c:v>
                </c:pt>
                <c:pt idx="279">
                  <c:v>1080</c:v>
                </c:pt>
                <c:pt idx="280">
                  <c:v>1088</c:v>
                </c:pt>
                <c:pt idx="281">
                  <c:v>1095</c:v>
                </c:pt>
                <c:pt idx="282">
                  <c:v>1102</c:v>
                </c:pt>
                <c:pt idx="283">
                  <c:v>1110</c:v>
                </c:pt>
                <c:pt idx="284">
                  <c:v>1117</c:v>
                </c:pt>
                <c:pt idx="285">
                  <c:v>1124</c:v>
                </c:pt>
                <c:pt idx="286">
                  <c:v>1132</c:v>
                </c:pt>
                <c:pt idx="287">
                  <c:v>1139</c:v>
                </c:pt>
                <c:pt idx="288">
                  <c:v>1146</c:v>
                </c:pt>
                <c:pt idx="289">
                  <c:v>1154</c:v>
                </c:pt>
                <c:pt idx="290">
                  <c:v>1161</c:v>
                </c:pt>
                <c:pt idx="291">
                  <c:v>1168</c:v>
                </c:pt>
                <c:pt idx="292">
                  <c:v>1175</c:v>
                </c:pt>
                <c:pt idx="293">
                  <c:v>1183</c:v>
                </c:pt>
                <c:pt idx="294">
                  <c:v>1190</c:v>
                </c:pt>
                <c:pt idx="295">
                  <c:v>1197</c:v>
                </c:pt>
                <c:pt idx="296">
                  <c:v>1205</c:v>
                </c:pt>
                <c:pt idx="297">
                  <c:v>1212</c:v>
                </c:pt>
                <c:pt idx="298">
                  <c:v>1219</c:v>
                </c:pt>
                <c:pt idx="299">
                  <c:v>1227</c:v>
                </c:pt>
                <c:pt idx="300">
                  <c:v>1234</c:v>
                </c:pt>
                <c:pt idx="301">
                  <c:v>1241</c:v>
                </c:pt>
                <c:pt idx="302">
                  <c:v>1249</c:v>
                </c:pt>
                <c:pt idx="303">
                  <c:v>1256</c:v>
                </c:pt>
                <c:pt idx="304">
                  <c:v>1263</c:v>
                </c:pt>
                <c:pt idx="305">
                  <c:v>1271</c:v>
                </c:pt>
                <c:pt idx="306">
                  <c:v>1278</c:v>
                </c:pt>
                <c:pt idx="307">
                  <c:v>1285</c:v>
                </c:pt>
                <c:pt idx="308">
                  <c:v>1293</c:v>
                </c:pt>
                <c:pt idx="309">
                  <c:v>1300</c:v>
                </c:pt>
                <c:pt idx="310">
                  <c:v>1307</c:v>
                </c:pt>
                <c:pt idx="311">
                  <c:v>1315</c:v>
                </c:pt>
                <c:pt idx="312">
                  <c:v>1322</c:v>
                </c:pt>
                <c:pt idx="313">
                  <c:v>1329</c:v>
                </c:pt>
                <c:pt idx="314">
                  <c:v>1336</c:v>
                </c:pt>
                <c:pt idx="315">
                  <c:v>1344</c:v>
                </c:pt>
                <c:pt idx="316">
                  <c:v>1351</c:v>
                </c:pt>
                <c:pt idx="317">
                  <c:v>1358</c:v>
                </c:pt>
                <c:pt idx="318">
                  <c:v>1366</c:v>
                </c:pt>
                <c:pt idx="319">
                  <c:v>1373</c:v>
                </c:pt>
                <c:pt idx="320">
                  <c:v>1380</c:v>
                </c:pt>
                <c:pt idx="321">
                  <c:v>1388</c:v>
                </c:pt>
                <c:pt idx="322">
                  <c:v>1395</c:v>
                </c:pt>
                <c:pt idx="323">
                  <c:v>1402</c:v>
                </c:pt>
                <c:pt idx="324">
                  <c:v>1410</c:v>
                </c:pt>
                <c:pt idx="325">
                  <c:v>1417</c:v>
                </c:pt>
                <c:pt idx="326">
                  <c:v>1424</c:v>
                </c:pt>
                <c:pt idx="327">
                  <c:v>1432</c:v>
                </c:pt>
                <c:pt idx="328">
                  <c:v>1439</c:v>
                </c:pt>
                <c:pt idx="329">
                  <c:v>1446</c:v>
                </c:pt>
                <c:pt idx="330">
                  <c:v>1454</c:v>
                </c:pt>
                <c:pt idx="331">
                  <c:v>1461</c:v>
                </c:pt>
                <c:pt idx="332">
                  <c:v>1468</c:v>
                </c:pt>
                <c:pt idx="333">
                  <c:v>1476</c:v>
                </c:pt>
                <c:pt idx="334">
                  <c:v>1483</c:v>
                </c:pt>
                <c:pt idx="335">
                  <c:v>1490</c:v>
                </c:pt>
                <c:pt idx="336">
                  <c:v>1497</c:v>
                </c:pt>
                <c:pt idx="337">
                  <c:v>1505</c:v>
                </c:pt>
                <c:pt idx="338">
                  <c:v>1512</c:v>
                </c:pt>
                <c:pt idx="339">
                  <c:v>1519</c:v>
                </c:pt>
                <c:pt idx="340">
                  <c:v>1527</c:v>
                </c:pt>
                <c:pt idx="341">
                  <c:v>1534</c:v>
                </c:pt>
                <c:pt idx="342">
                  <c:v>1541</c:v>
                </c:pt>
                <c:pt idx="343">
                  <c:v>1549</c:v>
                </c:pt>
                <c:pt idx="344">
                  <c:v>1556</c:v>
                </c:pt>
                <c:pt idx="345">
                  <c:v>1563</c:v>
                </c:pt>
                <c:pt idx="346">
                  <c:v>1571</c:v>
                </c:pt>
                <c:pt idx="347">
                  <c:v>1578</c:v>
                </c:pt>
                <c:pt idx="348">
                  <c:v>1585</c:v>
                </c:pt>
                <c:pt idx="349">
                  <c:v>1593</c:v>
                </c:pt>
                <c:pt idx="350">
                  <c:v>1600</c:v>
                </c:pt>
                <c:pt idx="351">
                  <c:v>1607</c:v>
                </c:pt>
                <c:pt idx="352">
                  <c:v>1615</c:v>
                </c:pt>
                <c:pt idx="353">
                  <c:v>1622</c:v>
                </c:pt>
                <c:pt idx="354">
                  <c:v>1629</c:v>
                </c:pt>
                <c:pt idx="355">
                  <c:v>1636</c:v>
                </c:pt>
                <c:pt idx="356">
                  <c:v>1644</c:v>
                </c:pt>
                <c:pt idx="357">
                  <c:v>1651</c:v>
                </c:pt>
                <c:pt idx="358">
                  <c:v>1658</c:v>
                </c:pt>
                <c:pt idx="359">
                  <c:v>1666</c:v>
                </c:pt>
                <c:pt idx="360">
                  <c:v>1673</c:v>
                </c:pt>
                <c:pt idx="361">
                  <c:v>1680</c:v>
                </c:pt>
                <c:pt idx="362">
                  <c:v>1688</c:v>
                </c:pt>
                <c:pt idx="363">
                  <c:v>1695</c:v>
                </c:pt>
                <c:pt idx="364">
                  <c:v>1702</c:v>
                </c:pt>
                <c:pt idx="365">
                  <c:v>1710</c:v>
                </c:pt>
                <c:pt idx="366">
                  <c:v>1717</c:v>
                </c:pt>
                <c:pt idx="367">
                  <c:v>1724</c:v>
                </c:pt>
                <c:pt idx="368">
                  <c:v>1732</c:v>
                </c:pt>
                <c:pt idx="369">
                  <c:v>1739</c:v>
                </c:pt>
                <c:pt idx="370">
                  <c:v>1746</c:v>
                </c:pt>
                <c:pt idx="371">
                  <c:v>1754</c:v>
                </c:pt>
                <c:pt idx="372">
                  <c:v>1761</c:v>
                </c:pt>
                <c:pt idx="373">
                  <c:v>1768</c:v>
                </c:pt>
                <c:pt idx="374">
                  <c:v>1776</c:v>
                </c:pt>
                <c:pt idx="375">
                  <c:v>1783</c:v>
                </c:pt>
                <c:pt idx="376">
                  <c:v>1790</c:v>
                </c:pt>
                <c:pt idx="377">
                  <c:v>1797</c:v>
                </c:pt>
                <c:pt idx="378">
                  <c:v>1805</c:v>
                </c:pt>
                <c:pt idx="379">
                  <c:v>1812</c:v>
                </c:pt>
                <c:pt idx="380">
                  <c:v>1819</c:v>
                </c:pt>
                <c:pt idx="381">
                  <c:v>1827</c:v>
                </c:pt>
                <c:pt idx="382">
                  <c:v>1834</c:v>
                </c:pt>
                <c:pt idx="383">
                  <c:v>1841</c:v>
                </c:pt>
                <c:pt idx="384">
                  <c:v>1849</c:v>
                </c:pt>
                <c:pt idx="385">
                  <c:v>1856</c:v>
                </c:pt>
                <c:pt idx="386">
                  <c:v>1863</c:v>
                </c:pt>
                <c:pt idx="387">
                  <c:v>1871</c:v>
                </c:pt>
                <c:pt idx="388">
                  <c:v>1878</c:v>
                </c:pt>
                <c:pt idx="389">
                  <c:v>1885</c:v>
                </c:pt>
                <c:pt idx="390">
                  <c:v>1893</c:v>
                </c:pt>
                <c:pt idx="391">
                  <c:v>1900</c:v>
                </c:pt>
                <c:pt idx="392">
                  <c:v>1907</c:v>
                </c:pt>
                <c:pt idx="393">
                  <c:v>1915</c:v>
                </c:pt>
                <c:pt idx="394">
                  <c:v>1922</c:v>
                </c:pt>
                <c:pt idx="395">
                  <c:v>1929</c:v>
                </c:pt>
                <c:pt idx="396">
                  <c:v>1937</c:v>
                </c:pt>
                <c:pt idx="397">
                  <c:v>1944</c:v>
                </c:pt>
                <c:pt idx="398">
                  <c:v>1951</c:v>
                </c:pt>
                <c:pt idx="399">
                  <c:v>1958</c:v>
                </c:pt>
                <c:pt idx="400">
                  <c:v>1966</c:v>
                </c:pt>
                <c:pt idx="401">
                  <c:v>1973</c:v>
                </c:pt>
                <c:pt idx="402">
                  <c:v>1980</c:v>
                </c:pt>
                <c:pt idx="403">
                  <c:v>1988</c:v>
                </c:pt>
                <c:pt idx="404">
                  <c:v>1995</c:v>
                </c:pt>
                <c:pt idx="405">
                  <c:v>2002</c:v>
                </c:pt>
                <c:pt idx="406">
                  <c:v>2010</c:v>
                </c:pt>
                <c:pt idx="407">
                  <c:v>2017</c:v>
                </c:pt>
                <c:pt idx="408">
                  <c:v>2024</c:v>
                </c:pt>
                <c:pt idx="409">
                  <c:v>2032</c:v>
                </c:pt>
                <c:pt idx="410">
                  <c:v>2039</c:v>
                </c:pt>
                <c:pt idx="411">
                  <c:v>2046</c:v>
                </c:pt>
                <c:pt idx="412">
                  <c:v>2054</c:v>
                </c:pt>
                <c:pt idx="413">
                  <c:v>2061</c:v>
                </c:pt>
                <c:pt idx="414">
                  <c:v>2068</c:v>
                </c:pt>
                <c:pt idx="415">
                  <c:v>2076</c:v>
                </c:pt>
                <c:pt idx="416">
                  <c:v>2083</c:v>
                </c:pt>
                <c:pt idx="417">
                  <c:v>2090</c:v>
                </c:pt>
                <c:pt idx="418">
                  <c:v>2098</c:v>
                </c:pt>
                <c:pt idx="419">
                  <c:v>2105</c:v>
                </c:pt>
                <c:pt idx="420">
                  <c:v>2112</c:v>
                </c:pt>
                <c:pt idx="421">
                  <c:v>2119</c:v>
                </c:pt>
                <c:pt idx="422">
                  <c:v>2127</c:v>
                </c:pt>
                <c:pt idx="423">
                  <c:v>2134</c:v>
                </c:pt>
                <c:pt idx="424">
                  <c:v>2141</c:v>
                </c:pt>
                <c:pt idx="425">
                  <c:v>2149</c:v>
                </c:pt>
                <c:pt idx="426">
                  <c:v>2156</c:v>
                </c:pt>
                <c:pt idx="427">
                  <c:v>2163</c:v>
                </c:pt>
                <c:pt idx="428">
                  <c:v>2171</c:v>
                </c:pt>
                <c:pt idx="429">
                  <c:v>2178</c:v>
                </c:pt>
                <c:pt idx="430">
                  <c:v>2185</c:v>
                </c:pt>
                <c:pt idx="431">
                  <c:v>2193</c:v>
                </c:pt>
                <c:pt idx="432">
                  <c:v>2200</c:v>
                </c:pt>
                <c:pt idx="433">
                  <c:v>2207</c:v>
                </c:pt>
                <c:pt idx="434">
                  <c:v>2215</c:v>
                </c:pt>
                <c:pt idx="435">
                  <c:v>2222</c:v>
                </c:pt>
                <c:pt idx="436">
                  <c:v>2229</c:v>
                </c:pt>
                <c:pt idx="437">
                  <c:v>2237</c:v>
                </c:pt>
                <c:pt idx="438">
                  <c:v>2244</c:v>
                </c:pt>
                <c:pt idx="439">
                  <c:v>2251</c:v>
                </c:pt>
                <c:pt idx="440">
                  <c:v>2259</c:v>
                </c:pt>
                <c:pt idx="441">
                  <c:v>2266</c:v>
                </c:pt>
                <c:pt idx="442">
                  <c:v>2273</c:v>
                </c:pt>
                <c:pt idx="443">
                  <c:v>2280</c:v>
                </c:pt>
                <c:pt idx="444">
                  <c:v>2288</c:v>
                </c:pt>
                <c:pt idx="445">
                  <c:v>2295</c:v>
                </c:pt>
                <c:pt idx="446">
                  <c:v>2302</c:v>
                </c:pt>
                <c:pt idx="447">
                  <c:v>2310</c:v>
                </c:pt>
                <c:pt idx="448">
                  <c:v>2317</c:v>
                </c:pt>
                <c:pt idx="449">
                  <c:v>2324</c:v>
                </c:pt>
                <c:pt idx="450">
                  <c:v>2332</c:v>
                </c:pt>
                <c:pt idx="451">
                  <c:v>2339</c:v>
                </c:pt>
                <c:pt idx="452">
                  <c:v>2339</c:v>
                </c:pt>
                <c:pt idx="453">
                  <c:v>2340</c:v>
                </c:pt>
                <c:pt idx="454">
                  <c:v>2344</c:v>
                </c:pt>
                <c:pt idx="455">
                  <c:v>2347</c:v>
                </c:pt>
                <c:pt idx="456">
                  <c:v>2351</c:v>
                </c:pt>
                <c:pt idx="457">
                  <c:v>2355</c:v>
                </c:pt>
                <c:pt idx="458">
                  <c:v>2358</c:v>
                </c:pt>
                <c:pt idx="459">
                  <c:v>2362</c:v>
                </c:pt>
                <c:pt idx="460">
                  <c:v>2366</c:v>
                </c:pt>
                <c:pt idx="461">
                  <c:v>2369</c:v>
                </c:pt>
                <c:pt idx="462">
                  <c:v>2373</c:v>
                </c:pt>
                <c:pt idx="463">
                  <c:v>2377</c:v>
                </c:pt>
                <c:pt idx="464">
                  <c:v>2380</c:v>
                </c:pt>
                <c:pt idx="465">
                  <c:v>2384</c:v>
                </c:pt>
                <c:pt idx="466">
                  <c:v>2388</c:v>
                </c:pt>
                <c:pt idx="467">
                  <c:v>2391</c:v>
                </c:pt>
                <c:pt idx="468">
                  <c:v>2395</c:v>
                </c:pt>
                <c:pt idx="469">
                  <c:v>2399</c:v>
                </c:pt>
                <c:pt idx="470">
                  <c:v>2402</c:v>
                </c:pt>
                <c:pt idx="471">
                  <c:v>2406</c:v>
                </c:pt>
                <c:pt idx="472">
                  <c:v>2410</c:v>
                </c:pt>
                <c:pt idx="473">
                  <c:v>2413</c:v>
                </c:pt>
                <c:pt idx="474">
                  <c:v>2417</c:v>
                </c:pt>
                <c:pt idx="475">
                  <c:v>2420</c:v>
                </c:pt>
                <c:pt idx="476">
                  <c:v>2424</c:v>
                </c:pt>
                <c:pt idx="477">
                  <c:v>2428</c:v>
                </c:pt>
                <c:pt idx="478">
                  <c:v>2431</c:v>
                </c:pt>
                <c:pt idx="479">
                  <c:v>2435</c:v>
                </c:pt>
                <c:pt idx="480">
                  <c:v>2439</c:v>
                </c:pt>
                <c:pt idx="481">
                  <c:v>2442</c:v>
                </c:pt>
                <c:pt idx="482">
                  <c:v>2446</c:v>
                </c:pt>
                <c:pt idx="483">
                  <c:v>2450</c:v>
                </c:pt>
                <c:pt idx="484">
                  <c:v>2453</c:v>
                </c:pt>
                <c:pt idx="485">
                  <c:v>2457</c:v>
                </c:pt>
                <c:pt idx="486">
                  <c:v>2461</c:v>
                </c:pt>
                <c:pt idx="487">
                  <c:v>2464</c:v>
                </c:pt>
                <c:pt idx="488">
                  <c:v>2468</c:v>
                </c:pt>
                <c:pt idx="489">
                  <c:v>2472</c:v>
                </c:pt>
                <c:pt idx="490">
                  <c:v>2475</c:v>
                </c:pt>
                <c:pt idx="491">
                  <c:v>2479</c:v>
                </c:pt>
                <c:pt idx="492">
                  <c:v>2483</c:v>
                </c:pt>
                <c:pt idx="493">
                  <c:v>2486</c:v>
                </c:pt>
                <c:pt idx="494">
                  <c:v>2490</c:v>
                </c:pt>
                <c:pt idx="495">
                  <c:v>2494</c:v>
                </c:pt>
                <c:pt idx="496">
                  <c:v>2497</c:v>
                </c:pt>
                <c:pt idx="497">
                  <c:v>2501</c:v>
                </c:pt>
                <c:pt idx="498">
                  <c:v>2505</c:v>
                </c:pt>
                <c:pt idx="499">
                  <c:v>2508</c:v>
                </c:pt>
                <c:pt idx="500">
                  <c:v>2512</c:v>
                </c:pt>
                <c:pt idx="501">
                  <c:v>2516</c:v>
                </c:pt>
                <c:pt idx="502">
                  <c:v>2519</c:v>
                </c:pt>
                <c:pt idx="503">
                  <c:v>2523</c:v>
                </c:pt>
                <c:pt idx="504">
                  <c:v>2527</c:v>
                </c:pt>
                <c:pt idx="505">
                  <c:v>2530</c:v>
                </c:pt>
                <c:pt idx="506">
                  <c:v>2534</c:v>
                </c:pt>
                <c:pt idx="507">
                  <c:v>2538</c:v>
                </c:pt>
                <c:pt idx="508">
                  <c:v>2541</c:v>
                </c:pt>
                <c:pt idx="509">
                  <c:v>2545</c:v>
                </c:pt>
                <c:pt idx="510">
                  <c:v>2549</c:v>
                </c:pt>
                <c:pt idx="511">
                  <c:v>2552</c:v>
                </c:pt>
                <c:pt idx="512">
                  <c:v>2556</c:v>
                </c:pt>
                <c:pt idx="513">
                  <c:v>2560</c:v>
                </c:pt>
                <c:pt idx="514">
                  <c:v>2563</c:v>
                </c:pt>
                <c:pt idx="515">
                  <c:v>2567</c:v>
                </c:pt>
                <c:pt idx="516">
                  <c:v>2571</c:v>
                </c:pt>
                <c:pt idx="517">
                  <c:v>2574</c:v>
                </c:pt>
                <c:pt idx="518">
                  <c:v>2578</c:v>
                </c:pt>
                <c:pt idx="519">
                  <c:v>2581</c:v>
                </c:pt>
                <c:pt idx="520">
                  <c:v>2585</c:v>
                </c:pt>
                <c:pt idx="521">
                  <c:v>2589</c:v>
                </c:pt>
                <c:pt idx="522">
                  <c:v>2592</c:v>
                </c:pt>
                <c:pt idx="523">
                  <c:v>2596</c:v>
                </c:pt>
                <c:pt idx="524">
                  <c:v>2600</c:v>
                </c:pt>
                <c:pt idx="525">
                  <c:v>2603</c:v>
                </c:pt>
                <c:pt idx="526">
                  <c:v>2607</c:v>
                </c:pt>
                <c:pt idx="527">
                  <c:v>2611</c:v>
                </c:pt>
                <c:pt idx="528">
                  <c:v>2614</c:v>
                </c:pt>
                <c:pt idx="529">
                  <c:v>2618</c:v>
                </c:pt>
                <c:pt idx="530">
                  <c:v>2622</c:v>
                </c:pt>
                <c:pt idx="531">
                  <c:v>2625</c:v>
                </c:pt>
                <c:pt idx="532">
                  <c:v>2629</c:v>
                </c:pt>
                <c:pt idx="533">
                  <c:v>2633</c:v>
                </c:pt>
                <c:pt idx="534">
                  <c:v>2636</c:v>
                </c:pt>
                <c:pt idx="535">
                  <c:v>2640</c:v>
                </c:pt>
                <c:pt idx="536">
                  <c:v>2644</c:v>
                </c:pt>
                <c:pt idx="537">
                  <c:v>2647</c:v>
                </c:pt>
                <c:pt idx="538">
                  <c:v>2651</c:v>
                </c:pt>
                <c:pt idx="539">
                  <c:v>2655</c:v>
                </c:pt>
                <c:pt idx="540">
                  <c:v>2658</c:v>
                </c:pt>
                <c:pt idx="541">
                  <c:v>2662</c:v>
                </c:pt>
                <c:pt idx="542">
                  <c:v>2666</c:v>
                </c:pt>
                <c:pt idx="543">
                  <c:v>2669</c:v>
                </c:pt>
                <c:pt idx="544">
                  <c:v>2673</c:v>
                </c:pt>
                <c:pt idx="545">
                  <c:v>2677</c:v>
                </c:pt>
                <c:pt idx="546">
                  <c:v>2680</c:v>
                </c:pt>
                <c:pt idx="547">
                  <c:v>2684</c:v>
                </c:pt>
                <c:pt idx="548">
                  <c:v>2688</c:v>
                </c:pt>
                <c:pt idx="549">
                  <c:v>2691</c:v>
                </c:pt>
                <c:pt idx="550">
                  <c:v>2695</c:v>
                </c:pt>
                <c:pt idx="551">
                  <c:v>2699</c:v>
                </c:pt>
                <c:pt idx="552">
                  <c:v>2702</c:v>
                </c:pt>
                <c:pt idx="553">
                  <c:v>2706</c:v>
                </c:pt>
                <c:pt idx="554">
                  <c:v>2710</c:v>
                </c:pt>
                <c:pt idx="555">
                  <c:v>2713</c:v>
                </c:pt>
                <c:pt idx="556">
                  <c:v>2717</c:v>
                </c:pt>
                <c:pt idx="557">
                  <c:v>2721</c:v>
                </c:pt>
                <c:pt idx="558">
                  <c:v>2724</c:v>
                </c:pt>
                <c:pt idx="559">
                  <c:v>2728</c:v>
                </c:pt>
                <c:pt idx="560">
                  <c:v>2731</c:v>
                </c:pt>
                <c:pt idx="561">
                  <c:v>2735</c:v>
                </c:pt>
                <c:pt idx="562">
                  <c:v>2739</c:v>
                </c:pt>
                <c:pt idx="563">
                  <c:v>2742</c:v>
                </c:pt>
                <c:pt idx="564">
                  <c:v>2746</c:v>
                </c:pt>
                <c:pt idx="565">
                  <c:v>2750</c:v>
                </c:pt>
                <c:pt idx="566">
                  <c:v>2753</c:v>
                </c:pt>
                <c:pt idx="567">
                  <c:v>2757</c:v>
                </c:pt>
                <c:pt idx="568">
                  <c:v>2761</c:v>
                </c:pt>
                <c:pt idx="569">
                  <c:v>2764</c:v>
                </c:pt>
                <c:pt idx="570">
                  <c:v>2768</c:v>
                </c:pt>
                <c:pt idx="571">
                  <c:v>2772</c:v>
                </c:pt>
                <c:pt idx="572">
                  <c:v>2775</c:v>
                </c:pt>
                <c:pt idx="573">
                  <c:v>2779</c:v>
                </c:pt>
                <c:pt idx="574">
                  <c:v>2783</c:v>
                </c:pt>
                <c:pt idx="575">
                  <c:v>2786</c:v>
                </c:pt>
                <c:pt idx="576">
                  <c:v>2790</c:v>
                </c:pt>
                <c:pt idx="577">
                  <c:v>2794</c:v>
                </c:pt>
                <c:pt idx="578">
                  <c:v>2797</c:v>
                </c:pt>
                <c:pt idx="579">
                  <c:v>2801</c:v>
                </c:pt>
                <c:pt idx="580">
                  <c:v>2805</c:v>
                </c:pt>
                <c:pt idx="581">
                  <c:v>2808</c:v>
                </c:pt>
                <c:pt idx="582">
                  <c:v>2812</c:v>
                </c:pt>
                <c:pt idx="583">
                  <c:v>2816</c:v>
                </c:pt>
                <c:pt idx="584">
                  <c:v>2819</c:v>
                </c:pt>
                <c:pt idx="585">
                  <c:v>2823</c:v>
                </c:pt>
                <c:pt idx="586">
                  <c:v>2827</c:v>
                </c:pt>
                <c:pt idx="587">
                  <c:v>2830</c:v>
                </c:pt>
                <c:pt idx="588">
                  <c:v>2834</c:v>
                </c:pt>
                <c:pt idx="589">
                  <c:v>2838</c:v>
                </c:pt>
                <c:pt idx="590">
                  <c:v>2841</c:v>
                </c:pt>
                <c:pt idx="591">
                  <c:v>2845</c:v>
                </c:pt>
                <c:pt idx="592">
                  <c:v>2849</c:v>
                </c:pt>
                <c:pt idx="593">
                  <c:v>2852</c:v>
                </c:pt>
                <c:pt idx="594">
                  <c:v>2856</c:v>
                </c:pt>
                <c:pt idx="595">
                  <c:v>2860</c:v>
                </c:pt>
                <c:pt idx="596">
                  <c:v>2863</c:v>
                </c:pt>
                <c:pt idx="597">
                  <c:v>2867</c:v>
                </c:pt>
                <c:pt idx="598">
                  <c:v>2871</c:v>
                </c:pt>
                <c:pt idx="599">
                  <c:v>2874</c:v>
                </c:pt>
                <c:pt idx="600">
                  <c:v>2878</c:v>
                </c:pt>
                <c:pt idx="601">
                  <c:v>2882</c:v>
                </c:pt>
                <c:pt idx="602">
                  <c:v>2885</c:v>
                </c:pt>
                <c:pt idx="603">
                  <c:v>2889</c:v>
                </c:pt>
                <c:pt idx="604">
                  <c:v>2892</c:v>
                </c:pt>
                <c:pt idx="605">
                  <c:v>2896</c:v>
                </c:pt>
                <c:pt idx="606">
                  <c:v>2900</c:v>
                </c:pt>
                <c:pt idx="607">
                  <c:v>2903</c:v>
                </c:pt>
                <c:pt idx="608">
                  <c:v>2907</c:v>
                </c:pt>
                <c:pt idx="609">
                  <c:v>2911</c:v>
                </c:pt>
                <c:pt idx="610">
                  <c:v>2914</c:v>
                </c:pt>
                <c:pt idx="611">
                  <c:v>2918</c:v>
                </c:pt>
                <c:pt idx="612">
                  <c:v>2922</c:v>
                </c:pt>
                <c:pt idx="613">
                  <c:v>2925</c:v>
                </c:pt>
                <c:pt idx="614">
                  <c:v>2929</c:v>
                </c:pt>
                <c:pt idx="615">
                  <c:v>2933</c:v>
                </c:pt>
                <c:pt idx="616">
                  <c:v>2936</c:v>
                </c:pt>
                <c:pt idx="617">
                  <c:v>2940</c:v>
                </c:pt>
                <c:pt idx="618">
                  <c:v>2944</c:v>
                </c:pt>
                <c:pt idx="619">
                  <c:v>2947</c:v>
                </c:pt>
                <c:pt idx="620">
                  <c:v>2951</c:v>
                </c:pt>
                <c:pt idx="621">
                  <c:v>2955</c:v>
                </c:pt>
                <c:pt idx="622">
                  <c:v>2958</c:v>
                </c:pt>
                <c:pt idx="623">
                  <c:v>2962</c:v>
                </c:pt>
                <c:pt idx="624">
                  <c:v>2966</c:v>
                </c:pt>
                <c:pt idx="625">
                  <c:v>2969</c:v>
                </c:pt>
                <c:pt idx="626">
                  <c:v>2973</c:v>
                </c:pt>
                <c:pt idx="627">
                  <c:v>2977</c:v>
                </c:pt>
                <c:pt idx="628">
                  <c:v>2980</c:v>
                </c:pt>
                <c:pt idx="629">
                  <c:v>2984</c:v>
                </c:pt>
                <c:pt idx="630">
                  <c:v>2988</c:v>
                </c:pt>
                <c:pt idx="631">
                  <c:v>2991</c:v>
                </c:pt>
                <c:pt idx="632">
                  <c:v>2995</c:v>
                </c:pt>
                <c:pt idx="633">
                  <c:v>2999</c:v>
                </c:pt>
                <c:pt idx="634">
                  <c:v>3002</c:v>
                </c:pt>
                <c:pt idx="635">
                  <c:v>3006</c:v>
                </c:pt>
                <c:pt idx="636">
                  <c:v>3010</c:v>
                </c:pt>
                <c:pt idx="637">
                  <c:v>3013</c:v>
                </c:pt>
                <c:pt idx="638">
                  <c:v>3017</c:v>
                </c:pt>
                <c:pt idx="639">
                  <c:v>3021</c:v>
                </c:pt>
                <c:pt idx="640">
                  <c:v>3024</c:v>
                </c:pt>
                <c:pt idx="641">
                  <c:v>3028</c:v>
                </c:pt>
                <c:pt idx="642">
                  <c:v>3032</c:v>
                </c:pt>
                <c:pt idx="643">
                  <c:v>3035</c:v>
                </c:pt>
                <c:pt idx="644">
                  <c:v>3039</c:v>
                </c:pt>
                <c:pt idx="645">
                  <c:v>3043</c:v>
                </c:pt>
                <c:pt idx="646">
                  <c:v>3046</c:v>
                </c:pt>
                <c:pt idx="647">
                  <c:v>3050</c:v>
                </c:pt>
                <c:pt idx="648">
                  <c:v>3053</c:v>
                </c:pt>
                <c:pt idx="649">
                  <c:v>3057</c:v>
                </c:pt>
                <c:pt idx="650">
                  <c:v>3061</c:v>
                </c:pt>
                <c:pt idx="651">
                  <c:v>3064</c:v>
                </c:pt>
                <c:pt idx="652">
                  <c:v>3068</c:v>
                </c:pt>
                <c:pt idx="653">
                  <c:v>3072</c:v>
                </c:pt>
                <c:pt idx="654">
                  <c:v>3075</c:v>
                </c:pt>
                <c:pt idx="655">
                  <c:v>3079</c:v>
                </c:pt>
                <c:pt idx="656">
                  <c:v>3083</c:v>
                </c:pt>
                <c:pt idx="657">
                  <c:v>3086</c:v>
                </c:pt>
                <c:pt idx="658">
                  <c:v>3090</c:v>
                </c:pt>
                <c:pt idx="659">
                  <c:v>3094</c:v>
                </c:pt>
                <c:pt idx="660">
                  <c:v>3097</c:v>
                </c:pt>
                <c:pt idx="661">
                  <c:v>3101</c:v>
                </c:pt>
                <c:pt idx="662">
                  <c:v>3105</c:v>
                </c:pt>
                <c:pt idx="663">
                  <c:v>3108</c:v>
                </c:pt>
                <c:pt idx="664">
                  <c:v>3112</c:v>
                </c:pt>
                <c:pt idx="665">
                  <c:v>3116</c:v>
                </c:pt>
                <c:pt idx="666">
                  <c:v>3119</c:v>
                </c:pt>
                <c:pt idx="667">
                  <c:v>3123</c:v>
                </c:pt>
                <c:pt idx="668">
                  <c:v>3127</c:v>
                </c:pt>
                <c:pt idx="669">
                  <c:v>3130</c:v>
                </c:pt>
                <c:pt idx="670">
                  <c:v>3134</c:v>
                </c:pt>
                <c:pt idx="671">
                  <c:v>3138</c:v>
                </c:pt>
                <c:pt idx="672">
                  <c:v>3141</c:v>
                </c:pt>
                <c:pt idx="673">
                  <c:v>3145</c:v>
                </c:pt>
                <c:pt idx="674">
                  <c:v>3149</c:v>
                </c:pt>
                <c:pt idx="675">
                  <c:v>3152</c:v>
                </c:pt>
                <c:pt idx="676">
                  <c:v>3156</c:v>
                </c:pt>
                <c:pt idx="677">
                  <c:v>3160</c:v>
                </c:pt>
                <c:pt idx="678">
                  <c:v>3163</c:v>
                </c:pt>
                <c:pt idx="679">
                  <c:v>3167</c:v>
                </c:pt>
                <c:pt idx="680">
                  <c:v>3171</c:v>
                </c:pt>
                <c:pt idx="681">
                  <c:v>3174</c:v>
                </c:pt>
                <c:pt idx="682">
                  <c:v>3178</c:v>
                </c:pt>
                <c:pt idx="683">
                  <c:v>3182</c:v>
                </c:pt>
                <c:pt idx="684">
                  <c:v>3185</c:v>
                </c:pt>
                <c:pt idx="685">
                  <c:v>3189</c:v>
                </c:pt>
                <c:pt idx="686">
                  <c:v>3193</c:v>
                </c:pt>
                <c:pt idx="687">
                  <c:v>3196</c:v>
                </c:pt>
                <c:pt idx="688">
                  <c:v>3200</c:v>
                </c:pt>
                <c:pt idx="689">
                  <c:v>3203</c:v>
                </c:pt>
                <c:pt idx="690">
                  <c:v>3207</c:v>
                </c:pt>
                <c:pt idx="691">
                  <c:v>3211</c:v>
                </c:pt>
                <c:pt idx="692">
                  <c:v>3214</c:v>
                </c:pt>
                <c:pt idx="693">
                  <c:v>3218</c:v>
                </c:pt>
                <c:pt idx="694">
                  <c:v>3222</c:v>
                </c:pt>
                <c:pt idx="695">
                  <c:v>3225</c:v>
                </c:pt>
                <c:pt idx="696">
                  <c:v>3229</c:v>
                </c:pt>
                <c:pt idx="697">
                  <c:v>3233</c:v>
                </c:pt>
                <c:pt idx="698">
                  <c:v>3236</c:v>
                </c:pt>
                <c:pt idx="699">
                  <c:v>3240</c:v>
                </c:pt>
                <c:pt idx="700">
                  <c:v>3244</c:v>
                </c:pt>
                <c:pt idx="701">
                  <c:v>3247</c:v>
                </c:pt>
                <c:pt idx="702">
                  <c:v>3251</c:v>
                </c:pt>
                <c:pt idx="703">
                  <c:v>3255</c:v>
                </c:pt>
                <c:pt idx="704">
                  <c:v>3258</c:v>
                </c:pt>
                <c:pt idx="705">
                  <c:v>3262</c:v>
                </c:pt>
                <c:pt idx="706">
                  <c:v>3266</c:v>
                </c:pt>
                <c:pt idx="707">
                  <c:v>3269</c:v>
                </c:pt>
                <c:pt idx="708">
                  <c:v>3273</c:v>
                </c:pt>
                <c:pt idx="709">
                  <c:v>3277</c:v>
                </c:pt>
                <c:pt idx="710">
                  <c:v>3280</c:v>
                </c:pt>
                <c:pt idx="711">
                  <c:v>3284</c:v>
                </c:pt>
                <c:pt idx="712">
                  <c:v>3288</c:v>
                </c:pt>
                <c:pt idx="713">
                  <c:v>3291</c:v>
                </c:pt>
                <c:pt idx="714">
                  <c:v>3295</c:v>
                </c:pt>
                <c:pt idx="715">
                  <c:v>3299</c:v>
                </c:pt>
                <c:pt idx="716">
                  <c:v>3302</c:v>
                </c:pt>
                <c:pt idx="717">
                  <c:v>3306</c:v>
                </c:pt>
                <c:pt idx="718">
                  <c:v>3310</c:v>
                </c:pt>
                <c:pt idx="719">
                  <c:v>3313</c:v>
                </c:pt>
                <c:pt idx="720">
                  <c:v>3317</c:v>
                </c:pt>
                <c:pt idx="721">
                  <c:v>3321</c:v>
                </c:pt>
                <c:pt idx="722">
                  <c:v>3324</c:v>
                </c:pt>
                <c:pt idx="723">
                  <c:v>3328</c:v>
                </c:pt>
                <c:pt idx="724">
                  <c:v>3332</c:v>
                </c:pt>
                <c:pt idx="725">
                  <c:v>3335</c:v>
                </c:pt>
                <c:pt idx="726">
                  <c:v>3339</c:v>
                </c:pt>
                <c:pt idx="727">
                  <c:v>3343</c:v>
                </c:pt>
                <c:pt idx="728">
                  <c:v>3346</c:v>
                </c:pt>
                <c:pt idx="729">
                  <c:v>3350</c:v>
                </c:pt>
                <c:pt idx="730">
                  <c:v>3354</c:v>
                </c:pt>
                <c:pt idx="731">
                  <c:v>3357</c:v>
                </c:pt>
                <c:pt idx="732">
                  <c:v>3361</c:v>
                </c:pt>
                <c:pt idx="733">
                  <c:v>3364</c:v>
                </c:pt>
                <c:pt idx="734">
                  <c:v>3368</c:v>
                </c:pt>
                <c:pt idx="735">
                  <c:v>3372</c:v>
                </c:pt>
                <c:pt idx="736">
                  <c:v>3375</c:v>
                </c:pt>
                <c:pt idx="737">
                  <c:v>3379</c:v>
                </c:pt>
                <c:pt idx="738">
                  <c:v>3383</c:v>
                </c:pt>
                <c:pt idx="739">
                  <c:v>3386</c:v>
                </c:pt>
                <c:pt idx="740">
                  <c:v>3390</c:v>
                </c:pt>
                <c:pt idx="741">
                  <c:v>3394</c:v>
                </c:pt>
                <c:pt idx="742">
                  <c:v>3397</c:v>
                </c:pt>
                <c:pt idx="743">
                  <c:v>3401</c:v>
                </c:pt>
                <c:pt idx="744">
                  <c:v>3405</c:v>
                </c:pt>
                <c:pt idx="745">
                  <c:v>3408</c:v>
                </c:pt>
                <c:pt idx="746">
                  <c:v>3412</c:v>
                </c:pt>
                <c:pt idx="747">
                  <c:v>3416</c:v>
                </c:pt>
                <c:pt idx="748">
                  <c:v>3419</c:v>
                </c:pt>
                <c:pt idx="749">
                  <c:v>3423</c:v>
                </c:pt>
                <c:pt idx="750">
                  <c:v>3427</c:v>
                </c:pt>
                <c:pt idx="751">
                  <c:v>3430</c:v>
                </c:pt>
                <c:pt idx="752">
                  <c:v>3434</c:v>
                </c:pt>
              </c:numCache>
            </c:numRef>
          </c:xVal>
          <c:yVal>
            <c:numRef>
              <c:f>'6ppm'!$C$26:$XFD$26</c:f>
              <c:numCache>
                <c:formatCode>General</c:formatCode>
                <c:ptCount val="16382"/>
                <c:pt idx="0">
                  <c:v>0</c:v>
                </c:pt>
                <c:pt idx="1">
                  <c:v>3.9149999999999998E-9</c:v>
                </c:pt>
                <c:pt idx="2">
                  <c:v>7.8280000000000007E-9</c:v>
                </c:pt>
                <c:pt idx="3">
                  <c:v>1.174E-8</c:v>
                </c:pt>
                <c:pt idx="4">
                  <c:v>1.564E-8</c:v>
                </c:pt>
                <c:pt idx="5">
                  <c:v>1.955E-8</c:v>
                </c:pt>
                <c:pt idx="6">
                  <c:v>2.3450000000000002E-8</c:v>
                </c:pt>
                <c:pt idx="7">
                  <c:v>2.735E-8</c:v>
                </c:pt>
                <c:pt idx="8">
                  <c:v>3.1249999999999999E-8</c:v>
                </c:pt>
                <c:pt idx="9">
                  <c:v>3.5140000000000002E-8</c:v>
                </c:pt>
                <c:pt idx="10">
                  <c:v>3.9029999999999999E-8</c:v>
                </c:pt>
                <c:pt idx="11">
                  <c:v>4.2920000000000003E-8</c:v>
                </c:pt>
                <c:pt idx="12">
                  <c:v>4.6800000000000002E-8</c:v>
                </c:pt>
                <c:pt idx="13">
                  <c:v>5.0689999999999999E-8</c:v>
                </c:pt>
                <c:pt idx="14">
                  <c:v>5.4569999999999998E-8</c:v>
                </c:pt>
                <c:pt idx="15">
                  <c:v>5.8439999999999999E-8</c:v>
                </c:pt>
                <c:pt idx="16">
                  <c:v>6.2320000000000005E-8</c:v>
                </c:pt>
                <c:pt idx="17">
                  <c:v>6.6189999999999999E-8</c:v>
                </c:pt>
                <c:pt idx="18">
                  <c:v>7.0059999999999993E-8</c:v>
                </c:pt>
                <c:pt idx="19">
                  <c:v>7.3930000000000001E-8</c:v>
                </c:pt>
                <c:pt idx="20">
                  <c:v>7.7789999999999997E-8</c:v>
                </c:pt>
                <c:pt idx="21">
                  <c:v>8.1650000000000007E-8</c:v>
                </c:pt>
                <c:pt idx="22">
                  <c:v>8.5510000000000003E-8</c:v>
                </c:pt>
                <c:pt idx="23">
                  <c:v>8.9369999999999999E-8</c:v>
                </c:pt>
                <c:pt idx="24">
                  <c:v>9.3219999999999997E-8</c:v>
                </c:pt>
                <c:pt idx="25">
                  <c:v>9.7069999999999995E-8</c:v>
                </c:pt>
                <c:pt idx="26">
                  <c:v>1.009E-7</c:v>
                </c:pt>
                <c:pt idx="27">
                  <c:v>1.048E-7</c:v>
                </c:pt>
                <c:pt idx="28">
                  <c:v>1.0860000000000001E-7</c:v>
                </c:pt>
                <c:pt idx="29">
                  <c:v>1.124E-7</c:v>
                </c:pt>
                <c:pt idx="30">
                  <c:v>1.163E-7</c:v>
                </c:pt>
                <c:pt idx="31">
                  <c:v>1.201E-7</c:v>
                </c:pt>
                <c:pt idx="32">
                  <c:v>1.24E-7</c:v>
                </c:pt>
                <c:pt idx="33">
                  <c:v>1.2779999999999999E-7</c:v>
                </c:pt>
                <c:pt idx="34">
                  <c:v>1.3159999999999999E-7</c:v>
                </c:pt>
                <c:pt idx="35">
                  <c:v>1.3540000000000001E-7</c:v>
                </c:pt>
                <c:pt idx="36">
                  <c:v>1.3930000000000001E-7</c:v>
                </c:pt>
                <c:pt idx="37">
                  <c:v>1.431E-7</c:v>
                </c:pt>
                <c:pt idx="38">
                  <c:v>1.469E-7</c:v>
                </c:pt>
                <c:pt idx="39">
                  <c:v>1.5069999999999999E-7</c:v>
                </c:pt>
                <c:pt idx="40">
                  <c:v>1.5449999999999999E-7</c:v>
                </c:pt>
                <c:pt idx="41">
                  <c:v>1.5830000000000001E-7</c:v>
                </c:pt>
                <c:pt idx="42">
                  <c:v>1.621E-7</c:v>
                </c:pt>
                <c:pt idx="43">
                  <c:v>1.659E-7</c:v>
                </c:pt>
                <c:pt idx="44">
                  <c:v>1.6969999999999999E-7</c:v>
                </c:pt>
                <c:pt idx="45">
                  <c:v>1.7350000000000001E-7</c:v>
                </c:pt>
                <c:pt idx="46">
                  <c:v>1.7730000000000001E-7</c:v>
                </c:pt>
                <c:pt idx="47">
                  <c:v>1.811E-7</c:v>
                </c:pt>
                <c:pt idx="48">
                  <c:v>1.8489999999999999E-7</c:v>
                </c:pt>
                <c:pt idx="49">
                  <c:v>1.8869999999999999E-7</c:v>
                </c:pt>
                <c:pt idx="50">
                  <c:v>1.9250000000000001E-7</c:v>
                </c:pt>
                <c:pt idx="51">
                  <c:v>1.963E-7</c:v>
                </c:pt>
                <c:pt idx="52">
                  <c:v>1.9999999999999999E-7</c:v>
                </c:pt>
                <c:pt idx="53">
                  <c:v>2.0380000000000001E-7</c:v>
                </c:pt>
                <c:pt idx="54">
                  <c:v>2.0760000000000001E-7</c:v>
                </c:pt>
                <c:pt idx="55">
                  <c:v>2.114E-7</c:v>
                </c:pt>
                <c:pt idx="56">
                  <c:v>2.1509999999999999E-7</c:v>
                </c:pt>
                <c:pt idx="57">
                  <c:v>2.1890000000000001E-7</c:v>
                </c:pt>
                <c:pt idx="58">
                  <c:v>2.227E-7</c:v>
                </c:pt>
                <c:pt idx="59">
                  <c:v>2.2639999999999999E-7</c:v>
                </c:pt>
                <c:pt idx="60">
                  <c:v>2.3020000000000001E-7</c:v>
                </c:pt>
                <c:pt idx="61">
                  <c:v>2.339E-7</c:v>
                </c:pt>
                <c:pt idx="62">
                  <c:v>2.3769999999999999E-7</c:v>
                </c:pt>
                <c:pt idx="63">
                  <c:v>2.4139999999999998E-7</c:v>
                </c:pt>
                <c:pt idx="64">
                  <c:v>2.452E-7</c:v>
                </c:pt>
                <c:pt idx="65">
                  <c:v>2.4890000000000001E-7</c:v>
                </c:pt>
                <c:pt idx="66">
                  <c:v>2.5269999999999998E-7</c:v>
                </c:pt>
                <c:pt idx="67">
                  <c:v>2.5639999999999999E-7</c:v>
                </c:pt>
                <c:pt idx="68">
                  <c:v>2.6020000000000001E-7</c:v>
                </c:pt>
                <c:pt idx="69">
                  <c:v>2.6389999999999997E-7</c:v>
                </c:pt>
                <c:pt idx="70">
                  <c:v>2.6759999999999999E-7</c:v>
                </c:pt>
                <c:pt idx="71">
                  <c:v>2.713E-7</c:v>
                </c:pt>
                <c:pt idx="72">
                  <c:v>2.7510000000000002E-7</c:v>
                </c:pt>
                <c:pt idx="73">
                  <c:v>2.7879999999999998E-7</c:v>
                </c:pt>
                <c:pt idx="74">
                  <c:v>2.825E-7</c:v>
                </c:pt>
                <c:pt idx="75">
                  <c:v>2.8620000000000001E-7</c:v>
                </c:pt>
                <c:pt idx="76">
                  <c:v>2.8999999999999998E-7</c:v>
                </c:pt>
                <c:pt idx="77">
                  <c:v>2.9369999999999999E-7</c:v>
                </c:pt>
                <c:pt idx="78">
                  <c:v>2.974E-7</c:v>
                </c:pt>
                <c:pt idx="79">
                  <c:v>3.0110000000000002E-7</c:v>
                </c:pt>
                <c:pt idx="80">
                  <c:v>3.0479999999999998E-7</c:v>
                </c:pt>
                <c:pt idx="81">
                  <c:v>3.0849999999999999E-7</c:v>
                </c:pt>
                <c:pt idx="82">
                  <c:v>3.122E-7</c:v>
                </c:pt>
                <c:pt idx="83">
                  <c:v>3.1590000000000002E-7</c:v>
                </c:pt>
                <c:pt idx="84">
                  <c:v>3.1959999999999998E-7</c:v>
                </c:pt>
                <c:pt idx="85">
                  <c:v>3.2329999999999999E-7</c:v>
                </c:pt>
                <c:pt idx="86">
                  <c:v>3.27E-7</c:v>
                </c:pt>
                <c:pt idx="87">
                  <c:v>3.3070000000000002E-7</c:v>
                </c:pt>
                <c:pt idx="88">
                  <c:v>3.3439999999999998E-7</c:v>
                </c:pt>
                <c:pt idx="89">
                  <c:v>3.3799999999999998E-7</c:v>
                </c:pt>
                <c:pt idx="90">
                  <c:v>3.417E-7</c:v>
                </c:pt>
                <c:pt idx="91">
                  <c:v>3.4540000000000001E-7</c:v>
                </c:pt>
                <c:pt idx="92">
                  <c:v>3.4910000000000002E-7</c:v>
                </c:pt>
                <c:pt idx="93">
                  <c:v>3.5279999999999998E-7</c:v>
                </c:pt>
                <c:pt idx="94">
                  <c:v>3.5639999999999999E-7</c:v>
                </c:pt>
                <c:pt idx="95">
                  <c:v>3.601E-7</c:v>
                </c:pt>
                <c:pt idx="96">
                  <c:v>3.6380000000000002E-7</c:v>
                </c:pt>
                <c:pt idx="97">
                  <c:v>3.6740000000000002E-7</c:v>
                </c:pt>
                <c:pt idx="98">
                  <c:v>3.7109999999999998E-7</c:v>
                </c:pt>
                <c:pt idx="99">
                  <c:v>3.7469999999999999E-7</c:v>
                </c:pt>
                <c:pt idx="100">
                  <c:v>3.784E-7</c:v>
                </c:pt>
                <c:pt idx="101">
                  <c:v>3.8210000000000001E-7</c:v>
                </c:pt>
                <c:pt idx="102">
                  <c:v>3.8570000000000002E-7</c:v>
                </c:pt>
                <c:pt idx="103">
                  <c:v>3.8939999999999998E-7</c:v>
                </c:pt>
                <c:pt idx="104">
                  <c:v>3.9299999999999999E-7</c:v>
                </c:pt>
                <c:pt idx="105">
                  <c:v>3.9659999999999999E-7</c:v>
                </c:pt>
                <c:pt idx="106">
                  <c:v>4.003E-7</c:v>
                </c:pt>
                <c:pt idx="107">
                  <c:v>4.0390000000000001E-7</c:v>
                </c:pt>
                <c:pt idx="108">
                  <c:v>4.0760000000000002E-7</c:v>
                </c:pt>
                <c:pt idx="109">
                  <c:v>4.1119999999999998E-7</c:v>
                </c:pt>
                <c:pt idx="110">
                  <c:v>4.1479999999999998E-7</c:v>
                </c:pt>
                <c:pt idx="111">
                  <c:v>4.1839999999999999E-7</c:v>
                </c:pt>
                <c:pt idx="112">
                  <c:v>4.221E-7</c:v>
                </c:pt>
                <c:pt idx="113">
                  <c:v>4.2570000000000001E-7</c:v>
                </c:pt>
                <c:pt idx="114">
                  <c:v>4.2930000000000001E-7</c:v>
                </c:pt>
                <c:pt idx="115">
                  <c:v>4.3290000000000002E-7</c:v>
                </c:pt>
                <c:pt idx="116">
                  <c:v>4.3650000000000002E-7</c:v>
                </c:pt>
                <c:pt idx="117">
                  <c:v>4.4019999999999998E-7</c:v>
                </c:pt>
                <c:pt idx="118">
                  <c:v>4.4379999999999999E-7</c:v>
                </c:pt>
                <c:pt idx="119">
                  <c:v>4.474E-7</c:v>
                </c:pt>
                <c:pt idx="120">
                  <c:v>4.51E-7</c:v>
                </c:pt>
                <c:pt idx="121">
                  <c:v>4.5460000000000001E-7</c:v>
                </c:pt>
                <c:pt idx="122">
                  <c:v>4.5820000000000001E-7</c:v>
                </c:pt>
                <c:pt idx="123">
                  <c:v>4.6180000000000002E-7</c:v>
                </c:pt>
                <c:pt idx="124">
                  <c:v>4.6540000000000002E-7</c:v>
                </c:pt>
                <c:pt idx="125">
                  <c:v>4.6899999999999998E-7</c:v>
                </c:pt>
                <c:pt idx="126">
                  <c:v>4.7259999999999998E-7</c:v>
                </c:pt>
                <c:pt idx="127">
                  <c:v>4.7619999999999999E-7</c:v>
                </c:pt>
                <c:pt idx="128">
                  <c:v>4.7970000000000004E-7</c:v>
                </c:pt>
                <c:pt idx="129">
                  <c:v>4.8329999999999999E-7</c:v>
                </c:pt>
                <c:pt idx="130">
                  <c:v>4.8690000000000005E-7</c:v>
                </c:pt>
                <c:pt idx="131">
                  <c:v>4.905E-7</c:v>
                </c:pt>
                <c:pt idx="132">
                  <c:v>4.9409999999999996E-7</c:v>
                </c:pt>
                <c:pt idx="133">
                  <c:v>4.9760000000000001E-7</c:v>
                </c:pt>
                <c:pt idx="134">
                  <c:v>5.0119999999999996E-7</c:v>
                </c:pt>
                <c:pt idx="135">
                  <c:v>5.0480000000000002E-7</c:v>
                </c:pt>
                <c:pt idx="136">
                  <c:v>5.0829999999999997E-7</c:v>
                </c:pt>
                <c:pt idx="137">
                  <c:v>5.1190000000000002E-7</c:v>
                </c:pt>
                <c:pt idx="138">
                  <c:v>5.1549999999999998E-7</c:v>
                </c:pt>
                <c:pt idx="139">
                  <c:v>5.1900000000000003E-7</c:v>
                </c:pt>
                <c:pt idx="140">
                  <c:v>5.2259999999999998E-7</c:v>
                </c:pt>
                <c:pt idx="141">
                  <c:v>5.2610000000000003E-7</c:v>
                </c:pt>
                <c:pt idx="142">
                  <c:v>5.2969999999999999E-7</c:v>
                </c:pt>
                <c:pt idx="143">
                  <c:v>5.3320000000000004E-7</c:v>
                </c:pt>
                <c:pt idx="144">
                  <c:v>5.3679999999999999E-7</c:v>
                </c:pt>
                <c:pt idx="145">
                  <c:v>5.4030000000000004E-7</c:v>
                </c:pt>
                <c:pt idx="146">
                  <c:v>5.4379999999999999E-7</c:v>
                </c:pt>
                <c:pt idx="147">
                  <c:v>5.4740000000000004E-7</c:v>
                </c:pt>
                <c:pt idx="148">
                  <c:v>5.5089999999999999E-7</c:v>
                </c:pt>
                <c:pt idx="149">
                  <c:v>5.5450000000000005E-7</c:v>
                </c:pt>
                <c:pt idx="150">
                  <c:v>5.5799999999999999E-7</c:v>
                </c:pt>
                <c:pt idx="151">
                  <c:v>5.5800000000000002E-9</c:v>
                </c:pt>
                <c:pt idx="152">
                  <c:v>9.1239999999999995E-9</c:v>
                </c:pt>
                <c:pt idx="153">
                  <c:v>3.498E-8</c:v>
                </c:pt>
                <c:pt idx="154">
                  <c:v>6.0710000000000006E-8</c:v>
                </c:pt>
                <c:pt idx="155">
                  <c:v>8.6309999999999997E-8</c:v>
                </c:pt>
                <c:pt idx="156">
                  <c:v>1.118E-7</c:v>
                </c:pt>
                <c:pt idx="157">
                  <c:v>1.371E-7</c:v>
                </c:pt>
                <c:pt idx="158">
                  <c:v>1.6229999999999999E-7</c:v>
                </c:pt>
                <c:pt idx="159">
                  <c:v>1.874E-7</c:v>
                </c:pt>
                <c:pt idx="160">
                  <c:v>2.124E-7</c:v>
                </c:pt>
                <c:pt idx="161">
                  <c:v>2.3720000000000001E-7</c:v>
                </c:pt>
                <c:pt idx="162">
                  <c:v>2.6189999999999998E-7</c:v>
                </c:pt>
                <c:pt idx="163">
                  <c:v>2.8649999999999998E-7</c:v>
                </c:pt>
                <c:pt idx="164">
                  <c:v>3.1090000000000001E-7</c:v>
                </c:pt>
                <c:pt idx="165">
                  <c:v>3.3529999999999999E-7</c:v>
                </c:pt>
                <c:pt idx="166">
                  <c:v>3.5950000000000001E-7</c:v>
                </c:pt>
                <c:pt idx="167">
                  <c:v>3.8360000000000002E-7</c:v>
                </c:pt>
                <c:pt idx="168">
                  <c:v>4.0750000000000002E-7</c:v>
                </c:pt>
                <c:pt idx="169">
                  <c:v>4.3140000000000001E-7</c:v>
                </c:pt>
                <c:pt idx="170">
                  <c:v>4.5509999999999999E-7</c:v>
                </c:pt>
                <c:pt idx="171">
                  <c:v>4.7869999999999997E-7</c:v>
                </c:pt>
                <c:pt idx="172">
                  <c:v>5.0220000000000004E-7</c:v>
                </c:pt>
                <c:pt idx="173">
                  <c:v>5.2549999999999999E-7</c:v>
                </c:pt>
                <c:pt idx="174">
                  <c:v>5.4880000000000004E-7</c:v>
                </c:pt>
                <c:pt idx="175">
                  <c:v>5.7189999999999998E-7</c:v>
                </c:pt>
                <c:pt idx="176">
                  <c:v>5.9490000000000001E-7</c:v>
                </c:pt>
                <c:pt idx="177">
                  <c:v>6.1780000000000004E-7</c:v>
                </c:pt>
                <c:pt idx="178">
                  <c:v>6.4059999999999995E-7</c:v>
                </c:pt>
                <c:pt idx="179">
                  <c:v>6.6329999999999996E-7</c:v>
                </c:pt>
                <c:pt idx="180">
                  <c:v>6.8579999999999996E-7</c:v>
                </c:pt>
                <c:pt idx="181">
                  <c:v>7.0819999999999995E-7</c:v>
                </c:pt>
                <c:pt idx="182">
                  <c:v>7.3060000000000004E-7</c:v>
                </c:pt>
                <c:pt idx="183">
                  <c:v>7.5280000000000002E-7</c:v>
                </c:pt>
                <c:pt idx="184">
                  <c:v>7.7489999999999998E-7</c:v>
                </c:pt>
                <c:pt idx="185">
                  <c:v>7.9680000000000004E-7</c:v>
                </c:pt>
                <c:pt idx="186">
                  <c:v>8.1869999999999999E-7</c:v>
                </c:pt>
                <c:pt idx="187">
                  <c:v>8.4050000000000004E-7</c:v>
                </c:pt>
                <c:pt idx="188">
                  <c:v>8.6209999999999997E-7</c:v>
                </c:pt>
                <c:pt idx="189">
                  <c:v>8.836E-7</c:v>
                </c:pt>
                <c:pt idx="190">
                  <c:v>9.0510000000000002E-7</c:v>
                </c:pt>
                <c:pt idx="191">
                  <c:v>9.2640000000000004E-7</c:v>
                </c:pt>
                <c:pt idx="192">
                  <c:v>9.4760000000000004E-7</c:v>
                </c:pt>
                <c:pt idx="193">
                  <c:v>9.6869999999999993E-7</c:v>
                </c:pt>
                <c:pt idx="194">
                  <c:v>9.8970000000000003E-7</c:v>
                </c:pt>
                <c:pt idx="195">
                  <c:v>1.0109999999999999E-6</c:v>
                </c:pt>
                <c:pt idx="196">
                  <c:v>1.031E-6</c:v>
                </c:pt>
                <c:pt idx="197">
                  <c:v>1.052E-6</c:v>
                </c:pt>
                <c:pt idx="198">
                  <c:v>1.0729999999999999E-6</c:v>
                </c:pt>
                <c:pt idx="199">
                  <c:v>1.093E-6</c:v>
                </c:pt>
                <c:pt idx="200">
                  <c:v>1.113E-6</c:v>
                </c:pt>
                <c:pt idx="201">
                  <c:v>1.1340000000000001E-6</c:v>
                </c:pt>
                <c:pt idx="202">
                  <c:v>1.1540000000000001E-6</c:v>
                </c:pt>
                <c:pt idx="203">
                  <c:v>1.1739999999999999E-6</c:v>
                </c:pt>
                <c:pt idx="204">
                  <c:v>1.1939999999999999E-6</c:v>
                </c:pt>
                <c:pt idx="205">
                  <c:v>1.2139999999999999E-6</c:v>
                </c:pt>
                <c:pt idx="206">
                  <c:v>1.2330000000000001E-6</c:v>
                </c:pt>
                <c:pt idx="207">
                  <c:v>1.2529999999999999E-6</c:v>
                </c:pt>
                <c:pt idx="208">
                  <c:v>1.2729999999999999E-6</c:v>
                </c:pt>
                <c:pt idx="209">
                  <c:v>1.2920000000000001E-6</c:v>
                </c:pt>
                <c:pt idx="210">
                  <c:v>1.311E-6</c:v>
                </c:pt>
                <c:pt idx="211">
                  <c:v>1.331E-6</c:v>
                </c:pt>
                <c:pt idx="212">
                  <c:v>1.35E-6</c:v>
                </c:pt>
                <c:pt idx="213">
                  <c:v>1.3689999999999999E-6</c:v>
                </c:pt>
                <c:pt idx="214">
                  <c:v>1.3880000000000001E-6</c:v>
                </c:pt>
                <c:pt idx="215">
                  <c:v>1.407E-6</c:v>
                </c:pt>
                <c:pt idx="216">
                  <c:v>1.4249999999999999E-6</c:v>
                </c:pt>
                <c:pt idx="217">
                  <c:v>1.4440000000000001E-6</c:v>
                </c:pt>
                <c:pt idx="218">
                  <c:v>1.463E-6</c:v>
                </c:pt>
                <c:pt idx="219">
                  <c:v>1.4810000000000001E-6</c:v>
                </c:pt>
                <c:pt idx="220">
                  <c:v>1.499E-6</c:v>
                </c:pt>
                <c:pt idx="221">
                  <c:v>1.5179999999999999E-6</c:v>
                </c:pt>
                <c:pt idx="222">
                  <c:v>1.536E-6</c:v>
                </c:pt>
                <c:pt idx="223">
                  <c:v>1.5540000000000001E-6</c:v>
                </c:pt>
                <c:pt idx="224">
                  <c:v>1.5719999999999999E-6</c:v>
                </c:pt>
                <c:pt idx="225">
                  <c:v>1.59E-6</c:v>
                </c:pt>
                <c:pt idx="226">
                  <c:v>1.6080000000000001E-6</c:v>
                </c:pt>
                <c:pt idx="227">
                  <c:v>1.6249999999999999E-6</c:v>
                </c:pt>
                <c:pt idx="228">
                  <c:v>1.643E-6</c:v>
                </c:pt>
                <c:pt idx="229">
                  <c:v>1.6610000000000001E-6</c:v>
                </c:pt>
                <c:pt idx="230">
                  <c:v>1.6780000000000001E-6</c:v>
                </c:pt>
                <c:pt idx="231">
                  <c:v>1.6950000000000001E-6</c:v>
                </c:pt>
                <c:pt idx="232">
                  <c:v>1.7129999999999999E-6</c:v>
                </c:pt>
                <c:pt idx="233">
                  <c:v>1.73E-6</c:v>
                </c:pt>
                <c:pt idx="234">
                  <c:v>1.747E-6</c:v>
                </c:pt>
                <c:pt idx="235">
                  <c:v>1.764E-6</c:v>
                </c:pt>
                <c:pt idx="236">
                  <c:v>1.781E-6</c:v>
                </c:pt>
                <c:pt idx="237">
                  <c:v>1.798E-6</c:v>
                </c:pt>
                <c:pt idx="238">
                  <c:v>1.815E-6</c:v>
                </c:pt>
                <c:pt idx="239">
                  <c:v>1.8309999999999999E-6</c:v>
                </c:pt>
                <c:pt idx="240">
                  <c:v>1.8479999999999999E-6</c:v>
                </c:pt>
                <c:pt idx="241">
                  <c:v>1.8640000000000001E-6</c:v>
                </c:pt>
                <c:pt idx="242">
                  <c:v>1.8810000000000001E-6</c:v>
                </c:pt>
                <c:pt idx="243">
                  <c:v>1.897E-6</c:v>
                </c:pt>
                <c:pt idx="244">
                  <c:v>1.9130000000000001E-6</c:v>
                </c:pt>
                <c:pt idx="245">
                  <c:v>1.9290000000000001E-6</c:v>
                </c:pt>
                <c:pt idx="246">
                  <c:v>1.945E-6</c:v>
                </c:pt>
                <c:pt idx="247">
                  <c:v>1.9609999999999999E-6</c:v>
                </c:pt>
                <c:pt idx="248">
                  <c:v>1.9769999999999999E-6</c:v>
                </c:pt>
                <c:pt idx="249">
                  <c:v>1.9929999999999998E-6</c:v>
                </c:pt>
                <c:pt idx="250">
                  <c:v>2.0090000000000002E-6</c:v>
                </c:pt>
                <c:pt idx="251">
                  <c:v>2.0250000000000001E-6</c:v>
                </c:pt>
                <c:pt idx="252">
                  <c:v>2.04E-6</c:v>
                </c:pt>
                <c:pt idx="253">
                  <c:v>2.0559999999999999E-6</c:v>
                </c:pt>
                <c:pt idx="254">
                  <c:v>2.0710000000000002E-6</c:v>
                </c:pt>
                <c:pt idx="255">
                  <c:v>2.086E-6</c:v>
                </c:pt>
                <c:pt idx="256">
                  <c:v>2.1019999999999999E-6</c:v>
                </c:pt>
                <c:pt idx="257">
                  <c:v>2.1169999999999998E-6</c:v>
                </c:pt>
                <c:pt idx="258">
                  <c:v>2.1320000000000001E-6</c:v>
                </c:pt>
                <c:pt idx="259">
                  <c:v>2.1469999999999999E-6</c:v>
                </c:pt>
                <c:pt idx="260">
                  <c:v>2.1619999999999998E-6</c:v>
                </c:pt>
                <c:pt idx="261">
                  <c:v>2.1770000000000001E-6</c:v>
                </c:pt>
                <c:pt idx="262">
                  <c:v>2.1919999999999999E-6</c:v>
                </c:pt>
                <c:pt idx="263">
                  <c:v>2.2060000000000001E-6</c:v>
                </c:pt>
                <c:pt idx="264">
                  <c:v>2.221E-6</c:v>
                </c:pt>
                <c:pt idx="265">
                  <c:v>2.2350000000000002E-6</c:v>
                </c:pt>
                <c:pt idx="266">
                  <c:v>2.2500000000000001E-6</c:v>
                </c:pt>
                <c:pt idx="267">
                  <c:v>2.2639999999999998E-6</c:v>
                </c:pt>
                <c:pt idx="268">
                  <c:v>2.2790000000000001E-6</c:v>
                </c:pt>
                <c:pt idx="269">
                  <c:v>2.2929999999999999E-6</c:v>
                </c:pt>
                <c:pt idx="270">
                  <c:v>2.3070000000000001E-6</c:v>
                </c:pt>
                <c:pt idx="271">
                  <c:v>2.3209999999999999E-6</c:v>
                </c:pt>
                <c:pt idx="272">
                  <c:v>2.3350000000000001E-6</c:v>
                </c:pt>
                <c:pt idx="273">
                  <c:v>2.3489999999999999E-6</c:v>
                </c:pt>
                <c:pt idx="274">
                  <c:v>2.3630000000000001E-6</c:v>
                </c:pt>
                <c:pt idx="275">
                  <c:v>2.3769999999999999E-6</c:v>
                </c:pt>
                <c:pt idx="276">
                  <c:v>2.3910000000000001E-6</c:v>
                </c:pt>
                <c:pt idx="277">
                  <c:v>2.4040000000000002E-6</c:v>
                </c:pt>
                <c:pt idx="278">
                  <c:v>2.418E-6</c:v>
                </c:pt>
                <c:pt idx="279">
                  <c:v>2.4310000000000001E-6</c:v>
                </c:pt>
                <c:pt idx="280">
                  <c:v>2.4449999999999999E-6</c:v>
                </c:pt>
                <c:pt idx="281">
                  <c:v>2.458E-6</c:v>
                </c:pt>
                <c:pt idx="282">
                  <c:v>2.4719999999999998E-6</c:v>
                </c:pt>
                <c:pt idx="283">
                  <c:v>2.4849999999999999E-6</c:v>
                </c:pt>
                <c:pt idx="284">
                  <c:v>2.4980000000000001E-6</c:v>
                </c:pt>
                <c:pt idx="285">
                  <c:v>2.5110000000000002E-6</c:v>
                </c:pt>
                <c:pt idx="286">
                  <c:v>2.5239999999999999E-6</c:v>
                </c:pt>
                <c:pt idx="287">
                  <c:v>2.537E-6</c:v>
                </c:pt>
                <c:pt idx="288">
                  <c:v>2.5500000000000001E-6</c:v>
                </c:pt>
                <c:pt idx="289">
                  <c:v>2.5629999999999999E-6</c:v>
                </c:pt>
                <c:pt idx="290">
                  <c:v>2.576E-6</c:v>
                </c:pt>
                <c:pt idx="291">
                  <c:v>2.588E-6</c:v>
                </c:pt>
                <c:pt idx="292">
                  <c:v>2.6010000000000002E-6</c:v>
                </c:pt>
                <c:pt idx="293">
                  <c:v>2.6139999999999999E-6</c:v>
                </c:pt>
                <c:pt idx="294">
                  <c:v>2.6259999999999999E-6</c:v>
                </c:pt>
                <c:pt idx="295">
                  <c:v>2.6390000000000001E-6</c:v>
                </c:pt>
                <c:pt idx="296">
                  <c:v>2.6510000000000001E-6</c:v>
                </c:pt>
                <c:pt idx="297">
                  <c:v>2.6630000000000002E-6</c:v>
                </c:pt>
                <c:pt idx="298">
                  <c:v>2.6759999999999999E-6</c:v>
                </c:pt>
                <c:pt idx="299">
                  <c:v>2.6879999999999999E-6</c:v>
                </c:pt>
                <c:pt idx="300">
                  <c:v>2.7E-6</c:v>
                </c:pt>
                <c:pt idx="301">
                  <c:v>2.712E-6</c:v>
                </c:pt>
                <c:pt idx="302">
                  <c:v>2.7240000000000001E-6</c:v>
                </c:pt>
                <c:pt idx="303">
                  <c:v>2.7360000000000001E-6</c:v>
                </c:pt>
                <c:pt idx="304">
                  <c:v>2.7480000000000002E-6</c:v>
                </c:pt>
                <c:pt idx="305">
                  <c:v>2.7590000000000002E-6</c:v>
                </c:pt>
                <c:pt idx="306">
                  <c:v>2.7709999999999998E-6</c:v>
                </c:pt>
                <c:pt idx="307">
                  <c:v>2.7829999999999999E-6</c:v>
                </c:pt>
                <c:pt idx="308">
                  <c:v>2.7949999999999999E-6</c:v>
                </c:pt>
                <c:pt idx="309">
                  <c:v>2.8059999999999999E-6</c:v>
                </c:pt>
                <c:pt idx="310">
                  <c:v>2.818E-6</c:v>
                </c:pt>
                <c:pt idx="311">
                  <c:v>2.8289999999999999E-6</c:v>
                </c:pt>
                <c:pt idx="312">
                  <c:v>2.8399999999999999E-6</c:v>
                </c:pt>
                <c:pt idx="313">
                  <c:v>2.852E-6</c:v>
                </c:pt>
                <c:pt idx="314">
                  <c:v>2.8629999999999999E-6</c:v>
                </c:pt>
                <c:pt idx="315">
                  <c:v>2.8739999999999999E-6</c:v>
                </c:pt>
                <c:pt idx="316">
                  <c:v>2.8849999999999999E-6</c:v>
                </c:pt>
                <c:pt idx="317">
                  <c:v>2.8959999999999999E-6</c:v>
                </c:pt>
                <c:pt idx="318">
                  <c:v>2.9069999999999999E-6</c:v>
                </c:pt>
                <c:pt idx="319">
                  <c:v>2.9179999999999998E-6</c:v>
                </c:pt>
                <c:pt idx="320">
                  <c:v>2.9289999999999998E-6</c:v>
                </c:pt>
                <c:pt idx="321">
                  <c:v>2.9399999999999998E-6</c:v>
                </c:pt>
                <c:pt idx="322">
                  <c:v>2.9510000000000002E-6</c:v>
                </c:pt>
                <c:pt idx="323">
                  <c:v>2.9620000000000002E-6</c:v>
                </c:pt>
                <c:pt idx="324">
                  <c:v>2.9720000000000001E-6</c:v>
                </c:pt>
                <c:pt idx="325">
                  <c:v>2.9830000000000001E-6</c:v>
                </c:pt>
                <c:pt idx="326">
                  <c:v>2.993E-6</c:v>
                </c:pt>
                <c:pt idx="327">
                  <c:v>3.004E-6</c:v>
                </c:pt>
                <c:pt idx="328">
                  <c:v>3.0139999999999999E-6</c:v>
                </c:pt>
                <c:pt idx="329">
                  <c:v>3.0249999999999998E-6</c:v>
                </c:pt>
                <c:pt idx="330">
                  <c:v>3.0350000000000002E-6</c:v>
                </c:pt>
                <c:pt idx="331">
                  <c:v>3.0450000000000001E-6</c:v>
                </c:pt>
                <c:pt idx="332">
                  <c:v>3.056E-6</c:v>
                </c:pt>
                <c:pt idx="333">
                  <c:v>3.066E-6</c:v>
                </c:pt>
                <c:pt idx="334">
                  <c:v>3.0759999999999999E-6</c:v>
                </c:pt>
                <c:pt idx="335">
                  <c:v>3.0860000000000002E-6</c:v>
                </c:pt>
                <c:pt idx="336">
                  <c:v>3.0960000000000001E-6</c:v>
                </c:pt>
                <c:pt idx="337">
                  <c:v>3.106E-6</c:v>
                </c:pt>
                <c:pt idx="338">
                  <c:v>3.1159999999999999E-6</c:v>
                </c:pt>
                <c:pt idx="339">
                  <c:v>3.1259999999999998E-6</c:v>
                </c:pt>
                <c:pt idx="340">
                  <c:v>3.1350000000000001E-6</c:v>
                </c:pt>
                <c:pt idx="341">
                  <c:v>3.145E-6</c:v>
                </c:pt>
                <c:pt idx="342">
                  <c:v>3.1549999999999999E-6</c:v>
                </c:pt>
                <c:pt idx="343">
                  <c:v>3.1640000000000001E-6</c:v>
                </c:pt>
                <c:pt idx="344">
                  <c:v>3.174E-6</c:v>
                </c:pt>
                <c:pt idx="345">
                  <c:v>3.1839999999999999E-6</c:v>
                </c:pt>
                <c:pt idx="346">
                  <c:v>3.1930000000000002E-6</c:v>
                </c:pt>
                <c:pt idx="347">
                  <c:v>3.202E-6</c:v>
                </c:pt>
                <c:pt idx="348">
                  <c:v>3.2119999999999999E-6</c:v>
                </c:pt>
                <c:pt idx="349">
                  <c:v>3.2210000000000002E-6</c:v>
                </c:pt>
                <c:pt idx="350">
                  <c:v>3.23E-6</c:v>
                </c:pt>
                <c:pt idx="351">
                  <c:v>3.2399999999999999E-6</c:v>
                </c:pt>
                <c:pt idx="352">
                  <c:v>3.2490000000000001E-6</c:v>
                </c:pt>
                <c:pt idx="353">
                  <c:v>3.258E-6</c:v>
                </c:pt>
                <c:pt idx="354">
                  <c:v>3.2669999999999998E-6</c:v>
                </c:pt>
                <c:pt idx="355">
                  <c:v>3.2760000000000001E-6</c:v>
                </c:pt>
                <c:pt idx="356">
                  <c:v>3.2849999999999999E-6</c:v>
                </c:pt>
                <c:pt idx="357">
                  <c:v>3.2940000000000001E-6</c:v>
                </c:pt>
                <c:pt idx="358">
                  <c:v>3.303E-6</c:v>
                </c:pt>
                <c:pt idx="359">
                  <c:v>3.3119999999999998E-6</c:v>
                </c:pt>
                <c:pt idx="360">
                  <c:v>3.3210000000000001E-6</c:v>
                </c:pt>
                <c:pt idx="361">
                  <c:v>3.3289999999999998E-6</c:v>
                </c:pt>
                <c:pt idx="362">
                  <c:v>3.3380000000000001E-6</c:v>
                </c:pt>
                <c:pt idx="363">
                  <c:v>3.3469999999999999E-6</c:v>
                </c:pt>
                <c:pt idx="364">
                  <c:v>3.3550000000000001E-6</c:v>
                </c:pt>
                <c:pt idx="365">
                  <c:v>3.3639999999999999E-6</c:v>
                </c:pt>
                <c:pt idx="366">
                  <c:v>3.3720000000000001E-6</c:v>
                </c:pt>
                <c:pt idx="367">
                  <c:v>3.3809999999999999E-6</c:v>
                </c:pt>
                <c:pt idx="368">
                  <c:v>3.3890000000000001E-6</c:v>
                </c:pt>
                <c:pt idx="369">
                  <c:v>3.3979999999999999E-6</c:v>
                </c:pt>
                <c:pt idx="370">
                  <c:v>3.4060000000000001E-6</c:v>
                </c:pt>
                <c:pt idx="371">
                  <c:v>3.4139999999999998E-6</c:v>
                </c:pt>
                <c:pt idx="372">
                  <c:v>3.422E-6</c:v>
                </c:pt>
                <c:pt idx="373">
                  <c:v>3.4309999999999998E-6</c:v>
                </c:pt>
                <c:pt idx="374">
                  <c:v>3.439E-6</c:v>
                </c:pt>
                <c:pt idx="375">
                  <c:v>3.4470000000000002E-6</c:v>
                </c:pt>
                <c:pt idx="376">
                  <c:v>3.455E-6</c:v>
                </c:pt>
                <c:pt idx="377">
                  <c:v>3.4630000000000001E-6</c:v>
                </c:pt>
                <c:pt idx="378">
                  <c:v>3.4709999999999999E-6</c:v>
                </c:pt>
                <c:pt idx="379">
                  <c:v>3.4790000000000001E-6</c:v>
                </c:pt>
                <c:pt idx="380">
                  <c:v>3.4869999999999998E-6</c:v>
                </c:pt>
                <c:pt idx="381">
                  <c:v>3.495E-6</c:v>
                </c:pt>
                <c:pt idx="382">
                  <c:v>3.5020000000000001E-6</c:v>
                </c:pt>
                <c:pt idx="383">
                  <c:v>3.5099999999999999E-6</c:v>
                </c:pt>
                <c:pt idx="384">
                  <c:v>3.518E-6</c:v>
                </c:pt>
                <c:pt idx="385">
                  <c:v>3.5250000000000001E-6</c:v>
                </c:pt>
                <c:pt idx="386">
                  <c:v>3.5329999999999999E-6</c:v>
                </c:pt>
                <c:pt idx="387">
                  <c:v>3.5410000000000001E-6</c:v>
                </c:pt>
                <c:pt idx="388">
                  <c:v>3.5480000000000002E-6</c:v>
                </c:pt>
                <c:pt idx="389">
                  <c:v>3.5559999999999999E-6</c:v>
                </c:pt>
                <c:pt idx="390">
                  <c:v>3.563E-6</c:v>
                </c:pt>
                <c:pt idx="391">
                  <c:v>3.5710000000000002E-6</c:v>
                </c:pt>
                <c:pt idx="392">
                  <c:v>3.5779999999999999E-6</c:v>
                </c:pt>
                <c:pt idx="393">
                  <c:v>3.585E-6</c:v>
                </c:pt>
                <c:pt idx="394">
                  <c:v>3.5930000000000002E-6</c:v>
                </c:pt>
                <c:pt idx="395">
                  <c:v>3.5999999999999998E-6</c:v>
                </c:pt>
                <c:pt idx="396">
                  <c:v>3.6069999999999999E-6</c:v>
                </c:pt>
                <c:pt idx="397">
                  <c:v>3.614E-6</c:v>
                </c:pt>
                <c:pt idx="398">
                  <c:v>3.6210000000000001E-6</c:v>
                </c:pt>
                <c:pt idx="399">
                  <c:v>3.6279999999999998E-6</c:v>
                </c:pt>
                <c:pt idx="400">
                  <c:v>3.636E-6</c:v>
                </c:pt>
                <c:pt idx="401">
                  <c:v>3.6430000000000001E-6</c:v>
                </c:pt>
                <c:pt idx="402">
                  <c:v>3.6490000000000001E-6</c:v>
                </c:pt>
                <c:pt idx="403">
                  <c:v>3.6559999999999998E-6</c:v>
                </c:pt>
                <c:pt idx="404">
                  <c:v>3.6629999999999999E-6</c:v>
                </c:pt>
                <c:pt idx="405">
                  <c:v>3.67E-6</c:v>
                </c:pt>
                <c:pt idx="406">
                  <c:v>3.6770000000000001E-6</c:v>
                </c:pt>
                <c:pt idx="407">
                  <c:v>3.6839999999999998E-6</c:v>
                </c:pt>
                <c:pt idx="408">
                  <c:v>3.6909999999999999E-6</c:v>
                </c:pt>
                <c:pt idx="409">
                  <c:v>3.6969999999999999E-6</c:v>
                </c:pt>
                <c:pt idx="410">
                  <c:v>3.704E-6</c:v>
                </c:pt>
                <c:pt idx="411">
                  <c:v>3.7110000000000001E-6</c:v>
                </c:pt>
                <c:pt idx="412">
                  <c:v>3.7170000000000002E-6</c:v>
                </c:pt>
                <c:pt idx="413">
                  <c:v>3.7239999999999998E-6</c:v>
                </c:pt>
                <c:pt idx="414">
                  <c:v>3.7299999999999999E-6</c:v>
                </c:pt>
                <c:pt idx="415">
                  <c:v>3.737E-6</c:v>
                </c:pt>
                <c:pt idx="416">
                  <c:v>3.743E-6</c:v>
                </c:pt>
                <c:pt idx="417">
                  <c:v>3.7500000000000001E-6</c:v>
                </c:pt>
                <c:pt idx="418">
                  <c:v>3.7560000000000001E-6</c:v>
                </c:pt>
                <c:pt idx="419">
                  <c:v>3.7620000000000001E-6</c:v>
                </c:pt>
                <c:pt idx="420">
                  <c:v>3.7689999999999998E-6</c:v>
                </c:pt>
                <c:pt idx="421">
                  <c:v>3.7749999999999999E-6</c:v>
                </c:pt>
                <c:pt idx="422">
                  <c:v>3.7809999999999999E-6</c:v>
                </c:pt>
                <c:pt idx="423">
                  <c:v>3.7869999999999999E-6</c:v>
                </c:pt>
                <c:pt idx="424">
                  <c:v>3.794E-6</c:v>
                </c:pt>
                <c:pt idx="425">
                  <c:v>3.8E-6</c:v>
                </c:pt>
                <c:pt idx="426">
                  <c:v>3.8060000000000001E-6</c:v>
                </c:pt>
                <c:pt idx="427">
                  <c:v>3.8120000000000001E-6</c:v>
                </c:pt>
                <c:pt idx="428">
                  <c:v>3.8179999999999997E-6</c:v>
                </c:pt>
                <c:pt idx="429">
                  <c:v>3.8240000000000001E-6</c:v>
                </c:pt>
                <c:pt idx="430">
                  <c:v>3.8299999999999998E-6</c:v>
                </c:pt>
                <c:pt idx="431">
                  <c:v>3.8360000000000002E-6</c:v>
                </c:pt>
                <c:pt idx="432">
                  <c:v>3.8419999999999998E-6</c:v>
                </c:pt>
                <c:pt idx="433">
                  <c:v>3.8469999999999998E-6</c:v>
                </c:pt>
                <c:pt idx="434">
                  <c:v>3.8530000000000002E-6</c:v>
                </c:pt>
                <c:pt idx="435">
                  <c:v>3.8589999999999998E-6</c:v>
                </c:pt>
                <c:pt idx="436">
                  <c:v>3.8650000000000003E-6</c:v>
                </c:pt>
                <c:pt idx="437">
                  <c:v>3.8709999999999999E-6</c:v>
                </c:pt>
                <c:pt idx="438">
                  <c:v>3.8759999999999998E-6</c:v>
                </c:pt>
                <c:pt idx="439">
                  <c:v>3.8820000000000003E-6</c:v>
                </c:pt>
                <c:pt idx="440">
                  <c:v>3.8879999999999999E-6</c:v>
                </c:pt>
                <c:pt idx="441">
                  <c:v>3.8929999999999998E-6</c:v>
                </c:pt>
                <c:pt idx="442">
                  <c:v>3.8990000000000003E-6</c:v>
                </c:pt>
                <c:pt idx="443">
                  <c:v>3.9040000000000002E-6</c:v>
                </c:pt>
                <c:pt idx="444">
                  <c:v>3.9099999999999998E-6</c:v>
                </c:pt>
                <c:pt idx="445">
                  <c:v>3.9149999999999998E-6</c:v>
                </c:pt>
                <c:pt idx="446">
                  <c:v>3.9210000000000002E-6</c:v>
                </c:pt>
                <c:pt idx="447">
                  <c:v>3.9260000000000002E-6</c:v>
                </c:pt>
                <c:pt idx="448">
                  <c:v>3.9310000000000001E-6</c:v>
                </c:pt>
                <c:pt idx="449">
                  <c:v>3.9369999999999997E-6</c:v>
                </c:pt>
                <c:pt idx="450">
                  <c:v>3.9419999999999997E-6</c:v>
                </c:pt>
                <c:pt idx="451">
                  <c:v>3.9469999999999996E-6</c:v>
                </c:pt>
                <c:pt idx="452">
                  <c:v>3.9470000000000002E-8</c:v>
                </c:pt>
                <c:pt idx="453">
                  <c:v>4.0299999999999997E-8</c:v>
                </c:pt>
                <c:pt idx="454">
                  <c:v>4.332E-8</c:v>
                </c:pt>
                <c:pt idx="455">
                  <c:v>4.6339999999999997E-8</c:v>
                </c:pt>
                <c:pt idx="456">
                  <c:v>4.9339999999999997E-8</c:v>
                </c:pt>
                <c:pt idx="457">
                  <c:v>5.2339999999999998E-8</c:v>
                </c:pt>
                <c:pt idx="458">
                  <c:v>5.5339999999999998E-8</c:v>
                </c:pt>
                <c:pt idx="459">
                  <c:v>5.8320000000000002E-8</c:v>
                </c:pt>
                <c:pt idx="460">
                  <c:v>6.13E-8</c:v>
                </c:pt>
                <c:pt idx="461">
                  <c:v>6.4259999999999994E-8</c:v>
                </c:pt>
                <c:pt idx="462">
                  <c:v>6.723E-8</c:v>
                </c:pt>
                <c:pt idx="463">
                  <c:v>7.0179999999999997E-8</c:v>
                </c:pt>
                <c:pt idx="464">
                  <c:v>7.3129999999999994E-8</c:v>
                </c:pt>
                <c:pt idx="465">
                  <c:v>7.6059999999999994E-8</c:v>
                </c:pt>
                <c:pt idx="466">
                  <c:v>7.9000000000000006E-8</c:v>
                </c:pt>
                <c:pt idx="467">
                  <c:v>8.1919999999999995E-8</c:v>
                </c:pt>
                <c:pt idx="468">
                  <c:v>8.4839999999999997E-8</c:v>
                </c:pt>
                <c:pt idx="469">
                  <c:v>8.7750000000000002E-8</c:v>
                </c:pt>
                <c:pt idx="470">
                  <c:v>9.0649999999999994E-8</c:v>
                </c:pt>
                <c:pt idx="471">
                  <c:v>9.3540000000000002E-8</c:v>
                </c:pt>
                <c:pt idx="472">
                  <c:v>9.6429999999999997E-8</c:v>
                </c:pt>
                <c:pt idx="473">
                  <c:v>9.9309999999999994E-8</c:v>
                </c:pt>
                <c:pt idx="474">
                  <c:v>1.022E-7</c:v>
                </c:pt>
                <c:pt idx="475">
                  <c:v>1.05E-7</c:v>
                </c:pt>
                <c:pt idx="476">
                  <c:v>1.0789999999999999E-7</c:v>
                </c:pt>
                <c:pt idx="477">
                  <c:v>1.108E-7</c:v>
                </c:pt>
                <c:pt idx="478">
                  <c:v>1.136E-7</c:v>
                </c:pt>
                <c:pt idx="479">
                  <c:v>1.164E-7</c:v>
                </c:pt>
                <c:pt idx="480">
                  <c:v>1.1929999999999999E-7</c:v>
                </c:pt>
                <c:pt idx="481">
                  <c:v>1.2209999999999999E-7</c:v>
                </c:pt>
                <c:pt idx="482">
                  <c:v>1.2489999999999999E-7</c:v>
                </c:pt>
                <c:pt idx="483">
                  <c:v>1.2770000000000001E-7</c:v>
                </c:pt>
                <c:pt idx="484">
                  <c:v>1.3050000000000001E-7</c:v>
                </c:pt>
                <c:pt idx="485">
                  <c:v>1.3330000000000001E-7</c:v>
                </c:pt>
                <c:pt idx="486">
                  <c:v>1.3610000000000001E-7</c:v>
                </c:pt>
                <c:pt idx="487">
                  <c:v>1.3890000000000001E-7</c:v>
                </c:pt>
                <c:pt idx="488">
                  <c:v>1.416E-7</c:v>
                </c:pt>
                <c:pt idx="489">
                  <c:v>1.444E-7</c:v>
                </c:pt>
                <c:pt idx="490">
                  <c:v>1.4719999999999999E-7</c:v>
                </c:pt>
                <c:pt idx="491">
                  <c:v>1.4990000000000001E-7</c:v>
                </c:pt>
                <c:pt idx="492">
                  <c:v>1.5270000000000001E-7</c:v>
                </c:pt>
                <c:pt idx="493">
                  <c:v>1.554E-7</c:v>
                </c:pt>
                <c:pt idx="494">
                  <c:v>1.5809999999999999E-7</c:v>
                </c:pt>
                <c:pt idx="495">
                  <c:v>1.6080000000000001E-7</c:v>
                </c:pt>
                <c:pt idx="496">
                  <c:v>1.6360000000000001E-7</c:v>
                </c:pt>
                <c:pt idx="497">
                  <c:v>1.663E-7</c:v>
                </c:pt>
                <c:pt idx="498">
                  <c:v>1.6899999999999999E-7</c:v>
                </c:pt>
                <c:pt idx="499">
                  <c:v>1.7170000000000001E-7</c:v>
                </c:pt>
                <c:pt idx="500">
                  <c:v>1.744E-7</c:v>
                </c:pt>
                <c:pt idx="501">
                  <c:v>1.7700000000000001E-7</c:v>
                </c:pt>
                <c:pt idx="502">
                  <c:v>1.797E-7</c:v>
                </c:pt>
                <c:pt idx="503">
                  <c:v>1.8239999999999999E-7</c:v>
                </c:pt>
                <c:pt idx="504">
                  <c:v>1.85E-7</c:v>
                </c:pt>
                <c:pt idx="505">
                  <c:v>1.8769999999999999E-7</c:v>
                </c:pt>
                <c:pt idx="506">
                  <c:v>1.9040000000000001E-7</c:v>
                </c:pt>
                <c:pt idx="507">
                  <c:v>1.9299999999999999E-7</c:v>
                </c:pt>
                <c:pt idx="508">
                  <c:v>1.956E-7</c:v>
                </c:pt>
                <c:pt idx="509">
                  <c:v>1.983E-7</c:v>
                </c:pt>
                <c:pt idx="510">
                  <c:v>2.0090000000000001E-7</c:v>
                </c:pt>
                <c:pt idx="511">
                  <c:v>2.0349999999999999E-7</c:v>
                </c:pt>
                <c:pt idx="512">
                  <c:v>2.061E-7</c:v>
                </c:pt>
                <c:pt idx="513">
                  <c:v>2.0870000000000001E-7</c:v>
                </c:pt>
                <c:pt idx="514">
                  <c:v>2.1129999999999999E-7</c:v>
                </c:pt>
                <c:pt idx="515">
                  <c:v>2.139E-7</c:v>
                </c:pt>
                <c:pt idx="516">
                  <c:v>2.1650000000000001E-7</c:v>
                </c:pt>
                <c:pt idx="517">
                  <c:v>2.1899999999999999E-7</c:v>
                </c:pt>
                <c:pt idx="518">
                  <c:v>2.216E-7</c:v>
                </c:pt>
                <c:pt idx="519">
                  <c:v>2.2420000000000001E-7</c:v>
                </c:pt>
                <c:pt idx="520">
                  <c:v>2.2670000000000001E-7</c:v>
                </c:pt>
                <c:pt idx="521">
                  <c:v>2.293E-7</c:v>
                </c:pt>
                <c:pt idx="522">
                  <c:v>2.318E-7</c:v>
                </c:pt>
                <c:pt idx="523">
                  <c:v>2.3440000000000001E-7</c:v>
                </c:pt>
                <c:pt idx="524">
                  <c:v>2.3690000000000001E-7</c:v>
                </c:pt>
                <c:pt idx="525">
                  <c:v>2.3939999999999999E-7</c:v>
                </c:pt>
                <c:pt idx="526">
                  <c:v>2.4190000000000002E-7</c:v>
                </c:pt>
                <c:pt idx="527">
                  <c:v>2.4439999999999999E-7</c:v>
                </c:pt>
                <c:pt idx="528">
                  <c:v>2.4690000000000002E-7</c:v>
                </c:pt>
                <c:pt idx="529">
                  <c:v>2.494E-7</c:v>
                </c:pt>
                <c:pt idx="530">
                  <c:v>2.5190000000000003E-7</c:v>
                </c:pt>
                <c:pt idx="531">
                  <c:v>2.544E-7</c:v>
                </c:pt>
                <c:pt idx="532">
                  <c:v>2.5689999999999998E-7</c:v>
                </c:pt>
                <c:pt idx="533">
                  <c:v>2.5940000000000001E-7</c:v>
                </c:pt>
                <c:pt idx="534">
                  <c:v>2.6179999999999998E-7</c:v>
                </c:pt>
                <c:pt idx="535">
                  <c:v>2.643E-7</c:v>
                </c:pt>
                <c:pt idx="536">
                  <c:v>2.6670000000000003E-7</c:v>
                </c:pt>
                <c:pt idx="537">
                  <c:v>2.692E-7</c:v>
                </c:pt>
                <c:pt idx="538">
                  <c:v>2.7160000000000002E-7</c:v>
                </c:pt>
                <c:pt idx="539">
                  <c:v>2.741E-7</c:v>
                </c:pt>
                <c:pt idx="540">
                  <c:v>2.7650000000000002E-7</c:v>
                </c:pt>
                <c:pt idx="541">
                  <c:v>2.7889999999999999E-7</c:v>
                </c:pt>
                <c:pt idx="542">
                  <c:v>2.8130000000000001E-7</c:v>
                </c:pt>
                <c:pt idx="543">
                  <c:v>2.8369999999999998E-7</c:v>
                </c:pt>
                <c:pt idx="544">
                  <c:v>2.861E-7</c:v>
                </c:pt>
                <c:pt idx="545">
                  <c:v>2.8850000000000002E-7</c:v>
                </c:pt>
                <c:pt idx="546">
                  <c:v>2.9089999999999999E-7</c:v>
                </c:pt>
                <c:pt idx="547">
                  <c:v>2.9330000000000001E-7</c:v>
                </c:pt>
                <c:pt idx="548">
                  <c:v>2.9569999999999998E-7</c:v>
                </c:pt>
                <c:pt idx="549">
                  <c:v>2.981E-7</c:v>
                </c:pt>
                <c:pt idx="550">
                  <c:v>3.0040000000000002E-7</c:v>
                </c:pt>
                <c:pt idx="551">
                  <c:v>3.0279999999999999E-7</c:v>
                </c:pt>
                <c:pt idx="552">
                  <c:v>3.051E-7</c:v>
                </c:pt>
                <c:pt idx="553">
                  <c:v>3.0750000000000002E-7</c:v>
                </c:pt>
                <c:pt idx="554">
                  <c:v>3.0979999999999998E-7</c:v>
                </c:pt>
                <c:pt idx="555">
                  <c:v>3.122E-7</c:v>
                </c:pt>
                <c:pt idx="556">
                  <c:v>3.1450000000000002E-7</c:v>
                </c:pt>
                <c:pt idx="557">
                  <c:v>3.1679999999999998E-7</c:v>
                </c:pt>
                <c:pt idx="558">
                  <c:v>3.1909999999999999E-7</c:v>
                </c:pt>
                <c:pt idx="559">
                  <c:v>3.2140000000000001E-7</c:v>
                </c:pt>
                <c:pt idx="560">
                  <c:v>3.2379999999999997E-7</c:v>
                </c:pt>
                <c:pt idx="561">
                  <c:v>3.2609999999999999E-7</c:v>
                </c:pt>
                <c:pt idx="562">
                  <c:v>3.284E-7</c:v>
                </c:pt>
                <c:pt idx="563">
                  <c:v>3.3060000000000001E-7</c:v>
                </c:pt>
                <c:pt idx="564">
                  <c:v>3.3290000000000002E-7</c:v>
                </c:pt>
                <c:pt idx="565">
                  <c:v>3.3519999999999998E-7</c:v>
                </c:pt>
                <c:pt idx="566">
                  <c:v>3.375E-7</c:v>
                </c:pt>
                <c:pt idx="567">
                  <c:v>3.397E-7</c:v>
                </c:pt>
                <c:pt idx="568">
                  <c:v>3.4200000000000002E-7</c:v>
                </c:pt>
                <c:pt idx="569">
                  <c:v>3.4429999999999998E-7</c:v>
                </c:pt>
                <c:pt idx="570">
                  <c:v>3.4649999999999999E-7</c:v>
                </c:pt>
                <c:pt idx="571">
                  <c:v>3.4869999999999999E-7</c:v>
                </c:pt>
                <c:pt idx="572">
                  <c:v>3.5100000000000001E-7</c:v>
                </c:pt>
                <c:pt idx="573">
                  <c:v>3.5320000000000001E-7</c:v>
                </c:pt>
                <c:pt idx="574">
                  <c:v>3.5540000000000002E-7</c:v>
                </c:pt>
                <c:pt idx="575">
                  <c:v>3.5769999999999998E-7</c:v>
                </c:pt>
                <c:pt idx="576">
                  <c:v>3.5989999999999999E-7</c:v>
                </c:pt>
                <c:pt idx="577">
                  <c:v>3.6209999999999999E-7</c:v>
                </c:pt>
                <c:pt idx="578">
                  <c:v>3.643E-7</c:v>
                </c:pt>
                <c:pt idx="579">
                  <c:v>3.6650000000000001E-7</c:v>
                </c:pt>
                <c:pt idx="580">
                  <c:v>3.6870000000000001E-7</c:v>
                </c:pt>
                <c:pt idx="581">
                  <c:v>3.7090000000000002E-7</c:v>
                </c:pt>
                <c:pt idx="582">
                  <c:v>3.7300000000000002E-7</c:v>
                </c:pt>
                <c:pt idx="583">
                  <c:v>3.7520000000000002E-7</c:v>
                </c:pt>
                <c:pt idx="584">
                  <c:v>3.7739999999999998E-7</c:v>
                </c:pt>
                <c:pt idx="585">
                  <c:v>3.7949999999999998E-7</c:v>
                </c:pt>
                <c:pt idx="586">
                  <c:v>3.8169999999999998E-7</c:v>
                </c:pt>
                <c:pt idx="587">
                  <c:v>3.8379999999999998E-7</c:v>
                </c:pt>
                <c:pt idx="588">
                  <c:v>3.8599999999999999E-7</c:v>
                </c:pt>
                <c:pt idx="589">
                  <c:v>3.8809999999999999E-7</c:v>
                </c:pt>
                <c:pt idx="590">
                  <c:v>3.9029999999999999E-7</c:v>
                </c:pt>
                <c:pt idx="591">
                  <c:v>3.9239999999999999E-7</c:v>
                </c:pt>
                <c:pt idx="592">
                  <c:v>3.9449999999999999E-7</c:v>
                </c:pt>
                <c:pt idx="593">
                  <c:v>3.9659999999999999E-7</c:v>
                </c:pt>
                <c:pt idx="594">
                  <c:v>3.988E-7</c:v>
                </c:pt>
                <c:pt idx="595">
                  <c:v>4.009E-7</c:v>
                </c:pt>
                <c:pt idx="596">
                  <c:v>4.03E-7</c:v>
                </c:pt>
                <c:pt idx="597">
                  <c:v>4.0509999999999999E-7</c:v>
                </c:pt>
                <c:pt idx="598">
                  <c:v>4.0719999999999999E-7</c:v>
                </c:pt>
                <c:pt idx="599">
                  <c:v>4.0919999999999998E-7</c:v>
                </c:pt>
                <c:pt idx="600">
                  <c:v>4.1129999999999998E-7</c:v>
                </c:pt>
                <c:pt idx="601">
                  <c:v>4.1339999999999998E-7</c:v>
                </c:pt>
                <c:pt idx="602">
                  <c:v>4.1549999999999998E-7</c:v>
                </c:pt>
                <c:pt idx="603">
                  <c:v>4.1750000000000003E-7</c:v>
                </c:pt>
                <c:pt idx="604">
                  <c:v>4.1960000000000003E-7</c:v>
                </c:pt>
                <c:pt idx="605">
                  <c:v>4.2170000000000002E-7</c:v>
                </c:pt>
                <c:pt idx="606">
                  <c:v>4.2370000000000002E-7</c:v>
                </c:pt>
                <c:pt idx="607">
                  <c:v>4.2570000000000001E-7</c:v>
                </c:pt>
                <c:pt idx="608">
                  <c:v>4.2780000000000001E-7</c:v>
                </c:pt>
                <c:pt idx="609">
                  <c:v>4.298E-7</c:v>
                </c:pt>
                <c:pt idx="610">
                  <c:v>4.3179999999999999E-7</c:v>
                </c:pt>
                <c:pt idx="611">
                  <c:v>4.3389999999999999E-7</c:v>
                </c:pt>
                <c:pt idx="612">
                  <c:v>4.3589999999999998E-7</c:v>
                </c:pt>
                <c:pt idx="613">
                  <c:v>4.3790000000000002E-7</c:v>
                </c:pt>
                <c:pt idx="614">
                  <c:v>4.3990000000000001E-7</c:v>
                </c:pt>
                <c:pt idx="615">
                  <c:v>4.4190000000000001E-7</c:v>
                </c:pt>
                <c:pt idx="616">
                  <c:v>4.439E-7</c:v>
                </c:pt>
                <c:pt idx="617">
                  <c:v>4.4589999999999999E-7</c:v>
                </c:pt>
                <c:pt idx="618">
                  <c:v>4.4789999999999998E-7</c:v>
                </c:pt>
                <c:pt idx="619">
                  <c:v>4.4990000000000003E-7</c:v>
                </c:pt>
                <c:pt idx="620">
                  <c:v>4.5180000000000001E-7</c:v>
                </c:pt>
                <c:pt idx="621">
                  <c:v>4.538E-7</c:v>
                </c:pt>
                <c:pt idx="622">
                  <c:v>4.5579999999999999E-7</c:v>
                </c:pt>
                <c:pt idx="623">
                  <c:v>4.5769999999999998E-7</c:v>
                </c:pt>
                <c:pt idx="624">
                  <c:v>4.5970000000000002E-7</c:v>
                </c:pt>
                <c:pt idx="625">
                  <c:v>4.616E-7</c:v>
                </c:pt>
                <c:pt idx="626">
                  <c:v>4.636E-7</c:v>
                </c:pt>
                <c:pt idx="627">
                  <c:v>4.6549999999999998E-7</c:v>
                </c:pt>
                <c:pt idx="628">
                  <c:v>4.6750000000000002E-7</c:v>
                </c:pt>
                <c:pt idx="629">
                  <c:v>4.6940000000000001E-7</c:v>
                </c:pt>
                <c:pt idx="630">
                  <c:v>4.7129999999999999E-7</c:v>
                </c:pt>
                <c:pt idx="631">
                  <c:v>4.7319999999999998E-7</c:v>
                </c:pt>
                <c:pt idx="632">
                  <c:v>4.7520000000000002E-7</c:v>
                </c:pt>
                <c:pt idx="633">
                  <c:v>4.7709999999999995E-7</c:v>
                </c:pt>
                <c:pt idx="634">
                  <c:v>4.7899999999999999E-7</c:v>
                </c:pt>
                <c:pt idx="635">
                  <c:v>4.8090000000000002E-7</c:v>
                </c:pt>
                <c:pt idx="636">
                  <c:v>4.8279999999999996E-7</c:v>
                </c:pt>
                <c:pt idx="637">
                  <c:v>4.8469999999999999E-7</c:v>
                </c:pt>
                <c:pt idx="638">
                  <c:v>4.8660000000000003E-7</c:v>
                </c:pt>
                <c:pt idx="639">
                  <c:v>4.8839999999999995E-7</c:v>
                </c:pt>
                <c:pt idx="640">
                  <c:v>4.9029999999999999E-7</c:v>
                </c:pt>
                <c:pt idx="641">
                  <c:v>4.9220000000000003E-7</c:v>
                </c:pt>
                <c:pt idx="642">
                  <c:v>4.9409999999999996E-7</c:v>
                </c:pt>
                <c:pt idx="643">
                  <c:v>4.9589999999999999E-7</c:v>
                </c:pt>
                <c:pt idx="644">
                  <c:v>4.9780000000000002E-7</c:v>
                </c:pt>
                <c:pt idx="645">
                  <c:v>4.9959999999999995E-7</c:v>
                </c:pt>
                <c:pt idx="646">
                  <c:v>5.0149999999999998E-7</c:v>
                </c:pt>
                <c:pt idx="647">
                  <c:v>5.0330000000000001E-7</c:v>
                </c:pt>
                <c:pt idx="648">
                  <c:v>5.0520000000000005E-7</c:v>
                </c:pt>
                <c:pt idx="649">
                  <c:v>5.0699999999999997E-7</c:v>
                </c:pt>
                <c:pt idx="650">
                  <c:v>5.088E-7</c:v>
                </c:pt>
                <c:pt idx="651">
                  <c:v>5.1060000000000003E-7</c:v>
                </c:pt>
                <c:pt idx="652">
                  <c:v>5.1249999999999996E-7</c:v>
                </c:pt>
                <c:pt idx="653">
                  <c:v>5.1429999999999999E-7</c:v>
                </c:pt>
                <c:pt idx="654">
                  <c:v>5.1610000000000002E-7</c:v>
                </c:pt>
                <c:pt idx="655">
                  <c:v>5.1790000000000005E-7</c:v>
                </c:pt>
                <c:pt idx="656">
                  <c:v>5.1969999999999998E-7</c:v>
                </c:pt>
                <c:pt idx="657">
                  <c:v>5.215E-7</c:v>
                </c:pt>
                <c:pt idx="658">
                  <c:v>5.2330000000000003E-7</c:v>
                </c:pt>
                <c:pt idx="659">
                  <c:v>5.2509999999999996E-7</c:v>
                </c:pt>
                <c:pt idx="660">
                  <c:v>5.2679999999999998E-7</c:v>
                </c:pt>
                <c:pt idx="661">
                  <c:v>5.2860000000000001E-7</c:v>
                </c:pt>
                <c:pt idx="662">
                  <c:v>5.3040000000000004E-7</c:v>
                </c:pt>
                <c:pt idx="663">
                  <c:v>5.3219999999999996E-7</c:v>
                </c:pt>
                <c:pt idx="664">
                  <c:v>5.3389999999999998E-7</c:v>
                </c:pt>
                <c:pt idx="665">
                  <c:v>5.3570000000000001E-7</c:v>
                </c:pt>
                <c:pt idx="666">
                  <c:v>5.3740000000000003E-7</c:v>
                </c:pt>
                <c:pt idx="667">
                  <c:v>5.3919999999999996E-7</c:v>
                </c:pt>
                <c:pt idx="668">
                  <c:v>5.4089999999999998E-7</c:v>
                </c:pt>
                <c:pt idx="669">
                  <c:v>5.4270000000000001E-7</c:v>
                </c:pt>
                <c:pt idx="670">
                  <c:v>5.4440000000000003E-7</c:v>
                </c:pt>
                <c:pt idx="671">
                  <c:v>5.4610000000000005E-7</c:v>
                </c:pt>
                <c:pt idx="672">
                  <c:v>5.4789999999999998E-7</c:v>
                </c:pt>
                <c:pt idx="673">
                  <c:v>5.496E-7</c:v>
                </c:pt>
                <c:pt idx="674">
                  <c:v>5.5130000000000002E-7</c:v>
                </c:pt>
                <c:pt idx="675">
                  <c:v>5.5300000000000004E-7</c:v>
                </c:pt>
                <c:pt idx="676">
                  <c:v>5.5469999999999996E-7</c:v>
                </c:pt>
                <c:pt idx="677">
                  <c:v>5.5639999999999998E-7</c:v>
                </c:pt>
                <c:pt idx="678">
                  <c:v>5.581E-7</c:v>
                </c:pt>
                <c:pt idx="679">
                  <c:v>5.5980000000000002E-7</c:v>
                </c:pt>
                <c:pt idx="680">
                  <c:v>5.6150000000000005E-7</c:v>
                </c:pt>
                <c:pt idx="681">
                  <c:v>5.6319999999999996E-7</c:v>
                </c:pt>
                <c:pt idx="682">
                  <c:v>5.6489999999999998E-7</c:v>
                </c:pt>
                <c:pt idx="683">
                  <c:v>5.666E-7</c:v>
                </c:pt>
                <c:pt idx="684">
                  <c:v>5.6820000000000002E-7</c:v>
                </c:pt>
                <c:pt idx="685">
                  <c:v>5.6990000000000004E-7</c:v>
                </c:pt>
                <c:pt idx="686">
                  <c:v>5.7159999999999996E-7</c:v>
                </c:pt>
                <c:pt idx="687">
                  <c:v>5.7319999999999997E-7</c:v>
                </c:pt>
                <c:pt idx="688">
                  <c:v>5.7489999999999999E-7</c:v>
                </c:pt>
                <c:pt idx="689">
                  <c:v>5.7650000000000001E-7</c:v>
                </c:pt>
                <c:pt idx="690">
                  <c:v>5.7820000000000003E-7</c:v>
                </c:pt>
                <c:pt idx="691">
                  <c:v>5.7980000000000004E-7</c:v>
                </c:pt>
                <c:pt idx="692">
                  <c:v>5.8149999999999996E-7</c:v>
                </c:pt>
                <c:pt idx="693">
                  <c:v>5.8309999999999997E-7</c:v>
                </c:pt>
                <c:pt idx="694">
                  <c:v>5.8469999999999999E-7</c:v>
                </c:pt>
                <c:pt idx="695">
                  <c:v>5.8640000000000001E-7</c:v>
                </c:pt>
                <c:pt idx="696">
                  <c:v>5.8800000000000002E-7</c:v>
                </c:pt>
                <c:pt idx="697">
                  <c:v>5.8960000000000004E-7</c:v>
                </c:pt>
                <c:pt idx="698">
                  <c:v>5.9120000000000005E-7</c:v>
                </c:pt>
                <c:pt idx="699">
                  <c:v>5.9279999999999996E-7</c:v>
                </c:pt>
                <c:pt idx="700">
                  <c:v>5.9439999999999998E-7</c:v>
                </c:pt>
                <c:pt idx="701">
                  <c:v>5.9599999999999999E-7</c:v>
                </c:pt>
                <c:pt idx="702">
                  <c:v>5.976E-7</c:v>
                </c:pt>
                <c:pt idx="703">
                  <c:v>5.9920000000000002E-7</c:v>
                </c:pt>
                <c:pt idx="704">
                  <c:v>6.0080000000000003E-7</c:v>
                </c:pt>
                <c:pt idx="705">
                  <c:v>6.0240000000000005E-7</c:v>
                </c:pt>
                <c:pt idx="706">
                  <c:v>6.0399999999999996E-7</c:v>
                </c:pt>
                <c:pt idx="707">
                  <c:v>6.0549999999999996E-7</c:v>
                </c:pt>
                <c:pt idx="708">
                  <c:v>6.0709999999999998E-7</c:v>
                </c:pt>
                <c:pt idx="709">
                  <c:v>6.0869999999999999E-7</c:v>
                </c:pt>
                <c:pt idx="710">
                  <c:v>6.102E-7</c:v>
                </c:pt>
                <c:pt idx="711">
                  <c:v>6.1180000000000001E-7</c:v>
                </c:pt>
                <c:pt idx="712">
                  <c:v>6.1340000000000003E-7</c:v>
                </c:pt>
                <c:pt idx="713">
                  <c:v>6.1490000000000003E-7</c:v>
                </c:pt>
                <c:pt idx="714">
                  <c:v>6.1650000000000005E-7</c:v>
                </c:pt>
                <c:pt idx="715">
                  <c:v>6.1799999999999995E-7</c:v>
                </c:pt>
                <c:pt idx="716">
                  <c:v>6.1949999999999996E-7</c:v>
                </c:pt>
                <c:pt idx="717">
                  <c:v>6.2109999999999997E-7</c:v>
                </c:pt>
                <c:pt idx="718">
                  <c:v>6.2259999999999998E-7</c:v>
                </c:pt>
                <c:pt idx="719">
                  <c:v>6.2409999999999998E-7</c:v>
                </c:pt>
                <c:pt idx="720">
                  <c:v>6.257E-7</c:v>
                </c:pt>
                <c:pt idx="721">
                  <c:v>6.272E-7</c:v>
                </c:pt>
                <c:pt idx="722">
                  <c:v>6.2870000000000001E-7</c:v>
                </c:pt>
                <c:pt idx="723">
                  <c:v>6.3020000000000002E-7</c:v>
                </c:pt>
                <c:pt idx="724">
                  <c:v>6.3170000000000003E-7</c:v>
                </c:pt>
                <c:pt idx="725">
                  <c:v>6.3320000000000003E-7</c:v>
                </c:pt>
                <c:pt idx="726">
                  <c:v>6.3470000000000004E-7</c:v>
                </c:pt>
                <c:pt idx="727">
                  <c:v>6.3620000000000005E-7</c:v>
                </c:pt>
                <c:pt idx="728">
                  <c:v>6.3770000000000005E-7</c:v>
                </c:pt>
                <c:pt idx="729">
                  <c:v>6.3919999999999995E-7</c:v>
                </c:pt>
                <c:pt idx="730">
                  <c:v>6.4069999999999996E-7</c:v>
                </c:pt>
                <c:pt idx="731">
                  <c:v>6.4209999999999996E-7</c:v>
                </c:pt>
                <c:pt idx="732">
                  <c:v>6.4359999999999997E-7</c:v>
                </c:pt>
                <c:pt idx="733">
                  <c:v>6.4509999999999997E-7</c:v>
                </c:pt>
                <c:pt idx="734">
                  <c:v>6.4659999999999998E-7</c:v>
                </c:pt>
                <c:pt idx="735">
                  <c:v>6.4799999999999998E-7</c:v>
                </c:pt>
                <c:pt idx="736">
                  <c:v>6.4949999999999999E-7</c:v>
                </c:pt>
                <c:pt idx="737">
                  <c:v>6.5089999999999999E-7</c:v>
                </c:pt>
                <c:pt idx="738">
                  <c:v>6.5239999999999999E-7</c:v>
                </c:pt>
                <c:pt idx="739">
                  <c:v>6.5379999999999999E-7</c:v>
                </c:pt>
                <c:pt idx="740">
                  <c:v>6.553E-7</c:v>
                </c:pt>
                <c:pt idx="741">
                  <c:v>6.567E-7</c:v>
                </c:pt>
                <c:pt idx="742">
                  <c:v>6.582E-7</c:v>
                </c:pt>
                <c:pt idx="743">
                  <c:v>6.596E-7</c:v>
                </c:pt>
                <c:pt idx="744">
                  <c:v>6.61E-7</c:v>
                </c:pt>
                <c:pt idx="745">
                  <c:v>6.624E-7</c:v>
                </c:pt>
                <c:pt idx="746">
                  <c:v>6.6390000000000001E-7</c:v>
                </c:pt>
                <c:pt idx="747">
                  <c:v>6.6530000000000001E-7</c:v>
                </c:pt>
                <c:pt idx="748">
                  <c:v>6.6670000000000001E-7</c:v>
                </c:pt>
                <c:pt idx="749">
                  <c:v>6.6810000000000001E-7</c:v>
                </c:pt>
                <c:pt idx="750">
                  <c:v>6.6950000000000001E-7</c:v>
                </c:pt>
                <c:pt idx="751">
                  <c:v>6.7090000000000001E-7</c:v>
                </c:pt>
                <c:pt idx="752">
                  <c:v>6.723E-7</c:v>
                </c:pt>
              </c:numCache>
            </c:numRef>
          </c:yVal>
          <c:smooth val="1"/>
          <c:extLst>
            <c:ext xmlns:c16="http://schemas.microsoft.com/office/drawing/2014/chart" uri="{C3380CC4-5D6E-409C-BE32-E72D297353CC}">
              <c16:uniqueId val="{00000001-70F2-4CB9-AEC8-C088B10F5FAC}"/>
            </c:ext>
          </c:extLst>
        </c:ser>
        <c:ser>
          <c:idx val="2"/>
          <c:order val="2"/>
          <c:tx>
            <c:strRef>
              <c:f>'6ppm'!$A$29</c:f>
              <c:strCache>
                <c:ptCount val="1"/>
                <c:pt idx="0">
                  <c:v>5 Years - 0.9999 Removal</c:v>
                </c:pt>
              </c:strCache>
            </c:strRef>
          </c:tx>
          <c:spPr>
            <a:ln w="19050" cap="rnd">
              <a:solidFill>
                <a:schemeClr val="accent3"/>
              </a:solidFill>
              <a:round/>
            </a:ln>
            <a:effectLst/>
          </c:spPr>
          <c:marker>
            <c:symbol val="none"/>
          </c:marker>
          <c:xVal>
            <c:numRef>
              <c:f>'6ppm'!$C$28:$XFD$28</c:f>
              <c:numCache>
                <c:formatCode>General</c:formatCode>
                <c:ptCount val="16382"/>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150</c:v>
                </c:pt>
                <c:pt idx="152">
                  <c:v>151</c:v>
                </c:pt>
                <c:pt idx="153">
                  <c:v>157.1</c:v>
                </c:pt>
                <c:pt idx="154">
                  <c:v>163.19999999999999</c:v>
                </c:pt>
                <c:pt idx="155">
                  <c:v>169.3</c:v>
                </c:pt>
                <c:pt idx="156">
                  <c:v>175.4</c:v>
                </c:pt>
                <c:pt idx="157">
                  <c:v>181.5</c:v>
                </c:pt>
                <c:pt idx="158">
                  <c:v>187.6</c:v>
                </c:pt>
                <c:pt idx="159">
                  <c:v>193.7</c:v>
                </c:pt>
                <c:pt idx="160">
                  <c:v>199.8</c:v>
                </c:pt>
                <c:pt idx="161">
                  <c:v>205.9</c:v>
                </c:pt>
                <c:pt idx="162">
                  <c:v>212</c:v>
                </c:pt>
                <c:pt idx="163">
                  <c:v>218.1</c:v>
                </c:pt>
                <c:pt idx="164">
                  <c:v>224.2</c:v>
                </c:pt>
                <c:pt idx="165">
                  <c:v>230.3</c:v>
                </c:pt>
                <c:pt idx="166">
                  <c:v>236.4</c:v>
                </c:pt>
                <c:pt idx="167">
                  <c:v>242.5</c:v>
                </c:pt>
                <c:pt idx="168">
                  <c:v>248.6</c:v>
                </c:pt>
                <c:pt idx="169">
                  <c:v>254.6</c:v>
                </c:pt>
                <c:pt idx="170">
                  <c:v>260.7</c:v>
                </c:pt>
                <c:pt idx="171">
                  <c:v>266.8</c:v>
                </c:pt>
                <c:pt idx="172">
                  <c:v>272.89999999999998</c:v>
                </c:pt>
                <c:pt idx="173">
                  <c:v>279</c:v>
                </c:pt>
                <c:pt idx="174">
                  <c:v>285.10000000000002</c:v>
                </c:pt>
                <c:pt idx="175">
                  <c:v>291.2</c:v>
                </c:pt>
                <c:pt idx="176">
                  <c:v>297.3</c:v>
                </c:pt>
                <c:pt idx="177">
                  <c:v>303.39999999999998</c:v>
                </c:pt>
                <c:pt idx="178">
                  <c:v>309.5</c:v>
                </c:pt>
                <c:pt idx="179">
                  <c:v>315.60000000000002</c:v>
                </c:pt>
                <c:pt idx="180">
                  <c:v>321.7</c:v>
                </c:pt>
                <c:pt idx="181">
                  <c:v>327.8</c:v>
                </c:pt>
                <c:pt idx="182">
                  <c:v>333.9</c:v>
                </c:pt>
                <c:pt idx="183">
                  <c:v>340</c:v>
                </c:pt>
                <c:pt idx="184">
                  <c:v>346.1</c:v>
                </c:pt>
                <c:pt idx="185">
                  <c:v>352.2</c:v>
                </c:pt>
                <c:pt idx="186">
                  <c:v>358.3</c:v>
                </c:pt>
                <c:pt idx="187">
                  <c:v>364.4</c:v>
                </c:pt>
                <c:pt idx="188">
                  <c:v>370.5</c:v>
                </c:pt>
                <c:pt idx="189">
                  <c:v>376.6</c:v>
                </c:pt>
                <c:pt idx="190">
                  <c:v>382.7</c:v>
                </c:pt>
                <c:pt idx="191">
                  <c:v>388.8</c:v>
                </c:pt>
                <c:pt idx="192">
                  <c:v>394.9</c:v>
                </c:pt>
                <c:pt idx="193">
                  <c:v>401</c:v>
                </c:pt>
                <c:pt idx="194">
                  <c:v>407.1</c:v>
                </c:pt>
                <c:pt idx="195">
                  <c:v>413.2</c:v>
                </c:pt>
                <c:pt idx="196">
                  <c:v>419.3</c:v>
                </c:pt>
                <c:pt idx="197">
                  <c:v>425.4</c:v>
                </c:pt>
                <c:pt idx="198">
                  <c:v>431.5</c:v>
                </c:pt>
                <c:pt idx="199">
                  <c:v>437.6</c:v>
                </c:pt>
                <c:pt idx="200">
                  <c:v>443.7</c:v>
                </c:pt>
                <c:pt idx="201">
                  <c:v>449.8</c:v>
                </c:pt>
                <c:pt idx="202">
                  <c:v>455.8</c:v>
                </c:pt>
                <c:pt idx="203">
                  <c:v>461.9</c:v>
                </c:pt>
                <c:pt idx="204">
                  <c:v>468</c:v>
                </c:pt>
                <c:pt idx="205">
                  <c:v>474.1</c:v>
                </c:pt>
                <c:pt idx="206">
                  <c:v>480.2</c:v>
                </c:pt>
                <c:pt idx="207">
                  <c:v>486.3</c:v>
                </c:pt>
                <c:pt idx="208">
                  <c:v>492.4</c:v>
                </c:pt>
                <c:pt idx="209">
                  <c:v>498.5</c:v>
                </c:pt>
                <c:pt idx="210">
                  <c:v>504.6</c:v>
                </c:pt>
                <c:pt idx="211">
                  <c:v>510.7</c:v>
                </c:pt>
                <c:pt idx="212">
                  <c:v>516.79999999999995</c:v>
                </c:pt>
                <c:pt idx="213">
                  <c:v>522.9</c:v>
                </c:pt>
                <c:pt idx="214">
                  <c:v>529</c:v>
                </c:pt>
                <c:pt idx="215">
                  <c:v>535.1</c:v>
                </c:pt>
                <c:pt idx="216">
                  <c:v>541.20000000000005</c:v>
                </c:pt>
                <c:pt idx="217">
                  <c:v>547.29999999999995</c:v>
                </c:pt>
                <c:pt idx="218">
                  <c:v>553.4</c:v>
                </c:pt>
                <c:pt idx="219">
                  <c:v>559.5</c:v>
                </c:pt>
                <c:pt idx="220">
                  <c:v>565.6</c:v>
                </c:pt>
                <c:pt idx="221">
                  <c:v>571.70000000000005</c:v>
                </c:pt>
                <c:pt idx="222">
                  <c:v>577.79999999999995</c:v>
                </c:pt>
                <c:pt idx="223">
                  <c:v>583.9</c:v>
                </c:pt>
                <c:pt idx="224">
                  <c:v>590</c:v>
                </c:pt>
                <c:pt idx="225">
                  <c:v>596.1</c:v>
                </c:pt>
                <c:pt idx="226">
                  <c:v>602.20000000000005</c:v>
                </c:pt>
                <c:pt idx="227">
                  <c:v>608.29999999999995</c:v>
                </c:pt>
                <c:pt idx="228">
                  <c:v>614.4</c:v>
                </c:pt>
                <c:pt idx="229">
                  <c:v>620.5</c:v>
                </c:pt>
                <c:pt idx="230">
                  <c:v>626.6</c:v>
                </c:pt>
                <c:pt idx="231">
                  <c:v>632.70000000000005</c:v>
                </c:pt>
                <c:pt idx="232">
                  <c:v>638.79999999999995</c:v>
                </c:pt>
                <c:pt idx="233">
                  <c:v>644.9</c:v>
                </c:pt>
                <c:pt idx="234">
                  <c:v>651</c:v>
                </c:pt>
                <c:pt idx="235">
                  <c:v>657.1</c:v>
                </c:pt>
                <c:pt idx="236">
                  <c:v>663.1</c:v>
                </c:pt>
                <c:pt idx="237">
                  <c:v>669.2</c:v>
                </c:pt>
                <c:pt idx="238">
                  <c:v>675.3</c:v>
                </c:pt>
                <c:pt idx="239">
                  <c:v>681.4</c:v>
                </c:pt>
                <c:pt idx="240">
                  <c:v>687.5</c:v>
                </c:pt>
                <c:pt idx="241">
                  <c:v>693.6</c:v>
                </c:pt>
                <c:pt idx="242">
                  <c:v>699.7</c:v>
                </c:pt>
                <c:pt idx="243">
                  <c:v>705.8</c:v>
                </c:pt>
                <c:pt idx="244">
                  <c:v>711.9</c:v>
                </c:pt>
                <c:pt idx="245">
                  <c:v>718</c:v>
                </c:pt>
                <c:pt idx="246">
                  <c:v>724.1</c:v>
                </c:pt>
                <c:pt idx="247">
                  <c:v>730.2</c:v>
                </c:pt>
                <c:pt idx="248">
                  <c:v>736.3</c:v>
                </c:pt>
                <c:pt idx="249">
                  <c:v>742.4</c:v>
                </c:pt>
                <c:pt idx="250">
                  <c:v>748.5</c:v>
                </c:pt>
                <c:pt idx="251">
                  <c:v>754.6</c:v>
                </c:pt>
                <c:pt idx="252">
                  <c:v>760.7</c:v>
                </c:pt>
                <c:pt idx="253">
                  <c:v>766.8</c:v>
                </c:pt>
                <c:pt idx="254">
                  <c:v>772.9</c:v>
                </c:pt>
                <c:pt idx="255">
                  <c:v>779</c:v>
                </c:pt>
                <c:pt idx="256">
                  <c:v>785.1</c:v>
                </c:pt>
                <c:pt idx="257">
                  <c:v>791.2</c:v>
                </c:pt>
                <c:pt idx="258">
                  <c:v>797.3</c:v>
                </c:pt>
                <c:pt idx="259">
                  <c:v>803.4</c:v>
                </c:pt>
                <c:pt idx="260">
                  <c:v>809.5</c:v>
                </c:pt>
                <c:pt idx="261">
                  <c:v>815.6</c:v>
                </c:pt>
                <c:pt idx="262">
                  <c:v>821.7</c:v>
                </c:pt>
                <c:pt idx="263">
                  <c:v>827.8</c:v>
                </c:pt>
                <c:pt idx="264">
                  <c:v>833.9</c:v>
                </c:pt>
                <c:pt idx="265">
                  <c:v>840</c:v>
                </c:pt>
                <c:pt idx="266">
                  <c:v>846.1</c:v>
                </c:pt>
                <c:pt idx="267">
                  <c:v>852.2</c:v>
                </c:pt>
                <c:pt idx="268">
                  <c:v>858.3</c:v>
                </c:pt>
                <c:pt idx="269">
                  <c:v>864.3</c:v>
                </c:pt>
                <c:pt idx="270">
                  <c:v>870.4</c:v>
                </c:pt>
                <c:pt idx="271">
                  <c:v>876.5</c:v>
                </c:pt>
                <c:pt idx="272">
                  <c:v>882.6</c:v>
                </c:pt>
                <c:pt idx="273">
                  <c:v>888.7</c:v>
                </c:pt>
                <c:pt idx="274">
                  <c:v>894.8</c:v>
                </c:pt>
                <c:pt idx="275">
                  <c:v>900.9</c:v>
                </c:pt>
                <c:pt idx="276">
                  <c:v>907</c:v>
                </c:pt>
                <c:pt idx="277">
                  <c:v>913.1</c:v>
                </c:pt>
                <c:pt idx="278">
                  <c:v>919.2</c:v>
                </c:pt>
                <c:pt idx="279">
                  <c:v>925.3</c:v>
                </c:pt>
                <c:pt idx="280">
                  <c:v>931.4</c:v>
                </c:pt>
                <c:pt idx="281">
                  <c:v>937.5</c:v>
                </c:pt>
                <c:pt idx="282">
                  <c:v>943.6</c:v>
                </c:pt>
                <c:pt idx="283">
                  <c:v>949.7</c:v>
                </c:pt>
                <c:pt idx="284">
                  <c:v>955.8</c:v>
                </c:pt>
                <c:pt idx="285">
                  <c:v>961.9</c:v>
                </c:pt>
                <c:pt idx="286">
                  <c:v>968</c:v>
                </c:pt>
                <c:pt idx="287">
                  <c:v>974.1</c:v>
                </c:pt>
                <c:pt idx="288">
                  <c:v>980.2</c:v>
                </c:pt>
                <c:pt idx="289">
                  <c:v>986.3</c:v>
                </c:pt>
                <c:pt idx="290">
                  <c:v>992.4</c:v>
                </c:pt>
                <c:pt idx="291">
                  <c:v>998.5</c:v>
                </c:pt>
                <c:pt idx="292">
                  <c:v>1005</c:v>
                </c:pt>
                <c:pt idx="293">
                  <c:v>1011</c:v>
                </c:pt>
                <c:pt idx="294">
                  <c:v>1017</c:v>
                </c:pt>
                <c:pt idx="295">
                  <c:v>1023</c:v>
                </c:pt>
                <c:pt idx="296">
                  <c:v>1029</c:v>
                </c:pt>
                <c:pt idx="297">
                  <c:v>1035</c:v>
                </c:pt>
                <c:pt idx="298">
                  <c:v>1041</c:v>
                </c:pt>
                <c:pt idx="299">
                  <c:v>1047</c:v>
                </c:pt>
                <c:pt idx="300">
                  <c:v>1053</c:v>
                </c:pt>
                <c:pt idx="301">
                  <c:v>1059</c:v>
                </c:pt>
                <c:pt idx="302">
                  <c:v>1066</c:v>
                </c:pt>
                <c:pt idx="303">
                  <c:v>1072</c:v>
                </c:pt>
                <c:pt idx="304">
                  <c:v>1078</c:v>
                </c:pt>
                <c:pt idx="305">
                  <c:v>1084</c:v>
                </c:pt>
                <c:pt idx="306">
                  <c:v>1090</c:v>
                </c:pt>
                <c:pt idx="307">
                  <c:v>1096</c:v>
                </c:pt>
                <c:pt idx="308">
                  <c:v>1102</c:v>
                </c:pt>
                <c:pt idx="309">
                  <c:v>1108</c:v>
                </c:pt>
                <c:pt idx="310">
                  <c:v>1114</c:v>
                </c:pt>
                <c:pt idx="311">
                  <c:v>1120</c:v>
                </c:pt>
                <c:pt idx="312">
                  <c:v>1127</c:v>
                </c:pt>
                <c:pt idx="313">
                  <c:v>1133</c:v>
                </c:pt>
                <c:pt idx="314">
                  <c:v>1139</c:v>
                </c:pt>
                <c:pt idx="315">
                  <c:v>1145</c:v>
                </c:pt>
                <c:pt idx="316">
                  <c:v>1151</c:v>
                </c:pt>
                <c:pt idx="317">
                  <c:v>1157</c:v>
                </c:pt>
                <c:pt idx="318">
                  <c:v>1163</c:v>
                </c:pt>
                <c:pt idx="319">
                  <c:v>1169</c:v>
                </c:pt>
                <c:pt idx="320">
                  <c:v>1175</c:v>
                </c:pt>
                <c:pt idx="321">
                  <c:v>1181</c:v>
                </c:pt>
                <c:pt idx="322">
                  <c:v>1187</c:v>
                </c:pt>
                <c:pt idx="323">
                  <c:v>1194</c:v>
                </c:pt>
                <c:pt idx="324">
                  <c:v>1200</c:v>
                </c:pt>
                <c:pt idx="325">
                  <c:v>1206</c:v>
                </c:pt>
                <c:pt idx="326">
                  <c:v>1212</c:v>
                </c:pt>
                <c:pt idx="327">
                  <c:v>1218</c:v>
                </c:pt>
                <c:pt idx="328">
                  <c:v>1224</c:v>
                </c:pt>
                <c:pt idx="329">
                  <c:v>1230</c:v>
                </c:pt>
                <c:pt idx="330">
                  <c:v>1236</c:v>
                </c:pt>
                <c:pt idx="331">
                  <c:v>1242</c:v>
                </c:pt>
                <c:pt idx="332">
                  <c:v>1248</c:v>
                </c:pt>
                <c:pt idx="333">
                  <c:v>1255</c:v>
                </c:pt>
                <c:pt idx="334">
                  <c:v>1261</c:v>
                </c:pt>
                <c:pt idx="335">
                  <c:v>1267</c:v>
                </c:pt>
                <c:pt idx="336">
                  <c:v>1273</c:v>
                </c:pt>
                <c:pt idx="337">
                  <c:v>1279</c:v>
                </c:pt>
                <c:pt idx="338">
                  <c:v>1285</c:v>
                </c:pt>
                <c:pt idx="339">
                  <c:v>1291</c:v>
                </c:pt>
                <c:pt idx="340">
                  <c:v>1297</c:v>
                </c:pt>
                <c:pt idx="341">
                  <c:v>1303</c:v>
                </c:pt>
                <c:pt idx="342">
                  <c:v>1309</c:v>
                </c:pt>
                <c:pt idx="343">
                  <c:v>1316</c:v>
                </c:pt>
                <c:pt idx="344">
                  <c:v>1322</c:v>
                </c:pt>
                <c:pt idx="345">
                  <c:v>1328</c:v>
                </c:pt>
                <c:pt idx="346">
                  <c:v>1334</c:v>
                </c:pt>
                <c:pt idx="347">
                  <c:v>1340</c:v>
                </c:pt>
                <c:pt idx="348">
                  <c:v>1346</c:v>
                </c:pt>
                <c:pt idx="349">
                  <c:v>1352</c:v>
                </c:pt>
                <c:pt idx="350">
                  <c:v>1358</c:v>
                </c:pt>
                <c:pt idx="351">
                  <c:v>1364</c:v>
                </c:pt>
                <c:pt idx="352">
                  <c:v>1370</c:v>
                </c:pt>
                <c:pt idx="353">
                  <c:v>1376</c:v>
                </c:pt>
                <c:pt idx="354">
                  <c:v>1383</c:v>
                </c:pt>
                <c:pt idx="355">
                  <c:v>1389</c:v>
                </c:pt>
                <c:pt idx="356">
                  <c:v>1395</c:v>
                </c:pt>
                <c:pt idx="357">
                  <c:v>1401</c:v>
                </c:pt>
                <c:pt idx="358">
                  <c:v>1407</c:v>
                </c:pt>
                <c:pt idx="359">
                  <c:v>1413</c:v>
                </c:pt>
                <c:pt idx="360">
                  <c:v>1419</c:v>
                </c:pt>
                <c:pt idx="361">
                  <c:v>1425</c:v>
                </c:pt>
                <c:pt idx="362">
                  <c:v>1431</c:v>
                </c:pt>
                <c:pt idx="363">
                  <c:v>1437</c:v>
                </c:pt>
                <c:pt idx="364">
                  <c:v>1444</c:v>
                </c:pt>
                <c:pt idx="365">
                  <c:v>1450</c:v>
                </c:pt>
                <c:pt idx="366">
                  <c:v>1456</c:v>
                </c:pt>
                <c:pt idx="367">
                  <c:v>1462</c:v>
                </c:pt>
                <c:pt idx="368">
                  <c:v>1468</c:v>
                </c:pt>
                <c:pt idx="369">
                  <c:v>1474</c:v>
                </c:pt>
                <c:pt idx="370">
                  <c:v>1480</c:v>
                </c:pt>
                <c:pt idx="371">
                  <c:v>1486</c:v>
                </c:pt>
                <c:pt idx="372">
                  <c:v>1492</c:v>
                </c:pt>
                <c:pt idx="373">
                  <c:v>1498</c:v>
                </c:pt>
                <c:pt idx="374">
                  <c:v>1505</c:v>
                </c:pt>
                <c:pt idx="375">
                  <c:v>1511</c:v>
                </c:pt>
                <c:pt idx="376">
                  <c:v>1517</c:v>
                </c:pt>
                <c:pt idx="377">
                  <c:v>1523</c:v>
                </c:pt>
                <c:pt idx="378">
                  <c:v>1529</c:v>
                </c:pt>
                <c:pt idx="379">
                  <c:v>1535</c:v>
                </c:pt>
                <c:pt idx="380">
                  <c:v>1541</c:v>
                </c:pt>
                <c:pt idx="381">
                  <c:v>1547</c:v>
                </c:pt>
                <c:pt idx="382">
                  <c:v>1553</c:v>
                </c:pt>
                <c:pt idx="383">
                  <c:v>1559</c:v>
                </c:pt>
                <c:pt idx="384">
                  <c:v>1566</c:v>
                </c:pt>
                <c:pt idx="385">
                  <c:v>1572</c:v>
                </c:pt>
                <c:pt idx="386">
                  <c:v>1578</c:v>
                </c:pt>
                <c:pt idx="387">
                  <c:v>1584</c:v>
                </c:pt>
                <c:pt idx="388">
                  <c:v>1590</c:v>
                </c:pt>
                <c:pt idx="389">
                  <c:v>1596</c:v>
                </c:pt>
                <c:pt idx="390">
                  <c:v>1602</c:v>
                </c:pt>
                <c:pt idx="391">
                  <c:v>1608</c:v>
                </c:pt>
                <c:pt idx="392">
                  <c:v>1614</c:v>
                </c:pt>
                <c:pt idx="393">
                  <c:v>1620</c:v>
                </c:pt>
                <c:pt idx="394">
                  <c:v>1626</c:v>
                </c:pt>
                <c:pt idx="395">
                  <c:v>1633</c:v>
                </c:pt>
                <c:pt idx="396">
                  <c:v>1639</c:v>
                </c:pt>
                <c:pt idx="397">
                  <c:v>1645</c:v>
                </c:pt>
                <c:pt idx="398">
                  <c:v>1651</c:v>
                </c:pt>
                <c:pt idx="399">
                  <c:v>1657</c:v>
                </c:pt>
                <c:pt idx="400">
                  <c:v>1663</c:v>
                </c:pt>
                <c:pt idx="401">
                  <c:v>1669</c:v>
                </c:pt>
                <c:pt idx="402">
                  <c:v>1675</c:v>
                </c:pt>
                <c:pt idx="403">
                  <c:v>1681</c:v>
                </c:pt>
                <c:pt idx="404">
                  <c:v>1687</c:v>
                </c:pt>
                <c:pt idx="405">
                  <c:v>1694</c:v>
                </c:pt>
                <c:pt idx="406">
                  <c:v>1700</c:v>
                </c:pt>
                <c:pt idx="407">
                  <c:v>1706</c:v>
                </c:pt>
                <c:pt idx="408">
                  <c:v>1712</c:v>
                </c:pt>
                <c:pt idx="409">
                  <c:v>1718</c:v>
                </c:pt>
                <c:pt idx="410">
                  <c:v>1724</c:v>
                </c:pt>
                <c:pt idx="411">
                  <c:v>1730</c:v>
                </c:pt>
                <c:pt idx="412">
                  <c:v>1736</c:v>
                </c:pt>
                <c:pt idx="413">
                  <c:v>1742</c:v>
                </c:pt>
                <c:pt idx="414">
                  <c:v>1748</c:v>
                </c:pt>
                <c:pt idx="415">
                  <c:v>1755</c:v>
                </c:pt>
                <c:pt idx="416">
                  <c:v>1761</c:v>
                </c:pt>
                <c:pt idx="417">
                  <c:v>1767</c:v>
                </c:pt>
                <c:pt idx="418">
                  <c:v>1773</c:v>
                </c:pt>
                <c:pt idx="419">
                  <c:v>1779</c:v>
                </c:pt>
                <c:pt idx="420">
                  <c:v>1785</c:v>
                </c:pt>
                <c:pt idx="421">
                  <c:v>1791</c:v>
                </c:pt>
                <c:pt idx="422">
                  <c:v>1797</c:v>
                </c:pt>
                <c:pt idx="423">
                  <c:v>1803</c:v>
                </c:pt>
                <c:pt idx="424">
                  <c:v>1809</c:v>
                </c:pt>
                <c:pt idx="425">
                  <c:v>1815</c:v>
                </c:pt>
                <c:pt idx="426">
                  <c:v>1822</c:v>
                </c:pt>
                <c:pt idx="427">
                  <c:v>1828</c:v>
                </c:pt>
                <c:pt idx="428">
                  <c:v>1834</c:v>
                </c:pt>
                <c:pt idx="429">
                  <c:v>1840</c:v>
                </c:pt>
                <c:pt idx="430">
                  <c:v>1846</c:v>
                </c:pt>
                <c:pt idx="431">
                  <c:v>1852</c:v>
                </c:pt>
                <c:pt idx="432">
                  <c:v>1858</c:v>
                </c:pt>
                <c:pt idx="433">
                  <c:v>1864</c:v>
                </c:pt>
                <c:pt idx="434">
                  <c:v>1870</c:v>
                </c:pt>
                <c:pt idx="435">
                  <c:v>1876</c:v>
                </c:pt>
                <c:pt idx="436">
                  <c:v>1883</c:v>
                </c:pt>
                <c:pt idx="437">
                  <c:v>1889</c:v>
                </c:pt>
                <c:pt idx="438">
                  <c:v>1895</c:v>
                </c:pt>
                <c:pt idx="439">
                  <c:v>1901</c:v>
                </c:pt>
                <c:pt idx="440">
                  <c:v>1907</c:v>
                </c:pt>
                <c:pt idx="441">
                  <c:v>1913</c:v>
                </c:pt>
                <c:pt idx="442">
                  <c:v>1919</c:v>
                </c:pt>
                <c:pt idx="443">
                  <c:v>1925</c:v>
                </c:pt>
                <c:pt idx="444">
                  <c:v>1931</c:v>
                </c:pt>
                <c:pt idx="445">
                  <c:v>1937</c:v>
                </c:pt>
                <c:pt idx="446">
                  <c:v>1944</c:v>
                </c:pt>
                <c:pt idx="447">
                  <c:v>1950</c:v>
                </c:pt>
                <c:pt idx="448">
                  <c:v>1956</c:v>
                </c:pt>
                <c:pt idx="449">
                  <c:v>1962</c:v>
                </c:pt>
                <c:pt idx="450">
                  <c:v>1968</c:v>
                </c:pt>
                <c:pt idx="451">
                  <c:v>1974</c:v>
                </c:pt>
                <c:pt idx="452">
                  <c:v>1974</c:v>
                </c:pt>
                <c:pt idx="453">
                  <c:v>1975</c:v>
                </c:pt>
                <c:pt idx="454">
                  <c:v>1979</c:v>
                </c:pt>
                <c:pt idx="455">
                  <c:v>1982</c:v>
                </c:pt>
                <c:pt idx="456">
                  <c:v>1986</c:v>
                </c:pt>
                <c:pt idx="457">
                  <c:v>1990</c:v>
                </c:pt>
                <c:pt idx="458">
                  <c:v>1993</c:v>
                </c:pt>
                <c:pt idx="459">
                  <c:v>1997</c:v>
                </c:pt>
                <c:pt idx="460">
                  <c:v>2001</c:v>
                </c:pt>
                <c:pt idx="461">
                  <c:v>2004</c:v>
                </c:pt>
                <c:pt idx="462">
                  <c:v>2008</c:v>
                </c:pt>
                <c:pt idx="463">
                  <c:v>2012</c:v>
                </c:pt>
                <c:pt idx="464">
                  <c:v>2015</c:v>
                </c:pt>
                <c:pt idx="465">
                  <c:v>2019</c:v>
                </c:pt>
                <c:pt idx="466">
                  <c:v>2023</c:v>
                </c:pt>
                <c:pt idx="467">
                  <c:v>2026</c:v>
                </c:pt>
                <c:pt idx="468">
                  <c:v>2030</c:v>
                </c:pt>
                <c:pt idx="469">
                  <c:v>2034</c:v>
                </c:pt>
                <c:pt idx="470">
                  <c:v>2037</c:v>
                </c:pt>
                <c:pt idx="471">
                  <c:v>2041</c:v>
                </c:pt>
                <c:pt idx="472">
                  <c:v>2045</c:v>
                </c:pt>
                <c:pt idx="473">
                  <c:v>2048</c:v>
                </c:pt>
                <c:pt idx="474">
                  <c:v>2052</c:v>
                </c:pt>
                <c:pt idx="475">
                  <c:v>2055</c:v>
                </c:pt>
                <c:pt idx="476">
                  <c:v>2059</c:v>
                </c:pt>
                <c:pt idx="477">
                  <c:v>2063</c:v>
                </c:pt>
                <c:pt idx="478">
                  <c:v>2066</c:v>
                </c:pt>
                <c:pt idx="479">
                  <c:v>2070</c:v>
                </c:pt>
                <c:pt idx="480">
                  <c:v>2074</c:v>
                </c:pt>
                <c:pt idx="481">
                  <c:v>2077</c:v>
                </c:pt>
                <c:pt idx="482">
                  <c:v>2081</c:v>
                </c:pt>
                <c:pt idx="483">
                  <c:v>2085</c:v>
                </c:pt>
                <c:pt idx="484">
                  <c:v>2088</c:v>
                </c:pt>
                <c:pt idx="485">
                  <c:v>2092</c:v>
                </c:pt>
                <c:pt idx="486">
                  <c:v>2096</c:v>
                </c:pt>
                <c:pt idx="487">
                  <c:v>2099</c:v>
                </c:pt>
                <c:pt idx="488">
                  <c:v>2103</c:v>
                </c:pt>
                <c:pt idx="489">
                  <c:v>2107</c:v>
                </c:pt>
                <c:pt idx="490">
                  <c:v>2110</c:v>
                </c:pt>
                <c:pt idx="491">
                  <c:v>2114</c:v>
                </c:pt>
                <c:pt idx="492">
                  <c:v>2118</c:v>
                </c:pt>
                <c:pt idx="493">
                  <c:v>2121</c:v>
                </c:pt>
                <c:pt idx="494">
                  <c:v>2125</c:v>
                </c:pt>
                <c:pt idx="495">
                  <c:v>2129</c:v>
                </c:pt>
                <c:pt idx="496">
                  <c:v>2132</c:v>
                </c:pt>
                <c:pt idx="497">
                  <c:v>2136</c:v>
                </c:pt>
                <c:pt idx="498">
                  <c:v>2140</c:v>
                </c:pt>
                <c:pt idx="499">
                  <c:v>2143</c:v>
                </c:pt>
                <c:pt idx="500">
                  <c:v>2147</c:v>
                </c:pt>
                <c:pt idx="501">
                  <c:v>2151</c:v>
                </c:pt>
                <c:pt idx="502">
                  <c:v>2154</c:v>
                </c:pt>
                <c:pt idx="503">
                  <c:v>2158</c:v>
                </c:pt>
                <c:pt idx="504">
                  <c:v>2162</c:v>
                </c:pt>
                <c:pt idx="505">
                  <c:v>2165</c:v>
                </c:pt>
                <c:pt idx="506">
                  <c:v>2169</c:v>
                </c:pt>
                <c:pt idx="507">
                  <c:v>2173</c:v>
                </c:pt>
                <c:pt idx="508">
                  <c:v>2176</c:v>
                </c:pt>
                <c:pt idx="509">
                  <c:v>2180</c:v>
                </c:pt>
                <c:pt idx="510">
                  <c:v>2184</c:v>
                </c:pt>
                <c:pt idx="511">
                  <c:v>2187</c:v>
                </c:pt>
                <c:pt idx="512">
                  <c:v>2191</c:v>
                </c:pt>
                <c:pt idx="513">
                  <c:v>2195</c:v>
                </c:pt>
                <c:pt idx="514">
                  <c:v>2198</c:v>
                </c:pt>
                <c:pt idx="515">
                  <c:v>2202</c:v>
                </c:pt>
                <c:pt idx="516">
                  <c:v>2206</c:v>
                </c:pt>
                <c:pt idx="517">
                  <c:v>2209</c:v>
                </c:pt>
                <c:pt idx="518">
                  <c:v>2213</c:v>
                </c:pt>
                <c:pt idx="519">
                  <c:v>2216</c:v>
                </c:pt>
                <c:pt idx="520">
                  <c:v>2220</c:v>
                </c:pt>
                <c:pt idx="521">
                  <c:v>2224</c:v>
                </c:pt>
                <c:pt idx="522">
                  <c:v>2227</c:v>
                </c:pt>
                <c:pt idx="523">
                  <c:v>2231</c:v>
                </c:pt>
                <c:pt idx="524">
                  <c:v>2235</c:v>
                </c:pt>
                <c:pt idx="525">
                  <c:v>2238</c:v>
                </c:pt>
                <c:pt idx="526">
                  <c:v>2242</c:v>
                </c:pt>
                <c:pt idx="527">
                  <c:v>2246</c:v>
                </c:pt>
                <c:pt idx="528">
                  <c:v>2249</c:v>
                </c:pt>
                <c:pt idx="529">
                  <c:v>2253</c:v>
                </c:pt>
                <c:pt idx="530">
                  <c:v>2257</c:v>
                </c:pt>
                <c:pt idx="531">
                  <c:v>2260</c:v>
                </c:pt>
                <c:pt idx="532">
                  <c:v>2264</c:v>
                </c:pt>
                <c:pt idx="533">
                  <c:v>2268</c:v>
                </c:pt>
                <c:pt idx="534">
                  <c:v>2271</c:v>
                </c:pt>
                <c:pt idx="535">
                  <c:v>2275</c:v>
                </c:pt>
                <c:pt idx="536">
                  <c:v>2279</c:v>
                </c:pt>
                <c:pt idx="537">
                  <c:v>2282</c:v>
                </c:pt>
                <c:pt idx="538">
                  <c:v>2286</c:v>
                </c:pt>
                <c:pt idx="539">
                  <c:v>2290</c:v>
                </c:pt>
                <c:pt idx="540">
                  <c:v>2293</c:v>
                </c:pt>
                <c:pt idx="541">
                  <c:v>2297</c:v>
                </c:pt>
                <c:pt idx="542">
                  <c:v>2301</c:v>
                </c:pt>
                <c:pt idx="543">
                  <c:v>2304</c:v>
                </c:pt>
                <c:pt idx="544">
                  <c:v>2308</c:v>
                </c:pt>
                <c:pt idx="545">
                  <c:v>2312</c:v>
                </c:pt>
                <c:pt idx="546">
                  <c:v>2315</c:v>
                </c:pt>
                <c:pt idx="547">
                  <c:v>2319</c:v>
                </c:pt>
                <c:pt idx="548">
                  <c:v>2323</c:v>
                </c:pt>
                <c:pt idx="549">
                  <c:v>2326</c:v>
                </c:pt>
                <c:pt idx="550">
                  <c:v>2330</c:v>
                </c:pt>
                <c:pt idx="551">
                  <c:v>2334</c:v>
                </c:pt>
                <c:pt idx="552">
                  <c:v>2337</c:v>
                </c:pt>
                <c:pt idx="553">
                  <c:v>2341</c:v>
                </c:pt>
                <c:pt idx="554">
                  <c:v>2345</c:v>
                </c:pt>
                <c:pt idx="555">
                  <c:v>2348</c:v>
                </c:pt>
                <c:pt idx="556">
                  <c:v>2352</c:v>
                </c:pt>
                <c:pt idx="557">
                  <c:v>2356</c:v>
                </c:pt>
                <c:pt idx="558">
                  <c:v>2359</c:v>
                </c:pt>
                <c:pt idx="559">
                  <c:v>2363</c:v>
                </c:pt>
                <c:pt idx="560">
                  <c:v>2366</c:v>
                </c:pt>
                <c:pt idx="561">
                  <c:v>2370</c:v>
                </c:pt>
                <c:pt idx="562">
                  <c:v>2374</c:v>
                </c:pt>
                <c:pt idx="563">
                  <c:v>2377</c:v>
                </c:pt>
                <c:pt idx="564">
                  <c:v>2381</c:v>
                </c:pt>
                <c:pt idx="565">
                  <c:v>2385</c:v>
                </c:pt>
                <c:pt idx="566">
                  <c:v>2388</c:v>
                </c:pt>
                <c:pt idx="567">
                  <c:v>2392</c:v>
                </c:pt>
                <c:pt idx="568">
                  <c:v>2396</c:v>
                </c:pt>
                <c:pt idx="569">
                  <c:v>2399</c:v>
                </c:pt>
                <c:pt idx="570">
                  <c:v>2403</c:v>
                </c:pt>
                <c:pt idx="571">
                  <c:v>2407</c:v>
                </c:pt>
                <c:pt idx="572">
                  <c:v>2410</c:v>
                </c:pt>
                <c:pt idx="573">
                  <c:v>2414</c:v>
                </c:pt>
                <c:pt idx="574">
                  <c:v>2418</c:v>
                </c:pt>
                <c:pt idx="575">
                  <c:v>2421</c:v>
                </c:pt>
                <c:pt idx="576">
                  <c:v>2425</c:v>
                </c:pt>
                <c:pt idx="577">
                  <c:v>2429</c:v>
                </c:pt>
                <c:pt idx="578">
                  <c:v>2432</c:v>
                </c:pt>
                <c:pt idx="579">
                  <c:v>2436</c:v>
                </c:pt>
                <c:pt idx="580">
                  <c:v>2440</c:v>
                </c:pt>
                <c:pt idx="581">
                  <c:v>2443</c:v>
                </c:pt>
                <c:pt idx="582">
                  <c:v>2447</c:v>
                </c:pt>
                <c:pt idx="583">
                  <c:v>2451</c:v>
                </c:pt>
                <c:pt idx="584">
                  <c:v>2454</c:v>
                </c:pt>
                <c:pt idx="585">
                  <c:v>2458</c:v>
                </c:pt>
                <c:pt idx="586">
                  <c:v>2462</c:v>
                </c:pt>
                <c:pt idx="587">
                  <c:v>2465</c:v>
                </c:pt>
                <c:pt idx="588">
                  <c:v>2469</c:v>
                </c:pt>
                <c:pt idx="589">
                  <c:v>2473</c:v>
                </c:pt>
                <c:pt idx="590">
                  <c:v>2476</c:v>
                </c:pt>
                <c:pt idx="591">
                  <c:v>2480</c:v>
                </c:pt>
                <c:pt idx="592">
                  <c:v>2484</c:v>
                </c:pt>
                <c:pt idx="593">
                  <c:v>2487</c:v>
                </c:pt>
                <c:pt idx="594">
                  <c:v>2491</c:v>
                </c:pt>
                <c:pt idx="595">
                  <c:v>2495</c:v>
                </c:pt>
                <c:pt idx="596">
                  <c:v>2498</c:v>
                </c:pt>
                <c:pt idx="597">
                  <c:v>2502</c:v>
                </c:pt>
                <c:pt idx="598">
                  <c:v>2506</c:v>
                </c:pt>
                <c:pt idx="599">
                  <c:v>2509</c:v>
                </c:pt>
                <c:pt idx="600">
                  <c:v>2513</c:v>
                </c:pt>
                <c:pt idx="601">
                  <c:v>2517</c:v>
                </c:pt>
                <c:pt idx="602">
                  <c:v>2520</c:v>
                </c:pt>
                <c:pt idx="603">
                  <c:v>2524</c:v>
                </c:pt>
                <c:pt idx="604">
                  <c:v>2527</c:v>
                </c:pt>
                <c:pt idx="605">
                  <c:v>2531</c:v>
                </c:pt>
                <c:pt idx="606">
                  <c:v>2535</c:v>
                </c:pt>
                <c:pt idx="607">
                  <c:v>2538</c:v>
                </c:pt>
                <c:pt idx="608">
                  <c:v>2542</c:v>
                </c:pt>
                <c:pt idx="609">
                  <c:v>2546</c:v>
                </c:pt>
                <c:pt idx="610">
                  <c:v>2549</c:v>
                </c:pt>
                <c:pt idx="611">
                  <c:v>2553</c:v>
                </c:pt>
                <c:pt idx="612">
                  <c:v>2557</c:v>
                </c:pt>
                <c:pt idx="613">
                  <c:v>2560</c:v>
                </c:pt>
                <c:pt idx="614">
                  <c:v>2564</c:v>
                </c:pt>
                <c:pt idx="615">
                  <c:v>2568</c:v>
                </c:pt>
                <c:pt idx="616">
                  <c:v>2571</c:v>
                </c:pt>
                <c:pt idx="617">
                  <c:v>2575</c:v>
                </c:pt>
                <c:pt idx="618">
                  <c:v>2579</c:v>
                </c:pt>
                <c:pt idx="619">
                  <c:v>2582</c:v>
                </c:pt>
                <c:pt idx="620">
                  <c:v>2586</c:v>
                </c:pt>
                <c:pt idx="621">
                  <c:v>2590</c:v>
                </c:pt>
                <c:pt idx="622">
                  <c:v>2593</c:v>
                </c:pt>
                <c:pt idx="623">
                  <c:v>2597</c:v>
                </c:pt>
                <c:pt idx="624">
                  <c:v>2601</c:v>
                </c:pt>
                <c:pt idx="625">
                  <c:v>2604</c:v>
                </c:pt>
                <c:pt idx="626">
                  <c:v>2608</c:v>
                </c:pt>
                <c:pt idx="627">
                  <c:v>2612</c:v>
                </c:pt>
                <c:pt idx="628">
                  <c:v>2615</c:v>
                </c:pt>
                <c:pt idx="629">
                  <c:v>2619</c:v>
                </c:pt>
                <c:pt idx="630">
                  <c:v>2623</c:v>
                </c:pt>
                <c:pt idx="631">
                  <c:v>2626</c:v>
                </c:pt>
                <c:pt idx="632">
                  <c:v>2630</c:v>
                </c:pt>
                <c:pt idx="633">
                  <c:v>2634</c:v>
                </c:pt>
                <c:pt idx="634">
                  <c:v>2637</c:v>
                </c:pt>
                <c:pt idx="635">
                  <c:v>2641</c:v>
                </c:pt>
                <c:pt idx="636">
                  <c:v>2645</c:v>
                </c:pt>
                <c:pt idx="637">
                  <c:v>2648</c:v>
                </c:pt>
                <c:pt idx="638">
                  <c:v>2652</c:v>
                </c:pt>
                <c:pt idx="639">
                  <c:v>2656</c:v>
                </c:pt>
                <c:pt idx="640">
                  <c:v>2659</c:v>
                </c:pt>
                <c:pt idx="641">
                  <c:v>2663</c:v>
                </c:pt>
                <c:pt idx="642">
                  <c:v>2667</c:v>
                </c:pt>
                <c:pt idx="643">
                  <c:v>2670</c:v>
                </c:pt>
                <c:pt idx="644">
                  <c:v>2674</c:v>
                </c:pt>
                <c:pt idx="645">
                  <c:v>2678</c:v>
                </c:pt>
                <c:pt idx="646">
                  <c:v>2681</c:v>
                </c:pt>
                <c:pt idx="647">
                  <c:v>2685</c:v>
                </c:pt>
                <c:pt idx="648">
                  <c:v>2688</c:v>
                </c:pt>
                <c:pt idx="649">
                  <c:v>2692</c:v>
                </c:pt>
                <c:pt idx="650">
                  <c:v>2696</c:v>
                </c:pt>
                <c:pt idx="651">
                  <c:v>2699</c:v>
                </c:pt>
                <c:pt idx="652">
                  <c:v>2703</c:v>
                </c:pt>
                <c:pt idx="653">
                  <c:v>2707</c:v>
                </c:pt>
                <c:pt idx="654">
                  <c:v>2710</c:v>
                </c:pt>
                <c:pt idx="655">
                  <c:v>2714</c:v>
                </c:pt>
                <c:pt idx="656">
                  <c:v>2718</c:v>
                </c:pt>
                <c:pt idx="657">
                  <c:v>2721</c:v>
                </c:pt>
                <c:pt idx="658">
                  <c:v>2725</c:v>
                </c:pt>
                <c:pt idx="659">
                  <c:v>2729</c:v>
                </c:pt>
                <c:pt idx="660">
                  <c:v>2732</c:v>
                </c:pt>
                <c:pt idx="661">
                  <c:v>2736</c:v>
                </c:pt>
                <c:pt idx="662">
                  <c:v>2740</c:v>
                </c:pt>
                <c:pt idx="663">
                  <c:v>2743</c:v>
                </c:pt>
                <c:pt idx="664">
                  <c:v>2747</c:v>
                </c:pt>
                <c:pt idx="665">
                  <c:v>2751</c:v>
                </c:pt>
                <c:pt idx="666">
                  <c:v>2754</c:v>
                </c:pt>
                <c:pt idx="667">
                  <c:v>2758</c:v>
                </c:pt>
                <c:pt idx="668">
                  <c:v>2762</c:v>
                </c:pt>
                <c:pt idx="669">
                  <c:v>2765</c:v>
                </c:pt>
                <c:pt idx="670">
                  <c:v>2769</c:v>
                </c:pt>
                <c:pt idx="671">
                  <c:v>2773</c:v>
                </c:pt>
                <c:pt idx="672">
                  <c:v>2776</c:v>
                </c:pt>
                <c:pt idx="673">
                  <c:v>2780</c:v>
                </c:pt>
                <c:pt idx="674">
                  <c:v>2784</c:v>
                </c:pt>
                <c:pt idx="675">
                  <c:v>2787</c:v>
                </c:pt>
                <c:pt idx="676">
                  <c:v>2791</c:v>
                </c:pt>
                <c:pt idx="677">
                  <c:v>2795</c:v>
                </c:pt>
                <c:pt idx="678">
                  <c:v>2798</c:v>
                </c:pt>
                <c:pt idx="679">
                  <c:v>2802</c:v>
                </c:pt>
                <c:pt idx="680">
                  <c:v>2806</c:v>
                </c:pt>
                <c:pt idx="681">
                  <c:v>2809</c:v>
                </c:pt>
                <c:pt idx="682">
                  <c:v>2813</c:v>
                </c:pt>
                <c:pt idx="683">
                  <c:v>2817</c:v>
                </c:pt>
                <c:pt idx="684">
                  <c:v>2820</c:v>
                </c:pt>
                <c:pt idx="685">
                  <c:v>2824</c:v>
                </c:pt>
                <c:pt idx="686">
                  <c:v>2828</c:v>
                </c:pt>
                <c:pt idx="687">
                  <c:v>2831</c:v>
                </c:pt>
                <c:pt idx="688">
                  <c:v>2835</c:v>
                </c:pt>
                <c:pt idx="689">
                  <c:v>2838</c:v>
                </c:pt>
                <c:pt idx="690">
                  <c:v>2842</c:v>
                </c:pt>
                <c:pt idx="691">
                  <c:v>2846</c:v>
                </c:pt>
                <c:pt idx="692">
                  <c:v>2849</c:v>
                </c:pt>
                <c:pt idx="693">
                  <c:v>2853</c:v>
                </c:pt>
                <c:pt idx="694">
                  <c:v>2857</c:v>
                </c:pt>
                <c:pt idx="695">
                  <c:v>2860</c:v>
                </c:pt>
                <c:pt idx="696">
                  <c:v>2864</c:v>
                </c:pt>
                <c:pt idx="697">
                  <c:v>2868</c:v>
                </c:pt>
                <c:pt idx="698">
                  <c:v>2871</c:v>
                </c:pt>
                <c:pt idx="699">
                  <c:v>2875</c:v>
                </c:pt>
                <c:pt idx="700">
                  <c:v>2879</c:v>
                </c:pt>
                <c:pt idx="701">
                  <c:v>2882</c:v>
                </c:pt>
                <c:pt idx="702">
                  <c:v>2886</c:v>
                </c:pt>
                <c:pt idx="703">
                  <c:v>2890</c:v>
                </c:pt>
                <c:pt idx="704">
                  <c:v>2893</c:v>
                </c:pt>
                <c:pt idx="705">
                  <c:v>2897</c:v>
                </c:pt>
                <c:pt idx="706">
                  <c:v>2901</c:v>
                </c:pt>
                <c:pt idx="707">
                  <c:v>2904</c:v>
                </c:pt>
                <c:pt idx="708">
                  <c:v>2908</c:v>
                </c:pt>
                <c:pt idx="709">
                  <c:v>2912</c:v>
                </c:pt>
                <c:pt idx="710">
                  <c:v>2915</c:v>
                </c:pt>
                <c:pt idx="711">
                  <c:v>2919</c:v>
                </c:pt>
                <c:pt idx="712">
                  <c:v>2923</c:v>
                </c:pt>
                <c:pt idx="713">
                  <c:v>2926</c:v>
                </c:pt>
                <c:pt idx="714">
                  <c:v>2930</c:v>
                </c:pt>
                <c:pt idx="715">
                  <c:v>2934</c:v>
                </c:pt>
                <c:pt idx="716">
                  <c:v>2937</c:v>
                </c:pt>
                <c:pt idx="717">
                  <c:v>2941</c:v>
                </c:pt>
                <c:pt idx="718">
                  <c:v>2945</c:v>
                </c:pt>
                <c:pt idx="719">
                  <c:v>2948</c:v>
                </c:pt>
                <c:pt idx="720">
                  <c:v>2952</c:v>
                </c:pt>
                <c:pt idx="721">
                  <c:v>2956</c:v>
                </c:pt>
                <c:pt idx="722">
                  <c:v>2959</c:v>
                </c:pt>
                <c:pt idx="723">
                  <c:v>2963</c:v>
                </c:pt>
                <c:pt idx="724">
                  <c:v>2967</c:v>
                </c:pt>
                <c:pt idx="725">
                  <c:v>2970</c:v>
                </c:pt>
                <c:pt idx="726">
                  <c:v>2974</c:v>
                </c:pt>
                <c:pt idx="727">
                  <c:v>2978</c:v>
                </c:pt>
                <c:pt idx="728">
                  <c:v>2981</c:v>
                </c:pt>
                <c:pt idx="729">
                  <c:v>2985</c:v>
                </c:pt>
                <c:pt idx="730">
                  <c:v>2989</c:v>
                </c:pt>
                <c:pt idx="731">
                  <c:v>2992</c:v>
                </c:pt>
                <c:pt idx="732">
                  <c:v>2996</c:v>
                </c:pt>
                <c:pt idx="733">
                  <c:v>2999</c:v>
                </c:pt>
                <c:pt idx="734">
                  <c:v>3003</c:v>
                </c:pt>
                <c:pt idx="735">
                  <c:v>3007</c:v>
                </c:pt>
                <c:pt idx="736">
                  <c:v>3010</c:v>
                </c:pt>
                <c:pt idx="737">
                  <c:v>3014</c:v>
                </c:pt>
                <c:pt idx="738">
                  <c:v>3018</c:v>
                </c:pt>
                <c:pt idx="739">
                  <c:v>3021</c:v>
                </c:pt>
                <c:pt idx="740">
                  <c:v>3025</c:v>
                </c:pt>
                <c:pt idx="741">
                  <c:v>3029</c:v>
                </c:pt>
                <c:pt idx="742">
                  <c:v>3032</c:v>
                </c:pt>
                <c:pt idx="743">
                  <c:v>3036</c:v>
                </c:pt>
                <c:pt idx="744">
                  <c:v>3040</c:v>
                </c:pt>
                <c:pt idx="745">
                  <c:v>3043</c:v>
                </c:pt>
                <c:pt idx="746">
                  <c:v>3047</c:v>
                </c:pt>
                <c:pt idx="747">
                  <c:v>3051</c:v>
                </c:pt>
                <c:pt idx="748">
                  <c:v>3054</c:v>
                </c:pt>
                <c:pt idx="749">
                  <c:v>3058</c:v>
                </c:pt>
                <c:pt idx="750">
                  <c:v>3062</c:v>
                </c:pt>
                <c:pt idx="751">
                  <c:v>3065</c:v>
                </c:pt>
                <c:pt idx="752">
                  <c:v>3069</c:v>
                </c:pt>
              </c:numCache>
            </c:numRef>
          </c:xVal>
          <c:yVal>
            <c:numRef>
              <c:f>'6ppm'!$C$29:$XFD$29</c:f>
              <c:numCache>
                <c:formatCode>General</c:formatCode>
                <c:ptCount val="16382"/>
                <c:pt idx="0">
                  <c:v>0</c:v>
                </c:pt>
                <c:pt idx="1">
                  <c:v>3.9149999999999998E-9</c:v>
                </c:pt>
                <c:pt idx="2">
                  <c:v>7.8280000000000007E-9</c:v>
                </c:pt>
                <c:pt idx="3">
                  <c:v>1.174E-8</c:v>
                </c:pt>
                <c:pt idx="4">
                  <c:v>1.564E-8</c:v>
                </c:pt>
                <c:pt idx="5">
                  <c:v>1.955E-8</c:v>
                </c:pt>
                <c:pt idx="6">
                  <c:v>2.3450000000000002E-8</c:v>
                </c:pt>
                <c:pt idx="7">
                  <c:v>2.735E-8</c:v>
                </c:pt>
                <c:pt idx="8">
                  <c:v>3.1249999999999999E-8</c:v>
                </c:pt>
                <c:pt idx="9">
                  <c:v>3.5140000000000002E-8</c:v>
                </c:pt>
                <c:pt idx="10">
                  <c:v>3.9029999999999999E-8</c:v>
                </c:pt>
                <c:pt idx="11">
                  <c:v>4.2920000000000003E-8</c:v>
                </c:pt>
                <c:pt idx="12">
                  <c:v>4.6800000000000002E-8</c:v>
                </c:pt>
                <c:pt idx="13">
                  <c:v>5.0689999999999999E-8</c:v>
                </c:pt>
                <c:pt idx="14">
                  <c:v>5.4569999999999998E-8</c:v>
                </c:pt>
                <c:pt idx="15">
                  <c:v>5.8439999999999999E-8</c:v>
                </c:pt>
                <c:pt idx="16">
                  <c:v>6.2320000000000005E-8</c:v>
                </c:pt>
                <c:pt idx="17">
                  <c:v>6.6189999999999999E-8</c:v>
                </c:pt>
                <c:pt idx="18">
                  <c:v>7.0059999999999993E-8</c:v>
                </c:pt>
                <c:pt idx="19">
                  <c:v>7.3930000000000001E-8</c:v>
                </c:pt>
                <c:pt idx="20">
                  <c:v>7.7789999999999997E-8</c:v>
                </c:pt>
                <c:pt idx="21">
                  <c:v>8.1650000000000007E-8</c:v>
                </c:pt>
                <c:pt idx="22">
                  <c:v>8.5510000000000003E-8</c:v>
                </c:pt>
                <c:pt idx="23">
                  <c:v>8.9369999999999999E-8</c:v>
                </c:pt>
                <c:pt idx="24">
                  <c:v>9.3219999999999997E-8</c:v>
                </c:pt>
                <c:pt idx="25">
                  <c:v>9.7069999999999995E-8</c:v>
                </c:pt>
                <c:pt idx="26">
                  <c:v>1.009E-7</c:v>
                </c:pt>
                <c:pt idx="27">
                  <c:v>1.048E-7</c:v>
                </c:pt>
                <c:pt idx="28">
                  <c:v>1.0860000000000001E-7</c:v>
                </c:pt>
                <c:pt idx="29">
                  <c:v>1.124E-7</c:v>
                </c:pt>
                <c:pt idx="30">
                  <c:v>1.163E-7</c:v>
                </c:pt>
                <c:pt idx="31">
                  <c:v>1.201E-7</c:v>
                </c:pt>
                <c:pt idx="32">
                  <c:v>1.24E-7</c:v>
                </c:pt>
                <c:pt idx="33">
                  <c:v>1.2779999999999999E-7</c:v>
                </c:pt>
                <c:pt idx="34">
                  <c:v>1.3159999999999999E-7</c:v>
                </c:pt>
                <c:pt idx="35">
                  <c:v>1.3540000000000001E-7</c:v>
                </c:pt>
                <c:pt idx="36">
                  <c:v>1.3930000000000001E-7</c:v>
                </c:pt>
                <c:pt idx="37">
                  <c:v>1.431E-7</c:v>
                </c:pt>
                <c:pt idx="38">
                  <c:v>1.469E-7</c:v>
                </c:pt>
                <c:pt idx="39">
                  <c:v>1.5069999999999999E-7</c:v>
                </c:pt>
                <c:pt idx="40">
                  <c:v>1.5449999999999999E-7</c:v>
                </c:pt>
                <c:pt idx="41">
                  <c:v>1.5830000000000001E-7</c:v>
                </c:pt>
                <c:pt idx="42">
                  <c:v>1.621E-7</c:v>
                </c:pt>
                <c:pt idx="43">
                  <c:v>1.659E-7</c:v>
                </c:pt>
                <c:pt idx="44">
                  <c:v>1.6969999999999999E-7</c:v>
                </c:pt>
                <c:pt idx="45">
                  <c:v>1.7350000000000001E-7</c:v>
                </c:pt>
                <c:pt idx="46">
                  <c:v>1.7730000000000001E-7</c:v>
                </c:pt>
                <c:pt idx="47">
                  <c:v>1.811E-7</c:v>
                </c:pt>
                <c:pt idx="48">
                  <c:v>1.8489999999999999E-7</c:v>
                </c:pt>
                <c:pt idx="49">
                  <c:v>1.8869999999999999E-7</c:v>
                </c:pt>
                <c:pt idx="50">
                  <c:v>1.9250000000000001E-7</c:v>
                </c:pt>
                <c:pt idx="51">
                  <c:v>1.963E-7</c:v>
                </c:pt>
                <c:pt idx="52">
                  <c:v>1.9999999999999999E-7</c:v>
                </c:pt>
                <c:pt idx="53">
                  <c:v>2.0380000000000001E-7</c:v>
                </c:pt>
                <c:pt idx="54">
                  <c:v>2.0760000000000001E-7</c:v>
                </c:pt>
                <c:pt idx="55">
                  <c:v>2.114E-7</c:v>
                </c:pt>
                <c:pt idx="56">
                  <c:v>2.1509999999999999E-7</c:v>
                </c:pt>
                <c:pt idx="57">
                  <c:v>2.1890000000000001E-7</c:v>
                </c:pt>
                <c:pt idx="58">
                  <c:v>2.227E-7</c:v>
                </c:pt>
                <c:pt idx="59">
                  <c:v>2.2639999999999999E-7</c:v>
                </c:pt>
                <c:pt idx="60">
                  <c:v>2.3020000000000001E-7</c:v>
                </c:pt>
                <c:pt idx="61">
                  <c:v>2.339E-7</c:v>
                </c:pt>
                <c:pt idx="62">
                  <c:v>2.3769999999999999E-7</c:v>
                </c:pt>
                <c:pt idx="63">
                  <c:v>2.4139999999999998E-7</c:v>
                </c:pt>
                <c:pt idx="64">
                  <c:v>2.452E-7</c:v>
                </c:pt>
                <c:pt idx="65">
                  <c:v>2.4890000000000001E-7</c:v>
                </c:pt>
                <c:pt idx="66">
                  <c:v>2.5269999999999998E-7</c:v>
                </c:pt>
                <c:pt idx="67">
                  <c:v>2.5639999999999999E-7</c:v>
                </c:pt>
                <c:pt idx="68">
                  <c:v>2.6020000000000001E-7</c:v>
                </c:pt>
                <c:pt idx="69">
                  <c:v>2.6389999999999997E-7</c:v>
                </c:pt>
                <c:pt idx="70">
                  <c:v>2.6759999999999999E-7</c:v>
                </c:pt>
                <c:pt idx="71">
                  <c:v>2.713E-7</c:v>
                </c:pt>
                <c:pt idx="72">
                  <c:v>2.7510000000000002E-7</c:v>
                </c:pt>
                <c:pt idx="73">
                  <c:v>2.7879999999999998E-7</c:v>
                </c:pt>
                <c:pt idx="74">
                  <c:v>2.825E-7</c:v>
                </c:pt>
                <c:pt idx="75">
                  <c:v>2.8620000000000001E-7</c:v>
                </c:pt>
                <c:pt idx="76">
                  <c:v>2.8999999999999998E-7</c:v>
                </c:pt>
                <c:pt idx="77">
                  <c:v>2.9369999999999999E-7</c:v>
                </c:pt>
                <c:pt idx="78">
                  <c:v>2.974E-7</c:v>
                </c:pt>
                <c:pt idx="79">
                  <c:v>3.0110000000000002E-7</c:v>
                </c:pt>
                <c:pt idx="80">
                  <c:v>3.0479999999999998E-7</c:v>
                </c:pt>
                <c:pt idx="81">
                  <c:v>3.0849999999999999E-7</c:v>
                </c:pt>
                <c:pt idx="82">
                  <c:v>3.122E-7</c:v>
                </c:pt>
                <c:pt idx="83">
                  <c:v>3.1590000000000002E-7</c:v>
                </c:pt>
                <c:pt idx="84">
                  <c:v>3.1959999999999998E-7</c:v>
                </c:pt>
                <c:pt idx="85">
                  <c:v>3.2329999999999999E-7</c:v>
                </c:pt>
                <c:pt idx="86">
                  <c:v>3.27E-7</c:v>
                </c:pt>
                <c:pt idx="87">
                  <c:v>3.3070000000000002E-7</c:v>
                </c:pt>
                <c:pt idx="88">
                  <c:v>3.3439999999999998E-7</c:v>
                </c:pt>
                <c:pt idx="89">
                  <c:v>3.3799999999999998E-7</c:v>
                </c:pt>
                <c:pt idx="90">
                  <c:v>3.417E-7</c:v>
                </c:pt>
                <c:pt idx="91">
                  <c:v>3.4540000000000001E-7</c:v>
                </c:pt>
                <c:pt idx="92">
                  <c:v>3.4910000000000002E-7</c:v>
                </c:pt>
                <c:pt idx="93">
                  <c:v>3.5279999999999998E-7</c:v>
                </c:pt>
                <c:pt idx="94">
                  <c:v>3.5639999999999999E-7</c:v>
                </c:pt>
                <c:pt idx="95">
                  <c:v>3.601E-7</c:v>
                </c:pt>
                <c:pt idx="96">
                  <c:v>3.6380000000000002E-7</c:v>
                </c:pt>
                <c:pt idx="97">
                  <c:v>3.6740000000000002E-7</c:v>
                </c:pt>
                <c:pt idx="98">
                  <c:v>3.7109999999999998E-7</c:v>
                </c:pt>
                <c:pt idx="99">
                  <c:v>3.7469999999999999E-7</c:v>
                </c:pt>
                <c:pt idx="100">
                  <c:v>3.784E-7</c:v>
                </c:pt>
                <c:pt idx="101">
                  <c:v>3.8210000000000001E-7</c:v>
                </c:pt>
                <c:pt idx="102">
                  <c:v>3.8570000000000002E-7</c:v>
                </c:pt>
                <c:pt idx="103">
                  <c:v>3.8939999999999998E-7</c:v>
                </c:pt>
                <c:pt idx="104">
                  <c:v>3.9299999999999999E-7</c:v>
                </c:pt>
                <c:pt idx="105">
                  <c:v>3.9659999999999999E-7</c:v>
                </c:pt>
                <c:pt idx="106">
                  <c:v>4.003E-7</c:v>
                </c:pt>
                <c:pt idx="107">
                  <c:v>4.0390000000000001E-7</c:v>
                </c:pt>
                <c:pt idx="108">
                  <c:v>4.0760000000000002E-7</c:v>
                </c:pt>
                <c:pt idx="109">
                  <c:v>4.1119999999999998E-7</c:v>
                </c:pt>
                <c:pt idx="110">
                  <c:v>4.1479999999999998E-7</c:v>
                </c:pt>
                <c:pt idx="111">
                  <c:v>4.1839999999999999E-7</c:v>
                </c:pt>
                <c:pt idx="112">
                  <c:v>4.221E-7</c:v>
                </c:pt>
                <c:pt idx="113">
                  <c:v>4.2570000000000001E-7</c:v>
                </c:pt>
                <c:pt idx="114">
                  <c:v>4.2930000000000001E-7</c:v>
                </c:pt>
                <c:pt idx="115">
                  <c:v>4.3290000000000002E-7</c:v>
                </c:pt>
                <c:pt idx="116">
                  <c:v>4.3650000000000002E-7</c:v>
                </c:pt>
                <c:pt idx="117">
                  <c:v>4.4019999999999998E-7</c:v>
                </c:pt>
                <c:pt idx="118">
                  <c:v>4.4379999999999999E-7</c:v>
                </c:pt>
                <c:pt idx="119">
                  <c:v>4.474E-7</c:v>
                </c:pt>
                <c:pt idx="120">
                  <c:v>4.51E-7</c:v>
                </c:pt>
                <c:pt idx="121">
                  <c:v>4.5460000000000001E-7</c:v>
                </c:pt>
                <c:pt idx="122">
                  <c:v>4.5820000000000001E-7</c:v>
                </c:pt>
                <c:pt idx="123">
                  <c:v>4.6180000000000002E-7</c:v>
                </c:pt>
                <c:pt idx="124">
                  <c:v>4.6540000000000002E-7</c:v>
                </c:pt>
                <c:pt idx="125">
                  <c:v>4.6899999999999998E-7</c:v>
                </c:pt>
                <c:pt idx="126">
                  <c:v>4.7259999999999998E-7</c:v>
                </c:pt>
                <c:pt idx="127">
                  <c:v>4.7619999999999999E-7</c:v>
                </c:pt>
                <c:pt idx="128">
                  <c:v>4.7970000000000004E-7</c:v>
                </c:pt>
                <c:pt idx="129">
                  <c:v>4.8329999999999999E-7</c:v>
                </c:pt>
                <c:pt idx="130">
                  <c:v>4.8690000000000005E-7</c:v>
                </c:pt>
                <c:pt idx="131">
                  <c:v>4.905E-7</c:v>
                </c:pt>
                <c:pt idx="132">
                  <c:v>4.9409999999999996E-7</c:v>
                </c:pt>
                <c:pt idx="133">
                  <c:v>4.9760000000000001E-7</c:v>
                </c:pt>
                <c:pt idx="134">
                  <c:v>5.0119999999999996E-7</c:v>
                </c:pt>
                <c:pt idx="135">
                  <c:v>5.0480000000000002E-7</c:v>
                </c:pt>
                <c:pt idx="136">
                  <c:v>5.0829999999999997E-7</c:v>
                </c:pt>
                <c:pt idx="137">
                  <c:v>5.1190000000000002E-7</c:v>
                </c:pt>
                <c:pt idx="138">
                  <c:v>5.1549999999999998E-7</c:v>
                </c:pt>
                <c:pt idx="139">
                  <c:v>5.1900000000000003E-7</c:v>
                </c:pt>
                <c:pt idx="140">
                  <c:v>5.2259999999999998E-7</c:v>
                </c:pt>
                <c:pt idx="141">
                  <c:v>5.2610000000000003E-7</c:v>
                </c:pt>
                <c:pt idx="142">
                  <c:v>5.2969999999999999E-7</c:v>
                </c:pt>
                <c:pt idx="143">
                  <c:v>5.3320000000000004E-7</c:v>
                </c:pt>
                <c:pt idx="144">
                  <c:v>5.3679999999999999E-7</c:v>
                </c:pt>
                <c:pt idx="145">
                  <c:v>5.4030000000000004E-7</c:v>
                </c:pt>
                <c:pt idx="146">
                  <c:v>5.4379999999999999E-7</c:v>
                </c:pt>
                <c:pt idx="147">
                  <c:v>5.4740000000000004E-7</c:v>
                </c:pt>
                <c:pt idx="148">
                  <c:v>5.5089999999999999E-7</c:v>
                </c:pt>
                <c:pt idx="149">
                  <c:v>5.5450000000000005E-7</c:v>
                </c:pt>
                <c:pt idx="150">
                  <c:v>5.5799999999999999E-7</c:v>
                </c:pt>
                <c:pt idx="151">
                  <c:v>5.5799999999999997E-11</c:v>
                </c:pt>
                <c:pt idx="152">
                  <c:v>3.6E-9</c:v>
                </c:pt>
                <c:pt idx="153">
                  <c:v>2.515E-8</c:v>
                </c:pt>
                <c:pt idx="154">
                  <c:v>4.6620000000000003E-8</c:v>
                </c:pt>
                <c:pt idx="155">
                  <c:v>6.7990000000000002E-8</c:v>
                </c:pt>
                <c:pt idx="156">
                  <c:v>8.9270000000000005E-8</c:v>
                </c:pt>
                <c:pt idx="157">
                  <c:v>1.105E-7</c:v>
                </c:pt>
                <c:pt idx="158">
                  <c:v>1.3159999999999999E-7</c:v>
                </c:pt>
                <c:pt idx="159">
                  <c:v>1.526E-7</c:v>
                </c:pt>
                <c:pt idx="160">
                  <c:v>1.7350000000000001E-7</c:v>
                </c:pt>
                <c:pt idx="161">
                  <c:v>1.9439999999999999E-7</c:v>
                </c:pt>
                <c:pt idx="162">
                  <c:v>2.1509999999999999E-7</c:v>
                </c:pt>
                <c:pt idx="163">
                  <c:v>2.3580000000000001E-7</c:v>
                </c:pt>
                <c:pt idx="164">
                  <c:v>2.5629999999999999E-7</c:v>
                </c:pt>
                <c:pt idx="165">
                  <c:v>2.7679999999999999E-7</c:v>
                </c:pt>
                <c:pt idx="166">
                  <c:v>2.9719999999999999E-7</c:v>
                </c:pt>
                <c:pt idx="167">
                  <c:v>3.1759999999999999E-7</c:v>
                </c:pt>
                <c:pt idx="168">
                  <c:v>3.3780000000000002E-7</c:v>
                </c:pt>
                <c:pt idx="169">
                  <c:v>3.579E-7</c:v>
                </c:pt>
                <c:pt idx="170">
                  <c:v>3.7800000000000002E-7</c:v>
                </c:pt>
                <c:pt idx="171">
                  <c:v>3.9799999999999999E-7</c:v>
                </c:pt>
                <c:pt idx="172">
                  <c:v>4.179E-7</c:v>
                </c:pt>
                <c:pt idx="173">
                  <c:v>4.3770000000000001E-7</c:v>
                </c:pt>
                <c:pt idx="174">
                  <c:v>4.5740000000000001E-7</c:v>
                </c:pt>
                <c:pt idx="175">
                  <c:v>4.7700000000000005E-7</c:v>
                </c:pt>
                <c:pt idx="176">
                  <c:v>4.9660000000000004E-7</c:v>
                </c:pt>
                <c:pt idx="177">
                  <c:v>5.1610000000000002E-7</c:v>
                </c:pt>
                <c:pt idx="178">
                  <c:v>5.355E-7</c:v>
                </c:pt>
                <c:pt idx="179">
                  <c:v>5.5479999999999997E-7</c:v>
                </c:pt>
                <c:pt idx="180">
                  <c:v>5.7400000000000003E-7</c:v>
                </c:pt>
                <c:pt idx="181">
                  <c:v>5.9319999999999999E-7</c:v>
                </c:pt>
                <c:pt idx="182">
                  <c:v>6.1220000000000004E-7</c:v>
                </c:pt>
                <c:pt idx="183">
                  <c:v>6.3119999999999999E-7</c:v>
                </c:pt>
                <c:pt idx="184">
                  <c:v>6.5010000000000003E-7</c:v>
                </c:pt>
                <c:pt idx="185">
                  <c:v>6.6889999999999996E-7</c:v>
                </c:pt>
                <c:pt idx="186">
                  <c:v>6.877E-7</c:v>
                </c:pt>
                <c:pt idx="187">
                  <c:v>7.0640000000000003E-7</c:v>
                </c:pt>
                <c:pt idx="188">
                  <c:v>7.2490000000000004E-7</c:v>
                </c:pt>
                <c:pt idx="189">
                  <c:v>7.4349999999999995E-7</c:v>
                </c:pt>
                <c:pt idx="190">
                  <c:v>7.6189999999999996E-7</c:v>
                </c:pt>
                <c:pt idx="191">
                  <c:v>7.8019999999999996E-7</c:v>
                </c:pt>
                <c:pt idx="192">
                  <c:v>7.9849999999999996E-7</c:v>
                </c:pt>
                <c:pt idx="193">
                  <c:v>8.1669999999999995E-7</c:v>
                </c:pt>
                <c:pt idx="194">
                  <c:v>8.3480000000000004E-7</c:v>
                </c:pt>
                <c:pt idx="195">
                  <c:v>8.5290000000000002E-7</c:v>
                </c:pt>
                <c:pt idx="196">
                  <c:v>8.709E-7</c:v>
                </c:pt>
                <c:pt idx="197">
                  <c:v>8.8869999999999996E-7</c:v>
                </c:pt>
                <c:pt idx="198">
                  <c:v>9.0660000000000003E-7</c:v>
                </c:pt>
                <c:pt idx="199">
                  <c:v>9.2429999999999998E-7</c:v>
                </c:pt>
                <c:pt idx="200">
                  <c:v>9.4200000000000004E-7</c:v>
                </c:pt>
                <c:pt idx="201">
                  <c:v>9.596000000000001E-7</c:v>
                </c:pt>
                <c:pt idx="202">
                  <c:v>9.7709999999999993E-7</c:v>
                </c:pt>
                <c:pt idx="203">
                  <c:v>9.9449999999999997E-7</c:v>
                </c:pt>
                <c:pt idx="204">
                  <c:v>1.012E-6</c:v>
                </c:pt>
                <c:pt idx="205">
                  <c:v>1.029E-6</c:v>
                </c:pt>
                <c:pt idx="206">
                  <c:v>1.046E-6</c:v>
                </c:pt>
                <c:pt idx="207">
                  <c:v>1.0640000000000001E-6</c:v>
                </c:pt>
                <c:pt idx="208">
                  <c:v>1.0809999999999999E-6</c:v>
                </c:pt>
                <c:pt idx="209">
                  <c:v>1.0979999999999999E-6</c:v>
                </c:pt>
                <c:pt idx="210">
                  <c:v>1.1149999999999999E-6</c:v>
                </c:pt>
                <c:pt idx="211">
                  <c:v>1.1310000000000001E-6</c:v>
                </c:pt>
                <c:pt idx="212">
                  <c:v>1.1480000000000001E-6</c:v>
                </c:pt>
                <c:pt idx="213">
                  <c:v>1.1650000000000001E-6</c:v>
                </c:pt>
                <c:pt idx="214">
                  <c:v>1.1820000000000001E-6</c:v>
                </c:pt>
                <c:pt idx="215">
                  <c:v>1.198E-6</c:v>
                </c:pt>
                <c:pt idx="216">
                  <c:v>1.215E-6</c:v>
                </c:pt>
                <c:pt idx="217">
                  <c:v>1.2309999999999999E-6</c:v>
                </c:pt>
                <c:pt idx="218">
                  <c:v>1.2470000000000001E-6</c:v>
                </c:pt>
                <c:pt idx="219">
                  <c:v>1.2640000000000001E-6</c:v>
                </c:pt>
                <c:pt idx="220">
                  <c:v>1.28E-6</c:v>
                </c:pt>
                <c:pt idx="221">
                  <c:v>1.296E-6</c:v>
                </c:pt>
                <c:pt idx="222">
                  <c:v>1.3120000000000001E-6</c:v>
                </c:pt>
                <c:pt idx="223">
                  <c:v>1.328E-6</c:v>
                </c:pt>
                <c:pt idx="224">
                  <c:v>1.344E-6</c:v>
                </c:pt>
                <c:pt idx="225">
                  <c:v>1.3599999999999999E-6</c:v>
                </c:pt>
                <c:pt idx="226">
                  <c:v>1.376E-6</c:v>
                </c:pt>
                <c:pt idx="227">
                  <c:v>1.392E-6</c:v>
                </c:pt>
                <c:pt idx="228">
                  <c:v>1.407E-6</c:v>
                </c:pt>
                <c:pt idx="229">
                  <c:v>1.423E-6</c:v>
                </c:pt>
                <c:pt idx="230">
                  <c:v>1.438E-6</c:v>
                </c:pt>
                <c:pt idx="231">
                  <c:v>1.454E-6</c:v>
                </c:pt>
                <c:pt idx="232">
                  <c:v>1.469E-6</c:v>
                </c:pt>
                <c:pt idx="233">
                  <c:v>1.485E-6</c:v>
                </c:pt>
                <c:pt idx="234">
                  <c:v>1.5E-6</c:v>
                </c:pt>
                <c:pt idx="235">
                  <c:v>1.5149999999999999E-6</c:v>
                </c:pt>
                <c:pt idx="236">
                  <c:v>1.53E-6</c:v>
                </c:pt>
                <c:pt idx="237">
                  <c:v>1.545E-6</c:v>
                </c:pt>
                <c:pt idx="238">
                  <c:v>1.5600000000000001E-6</c:v>
                </c:pt>
                <c:pt idx="239">
                  <c:v>1.575E-6</c:v>
                </c:pt>
                <c:pt idx="240">
                  <c:v>1.59E-6</c:v>
                </c:pt>
                <c:pt idx="241">
                  <c:v>1.6050000000000001E-6</c:v>
                </c:pt>
                <c:pt idx="242">
                  <c:v>1.6199999999999999E-6</c:v>
                </c:pt>
                <c:pt idx="243">
                  <c:v>1.6339999999999999E-6</c:v>
                </c:pt>
                <c:pt idx="244">
                  <c:v>1.649E-6</c:v>
                </c:pt>
                <c:pt idx="245">
                  <c:v>1.6640000000000001E-6</c:v>
                </c:pt>
                <c:pt idx="246">
                  <c:v>1.6780000000000001E-6</c:v>
                </c:pt>
                <c:pt idx="247">
                  <c:v>1.6929999999999999E-6</c:v>
                </c:pt>
                <c:pt idx="248">
                  <c:v>1.7069999999999999E-6</c:v>
                </c:pt>
                <c:pt idx="249">
                  <c:v>1.7209999999999999E-6</c:v>
                </c:pt>
                <c:pt idx="250">
                  <c:v>1.736E-6</c:v>
                </c:pt>
                <c:pt idx="251">
                  <c:v>1.75E-6</c:v>
                </c:pt>
                <c:pt idx="252">
                  <c:v>1.764E-6</c:v>
                </c:pt>
                <c:pt idx="253">
                  <c:v>1.778E-6</c:v>
                </c:pt>
                <c:pt idx="254">
                  <c:v>1.792E-6</c:v>
                </c:pt>
                <c:pt idx="255">
                  <c:v>1.8059999999999999E-6</c:v>
                </c:pt>
                <c:pt idx="256">
                  <c:v>1.8199999999999999E-6</c:v>
                </c:pt>
                <c:pt idx="257">
                  <c:v>1.8339999999999999E-6</c:v>
                </c:pt>
                <c:pt idx="258">
                  <c:v>1.8479999999999999E-6</c:v>
                </c:pt>
                <c:pt idx="259">
                  <c:v>1.8610000000000001E-6</c:v>
                </c:pt>
                <c:pt idx="260">
                  <c:v>1.875E-6</c:v>
                </c:pt>
                <c:pt idx="261">
                  <c:v>1.889E-6</c:v>
                </c:pt>
                <c:pt idx="262">
                  <c:v>1.902E-6</c:v>
                </c:pt>
                <c:pt idx="263">
                  <c:v>1.916E-6</c:v>
                </c:pt>
                <c:pt idx="264">
                  <c:v>1.9290000000000001E-6</c:v>
                </c:pt>
                <c:pt idx="265">
                  <c:v>1.9420000000000002E-6</c:v>
                </c:pt>
                <c:pt idx="266">
                  <c:v>1.956E-6</c:v>
                </c:pt>
                <c:pt idx="267">
                  <c:v>1.9690000000000001E-6</c:v>
                </c:pt>
                <c:pt idx="268">
                  <c:v>1.9819999999999998E-6</c:v>
                </c:pt>
                <c:pt idx="269">
                  <c:v>1.995E-6</c:v>
                </c:pt>
                <c:pt idx="270">
                  <c:v>2.0080000000000001E-6</c:v>
                </c:pt>
                <c:pt idx="271">
                  <c:v>2.0209999999999998E-6</c:v>
                </c:pt>
                <c:pt idx="272">
                  <c:v>2.0339999999999999E-6</c:v>
                </c:pt>
                <c:pt idx="273">
                  <c:v>2.0470000000000001E-6</c:v>
                </c:pt>
                <c:pt idx="274">
                  <c:v>2.0600000000000002E-6</c:v>
                </c:pt>
                <c:pt idx="275">
                  <c:v>2.0729999999999999E-6</c:v>
                </c:pt>
                <c:pt idx="276">
                  <c:v>2.086E-6</c:v>
                </c:pt>
                <c:pt idx="277">
                  <c:v>2.0980000000000001E-6</c:v>
                </c:pt>
                <c:pt idx="278">
                  <c:v>2.1110000000000002E-6</c:v>
                </c:pt>
                <c:pt idx="279">
                  <c:v>2.1239999999999999E-6</c:v>
                </c:pt>
                <c:pt idx="280">
                  <c:v>2.136E-6</c:v>
                </c:pt>
                <c:pt idx="281">
                  <c:v>2.1490000000000001E-6</c:v>
                </c:pt>
                <c:pt idx="282">
                  <c:v>2.1610000000000001E-6</c:v>
                </c:pt>
                <c:pt idx="283">
                  <c:v>2.1739999999999999E-6</c:v>
                </c:pt>
                <c:pt idx="284">
                  <c:v>2.1859999999999999E-6</c:v>
                </c:pt>
                <c:pt idx="285">
                  <c:v>2.198E-6</c:v>
                </c:pt>
                <c:pt idx="286">
                  <c:v>2.21E-6</c:v>
                </c:pt>
                <c:pt idx="287">
                  <c:v>2.2220000000000001E-6</c:v>
                </c:pt>
                <c:pt idx="288">
                  <c:v>2.2350000000000002E-6</c:v>
                </c:pt>
                <c:pt idx="289">
                  <c:v>2.2469999999999998E-6</c:v>
                </c:pt>
                <c:pt idx="290">
                  <c:v>2.2589999999999999E-6</c:v>
                </c:pt>
                <c:pt idx="291">
                  <c:v>2.2709999999999999E-6</c:v>
                </c:pt>
                <c:pt idx="292">
                  <c:v>2.2819999999999999E-6</c:v>
                </c:pt>
                <c:pt idx="293">
                  <c:v>2.294E-6</c:v>
                </c:pt>
                <c:pt idx="294">
                  <c:v>2.306E-6</c:v>
                </c:pt>
                <c:pt idx="295">
                  <c:v>2.3180000000000001E-6</c:v>
                </c:pt>
                <c:pt idx="296">
                  <c:v>2.3300000000000001E-6</c:v>
                </c:pt>
                <c:pt idx="297">
                  <c:v>2.3410000000000001E-6</c:v>
                </c:pt>
                <c:pt idx="298">
                  <c:v>2.3530000000000002E-6</c:v>
                </c:pt>
                <c:pt idx="299">
                  <c:v>2.3640000000000002E-6</c:v>
                </c:pt>
                <c:pt idx="300">
                  <c:v>2.3760000000000002E-6</c:v>
                </c:pt>
                <c:pt idx="301">
                  <c:v>2.3870000000000002E-6</c:v>
                </c:pt>
                <c:pt idx="302">
                  <c:v>2.3989999999999998E-6</c:v>
                </c:pt>
                <c:pt idx="303">
                  <c:v>2.4099999999999998E-6</c:v>
                </c:pt>
                <c:pt idx="304">
                  <c:v>2.4210000000000002E-6</c:v>
                </c:pt>
                <c:pt idx="305">
                  <c:v>2.4329999999999998E-6</c:v>
                </c:pt>
                <c:pt idx="306">
                  <c:v>2.4439999999999998E-6</c:v>
                </c:pt>
                <c:pt idx="307">
                  <c:v>2.4549999999999998E-6</c:v>
                </c:pt>
                <c:pt idx="308">
                  <c:v>2.4660000000000002E-6</c:v>
                </c:pt>
                <c:pt idx="309">
                  <c:v>2.4770000000000002E-6</c:v>
                </c:pt>
                <c:pt idx="310">
                  <c:v>2.4880000000000001E-6</c:v>
                </c:pt>
                <c:pt idx="311">
                  <c:v>2.4990000000000001E-6</c:v>
                </c:pt>
                <c:pt idx="312">
                  <c:v>2.5100000000000001E-6</c:v>
                </c:pt>
                <c:pt idx="313">
                  <c:v>2.5210000000000001E-6</c:v>
                </c:pt>
                <c:pt idx="314">
                  <c:v>2.5320000000000001E-6</c:v>
                </c:pt>
                <c:pt idx="315">
                  <c:v>2.542E-6</c:v>
                </c:pt>
                <c:pt idx="316">
                  <c:v>2.553E-6</c:v>
                </c:pt>
                <c:pt idx="317">
                  <c:v>2.5639999999999999E-6</c:v>
                </c:pt>
                <c:pt idx="318">
                  <c:v>2.5739999999999998E-6</c:v>
                </c:pt>
                <c:pt idx="319">
                  <c:v>2.5849999999999998E-6</c:v>
                </c:pt>
                <c:pt idx="320">
                  <c:v>2.5950000000000001E-6</c:v>
                </c:pt>
                <c:pt idx="321">
                  <c:v>2.6060000000000001E-6</c:v>
                </c:pt>
                <c:pt idx="322">
                  <c:v>2.616E-6</c:v>
                </c:pt>
                <c:pt idx="323">
                  <c:v>2.627E-6</c:v>
                </c:pt>
                <c:pt idx="324">
                  <c:v>2.6369999999999999E-6</c:v>
                </c:pt>
                <c:pt idx="325">
                  <c:v>2.6469999999999998E-6</c:v>
                </c:pt>
                <c:pt idx="326">
                  <c:v>2.6579999999999998E-6</c:v>
                </c:pt>
                <c:pt idx="327">
                  <c:v>2.6680000000000001E-6</c:v>
                </c:pt>
                <c:pt idx="328">
                  <c:v>2.678E-6</c:v>
                </c:pt>
                <c:pt idx="329">
                  <c:v>2.6879999999999999E-6</c:v>
                </c:pt>
                <c:pt idx="330">
                  <c:v>2.6979999999999998E-6</c:v>
                </c:pt>
                <c:pt idx="331">
                  <c:v>2.7080000000000002E-6</c:v>
                </c:pt>
                <c:pt idx="332">
                  <c:v>2.7180000000000001E-6</c:v>
                </c:pt>
                <c:pt idx="333">
                  <c:v>2.728E-6</c:v>
                </c:pt>
                <c:pt idx="334">
                  <c:v>2.7379999999999999E-6</c:v>
                </c:pt>
                <c:pt idx="335">
                  <c:v>2.7480000000000002E-6</c:v>
                </c:pt>
                <c:pt idx="336">
                  <c:v>2.7580000000000001E-6</c:v>
                </c:pt>
                <c:pt idx="337">
                  <c:v>2.7669999999999999E-6</c:v>
                </c:pt>
                <c:pt idx="338">
                  <c:v>2.7769999999999998E-6</c:v>
                </c:pt>
                <c:pt idx="339">
                  <c:v>2.7870000000000002E-6</c:v>
                </c:pt>
                <c:pt idx="340">
                  <c:v>2.7970000000000001E-6</c:v>
                </c:pt>
                <c:pt idx="341">
                  <c:v>2.8059999999999999E-6</c:v>
                </c:pt>
                <c:pt idx="342">
                  <c:v>2.8159999999999998E-6</c:v>
                </c:pt>
                <c:pt idx="343">
                  <c:v>2.8250000000000001E-6</c:v>
                </c:pt>
                <c:pt idx="344">
                  <c:v>2.835E-6</c:v>
                </c:pt>
                <c:pt idx="345">
                  <c:v>2.8439999999999998E-6</c:v>
                </c:pt>
                <c:pt idx="346">
                  <c:v>2.8540000000000001E-6</c:v>
                </c:pt>
                <c:pt idx="347">
                  <c:v>2.8629999999999999E-6</c:v>
                </c:pt>
                <c:pt idx="348">
                  <c:v>2.8720000000000002E-6</c:v>
                </c:pt>
                <c:pt idx="349">
                  <c:v>2.881E-6</c:v>
                </c:pt>
                <c:pt idx="350">
                  <c:v>2.8909999999999999E-6</c:v>
                </c:pt>
                <c:pt idx="351">
                  <c:v>2.9000000000000002E-6</c:v>
                </c:pt>
                <c:pt idx="352">
                  <c:v>2.909E-6</c:v>
                </c:pt>
                <c:pt idx="353">
                  <c:v>2.9179999999999998E-6</c:v>
                </c:pt>
                <c:pt idx="354">
                  <c:v>2.9270000000000001E-6</c:v>
                </c:pt>
                <c:pt idx="355">
                  <c:v>2.9359999999999999E-6</c:v>
                </c:pt>
                <c:pt idx="356">
                  <c:v>2.9450000000000002E-6</c:v>
                </c:pt>
                <c:pt idx="357">
                  <c:v>2.954E-6</c:v>
                </c:pt>
                <c:pt idx="358">
                  <c:v>2.9629999999999998E-6</c:v>
                </c:pt>
                <c:pt idx="359">
                  <c:v>2.9720000000000001E-6</c:v>
                </c:pt>
                <c:pt idx="360">
                  <c:v>2.9809999999999999E-6</c:v>
                </c:pt>
                <c:pt idx="361">
                  <c:v>2.9890000000000001E-6</c:v>
                </c:pt>
                <c:pt idx="362">
                  <c:v>2.9979999999999999E-6</c:v>
                </c:pt>
                <c:pt idx="363">
                  <c:v>3.0070000000000002E-6</c:v>
                </c:pt>
                <c:pt idx="364">
                  <c:v>3.016E-6</c:v>
                </c:pt>
                <c:pt idx="365">
                  <c:v>3.0240000000000002E-6</c:v>
                </c:pt>
                <c:pt idx="366">
                  <c:v>3.033E-6</c:v>
                </c:pt>
                <c:pt idx="367">
                  <c:v>3.0410000000000002E-6</c:v>
                </c:pt>
                <c:pt idx="368">
                  <c:v>3.05E-6</c:v>
                </c:pt>
                <c:pt idx="369">
                  <c:v>3.0580000000000002E-6</c:v>
                </c:pt>
                <c:pt idx="370">
                  <c:v>3.067E-6</c:v>
                </c:pt>
                <c:pt idx="371">
                  <c:v>3.0750000000000002E-6</c:v>
                </c:pt>
                <c:pt idx="372">
                  <c:v>3.084E-6</c:v>
                </c:pt>
                <c:pt idx="373">
                  <c:v>3.0920000000000002E-6</c:v>
                </c:pt>
                <c:pt idx="374">
                  <c:v>3.1E-6</c:v>
                </c:pt>
                <c:pt idx="375">
                  <c:v>3.1080000000000001E-6</c:v>
                </c:pt>
                <c:pt idx="376">
                  <c:v>3.117E-6</c:v>
                </c:pt>
                <c:pt idx="377">
                  <c:v>3.1250000000000001E-6</c:v>
                </c:pt>
                <c:pt idx="378">
                  <c:v>3.1329999999999999E-6</c:v>
                </c:pt>
                <c:pt idx="379">
                  <c:v>3.1410000000000001E-6</c:v>
                </c:pt>
                <c:pt idx="380">
                  <c:v>3.1489999999999998E-6</c:v>
                </c:pt>
                <c:pt idx="381">
                  <c:v>3.157E-6</c:v>
                </c:pt>
                <c:pt idx="382">
                  <c:v>3.1650000000000002E-6</c:v>
                </c:pt>
                <c:pt idx="383">
                  <c:v>3.1729999999999999E-6</c:v>
                </c:pt>
                <c:pt idx="384">
                  <c:v>3.1810000000000001E-6</c:v>
                </c:pt>
                <c:pt idx="385">
                  <c:v>3.1889999999999999E-6</c:v>
                </c:pt>
                <c:pt idx="386">
                  <c:v>3.1970000000000001E-6</c:v>
                </c:pt>
                <c:pt idx="387">
                  <c:v>3.2049999999999998E-6</c:v>
                </c:pt>
                <c:pt idx="388">
                  <c:v>3.2119999999999999E-6</c:v>
                </c:pt>
                <c:pt idx="389">
                  <c:v>3.2200000000000001E-6</c:v>
                </c:pt>
                <c:pt idx="390">
                  <c:v>3.2279999999999998E-6</c:v>
                </c:pt>
                <c:pt idx="391">
                  <c:v>3.236E-6</c:v>
                </c:pt>
                <c:pt idx="392">
                  <c:v>3.2430000000000001E-6</c:v>
                </c:pt>
                <c:pt idx="393">
                  <c:v>3.2509999999999999E-6</c:v>
                </c:pt>
                <c:pt idx="394">
                  <c:v>3.258E-6</c:v>
                </c:pt>
                <c:pt idx="395">
                  <c:v>3.2660000000000002E-6</c:v>
                </c:pt>
                <c:pt idx="396">
                  <c:v>3.2729999999999998E-6</c:v>
                </c:pt>
                <c:pt idx="397">
                  <c:v>3.281E-6</c:v>
                </c:pt>
                <c:pt idx="398">
                  <c:v>3.2880000000000001E-6</c:v>
                </c:pt>
                <c:pt idx="399">
                  <c:v>3.2959999999999999E-6</c:v>
                </c:pt>
                <c:pt idx="400">
                  <c:v>3.303E-6</c:v>
                </c:pt>
                <c:pt idx="401">
                  <c:v>3.3110000000000001E-6</c:v>
                </c:pt>
                <c:pt idx="402">
                  <c:v>3.3179999999999998E-6</c:v>
                </c:pt>
                <c:pt idx="403">
                  <c:v>3.3249999999999999E-6</c:v>
                </c:pt>
                <c:pt idx="404">
                  <c:v>3.332E-6</c:v>
                </c:pt>
                <c:pt idx="405">
                  <c:v>3.3400000000000002E-6</c:v>
                </c:pt>
                <c:pt idx="406">
                  <c:v>3.3469999999999999E-6</c:v>
                </c:pt>
                <c:pt idx="407">
                  <c:v>3.354E-6</c:v>
                </c:pt>
                <c:pt idx="408">
                  <c:v>3.3610000000000001E-6</c:v>
                </c:pt>
                <c:pt idx="409">
                  <c:v>3.3680000000000002E-6</c:v>
                </c:pt>
                <c:pt idx="410">
                  <c:v>3.3749999999999999E-6</c:v>
                </c:pt>
                <c:pt idx="411">
                  <c:v>3.382E-6</c:v>
                </c:pt>
                <c:pt idx="412">
                  <c:v>3.3890000000000001E-6</c:v>
                </c:pt>
                <c:pt idx="413">
                  <c:v>3.3960000000000002E-6</c:v>
                </c:pt>
                <c:pt idx="414">
                  <c:v>3.4029999999999999E-6</c:v>
                </c:pt>
                <c:pt idx="415">
                  <c:v>3.41E-6</c:v>
                </c:pt>
                <c:pt idx="416">
                  <c:v>3.4170000000000001E-6</c:v>
                </c:pt>
                <c:pt idx="417">
                  <c:v>3.4240000000000002E-6</c:v>
                </c:pt>
                <c:pt idx="418">
                  <c:v>3.4300000000000002E-6</c:v>
                </c:pt>
                <c:pt idx="419">
                  <c:v>3.4369999999999999E-6</c:v>
                </c:pt>
                <c:pt idx="420">
                  <c:v>3.444E-6</c:v>
                </c:pt>
                <c:pt idx="421">
                  <c:v>3.4510000000000001E-6</c:v>
                </c:pt>
                <c:pt idx="422">
                  <c:v>3.4570000000000001E-6</c:v>
                </c:pt>
                <c:pt idx="423">
                  <c:v>3.4640000000000002E-6</c:v>
                </c:pt>
                <c:pt idx="424">
                  <c:v>3.4709999999999999E-6</c:v>
                </c:pt>
                <c:pt idx="425">
                  <c:v>3.4769999999999999E-6</c:v>
                </c:pt>
                <c:pt idx="426">
                  <c:v>3.484E-6</c:v>
                </c:pt>
                <c:pt idx="427">
                  <c:v>3.49E-6</c:v>
                </c:pt>
                <c:pt idx="428">
                  <c:v>3.4970000000000001E-6</c:v>
                </c:pt>
                <c:pt idx="429">
                  <c:v>3.5030000000000002E-6</c:v>
                </c:pt>
                <c:pt idx="430">
                  <c:v>3.5099999999999999E-6</c:v>
                </c:pt>
                <c:pt idx="431">
                  <c:v>3.5159999999999999E-6</c:v>
                </c:pt>
                <c:pt idx="432">
                  <c:v>3.5219999999999999E-6</c:v>
                </c:pt>
                <c:pt idx="433">
                  <c:v>3.529E-6</c:v>
                </c:pt>
                <c:pt idx="434">
                  <c:v>3.535E-6</c:v>
                </c:pt>
                <c:pt idx="435">
                  <c:v>3.5410000000000001E-6</c:v>
                </c:pt>
                <c:pt idx="436">
                  <c:v>3.5480000000000002E-6</c:v>
                </c:pt>
                <c:pt idx="437">
                  <c:v>3.5540000000000002E-6</c:v>
                </c:pt>
                <c:pt idx="438">
                  <c:v>3.5599999999999998E-6</c:v>
                </c:pt>
                <c:pt idx="439">
                  <c:v>3.5659999999999998E-6</c:v>
                </c:pt>
                <c:pt idx="440">
                  <c:v>3.5719999999999999E-6</c:v>
                </c:pt>
                <c:pt idx="441">
                  <c:v>3.5779999999999999E-6</c:v>
                </c:pt>
                <c:pt idx="442">
                  <c:v>3.585E-6</c:v>
                </c:pt>
                <c:pt idx="443">
                  <c:v>3.591E-6</c:v>
                </c:pt>
                <c:pt idx="444">
                  <c:v>3.597E-6</c:v>
                </c:pt>
                <c:pt idx="445">
                  <c:v>3.6030000000000001E-6</c:v>
                </c:pt>
                <c:pt idx="446">
                  <c:v>3.6090000000000001E-6</c:v>
                </c:pt>
                <c:pt idx="447">
                  <c:v>3.6150000000000001E-6</c:v>
                </c:pt>
                <c:pt idx="448">
                  <c:v>3.6210000000000001E-6</c:v>
                </c:pt>
                <c:pt idx="449">
                  <c:v>3.6260000000000001E-6</c:v>
                </c:pt>
                <c:pt idx="450">
                  <c:v>3.6320000000000001E-6</c:v>
                </c:pt>
                <c:pt idx="451">
                  <c:v>3.6380000000000002E-6</c:v>
                </c:pt>
                <c:pt idx="452">
                  <c:v>3.6380000000000003E-10</c:v>
                </c:pt>
                <c:pt idx="453">
                  <c:v>1.419E-9</c:v>
                </c:pt>
                <c:pt idx="454">
                  <c:v>5.2750000000000001E-9</c:v>
                </c:pt>
                <c:pt idx="455">
                  <c:v>9.1209999999999994E-9</c:v>
                </c:pt>
                <c:pt idx="456">
                  <c:v>1.296E-8</c:v>
                </c:pt>
                <c:pt idx="457">
                  <c:v>1.6779999999999999E-8</c:v>
                </c:pt>
                <c:pt idx="458">
                  <c:v>2.0599999999999999E-8</c:v>
                </c:pt>
                <c:pt idx="459">
                  <c:v>2.4410000000000002E-8</c:v>
                </c:pt>
                <c:pt idx="460">
                  <c:v>2.8209999999999999E-8</c:v>
                </c:pt>
                <c:pt idx="461">
                  <c:v>3.1989999999999997E-8</c:v>
                </c:pt>
                <c:pt idx="462">
                  <c:v>3.5770000000000002E-8</c:v>
                </c:pt>
                <c:pt idx="463">
                  <c:v>3.9540000000000002E-8</c:v>
                </c:pt>
                <c:pt idx="464">
                  <c:v>4.3299999999999997E-8</c:v>
                </c:pt>
                <c:pt idx="465">
                  <c:v>4.7050000000000001E-8</c:v>
                </c:pt>
                <c:pt idx="466">
                  <c:v>5.079E-8</c:v>
                </c:pt>
                <c:pt idx="467">
                  <c:v>5.4520000000000001E-8</c:v>
                </c:pt>
                <c:pt idx="468">
                  <c:v>5.8239999999999997E-8</c:v>
                </c:pt>
                <c:pt idx="469">
                  <c:v>6.1959999999999994E-8</c:v>
                </c:pt>
                <c:pt idx="470">
                  <c:v>6.5659999999999994E-8</c:v>
                </c:pt>
                <c:pt idx="471">
                  <c:v>6.9349999999999996E-8</c:v>
                </c:pt>
                <c:pt idx="472">
                  <c:v>7.3039999999999998E-8</c:v>
                </c:pt>
                <c:pt idx="473">
                  <c:v>7.6710000000000003E-8</c:v>
                </c:pt>
                <c:pt idx="474">
                  <c:v>8.0379999999999996E-8</c:v>
                </c:pt>
                <c:pt idx="475">
                  <c:v>8.4030000000000005E-8</c:v>
                </c:pt>
                <c:pt idx="476">
                  <c:v>8.7680000000000002E-8</c:v>
                </c:pt>
                <c:pt idx="477">
                  <c:v>9.132E-8</c:v>
                </c:pt>
                <c:pt idx="478">
                  <c:v>9.495E-8</c:v>
                </c:pt>
                <c:pt idx="479">
                  <c:v>9.8570000000000002E-8</c:v>
                </c:pt>
                <c:pt idx="480">
                  <c:v>1.022E-7</c:v>
                </c:pt>
                <c:pt idx="481">
                  <c:v>1.0579999999999999E-7</c:v>
                </c:pt>
                <c:pt idx="482">
                  <c:v>1.094E-7</c:v>
                </c:pt>
                <c:pt idx="483">
                  <c:v>1.1300000000000001E-7</c:v>
                </c:pt>
                <c:pt idx="484">
                  <c:v>1.165E-7</c:v>
                </c:pt>
                <c:pt idx="485">
                  <c:v>1.201E-7</c:v>
                </c:pt>
                <c:pt idx="486">
                  <c:v>1.236E-7</c:v>
                </c:pt>
                <c:pt idx="487">
                  <c:v>1.272E-7</c:v>
                </c:pt>
                <c:pt idx="488">
                  <c:v>1.307E-7</c:v>
                </c:pt>
                <c:pt idx="489">
                  <c:v>1.343E-7</c:v>
                </c:pt>
                <c:pt idx="490">
                  <c:v>1.378E-7</c:v>
                </c:pt>
                <c:pt idx="491">
                  <c:v>1.413E-7</c:v>
                </c:pt>
                <c:pt idx="492">
                  <c:v>1.448E-7</c:v>
                </c:pt>
                <c:pt idx="493">
                  <c:v>1.483E-7</c:v>
                </c:pt>
                <c:pt idx="494">
                  <c:v>1.518E-7</c:v>
                </c:pt>
                <c:pt idx="495">
                  <c:v>1.5519999999999999E-7</c:v>
                </c:pt>
                <c:pt idx="496">
                  <c:v>1.5870000000000001E-7</c:v>
                </c:pt>
                <c:pt idx="497">
                  <c:v>1.6220000000000001E-7</c:v>
                </c:pt>
                <c:pt idx="498">
                  <c:v>1.656E-7</c:v>
                </c:pt>
                <c:pt idx="499">
                  <c:v>1.691E-7</c:v>
                </c:pt>
                <c:pt idx="500">
                  <c:v>1.7249999999999999E-7</c:v>
                </c:pt>
                <c:pt idx="501">
                  <c:v>1.7590000000000001E-7</c:v>
                </c:pt>
                <c:pt idx="502">
                  <c:v>1.793E-7</c:v>
                </c:pt>
                <c:pt idx="503">
                  <c:v>1.8269999999999999E-7</c:v>
                </c:pt>
                <c:pt idx="504">
                  <c:v>1.8610000000000001E-7</c:v>
                </c:pt>
                <c:pt idx="505">
                  <c:v>1.895E-7</c:v>
                </c:pt>
                <c:pt idx="506">
                  <c:v>1.9289999999999999E-7</c:v>
                </c:pt>
                <c:pt idx="507">
                  <c:v>1.963E-7</c:v>
                </c:pt>
                <c:pt idx="508">
                  <c:v>1.9959999999999999E-7</c:v>
                </c:pt>
                <c:pt idx="509">
                  <c:v>2.03E-7</c:v>
                </c:pt>
                <c:pt idx="510">
                  <c:v>2.0629999999999999E-7</c:v>
                </c:pt>
                <c:pt idx="511">
                  <c:v>2.0970000000000001E-7</c:v>
                </c:pt>
                <c:pt idx="512">
                  <c:v>2.1299999999999999E-7</c:v>
                </c:pt>
                <c:pt idx="513">
                  <c:v>2.163E-7</c:v>
                </c:pt>
                <c:pt idx="514">
                  <c:v>2.1960000000000001E-7</c:v>
                </c:pt>
                <c:pt idx="515">
                  <c:v>2.2289999999999999E-7</c:v>
                </c:pt>
                <c:pt idx="516">
                  <c:v>2.262E-7</c:v>
                </c:pt>
                <c:pt idx="517">
                  <c:v>2.2950000000000001E-7</c:v>
                </c:pt>
                <c:pt idx="518">
                  <c:v>2.3279999999999999E-7</c:v>
                </c:pt>
                <c:pt idx="519">
                  <c:v>2.36E-7</c:v>
                </c:pt>
                <c:pt idx="520">
                  <c:v>2.3929999999999998E-7</c:v>
                </c:pt>
                <c:pt idx="521">
                  <c:v>2.4260000000000002E-7</c:v>
                </c:pt>
                <c:pt idx="522">
                  <c:v>2.4579999999999999E-7</c:v>
                </c:pt>
                <c:pt idx="523">
                  <c:v>2.4900000000000002E-7</c:v>
                </c:pt>
                <c:pt idx="524">
                  <c:v>2.523E-7</c:v>
                </c:pt>
                <c:pt idx="525">
                  <c:v>2.5549999999999998E-7</c:v>
                </c:pt>
                <c:pt idx="526">
                  <c:v>2.5870000000000001E-7</c:v>
                </c:pt>
                <c:pt idx="527">
                  <c:v>2.6189999999999998E-7</c:v>
                </c:pt>
                <c:pt idx="528">
                  <c:v>2.6510000000000001E-7</c:v>
                </c:pt>
                <c:pt idx="529">
                  <c:v>2.6829999999999999E-7</c:v>
                </c:pt>
                <c:pt idx="530">
                  <c:v>2.7150000000000002E-7</c:v>
                </c:pt>
                <c:pt idx="531">
                  <c:v>2.7459999999999998E-7</c:v>
                </c:pt>
                <c:pt idx="532">
                  <c:v>2.7780000000000001E-7</c:v>
                </c:pt>
                <c:pt idx="533">
                  <c:v>2.8099999999999999E-7</c:v>
                </c:pt>
                <c:pt idx="534">
                  <c:v>2.8410000000000001E-7</c:v>
                </c:pt>
                <c:pt idx="535">
                  <c:v>2.8719999999999998E-7</c:v>
                </c:pt>
                <c:pt idx="536">
                  <c:v>2.9040000000000001E-7</c:v>
                </c:pt>
                <c:pt idx="537">
                  <c:v>2.9349999999999997E-7</c:v>
                </c:pt>
                <c:pt idx="538">
                  <c:v>2.966E-7</c:v>
                </c:pt>
                <c:pt idx="539">
                  <c:v>2.9970000000000002E-7</c:v>
                </c:pt>
                <c:pt idx="540">
                  <c:v>3.0279999999999999E-7</c:v>
                </c:pt>
                <c:pt idx="541">
                  <c:v>3.0590000000000001E-7</c:v>
                </c:pt>
                <c:pt idx="542">
                  <c:v>3.0899999999999997E-7</c:v>
                </c:pt>
                <c:pt idx="543">
                  <c:v>3.121E-7</c:v>
                </c:pt>
                <c:pt idx="544">
                  <c:v>3.1510000000000001E-7</c:v>
                </c:pt>
                <c:pt idx="545">
                  <c:v>3.1819999999999998E-7</c:v>
                </c:pt>
                <c:pt idx="546">
                  <c:v>3.2119999999999999E-7</c:v>
                </c:pt>
                <c:pt idx="547">
                  <c:v>3.2430000000000001E-7</c:v>
                </c:pt>
                <c:pt idx="548">
                  <c:v>3.2730000000000003E-7</c:v>
                </c:pt>
                <c:pt idx="549">
                  <c:v>3.3029999999999999E-7</c:v>
                </c:pt>
                <c:pt idx="550">
                  <c:v>3.3340000000000001E-7</c:v>
                </c:pt>
                <c:pt idx="551">
                  <c:v>3.3640000000000002E-7</c:v>
                </c:pt>
                <c:pt idx="552">
                  <c:v>3.3939999999999998E-7</c:v>
                </c:pt>
                <c:pt idx="553">
                  <c:v>3.424E-7</c:v>
                </c:pt>
                <c:pt idx="554">
                  <c:v>3.4540000000000001E-7</c:v>
                </c:pt>
                <c:pt idx="555">
                  <c:v>3.4840000000000002E-7</c:v>
                </c:pt>
                <c:pt idx="556">
                  <c:v>3.5129999999999998E-7</c:v>
                </c:pt>
                <c:pt idx="557">
                  <c:v>3.5429999999999999E-7</c:v>
                </c:pt>
                <c:pt idx="558">
                  <c:v>3.573E-7</c:v>
                </c:pt>
                <c:pt idx="559">
                  <c:v>3.6020000000000001E-7</c:v>
                </c:pt>
                <c:pt idx="560">
                  <c:v>3.6310000000000002E-7</c:v>
                </c:pt>
                <c:pt idx="561">
                  <c:v>3.6609999999999998E-7</c:v>
                </c:pt>
                <c:pt idx="562">
                  <c:v>3.6899999999999998E-7</c:v>
                </c:pt>
                <c:pt idx="563">
                  <c:v>3.7189999999999999E-7</c:v>
                </c:pt>
                <c:pt idx="564">
                  <c:v>3.749E-7</c:v>
                </c:pt>
                <c:pt idx="565">
                  <c:v>3.7780000000000001E-7</c:v>
                </c:pt>
                <c:pt idx="566">
                  <c:v>3.8070000000000001E-7</c:v>
                </c:pt>
                <c:pt idx="567">
                  <c:v>3.8350000000000001E-7</c:v>
                </c:pt>
                <c:pt idx="568">
                  <c:v>3.8640000000000002E-7</c:v>
                </c:pt>
                <c:pt idx="569">
                  <c:v>3.8930000000000003E-7</c:v>
                </c:pt>
                <c:pt idx="570">
                  <c:v>3.9219999999999998E-7</c:v>
                </c:pt>
                <c:pt idx="571">
                  <c:v>3.9499999999999998E-7</c:v>
                </c:pt>
                <c:pt idx="572">
                  <c:v>3.9789999999999998E-7</c:v>
                </c:pt>
                <c:pt idx="573">
                  <c:v>4.0069999999999998E-7</c:v>
                </c:pt>
                <c:pt idx="574">
                  <c:v>4.0359999999999999E-7</c:v>
                </c:pt>
                <c:pt idx="575">
                  <c:v>4.0639999999999999E-7</c:v>
                </c:pt>
                <c:pt idx="576">
                  <c:v>4.0919999999999998E-7</c:v>
                </c:pt>
                <c:pt idx="577">
                  <c:v>4.1209999999999999E-7</c:v>
                </c:pt>
                <c:pt idx="578">
                  <c:v>4.1489999999999999E-7</c:v>
                </c:pt>
                <c:pt idx="579">
                  <c:v>4.1769999999999999E-7</c:v>
                </c:pt>
                <c:pt idx="580">
                  <c:v>4.2049999999999999E-7</c:v>
                </c:pt>
                <c:pt idx="581">
                  <c:v>4.2329999999999999E-7</c:v>
                </c:pt>
                <c:pt idx="582">
                  <c:v>4.2599999999999998E-7</c:v>
                </c:pt>
                <c:pt idx="583">
                  <c:v>4.2879999999999998E-7</c:v>
                </c:pt>
                <c:pt idx="584">
                  <c:v>4.3159999999999997E-7</c:v>
                </c:pt>
                <c:pt idx="585">
                  <c:v>4.3440000000000003E-7</c:v>
                </c:pt>
                <c:pt idx="586">
                  <c:v>4.3710000000000002E-7</c:v>
                </c:pt>
                <c:pt idx="587">
                  <c:v>4.3990000000000001E-7</c:v>
                </c:pt>
                <c:pt idx="588">
                  <c:v>4.4260000000000001E-7</c:v>
                </c:pt>
                <c:pt idx="589">
                  <c:v>4.453E-7</c:v>
                </c:pt>
                <c:pt idx="590">
                  <c:v>4.481E-7</c:v>
                </c:pt>
                <c:pt idx="591">
                  <c:v>4.5079999999999999E-7</c:v>
                </c:pt>
                <c:pt idx="592">
                  <c:v>4.5349999999999998E-7</c:v>
                </c:pt>
                <c:pt idx="593">
                  <c:v>4.5620000000000002E-7</c:v>
                </c:pt>
                <c:pt idx="594">
                  <c:v>4.5890000000000001E-7</c:v>
                </c:pt>
                <c:pt idx="595">
                  <c:v>4.616E-7</c:v>
                </c:pt>
                <c:pt idx="596">
                  <c:v>4.643E-7</c:v>
                </c:pt>
                <c:pt idx="597">
                  <c:v>4.6689999999999998E-7</c:v>
                </c:pt>
                <c:pt idx="598">
                  <c:v>4.6960000000000002E-7</c:v>
                </c:pt>
                <c:pt idx="599">
                  <c:v>4.7230000000000001E-7</c:v>
                </c:pt>
                <c:pt idx="600">
                  <c:v>4.749E-7</c:v>
                </c:pt>
                <c:pt idx="601">
                  <c:v>4.7759999999999999E-7</c:v>
                </c:pt>
                <c:pt idx="602">
                  <c:v>4.8019999999999997E-7</c:v>
                </c:pt>
                <c:pt idx="603">
                  <c:v>4.8289999999999996E-7</c:v>
                </c:pt>
                <c:pt idx="604">
                  <c:v>4.8550000000000005E-7</c:v>
                </c:pt>
                <c:pt idx="605">
                  <c:v>4.8810000000000004E-7</c:v>
                </c:pt>
                <c:pt idx="606">
                  <c:v>4.9070000000000002E-7</c:v>
                </c:pt>
                <c:pt idx="607">
                  <c:v>4.933E-7</c:v>
                </c:pt>
                <c:pt idx="608">
                  <c:v>4.9589999999999999E-7</c:v>
                </c:pt>
                <c:pt idx="609">
                  <c:v>4.9849999999999997E-7</c:v>
                </c:pt>
                <c:pt idx="610">
                  <c:v>5.0109999999999995E-7</c:v>
                </c:pt>
                <c:pt idx="611">
                  <c:v>5.0370000000000004E-7</c:v>
                </c:pt>
                <c:pt idx="612">
                  <c:v>5.0630000000000003E-7</c:v>
                </c:pt>
                <c:pt idx="613">
                  <c:v>5.0890000000000001E-7</c:v>
                </c:pt>
                <c:pt idx="614">
                  <c:v>5.1139999999999999E-7</c:v>
                </c:pt>
                <c:pt idx="615">
                  <c:v>5.1399999999999997E-7</c:v>
                </c:pt>
                <c:pt idx="616">
                  <c:v>5.1650000000000005E-7</c:v>
                </c:pt>
                <c:pt idx="617">
                  <c:v>5.1910000000000004E-7</c:v>
                </c:pt>
                <c:pt idx="618">
                  <c:v>5.2160000000000001E-7</c:v>
                </c:pt>
                <c:pt idx="619">
                  <c:v>5.2409999999999999E-7</c:v>
                </c:pt>
                <c:pt idx="620">
                  <c:v>5.2669999999999997E-7</c:v>
                </c:pt>
                <c:pt idx="621">
                  <c:v>5.2919999999999995E-7</c:v>
                </c:pt>
                <c:pt idx="622">
                  <c:v>5.3170000000000003E-7</c:v>
                </c:pt>
                <c:pt idx="623">
                  <c:v>5.3420000000000001E-7</c:v>
                </c:pt>
                <c:pt idx="624">
                  <c:v>5.3669999999999998E-7</c:v>
                </c:pt>
                <c:pt idx="625">
                  <c:v>5.3919999999999996E-7</c:v>
                </c:pt>
                <c:pt idx="626">
                  <c:v>5.4170000000000004E-7</c:v>
                </c:pt>
                <c:pt idx="627">
                  <c:v>5.4410000000000001E-7</c:v>
                </c:pt>
                <c:pt idx="628">
                  <c:v>5.4659999999999998E-7</c:v>
                </c:pt>
                <c:pt idx="629">
                  <c:v>5.4909999999999996E-7</c:v>
                </c:pt>
                <c:pt idx="630">
                  <c:v>5.5150000000000003E-7</c:v>
                </c:pt>
                <c:pt idx="631">
                  <c:v>5.5400000000000001E-7</c:v>
                </c:pt>
                <c:pt idx="632">
                  <c:v>5.5639999999999998E-7</c:v>
                </c:pt>
                <c:pt idx="633">
                  <c:v>5.5889999999999996E-7</c:v>
                </c:pt>
                <c:pt idx="634">
                  <c:v>5.6130000000000003E-7</c:v>
                </c:pt>
                <c:pt idx="635">
                  <c:v>5.637E-7</c:v>
                </c:pt>
                <c:pt idx="636">
                  <c:v>5.6619999999999997E-7</c:v>
                </c:pt>
                <c:pt idx="637">
                  <c:v>5.6860000000000005E-7</c:v>
                </c:pt>
                <c:pt idx="638">
                  <c:v>5.7100000000000002E-7</c:v>
                </c:pt>
                <c:pt idx="639">
                  <c:v>5.7339999999999999E-7</c:v>
                </c:pt>
                <c:pt idx="640">
                  <c:v>5.7579999999999995E-7</c:v>
                </c:pt>
                <c:pt idx="641">
                  <c:v>5.7820000000000003E-7</c:v>
                </c:pt>
                <c:pt idx="642">
                  <c:v>5.806E-7</c:v>
                </c:pt>
                <c:pt idx="643">
                  <c:v>5.8289999999999996E-7</c:v>
                </c:pt>
                <c:pt idx="644">
                  <c:v>5.8530000000000003E-7</c:v>
                </c:pt>
                <c:pt idx="645">
                  <c:v>5.877E-7</c:v>
                </c:pt>
                <c:pt idx="646">
                  <c:v>5.8999999999999996E-7</c:v>
                </c:pt>
                <c:pt idx="647">
                  <c:v>5.9240000000000004E-7</c:v>
                </c:pt>
                <c:pt idx="648">
                  <c:v>5.947E-7</c:v>
                </c:pt>
                <c:pt idx="649">
                  <c:v>5.9709999999999997E-7</c:v>
                </c:pt>
                <c:pt idx="650">
                  <c:v>5.9940000000000003E-7</c:v>
                </c:pt>
                <c:pt idx="651">
                  <c:v>6.0169999999999999E-7</c:v>
                </c:pt>
                <c:pt idx="652">
                  <c:v>6.0409999999999996E-7</c:v>
                </c:pt>
                <c:pt idx="653">
                  <c:v>6.0640000000000003E-7</c:v>
                </c:pt>
                <c:pt idx="654">
                  <c:v>6.0869999999999999E-7</c:v>
                </c:pt>
                <c:pt idx="655">
                  <c:v>6.1099999999999995E-7</c:v>
                </c:pt>
                <c:pt idx="656">
                  <c:v>6.1330000000000002E-7</c:v>
                </c:pt>
                <c:pt idx="657">
                  <c:v>6.1559999999999998E-7</c:v>
                </c:pt>
                <c:pt idx="658">
                  <c:v>6.1790000000000005E-7</c:v>
                </c:pt>
                <c:pt idx="659">
                  <c:v>6.2020000000000001E-7</c:v>
                </c:pt>
                <c:pt idx="660">
                  <c:v>6.2239999999999996E-7</c:v>
                </c:pt>
                <c:pt idx="661">
                  <c:v>6.2470000000000003E-7</c:v>
                </c:pt>
                <c:pt idx="662">
                  <c:v>6.2699999999999999E-7</c:v>
                </c:pt>
                <c:pt idx="663">
                  <c:v>6.2920000000000005E-7</c:v>
                </c:pt>
                <c:pt idx="664">
                  <c:v>6.3150000000000001E-7</c:v>
                </c:pt>
                <c:pt idx="665">
                  <c:v>6.3369999999999996E-7</c:v>
                </c:pt>
                <c:pt idx="666">
                  <c:v>6.3600000000000003E-7</c:v>
                </c:pt>
                <c:pt idx="667">
                  <c:v>6.3819999999999998E-7</c:v>
                </c:pt>
                <c:pt idx="668">
                  <c:v>6.4040000000000004E-7</c:v>
                </c:pt>
                <c:pt idx="669">
                  <c:v>6.426E-7</c:v>
                </c:pt>
                <c:pt idx="670">
                  <c:v>6.4489999999999996E-7</c:v>
                </c:pt>
                <c:pt idx="671">
                  <c:v>6.4710000000000002E-7</c:v>
                </c:pt>
                <c:pt idx="672">
                  <c:v>6.4929999999999997E-7</c:v>
                </c:pt>
                <c:pt idx="673">
                  <c:v>6.5150000000000003E-7</c:v>
                </c:pt>
                <c:pt idx="674">
                  <c:v>6.5369999999999998E-7</c:v>
                </c:pt>
                <c:pt idx="675">
                  <c:v>6.5590000000000004E-7</c:v>
                </c:pt>
                <c:pt idx="676">
                  <c:v>6.5799999999999999E-7</c:v>
                </c:pt>
                <c:pt idx="677">
                  <c:v>6.6020000000000005E-7</c:v>
                </c:pt>
                <c:pt idx="678">
                  <c:v>6.624E-7</c:v>
                </c:pt>
                <c:pt idx="679">
                  <c:v>6.6449999999999995E-7</c:v>
                </c:pt>
                <c:pt idx="680">
                  <c:v>6.6670000000000001E-7</c:v>
                </c:pt>
                <c:pt idx="681">
                  <c:v>6.6889999999999996E-7</c:v>
                </c:pt>
                <c:pt idx="682">
                  <c:v>6.7100000000000001E-7</c:v>
                </c:pt>
                <c:pt idx="683">
                  <c:v>6.7319999999999997E-7</c:v>
                </c:pt>
                <c:pt idx="684">
                  <c:v>6.7530000000000002E-7</c:v>
                </c:pt>
                <c:pt idx="685">
                  <c:v>6.7739999999999996E-7</c:v>
                </c:pt>
                <c:pt idx="686">
                  <c:v>6.7960000000000002E-7</c:v>
                </c:pt>
                <c:pt idx="687">
                  <c:v>6.8169999999999997E-7</c:v>
                </c:pt>
                <c:pt idx="688">
                  <c:v>6.8380000000000002E-7</c:v>
                </c:pt>
                <c:pt idx="689">
                  <c:v>6.8589999999999997E-7</c:v>
                </c:pt>
                <c:pt idx="690">
                  <c:v>6.8800000000000002E-7</c:v>
                </c:pt>
                <c:pt idx="691">
                  <c:v>6.9009999999999997E-7</c:v>
                </c:pt>
                <c:pt idx="692">
                  <c:v>6.9220000000000002E-7</c:v>
                </c:pt>
                <c:pt idx="693">
                  <c:v>6.9429999999999996E-7</c:v>
                </c:pt>
                <c:pt idx="694">
                  <c:v>6.9640000000000002E-7</c:v>
                </c:pt>
                <c:pt idx="695">
                  <c:v>6.9839999999999995E-7</c:v>
                </c:pt>
                <c:pt idx="696">
                  <c:v>7.0050000000000001E-7</c:v>
                </c:pt>
                <c:pt idx="697">
                  <c:v>7.0259999999999995E-7</c:v>
                </c:pt>
                <c:pt idx="698">
                  <c:v>7.046E-7</c:v>
                </c:pt>
                <c:pt idx="699">
                  <c:v>7.0670000000000005E-7</c:v>
                </c:pt>
                <c:pt idx="700">
                  <c:v>7.0869999999999999E-7</c:v>
                </c:pt>
                <c:pt idx="701">
                  <c:v>7.1080000000000004E-7</c:v>
                </c:pt>
                <c:pt idx="702">
                  <c:v>7.1279999999999998E-7</c:v>
                </c:pt>
                <c:pt idx="703">
                  <c:v>7.1490000000000003E-7</c:v>
                </c:pt>
                <c:pt idx="704">
                  <c:v>7.1689999999999997E-7</c:v>
                </c:pt>
                <c:pt idx="705">
                  <c:v>7.1890000000000001E-7</c:v>
                </c:pt>
                <c:pt idx="706">
                  <c:v>7.2089999999999995E-7</c:v>
                </c:pt>
                <c:pt idx="707">
                  <c:v>7.2289999999999999E-7</c:v>
                </c:pt>
                <c:pt idx="708">
                  <c:v>7.2500000000000005E-7</c:v>
                </c:pt>
                <c:pt idx="709">
                  <c:v>7.2699999999999999E-7</c:v>
                </c:pt>
                <c:pt idx="710">
                  <c:v>7.2900000000000003E-7</c:v>
                </c:pt>
                <c:pt idx="711">
                  <c:v>7.3089999999999996E-7</c:v>
                </c:pt>
                <c:pt idx="712">
                  <c:v>7.329E-7</c:v>
                </c:pt>
                <c:pt idx="713">
                  <c:v>7.3490000000000005E-7</c:v>
                </c:pt>
                <c:pt idx="714">
                  <c:v>7.3689999999999999E-7</c:v>
                </c:pt>
                <c:pt idx="715">
                  <c:v>7.3890000000000003E-7</c:v>
                </c:pt>
                <c:pt idx="716">
                  <c:v>7.4079999999999996E-7</c:v>
                </c:pt>
                <c:pt idx="717">
                  <c:v>7.4280000000000001E-7</c:v>
                </c:pt>
                <c:pt idx="718">
                  <c:v>7.4470000000000004E-7</c:v>
                </c:pt>
                <c:pt idx="719">
                  <c:v>7.4669999999999998E-7</c:v>
                </c:pt>
                <c:pt idx="720">
                  <c:v>7.4860000000000002E-7</c:v>
                </c:pt>
                <c:pt idx="721">
                  <c:v>7.5059999999999996E-7</c:v>
                </c:pt>
                <c:pt idx="722">
                  <c:v>7.525E-7</c:v>
                </c:pt>
                <c:pt idx="723">
                  <c:v>7.5440000000000003E-7</c:v>
                </c:pt>
                <c:pt idx="724">
                  <c:v>7.5639999999999997E-7</c:v>
                </c:pt>
                <c:pt idx="725">
                  <c:v>7.5830000000000001E-7</c:v>
                </c:pt>
                <c:pt idx="726">
                  <c:v>7.6020000000000004E-7</c:v>
                </c:pt>
                <c:pt idx="727">
                  <c:v>7.6209999999999998E-7</c:v>
                </c:pt>
                <c:pt idx="728">
                  <c:v>7.6400000000000001E-7</c:v>
                </c:pt>
                <c:pt idx="729">
                  <c:v>7.6590000000000005E-7</c:v>
                </c:pt>
                <c:pt idx="730">
                  <c:v>7.6779999999999998E-7</c:v>
                </c:pt>
                <c:pt idx="731">
                  <c:v>7.6970000000000002E-7</c:v>
                </c:pt>
                <c:pt idx="732">
                  <c:v>7.7159999999999995E-7</c:v>
                </c:pt>
                <c:pt idx="733">
                  <c:v>7.7349999999999998E-7</c:v>
                </c:pt>
                <c:pt idx="734">
                  <c:v>7.7530000000000001E-7</c:v>
                </c:pt>
                <c:pt idx="735">
                  <c:v>7.7720000000000005E-7</c:v>
                </c:pt>
                <c:pt idx="736">
                  <c:v>7.7909999999999998E-7</c:v>
                </c:pt>
                <c:pt idx="737">
                  <c:v>7.8090000000000001E-7</c:v>
                </c:pt>
                <c:pt idx="738">
                  <c:v>7.8280000000000005E-7</c:v>
                </c:pt>
                <c:pt idx="739">
                  <c:v>7.8459999999999997E-7</c:v>
                </c:pt>
                <c:pt idx="740">
                  <c:v>7.8650000000000001E-7</c:v>
                </c:pt>
                <c:pt idx="741">
                  <c:v>7.8830000000000004E-7</c:v>
                </c:pt>
                <c:pt idx="742">
                  <c:v>7.9019999999999997E-7</c:v>
                </c:pt>
                <c:pt idx="743">
                  <c:v>7.92E-7</c:v>
                </c:pt>
                <c:pt idx="744">
                  <c:v>7.9380000000000003E-7</c:v>
                </c:pt>
                <c:pt idx="745">
                  <c:v>7.9559999999999995E-7</c:v>
                </c:pt>
                <c:pt idx="746">
                  <c:v>7.9749999999999999E-7</c:v>
                </c:pt>
                <c:pt idx="747">
                  <c:v>7.9930000000000002E-7</c:v>
                </c:pt>
                <c:pt idx="748">
                  <c:v>8.0110000000000005E-7</c:v>
                </c:pt>
                <c:pt idx="749">
                  <c:v>8.0289999999999997E-7</c:v>
                </c:pt>
                <c:pt idx="750">
                  <c:v>8.047E-7</c:v>
                </c:pt>
                <c:pt idx="751">
                  <c:v>8.0650000000000003E-7</c:v>
                </c:pt>
                <c:pt idx="752">
                  <c:v>8.0829999999999995E-7</c:v>
                </c:pt>
              </c:numCache>
            </c:numRef>
          </c:yVal>
          <c:smooth val="1"/>
          <c:extLst>
            <c:ext xmlns:c16="http://schemas.microsoft.com/office/drawing/2014/chart" uri="{C3380CC4-5D6E-409C-BE32-E72D297353CC}">
              <c16:uniqueId val="{00000002-70F2-4CB9-AEC8-C088B10F5FAC}"/>
            </c:ext>
          </c:extLst>
        </c:ser>
        <c:dLbls>
          <c:showLegendKey val="0"/>
          <c:showVal val="0"/>
          <c:showCatName val="0"/>
          <c:showSerName val="0"/>
          <c:showPercent val="0"/>
          <c:showBubbleSize val="0"/>
        </c:dLbls>
        <c:axId val="635915656"/>
        <c:axId val="635915000"/>
        <c:extLst/>
      </c:scatterChart>
      <c:valAx>
        <c:axId val="6359156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(days)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5915000"/>
        <c:crosses val="autoZero"/>
        <c:crossBetween val="midCat"/>
      </c:valAx>
      <c:valAx>
        <c:axId val="635915000"/>
        <c:scaling>
          <c:orientation val="minMax"/>
          <c:max val="5.0000000000000021E-6"/>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U-232 </a:t>
                </a:r>
              </a:p>
              <a:p>
                <a:pPr>
                  <a:defRPr/>
                </a:pPr>
                <a:r>
                  <a:rPr lang="en-US" sz="1000" b="0" i="0" baseline="0">
                    <a:effectLst/>
                  </a:rPr>
                  <a:t>Mass</a:t>
                </a:r>
              </a:p>
              <a:p>
                <a:pPr>
                  <a:defRPr/>
                </a:pPr>
                <a:r>
                  <a:rPr lang="en-US" sz="1000" b="0" i="0" baseline="0">
                    <a:effectLst/>
                  </a:rPr>
                  <a:t>(g)</a:t>
                </a:r>
                <a:endParaRPr lang="en-US" sz="400">
                  <a:effectLst/>
                </a:endParaRPr>
              </a:p>
            </c:rich>
          </c:tx>
          <c:layout>
            <c:manualLayout>
              <c:xMode val="edge"/>
              <c:yMode val="edge"/>
              <c:x val="0"/>
              <c:y val="0.44327460629921261"/>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5915656"/>
        <c:crosses val="autoZero"/>
        <c:crossBetween val="midCat"/>
      </c:valAx>
      <c:spPr>
        <a:noFill/>
        <a:ln>
          <a:noFill/>
        </a:ln>
        <a:effectLst/>
      </c:spPr>
    </c:plotArea>
    <c:legend>
      <c:legendPos val="b"/>
      <c:layout>
        <c:manualLayout>
          <c:xMode val="edge"/>
          <c:yMode val="edge"/>
          <c:x val="0.10559802420530767"/>
          <c:y val="0.94001739867502399"/>
          <c:w val="0.78417437335510876"/>
          <c:h val="5.998265290728933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Ura20</b:Tag>
    <b:SourceType>InternetSite</b:SourceType>
    <b:Guid>{0B0AD0B4-FA84-4C26-82E2-42488EDE3EB6}</b:Guid>
    <b:Title>Uranium Markets</b:Title>
    <b:Year>2020</b:Year>
    <b:Month>June</b:Month>
    <b:ProductionCompany>World Nuclear Association</b:ProductionCompany>
    <b:URL>https://www.world-nuclear.org/information-library/nuclear-fuel-cycle/uranium-resources/uranium-markets.aspx</b:URL>
    <b:RefOrder>25</b:RefOrder>
  </b:Source>
  <b:Source>
    <b:Tag>Nat</b:Tag>
    <b:SourceType>InternetSite</b:SourceType>
    <b:Guid>{A4F09889-6EC1-4954-859B-EBE82DB28143}</b:Guid>
    <b:Author>
      <b:Author>
        <b:Corporate>National Nuclear Data Center</b:Corporate>
      </b:Author>
    </b:Author>
    <b:Title>Interactive Chart of Nuclides</b:Title>
    <b:ProductionCompany>Brookhaven National Laboratory</b:ProductionCompany>
    <b:URL>https://www.nndc.bnl.gov/nudat2/</b:URL>
    <b:RefOrder>1</b:RefOrder>
  </b:Source>
  <b:Source>
    <b:Tag>Kan01</b:Tag>
    <b:SourceType>JournalArticle</b:SourceType>
    <b:Guid>{E2540149-D0F3-45CC-AE12-F2563F764660}</b:Guid>
    <b:Title>U-232 and the Proliferation-Resistance of U-233 in Spent Fuel</b:Title>
    <b:Year>2001</b:Year>
    <b:Author>
      <b:Author>
        <b:NameList>
          <b:Person>
            <b:Last>Kang</b:Last>
            <b:First>Jungmin</b:First>
          </b:Person>
          <b:Person>
            <b:Last>von Hippel</b:Last>
            <b:Middle>N.</b:Middle>
            <b:First>Frank</b:First>
          </b:Person>
        </b:NameList>
      </b:Author>
    </b:Author>
    <b:JournalName>Science and Global Security</b:JournalName>
    <b:Pages>1-32</b:Pages>
    <b:Volume>9</b:Volume>
    <b:RefOrder>3</b:RefOrder>
  </b:Source>
  <b:Source>
    <b:Tag>Moi10</b:Tag>
    <b:SourceType>Report</b:SourceType>
    <b:Guid>{2D7E8621-8525-4474-8EE7-87D0DF067305}</b:Guid>
    <b:Title>U232 Nonproliferation Features</b:Title>
    <b:Year>2010</b:Year>
    <b:Author>
      <b:Author>
        <b:NameList>
          <b:Person>
            <b:Last>Moir</b:Last>
            <b:First>Ralph</b:First>
          </b:Person>
        </b:NameList>
      </b:Author>
    </b:Author>
    <b:Publisher>Lawrence Livermore National Laboratory</b:Publisher>
    <b:RefOrder>4</b:RefOrder>
  </b:Source>
  <b:Source>
    <b:Tag>Gat00</b:Tag>
    <b:SourceType>JournalArticle</b:SourceType>
    <b:Guid>{9FC4EC22-708F-41EB-A91E-D28DBDF0B119}</b:Guid>
    <b:Title>Non-proliferation attributes of molten salt reactors</b:Title>
    <b:Year>2000</b:Year>
    <b:Author>
      <b:Author>
        <b:NameList>
          <b:Person>
            <b:Last>Gat</b:Last>
            <b:First>Uri</b:First>
          </b:Person>
          <b:Person>
            <b:Last>Engel</b:Last>
            <b:Middle>R.</b:Middle>
            <b:First>J.</b:First>
          </b:Person>
        </b:NameList>
      </b:Author>
    </b:Author>
    <b:JournalName>Nuclear Engineering and Design</b:JournalName>
    <b:Pages>327-334</b:Pages>
    <b:Volume>201</b:Volume>
    <b:RefOrder>5</b:RefOrder>
  </b:Source>
  <b:Source>
    <b:Tag>Llo191</b:Tag>
    <b:SourceType>JournalArticle</b:SourceType>
    <b:Guid>{F81B6220-AED9-404F-B751-4AA3DDAB1AC3}</b:Guid>
    <b:Title>The effects of U-232 on enrichment and material attractiveness over time</b:Title>
    <b:Year>2019</b:Year>
    <b:Author>
      <b:Author>
        <b:NameList>
          <b:Person>
            <b:Last>Lloyd</b:Last>
            <b:First>Cody</b:First>
          </b:Person>
          <b:Person>
            <b:Last>Goddard</b:Last>
            <b:First>Braden</b:First>
          </b:Person>
          <b:Person>
            <b:Last>Witherspoon</b:Last>
            <b:First>Raven</b:First>
          </b:Person>
        </b:NameList>
      </b:Author>
    </b:Author>
    <b:JournalName>Nuclear Engineering and Design</b:JournalName>
    <b:Volume>352</b:Volume>
    <b:RefOrder>7</b:RefOrder>
  </b:Source>
  <b:Source>
    <b:Tag>Llo192</b:Tag>
    <b:SourceType>ConferenceProceedings</b:SourceType>
    <b:Guid>{1BD95B50-4107-4718-9E21-9A646A5B69D8}</b:Guid>
    <b:Title>Figure of Merit Analysis of Proliferation Resistant Plutonium and Uranium</b:Title>
    <b:Year>2019</b:Year>
    <b:Author>
      <b:Author>
        <b:NameList>
          <b:Person>
            <b:Last>Lloyd</b:Last>
            <b:First>Cody</b:First>
          </b:Person>
          <b:Person>
            <b:Last>Goddard</b:Last>
            <b:First>Braden</b:First>
          </b:Person>
        </b:NameList>
      </b:Author>
    </b:Author>
    <b:ConferenceName>INMM 60th Annual Meeting</b:ConferenceName>
    <b:City>Palm Desert</b:City>
    <b:RefOrder>8</b:RefOrder>
  </b:Source>
  <b:Source>
    <b:Tag>Gus19</b:Tag>
    <b:SourceType>ConferenceProceedings</b:SourceType>
    <b:Guid>{10632B06-B41C-4A99-89CD-FA3B105C8860}</b:Guid>
    <b:Title>Proliferation Resistance Analysis of LWR Fuel in Terms of IAEA Safeguards Implementation</b:Title>
    <b:Year>2019</b:Year>
    <b:ConferenceName>AIP Conference Proceedings</b:ConferenceName>
    <b:Author>
      <b:Author>
        <b:NameList>
          <b:Person>
            <b:Last>Gusev</b:Last>
            <b:First>Vladislav</b:First>
          </b:Person>
          <b:Person>
            <b:Last>Smirnov</b:Last>
            <b:First>Andrei</b:First>
          </b:Person>
          <b:Person>
            <b:Last>Nevinitsa</b:Last>
            <b:First>Vladimir</b:First>
          </b:Person>
          <b:Person>
            <b:Last>Volkov</b:Last>
            <b:Middle>Yuri</b:Middle>
          </b:Person>
        </b:NameList>
      </b:Author>
    </b:Author>
    <b:RefOrder>9</b:RefOrder>
  </b:Source>
  <b:Source>
    <b:Tag>10C91</b:Tag>
    <b:SourceType>Report</b:SourceType>
    <b:Guid>{3552C016-2CBB-4F3D-8B8A-BC1CBEB2616C}</b:Guid>
    <b:Title>10 CFR Part 20, Subpart C, 20.1201 Occupatonal Dose Limits for Adults</b:Title>
    <b:Year>1991</b:Year>
    <b:RefOrder>17</b:RefOrder>
  </b:Source>
  <b:Source>
    <b:Tag>MCN17</b:Tag>
    <b:SourceType>Report</b:SourceType>
    <b:Guid>{458E4F76-D6D6-4BB6-B0DE-A2D6E7F28837}</b:Guid>
    <b:Author>
      <b:Author>
        <b:Corporate>MCNP6 Development Team</b:Corporate>
      </b:Author>
    </b:Author>
    <b:Title>MCNP6 User's Manual Code Version 6.2</b:Title>
    <b:Year>2017</b:Year>
    <b:Publisher>Los Alamos National Laboratory</b:Publisher>
    <b:City>Los Alamos, NM</b:City>
    <b:RefOrder>18</b:RefOrder>
  </b:Source>
  <b:Source>
    <b:Tag>Ame12</b:Tag>
    <b:SourceType>Report</b:SourceType>
    <b:Guid>{7FED5142-15EF-45FC-894B-B1F9EFC62C06}</b:Guid>
    <b:Author>
      <b:Author>
        <b:Corporate>American National Standards Institute Inc</b:Corporate>
      </b:Author>
    </b:Author>
    <b:Title>American National Standard for Nuclear Materials —  Uranium Hexafluoride – Packagings for Transport</b:Title>
    <b:Year>2012</b:Year>
    <b:Publisher>American National Standards Institute, Inc.</b:Publisher>
    <b:RefOrder>21</b:RefOrder>
  </b:Source>
  <b:Source>
    <b:Tag>Int05</b:Tag>
    <b:SourceType>Report</b:SourceType>
    <b:Guid>{DAE7C278-3B55-46DB-84E3-0B63E8D0674E}</b:Guid>
    <b:Author>
      <b:Author>
        <b:Corporate>International Standards Organization</b:Corporate>
      </b:Author>
    </b:Author>
    <b:Title>Nuclear energy — Packaging of uranium hexafluoride (UF6) for transport</b:Title>
    <b:Year>2005</b:Year>
    <b:Publisher>ISO</b:Publisher>
    <b:City>Geneva, Switzerland</b:City>
    <b:RefOrder>22</b:RefOrder>
  </b:Source>
  <b:Source>
    <b:Tag>ICR10</b:Tag>
    <b:SourceType>Report</b:SourceType>
    <b:Guid>{2274C2C6-24AE-46BA-BAF1-C5FED39DCE3B}</b:Guid>
    <b:Title>ICRP Publication 116 Conversion Coefficients for Radiological Protection Quantities for External Radiation Exposures</b:Title>
    <b:Year>2010</b:Year>
    <b:Publisher>The International Commission on Radiological Protection</b:Publisher>
    <b:Author>
      <b:Author>
        <b:Corporate>ICRP</b:Corporate>
      </b:Author>
    </b:Author>
    <b:JournalName>Annals of the ICRP</b:JournalName>
    <b:Volume>ICRP 116</b:Volume>
    <b:ShortTitle>ICRP 116</b:ShortTitle>
    <b:RefOrder>24</b:RefOrder>
  </b:Source>
  <b:Source>
    <b:Tag>Hig11</b:Tag>
    <b:SourceType>Report</b:SourceType>
    <b:Guid>{2AC7FC98-1A3B-4D26-93E6-B5116BF0A6F4}</b:Guid>
    <b:Title>High Flux Isotope Reactor (HFIR) User Guide</b:Title>
    <b:Year>2011</b:Year>
    <b:Publisher>Oak Ridge National Laboratory</b:Publisher>
    <b:City>Oak Ridge, TN</b:City>
    <b:RefOrder>27</b:RefOrder>
  </b:Source>
  <b:Source>
    <b:Tag>END18</b:Tag>
    <b:SourceType>JournalArticle</b:SourceType>
    <b:Guid>{1629C28A-8FD1-43AD-8066-DB4C2297E5D6}</b:Guid>
    <b:Title>ENDF/B-VIII.0: The 8th Major Release of the Nuclear Reaction Data Library with CIELO-project Cross Sections, New Standards and Thermal Scattering Data</b:Title>
    <b:Year>2018</b:Year>
    <b:JournalName>Nuclear Data Sheets</b:JournalName>
    <b:Pages>1-142</b:Pages>
    <b:Volume>148</b:Volume>
    <b:RefOrder>2</b:RefOrder>
  </b:Source>
  <b:Source>
    <b:Tag>Rea18</b:Tag>
    <b:SourceType>Misc</b:SourceType>
    <b:Guid>{ED00D0C2-42E7-477A-A06D-917E5CA2A5FB}</b:Guid>
    <b:Title>SCALE Code System</b:Title>
    <b:Year>2018</b:Year>
    <b:Month>March</b:Month>
    <b:Publisher>Oak Ridge National Laboratory</b:Publisher>
    <b:Author>
      <b:Editor>
        <b:NameList>
          <b:Person>
            <b:Last>Rearden</b:Last>
            <b:Middle>T.</b:Middle>
            <b:First>B.</b:First>
          </b:Person>
          <b:Person>
            <b:Last>Jessee</b:Last>
            <b:Middle>A.</b:Middle>
            <b:First>M.</b:First>
          </b:Person>
        </b:NameList>
      </b:Editor>
    </b:Author>
    <b:RefOrder>16</b:RefOrder>
  </b:Source>
  <b:Source>
    <b:Tag>Lam01</b:Tag>
    <b:SourceType>Book</b:SourceType>
    <b:Guid>{6F94FF28-41EC-4B00-AB43-B15AFD3113BE}</b:Guid>
    <b:Title>Introduction to Nuclear Engineering Third Edition</b:Title>
    <b:Year>2001</b:Year>
    <b:City>Upper Saddle River, New Jersey</b:City>
    <b:Publisher>Prentice Hall</b:Publisher>
    <b:Author>
      <b:Author>
        <b:NameList>
          <b:Person>
            <b:Last>Lamarsh</b:Last>
            <b:Middle>R.</b:Middle>
            <b:First>John</b:First>
          </b:Person>
          <b:Person>
            <b:Last>Baratta</b:Last>
            <b:Middle>J.</b:Middle>
            <b:First>Anthony</b:First>
          </b:Person>
        </b:NameList>
      </b:Author>
    </b:Author>
    <b:RefOrder>28</b:RefOrder>
  </b:Source>
  <b:Source>
    <b:Tag>Rod81</b:Tag>
    <b:SourceType>JournalArticle</b:SourceType>
    <b:Guid>{5766D495-2636-4230-AC4B-B02809123DC4}</b:Guid>
    <b:Title>Study of the uranium-232 production by neutron irradiation of thorium-230 and thorium-232. Optimization of the process</b:Title>
    <b:Year>1981</b:Year>
    <b:City>Energia Nuclear</b:City>
    <b:Author>
      <b:Author>
        <b:NameList>
          <b:Person>
            <b:Last>Rodriguez</b:Last>
            <b:Middle>Dominguez</b:Middle>
            <b:First>G</b:First>
          </b:Person>
          <b:Person>
            <b:Last>Jodra</b:Last>
            <b:Middle>Gutierrez</b:Middle>
            <b:First>L</b:First>
          </b:Person>
          <b:Person>
            <b:Last>Gonzalez</b:Last>
            <b:Middle>Ropero</b:Middle>
            <b:First>M</b:First>
          </b:Person>
        </b:NameList>
      </b:Author>
    </b:Author>
    <b:JournalName>Energia Nuclear</b:JournalName>
    <b:Pages>14-21</b:Pages>
    <b:Volume>12</b:Volume>
    <b:Issue>22</b:Issue>
    <b:RefOrder>12</b:RefOrder>
  </b:Source>
  <b:Source>
    <b:Tag>Sak66</b:Tag>
    <b:SourceType>JournalArticle</b:SourceType>
    <b:Guid>{97DA321C-CE07-46C6-AC86-C377A653E82D}</b:Guid>
    <b:Title>The Preparation of Carrier-Free U-232 and the Estimation of Various Nuclides Produced by the Neutron Irradiation of Pa-231</b:Title>
    <b:JournalName>Journal of Nuclear Science and Technology</b:JournalName>
    <b:Year>1966</b:Year>
    <b:Pages>249-255</b:Pages>
    <b:Volume>3</b:Volume>
    <b:Issue>6</b:Issue>
    <b:Author>
      <b:Author>
        <b:NameList>
          <b:Person>
            <b:Last>Sakanoue</b:Last>
            <b:First>Masanobu</b:First>
          </b:Person>
          <b:Person>
            <b:Last>Komura</b:Last>
            <b:First>Kazuhisa</b:First>
          </b:Person>
        </b:NameList>
      </b:Author>
    </b:Author>
    <b:RefOrder>13</b:RefOrder>
  </b:Source>
  <b:Source>
    <b:Tag>Xou05</b:Tag>
    <b:SourceType>Report</b:SourceType>
    <b:Guid>{A052DB17-38E1-4C09-B8CD-49CA0E19FF17}</b:Guid>
    <b:Title>Modeling of the High Flux Isotope Reactor Cycle 400</b:Title>
    <b:Year>2005</b:Year>
    <b:Publisher>Oak Ridge National Laboratory</b:Publisher>
    <b:City>Oak Ridge, Tennessee</b:City>
    <b:Author>
      <b:Author>
        <b:NameList>
          <b:Person>
            <b:Last>Xoubi</b:Last>
            <b:First>N.</b:First>
          </b:Person>
          <b:Person>
            <b:Last>Rrimm III</b:Last>
            <b:Middle>T.</b:Middle>
            <b:First>R.</b:First>
          </b:Person>
        </b:NameList>
      </b:Author>
    </b:Author>
    <b:RefOrder>30</b:RefOrder>
  </b:Source>
  <b:Source>
    <b:Tag>Dud76</b:Tag>
    <b:SourceType>Book</b:SourceType>
    <b:Guid>{BB499969-DB04-40B5-BDF9-17DD246A6ABF}</b:Guid>
    <b:Title>Nuclear Reactor Analysis</b:Title>
    <b:Year>1976</b:Year>
    <b:Publisher>John Wiley and &amp; Sons</b:Publisher>
    <b:Author>
      <b:Author>
        <b:NameList>
          <b:Person>
            <b:Last>Duderstadt</b:Last>
            <b:Middle>J.</b:Middle>
            <b:First>James</b:First>
          </b:Person>
          <b:Person>
            <b:Last>Hamilton</b:Last>
            <b:Middle>J.</b:Middle>
            <b:First>Louis</b:First>
          </b:Person>
        </b:NameList>
      </b:Author>
    </b:Author>
    <b:RefOrder>29</b:RefOrder>
  </b:Source>
  <b:Source>
    <b:Tag>Ida15</b:Tag>
    <b:SourceType>Book</b:SourceType>
    <b:Guid>{ECE98E9B-FB07-4997-9D6F-D654F00E5AB9}</b:Guid>
    <b:Title>Atomic Power in Space II: A History of Space Nuclear Power and Propulsion in the United States</b:Title>
    <b:Year>2015</b:Year>
    <b:City>Idaho Falls</b:City>
    <b:Publisher>Idaho National Laboratory</b:Publisher>
    <b:Author>
      <b:Author>
        <b:Corporate>Idaho National Laboratory</b:Corporate>
      </b:Author>
    </b:Author>
    <b:URL>https://inl.gov/research-program/space-power-systems/</b:URL>
    <b:RefOrder>38</b:RefOrder>
  </b:Source>
  <b:Source>
    <b:Tag>Bat08</b:Tag>
    <b:SourceType>JournalArticle</b:SourceType>
    <b:Guid>{19F3E546-7465-4E12-A580-0D6FBBC7116B}</b:Guid>
    <b:Title>The Solution of a System of Differential Equations Occuring in the Theory of Radioactive Transformations</b:Title>
    <b:Year>1908</b:Year>
    <b:Author>
      <b:Author>
        <b:NameList>
          <b:Person>
            <b:Last>Bateman</b:Last>
            <b:First>Harry</b:First>
          </b:Person>
        </b:NameList>
      </b:Author>
    </b:Author>
    <b:JournalName> Proceedings of the Cambridge Philosophical Society, Mathematical and Physical Sciences</b:JournalName>
    <b:Pages>423-427</b:Pages>
    <b:Volume>15</b:Volume>
    <b:RefOrder>15</b:RefOrder>
  </b:Source>
  <b:Source>
    <b:Tag>ORN20</b:Tag>
    <b:SourceType>InternetSite</b:SourceType>
    <b:Guid>{4F03F93C-1A01-4CE8-8D27-E8035317CE8B}</b:Guid>
    <b:Title>ORNL-produced plutonium-238 to help power Perseverance on Mars</b:Title>
    <b:Year>2020</b:Year>
    <b:ProductionCompany>Oak Ridge National Laboratory</b:ProductionCompany>
    <b:Month>July</b:Month>
    <b:Day>29</b:Day>
    <b:URL>https://www.ornl.gov/news/ornl-produced-plutonium-238-help-power-perseverance-mars</b:URL>
    <b:RefOrder>40</b:RefOrder>
  </b:Source>
  <b:Source>
    <b:Tag>Nav01</b:Tag>
    <b:SourceType>JournalArticle</b:SourceType>
    <b:Guid>{D44EB7A8-04CC-4A3B-B570-A73AA2A5021B}</b:Guid>
    <b:Title>Actinide Ion Exchange Technology in the Back End of the Nuclear Fuel Cycle</b:Title>
    <b:Year>2001</b:Year>
    <b:Author>
      <b:Author>
        <b:NameList>
          <b:Person>
            <b:Last>Navratil</b:Last>
            <b:Middle>D.</b:Middle>
            <b:First>James</b:First>
          </b:Person>
          <b:Person>
            <b:Last>Wei</b:Last>
            <b:First>Yuezhou</b:First>
          </b:Person>
        </b:NameList>
      </b:Author>
    </b:Author>
    <b:JournalName>Nukleonika</b:JournalName>
    <b:Pages>75-80</b:Pages>
    <b:Volume>46</b:Volume>
    <b:Issue>2</b:Issue>
    <b:RefOrder>44</b:RefOrder>
  </b:Source>
  <b:Source>
    <b:Tag>Nat15</b:Tag>
    <b:SourceType>ConferenceProceedings</b:SourceType>
    <b:Guid>{0E9923FA-9C9D-4456-AA56-FD670FE0C8AE}</b:Guid>
    <b:Title>Treatment fo Uranium and Thorium Bearing Nitrate Effluent</b:Title>
    <b:Year>2015</b:Year>
    <b:Author>
      <b:Author>
        <b:NameList>
          <b:Person>
            <b:Last>Nath</b:Last>
            <b:First>Baidurjya</b:First>
          </b:Person>
          <b:Person>
            <b:Last>Khot</b:Last>
            <b:Middle>A.</b:Middle>
            <b:First>S.</b:First>
          </b:Person>
          <b:Person>
            <b:Last>Banerjee</b:Last>
            <b:First>D.</b:First>
          </b:Person>
          <b:Person>
            <b:Last>Srinivas</b:Last>
            <b:First>C.</b:First>
          </b:Person>
          <b:Person>
            <b:Last>Setty</b:Last>
            <b:Middle>S.</b:Middle>
            <b:First>D.</b:First>
          </b:Person>
          <b:Person>
            <b:Last>Kalyanakrishnan</b:Last>
            <b:First>G.</b:First>
          </b:Person>
          <b:Person>
            <b:Last>Saibaba</b:Last>
            <b:First>N.</b:First>
          </b:Person>
        </b:NameList>
      </b:Author>
    </b:Author>
    <b:ConferenceName>International Thorium Energy Conference</b:ConferenceName>
    <b:City>Mumbai, India</b:City>
    <b:RefOrder>43</b:RefOrder>
  </b:Source>
  <b:Source>
    <b:Tag>Bur20</b:Tag>
    <b:SourceType>ConferenceProceedings</b:SourceType>
    <b:Guid>{B499CA34-13BF-429E-A86E-221449FC009D}</b:Guid>
    <b:Title>Optimization of Pu-238 Production in the Advanced Test Reactor</b:Title>
    <b:Year>2020</b:Year>
    <b:ConferenceName>Nuclear and Emerging Technologies for Space</b:ConferenceName>
    <b:City>Oak Ridge, Tennessee</b:City>
    <b:Author>
      <b:Author>
        <b:NameList>
          <b:Person>
            <b:Last>Burt</b:Last>
            <b:First>B.</b:First>
          </b:Person>
          <b:Person>
            <b:Last>Carpenter</b:Last>
            <b:First>L.</b:First>
          </b:Person>
          <b:Person>
            <b:Last>Colvin</b:Last>
            <b:First>E.</b:First>
          </b:Person>
          <b:Person>
            <b:Last>Ercanbrack</b:Last>
            <b:First>S.</b:First>
          </b:Person>
          <b:Person>
            <b:Last>Freilich</b:Last>
            <b:First>J.</b:First>
          </b:Person>
          <b:Person>
            <b:Last>Herner</b:Last>
            <b:First>R.</b:First>
          </b:Person>
          <b:Person>
            <b:Last>Kajihara</b:Last>
            <b:First>T.</b:First>
          </b:Person>
          <b:Person>
            <b:Last>Magnusson</b:Last>
            <b:First>J.</b:First>
          </b:Person>
        </b:NameList>
      </b:Author>
    </b:Author>
    <b:RefOrder>42</b:RefOrder>
  </b:Source>
  <b:Source>
    <b:Tag>Llo19</b:Tag>
    <b:SourceType>ConferenceProceedings</b:SourceType>
    <b:Guid>{F3C14B67-EE59-43BB-AE88-1DB30E5F744B}</b:Guid>
    <b:Title>Proliferation Resistant Uranium by way of U-232</b:Title>
    <b:Year>2019</b:Year>
    <b:Author>
      <b:Author>
        <b:NameList>
          <b:Person>
            <b:Last>Lloyd</b:Last>
            <b:First>Cody</b:First>
          </b:Person>
          <b:Person>
            <b:Last>Goddard</b:Last>
            <b:First>Braden</b:First>
          </b:Person>
        </b:NameList>
      </b:Author>
    </b:Author>
    <b:ConferenceName>Proceedings of ICONE-27</b:ConferenceName>
    <b:City>Ibaraki, Japan</b:City>
    <b:RefOrder>6</b:RefOrder>
  </b:Source>
  <b:Source>
    <b:Tag>Fir96</b:Tag>
    <b:SourceType>ElectronicSource</b:SourceType>
    <b:Guid>{1958E8CD-0DFA-47D8-A1FC-1A8A9F426482}</b:Guid>
    <b:Title>Table of Isotopes</b:Title>
    <b:Year>1996</b:Year>
    <b:City>Berkeley, California</b:City>
    <b:Author>
      <b:Author>
        <b:NameList>
          <b:Person>
            <b:Last>Firestone</b:Last>
            <b:Middle>B.</b:Middle>
            <b:First>Richard</b:First>
          </b:Person>
        </b:NameList>
      </b:Author>
    </b:Author>
    <b:Publisher>Wiley-Interscience</b:Publisher>
    <b:RefOrder>14</b:RefOrder>
  </b:Source>
  <b:Source>
    <b:Tag>Ida09</b:Tag>
    <b:SourceType>Report</b:SourceType>
    <b:Guid>{5C82D5E0-FE68-44C6-A42E-17A803FD6F36}</b:Guid>
    <b:Author>
      <b:Author>
        <b:Corporate>Idaho National Laboratory</b:Corporate>
      </b:Author>
    </b:Author>
    <b:Title>Advanced Test Reactor National Scientific User Facility Users' Guide, INL/EXT-08-14709</b:Title>
    <b:Year>2009</b:Year>
    <b:City>Idaho Falls, Idaho</b:City>
    <b:Publisher>Idaho National Laboratory</b:Publisher>
    <b:RefOrder>41</b:RefOrder>
  </b:Source>
  <b:Source>
    <b:Tag>Wei79</b:Tag>
    <b:SourceType>Report</b:SourceType>
    <b:Guid>{E334D44B-88ED-4ED1-B4E9-B91F7E51603D}</b:Guid>
    <b:Title>LWR Nuclear Fuel Bundle Data for use in Fuel Bundle Handling</b:Title>
    <b:Year>1979</b:Year>
    <b:Publisher>Pacific Northwest Laboratory</b:Publisher>
    <b:City>Richland, WA</b:City>
    <b:Author>
      <b:Author>
        <b:NameList>
          <b:Person>
            <b:Last>Weihermiller</b:Last>
            <b:Middle>B.</b:Middle>
            <b:First>W.</b:First>
          </b:Person>
          <b:Person>
            <b:Last>Allison</b:Last>
            <b:Middle>S.</b:Middle>
            <b:First>G.</b:First>
          </b:Person>
        </b:NameList>
      </b:Author>
    </b:Author>
    <b:RefOrder>23</b:RefOrder>
  </b:Source>
  <b:Source>
    <b:Tag>Cop59</b:Tag>
    <b:SourceType>Report</b:SourceType>
    <b:Guid>{3B222654-F4A5-44E1-AAB8-3B32D5A27BF4}</b:Guid>
    <b:Title>Ionium (Thorium-230) for Radioisotope Preparation (Status Report)</b:Title>
    <b:Year>1959</b:Year>
    <b:Publisher>Hanford Laboratories</b:Publisher>
    <b:City>Hanford, WA</b:City>
    <b:Author>
      <b:Author>
        <b:NameList>
          <b:Person>
            <b:Last>Coppinger</b:Last>
            <b:Middle>A.</b:Middle>
            <b:First>E.</b:First>
          </b:Person>
          <b:Person>
            <b:Last>Rohrmann</b:Last>
            <b:Middle>A.</b:Middle>
            <b:First>C.</b:First>
          </b:Person>
        </b:NameList>
      </b:Author>
    </b:Author>
    <b:RefOrder>26</b:RefOrder>
  </b:Source>
  <b:Source>
    <b:Tag>Lin72</b:Tag>
    <b:SourceType>JournalArticle</b:SourceType>
    <b:Guid>{D63BF8FF-DC3E-488A-B541-67D2B36620B8}</b:Guid>
    <b:Title>Production of Plutonium-238 with Minimum Plutonium-236 Contamination</b:Title>
    <b:Year>1972</b:Year>
    <b:Author>
      <b:Author>
        <b:NameList>
          <b:Person>
            <b:Last>Lindsey</b:Last>
            <b:Middle>J.</b:Middle>
            <b:First>W.</b:First>
          </b:Person>
          <b:Person>
            <b:Last>Roggenkamp</b:Last>
            <b:Middle>J.</b:Middle>
            <b:First>P.</b:First>
          </b:Person>
          <b:Person>
            <b:Last>Woods</b:Last>
            <b:Middle>K.</b:Middle>
            <b:First>W.</b:First>
          </b:Person>
        </b:NameList>
      </b:Author>
    </b:Author>
    <b:JournalName>Nuclear Technology</b:JournalName>
    <b:Pages>78-82</b:Pages>
    <b:Volume>13</b:Volume>
    <b:Issue>1</b:Issue>
    <b:RefOrder>39</b:RefOrder>
  </b:Source>
  <b:Source>
    <b:Tag>Art77</b:Tag>
    <b:SourceType>Report</b:SourceType>
    <b:Guid>{B8D8DDA7-E8A4-46DC-B204-94DDC47F4895}</b:Guid>
    <b:Title>Uranium-232 Production in Current Design LWRs</b:Title>
    <b:Year>1977</b:Year>
    <b:Publisher>Oak Ridge Gaseous Diffusion Plant</b:Publisher>
    <b:City>Oak Ridge, Tennessee</b:City>
    <b:Author>
      <b:Author>
        <b:NameList>
          <b:Person>
            <b:Last>Arthur</b:Last>
            <b:Middle>B.</b:Middle>
            <b:First>W.</b:First>
          </b:Person>
        </b:NameList>
      </b:Author>
    </b:Author>
    <b:RefOrder>10</b:RefOrder>
  </b:Source>
  <b:Source>
    <b:Tag>Art771</b:Tag>
    <b:SourceType>Report</b:SourceType>
    <b:Guid>{42D0D4C6-2367-406A-A174-9E93B140B149}</b:Guid>
    <b:Title>Uranium Production in Thorium/Denatured Uranium Fueled PWRS</b:Title>
    <b:Year>1977</b:Year>
    <b:Publisher>Oak Ridge Gaseous Diffusion Plant</b:Publisher>
    <b:City>Oak Ridge, Tennessee</b:City>
    <b:Author>
      <b:Author>
        <b:NameList>
          <b:Person>
            <b:Last>Arthur</b:Last>
            <b:Middle>B.</b:Middle>
            <b:First>W.</b:First>
          </b:Person>
        </b:NameList>
      </b:Author>
    </b:Author>
    <b:RefOrder>11</b:RefOrder>
  </b:Source>
  <b:Source>
    <b:Tag>Mey12</b:Tag>
    <b:SourceType>Report</b:SourceType>
    <b:Guid>{7C31BDD3-B9A9-40E5-AE24-7A82D101507C}</b:Guid>
    <b:Title>Investigations of the effective dose rate from UF6-cylinders by Monte-Carlo simulations in respect of radiation protection (Masters Thesis)</b:Title>
    <b:Year>2012</b:Year>
    <b:Publisher>University of Muenster</b:Publisher>
    <b:City>Muenster, Germany</b:City>
    <b:Author>
      <b:Author>
        <b:NameList>
          <b:Person>
            <b:Last>Meyering</b:Last>
            <b:First>Andreas</b:First>
          </b:Person>
        </b:NameList>
      </b:Author>
    </b:Author>
    <b:RefOrder>20</b:RefOrder>
  </b:Source>
  <b:Source>
    <b:Tag>Col61</b:Tag>
    <b:SourceType>JournalArticle</b:SourceType>
    <b:Guid>{F10DCA8C-38FE-46FA-82DB-F5BD387DB9B6}</b:Guid>
    <b:Title>The Development and Application of a Process for the Recovery of Over 100g  fo Protactinium-231 from a Uranium Refinery Waste Material</b:Title>
    <b:Year>1961</b:Year>
    <b:Author>
      <b:Author>
        <b:NameList>
          <b:Person>
            <b:Last>Collins</b:Last>
            <b:Middle>A.</b:Middle>
            <b:First>D.</b:First>
          </b:Person>
          <b:Person>
            <b:Last>Hillary</b:Last>
            <b:Middle>J.</b:Middle>
            <b:First>J.</b:First>
          </b:Person>
          <b:Person>
            <b:Last>Nairn</b:Last>
            <b:Middle>S.</b:Middle>
            <b:First>J.</b:First>
          </b:Person>
          <b:Person>
            <b:Last>Phillips</b:Last>
            <b:Middle>M.</b:Middle>
            <b:First>G.</b:First>
          </b:Person>
        </b:NameList>
      </b:Author>
    </b:Author>
    <b:JournalName>Journal of Inorganic and Nuclear Chemistry</b:JournalName>
    <b:Pages>441-459</b:Pages>
    <b:Volume>24</b:Volume>
    <b:RefOrder>32</b:RefOrder>
  </b:Source>
  <b:Source>
    <b:Tag>Bri61</b:Tag>
    <b:SourceType>ArticleInAPeriodical</b:SourceType>
    <b:Guid>{B2B677A7-33FC-4E14-ADFC-B2949F149252}</b:Guid>
    <b:Title>Britain Declassifies Protactinium Extraction</b:Title>
    <b:Year>1961</b:Year>
    <b:Pages>48-49</b:Pages>
    <b:PeriodicalTitle> C &amp; E N</b:PeriodicalTitle>
    <b:Month>August</b:Month>
    <b:Day>7</b:Day>
    <b:RefOrder>31</b:RefOrder>
  </b:Source>
  <b:Source>
    <b:Tag>Jer17</b:Tag>
    <b:SourceType>JournalArticle</b:SourceType>
    <b:Guid>{F03D403D-BDE2-4041-8929-43D5DBBD8E3F}</b:Guid>
    <b:Title>Isolation and Purification of Protactinium-231</b:Title>
    <b:Year>2017</b:Year>
    <b:Author>
      <b:Author>
        <b:NameList>
          <b:Person>
            <b:Last>Jerome</b:Last>
            <b:Middle>M.</b:Middle>
            <b:First>S.</b:First>
          </b:Person>
          <b:Person>
            <b:Last>Collins</b:Last>
            <b:Middle>M.</b:Middle>
            <b:First>S.</b:First>
          </b:Person>
          <b:Person>
            <b:Last>Happel</b:Last>
            <b:First>S.</b:First>
          </b:Person>
          <b:Person>
            <b:Last>Ivanov</b:Last>
            <b:First>P.</b:First>
          </b:Person>
          <b:Person>
            <b:Last>Russell</b:Last>
            <b:Middle>C.</b:Middle>
            <b:First>B.</b:First>
          </b:Person>
        </b:NameList>
      </b:Author>
    </b:Author>
    <b:JournalName>Applied Radiation and Isotopes</b:JournalName>
    <b:Pages>18-22</b:Pages>
    <b:Volume>134</b:Volume>
    <b:RefOrder>36</b:RefOrder>
  </b:Source>
  <b:Source>
    <b:Tag>Sol88</b:Tag>
    <b:SourceType>JournalArticle</b:SourceType>
    <b:Guid>{31F824F5-F4E5-43E6-A487-EC6C4C996E6A}</b:Guid>
    <b:Title>Separation and Purification fo Protactinium-231</b:Title>
    <b:JournalName>Journal of Radioanalytical and Nuclear Chemistry</b:JournalName>
    <b:Year>1988</b:Year>
    <b:Pages>221-224</b:Pages>
    <b:Volume>125</b:Volume>
    <b:Issue>1</b:Issue>
    <b:Author>
      <b:Author>
        <b:NameList>
          <b:Person>
            <b:Last>Solache-Rios</b:Last>
            <b:First>M.</b:First>
          </b:Person>
        </b:NameList>
      </b:Author>
    </b:Author>
    <b:RefOrder>37</b:RefOrder>
  </b:Source>
  <b:Source>
    <b:Tag>Her83</b:Tag>
    <b:SourceType>Report</b:SourceType>
    <b:Guid>{3FEDB59E-8410-455A-B267-788D1EA05120}</b:Guid>
    <b:Title>The Recovery of Protactinium-231 and Thorium-230 from Cotter Concentrate: Pilot-Plant Operations and Process Development</b:Title>
    <b:Year>1983</b:Year>
    <b:Author>
      <b:Author>
        <b:NameList>
          <b:Person>
            <b:Last>Hertz</b:Last>
            <b:Middle>R.</b:Middle>
            <b:First>Martin</b:First>
          </b:Person>
          <b:Person>
            <b:Last>Figgins</b:Last>
            <b:Middle>E.</b:Middle>
            <b:First>Paul</b:First>
          </b:Person>
          <b:Person>
            <b:Last>Deal</b:Last>
            <b:Middle>R.</b:Middle>
            <b:First>William</b:First>
          </b:Person>
        </b:NameList>
      </b:Author>
    </b:Author>
    <b:Publisher>Mound Laboratory</b:Publisher>
    <b:City>Miamisburg, Ohio</b:City>
    <b:RefOrder>33</b:RefOrder>
  </b:Source>
  <b:Source>
    <b:Tag>Gro21</b:Tag>
    <b:SourceType>Misc</b:SourceType>
    <b:Guid>{E50BA53C-75FD-4EDE-8928-AC106377C84F}</b:Guid>
    <b:Title>Personal Communications</b:Title>
    <b:Year>2021</b:Year>
    <b:Author>
      <b:Interviewee>
        <b:NameList>
          <b:Person>
            <b:Last>Grogan</b:Last>
            <b:First>Brandon</b:First>
          </b:Person>
          <b:Person>
            <b:Last>Krichinsky</b:Last>
            <b:First>Alan</b:First>
          </b:Person>
          <b:Person>
            <b:Last>Patton</b:Last>
            <b:First>Bradley</b:First>
          </b:Person>
          <b:Person>
            <b:Last>Sadergasky</b:Last>
            <b:First>Luke</b:First>
          </b:Person>
        </b:NameList>
      </b:Interviewee>
      <b:Author>
        <b:NameList>
          <b:Person>
            <b:Last>Grogan</b:Last>
            <b:First>Brandon</b:First>
          </b:Person>
          <b:Person>
            <b:Last>Krichinsky</b:Last>
            <b:First>Alan</b:First>
          </b:Person>
          <b:Person>
            <b:Last>Patton</b:Last>
            <b:First>Bradley</b:First>
          </b:Person>
          <b:Person>
            <b:Last>Sadergasky</b:Last>
            <b:First>Luke</b:First>
          </b:Person>
        </b:NameList>
      </b:Author>
    </b:Author>
    <b:RefOrder>34</b:RefOrder>
  </b:Source>
  <b:Source>
    <b:Tag>SuS15</b:Tag>
    <b:SourceType>Report</b:SourceType>
    <b:Guid>{0806AD51-DBB9-4887-8BEC-BD8CA24B8005}</b:Guid>
    <b:Title>Environmental Radiation Dose Assessment and Validation for Uranium Hexafluoride Storage Management (Ph.D. Dissertation)</b:Title>
    <b:Year>2015</b:Year>
    <b:Publisher>University of New Mexico</b:Publisher>
    <b:City>Albuquerque, New Mexico</b:City>
    <b:Author>
      <b:Author>
        <b:NameList>
          <b:Person>
            <b:Last>Su</b:Last>
            <b:First>Shiaw-der</b:First>
          </b:Person>
        </b:NameList>
      </b:Author>
    </b:Author>
    <b:RefOrder>19</b:RefOrder>
  </b:Source>
  <b:Source>
    <b:Tag>Oak63</b:Tag>
    <b:SourceType>Report</b:SourceType>
    <b:Guid>{AC416EED-B28A-4F42-855E-3E2A36E81144}</b:Guid>
    <b:Author>
      <b:Author>
        <b:Corporate>Oak Ridge National Laboratory</b:Corporate>
      </b:Author>
    </b:Author>
    <b:Title>Electromagnetic Isotope Separtations</b:Title>
    <b:Year>1963</b:Year>
    <b:Publisher>Oak Ridge National Laboratory</b:Publisher>
    <b:City>Oak Ridge, Tennessee</b:City>
    <b:RefOrder>35</b:RefOrder>
  </b:Source>
</b:Sources>
</file>

<file path=customXml/itemProps1.xml><?xml version="1.0" encoding="utf-8"?>
<ds:datastoreItem xmlns:ds="http://schemas.openxmlformats.org/officeDocument/2006/customXml" ds:itemID="{A4EE0EE1-9CB4-41C4-B65E-3B902FA2F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etd-word-template-1.dotx</Template>
  <TotalTime>12</TotalTime>
  <Pages>216</Pages>
  <Words>37514</Words>
  <Characters>210081</Characters>
  <Application>Microsoft Office Word</Application>
  <DocSecurity>0</DocSecurity>
  <Lines>8753</Lines>
  <Paragraphs>7282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240313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Josh Rhodes</dc:creator>
  <cp:keywords/>
  <dc:description/>
  <cp:lastModifiedBy>Josh Rhodes</cp:lastModifiedBy>
  <cp:revision>4</cp:revision>
  <cp:lastPrinted>2021-11-16T20:12:00Z</cp:lastPrinted>
  <dcterms:created xsi:type="dcterms:W3CDTF">2021-11-16T19:59:00Z</dcterms:created>
  <dcterms:modified xsi:type="dcterms:W3CDTF">2021-11-16T20:22:00Z</dcterms:modified>
</cp:coreProperties>
</file>