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66C3" w:rsidRDefault="00ED66C3" w:rsidP="007412FA">
      <w:pPr>
        <w:pStyle w:val="Default"/>
        <w:rPr>
          <w:rFonts w:ascii="Calibri" w:hAnsi="Calibri"/>
        </w:rPr>
      </w:pPr>
      <w:r w:rsidRPr="00711B41">
        <w:rPr>
          <w:rFonts w:ascii="Calibri" w:hAnsi="Calibri"/>
        </w:rPr>
        <w:t xml:space="preserve">To the Graduate Council: </w:t>
      </w:r>
    </w:p>
    <w:p w:rsidR="00ED66C3" w:rsidRPr="00711B41" w:rsidRDefault="00ED66C3" w:rsidP="007412FA">
      <w:pPr>
        <w:pStyle w:val="Default"/>
        <w:rPr>
          <w:rFonts w:ascii="Calibri" w:hAnsi="Calibri"/>
        </w:rPr>
      </w:pPr>
    </w:p>
    <w:p w:rsidR="00ED66C3" w:rsidRPr="00711B41" w:rsidRDefault="00ED66C3" w:rsidP="007412FA">
      <w:pPr>
        <w:pStyle w:val="Default"/>
        <w:rPr>
          <w:rFonts w:ascii="Calibri" w:hAnsi="Calibri"/>
        </w:rPr>
      </w:pPr>
      <w:r w:rsidRPr="00711B41">
        <w:rPr>
          <w:rFonts w:ascii="Calibri" w:hAnsi="Calibri"/>
        </w:rPr>
        <w:t xml:space="preserve">I am submitting herewith a thesis written by </w:t>
      </w:r>
      <w:r>
        <w:rPr>
          <w:rFonts w:ascii="Calibri" w:hAnsi="Calibri"/>
        </w:rPr>
        <w:t>Louis Franklin Ali III</w:t>
      </w:r>
      <w:r w:rsidRPr="00711B41">
        <w:rPr>
          <w:rFonts w:ascii="Calibri" w:hAnsi="Calibri"/>
        </w:rPr>
        <w:t xml:space="preserve"> entitled “</w:t>
      </w:r>
      <w:r>
        <w:rPr>
          <w:rFonts w:ascii="Calibri" w:hAnsi="Calibri"/>
        </w:rPr>
        <w:t>A Call Center Simulation Study: Comparing the Reliability of Cross-Trained Agents to Specialized Agents</w:t>
      </w:r>
      <w:r w:rsidRPr="00711B41">
        <w:rPr>
          <w:rFonts w:ascii="Calibri" w:hAnsi="Calibri"/>
        </w:rPr>
        <w:t xml:space="preserve">.” I have examined the final paper copy of this thesis for form and content and recommend that it be accepted in partial fulfillment of the requirements for the degree of Master of Science, with a major in Industrial Engineering. </w:t>
      </w:r>
    </w:p>
    <w:p w:rsidR="00ED66C3" w:rsidRDefault="00ED66C3" w:rsidP="007412FA">
      <w:pPr>
        <w:pStyle w:val="Default"/>
        <w:rPr>
          <w:rFonts w:ascii="Calibri" w:hAnsi="Calibri"/>
        </w:rPr>
      </w:pPr>
    </w:p>
    <w:p w:rsidR="00ED66C3" w:rsidRPr="007D2C62" w:rsidRDefault="00ED66C3" w:rsidP="009E1956">
      <w:pPr>
        <w:pStyle w:val="Default"/>
        <w:ind w:left="5040"/>
        <w:rPr>
          <w:rFonts w:ascii="Calibri" w:hAnsi="Calibri"/>
          <w:u w:val="single"/>
        </w:rPr>
      </w:pPr>
      <w:r w:rsidRPr="007D2C62">
        <w:rPr>
          <w:rFonts w:ascii="Calibri" w:hAnsi="Calibri"/>
          <w:u w:val="single"/>
        </w:rPr>
        <w:t>Joseph Wilck</w:t>
      </w:r>
      <w:r w:rsidR="0072292A">
        <w:rPr>
          <w:rFonts w:ascii="Calibri" w:hAnsi="Calibri"/>
          <w:u w:val="single"/>
        </w:rPr>
        <w:t>, Major Professor</w:t>
      </w:r>
    </w:p>
    <w:p w:rsidR="00ED66C3" w:rsidRDefault="00ED66C3" w:rsidP="007412FA">
      <w:pPr>
        <w:pStyle w:val="Default"/>
        <w:jc w:val="right"/>
        <w:rPr>
          <w:rFonts w:ascii="Calibri" w:hAnsi="Calibri"/>
        </w:rPr>
      </w:pPr>
    </w:p>
    <w:p w:rsidR="00ED66C3" w:rsidRDefault="00ED66C3" w:rsidP="007412FA">
      <w:pPr>
        <w:pStyle w:val="Default"/>
        <w:rPr>
          <w:rFonts w:ascii="Calibri" w:hAnsi="Calibri"/>
        </w:rPr>
      </w:pPr>
    </w:p>
    <w:p w:rsidR="00ED66C3" w:rsidRDefault="00ED66C3" w:rsidP="007412FA">
      <w:pPr>
        <w:pStyle w:val="Default"/>
        <w:rPr>
          <w:rFonts w:ascii="Calibri" w:hAnsi="Calibri"/>
        </w:rPr>
      </w:pPr>
      <w:r w:rsidRPr="00711B41">
        <w:rPr>
          <w:rFonts w:ascii="Calibri" w:hAnsi="Calibri"/>
        </w:rPr>
        <w:t xml:space="preserve">We have read this thesis and </w:t>
      </w:r>
    </w:p>
    <w:p w:rsidR="00ED66C3" w:rsidRPr="00711B41" w:rsidRDefault="00ED66C3" w:rsidP="007412FA">
      <w:pPr>
        <w:pStyle w:val="Default"/>
        <w:rPr>
          <w:rFonts w:ascii="Calibri" w:hAnsi="Calibri"/>
        </w:rPr>
      </w:pPr>
      <w:proofErr w:type="gramStart"/>
      <w:r w:rsidRPr="00711B41">
        <w:rPr>
          <w:rFonts w:ascii="Calibri" w:hAnsi="Calibri"/>
        </w:rPr>
        <w:t>recommend</w:t>
      </w:r>
      <w:proofErr w:type="gramEnd"/>
      <w:r w:rsidRPr="00711B41">
        <w:rPr>
          <w:rFonts w:ascii="Calibri" w:hAnsi="Calibri"/>
        </w:rPr>
        <w:t xml:space="preserve"> its acceptance: </w:t>
      </w:r>
    </w:p>
    <w:p w:rsidR="00ED66C3" w:rsidRDefault="00ED66C3" w:rsidP="007412FA">
      <w:pPr>
        <w:pStyle w:val="Default"/>
        <w:rPr>
          <w:rFonts w:ascii="Calibri" w:hAnsi="Calibri"/>
        </w:rPr>
      </w:pPr>
    </w:p>
    <w:p w:rsidR="00ED66C3" w:rsidRDefault="00ED66C3" w:rsidP="007412FA">
      <w:pPr>
        <w:pStyle w:val="Default"/>
        <w:rPr>
          <w:rFonts w:ascii="Calibri" w:hAnsi="Calibri"/>
        </w:rPr>
      </w:pPr>
    </w:p>
    <w:p w:rsidR="00ED66C3" w:rsidRPr="007D2C62" w:rsidRDefault="00ED66C3" w:rsidP="007412FA">
      <w:pPr>
        <w:pStyle w:val="Default"/>
        <w:rPr>
          <w:rFonts w:ascii="Calibri" w:hAnsi="Calibri"/>
          <w:u w:val="single"/>
        </w:rPr>
      </w:pPr>
      <w:r w:rsidRPr="007D2C62">
        <w:rPr>
          <w:rFonts w:ascii="Calibri" w:hAnsi="Calibri"/>
          <w:u w:val="single"/>
        </w:rPr>
        <w:t xml:space="preserve">Rapinder Sawhney          </w:t>
      </w:r>
    </w:p>
    <w:p w:rsidR="00ED66C3" w:rsidRPr="007D2C62" w:rsidRDefault="00ED66C3" w:rsidP="007412FA">
      <w:pPr>
        <w:pStyle w:val="Default"/>
        <w:rPr>
          <w:rFonts w:ascii="Calibri" w:hAnsi="Calibri"/>
          <w:u w:val="single"/>
        </w:rPr>
      </w:pPr>
    </w:p>
    <w:p w:rsidR="00ED66C3" w:rsidRPr="007D2C62" w:rsidRDefault="00ED66C3" w:rsidP="007412FA">
      <w:pPr>
        <w:pStyle w:val="Default"/>
        <w:rPr>
          <w:rFonts w:ascii="Calibri" w:hAnsi="Calibri"/>
          <w:u w:val="single"/>
        </w:rPr>
      </w:pPr>
      <w:r w:rsidRPr="007D2C62">
        <w:rPr>
          <w:rFonts w:ascii="Calibri" w:hAnsi="Calibri"/>
          <w:u w:val="single"/>
        </w:rPr>
        <w:t>Xueping Li</w:t>
      </w:r>
    </w:p>
    <w:p w:rsidR="00ED66C3" w:rsidRDefault="00ED66C3" w:rsidP="007412FA">
      <w:pPr>
        <w:pStyle w:val="Default"/>
        <w:rPr>
          <w:rFonts w:ascii="Calibri" w:hAnsi="Calibri"/>
        </w:rPr>
      </w:pPr>
    </w:p>
    <w:p w:rsidR="00ED66C3" w:rsidRDefault="00ED66C3" w:rsidP="007412FA">
      <w:pPr>
        <w:pStyle w:val="Default"/>
        <w:rPr>
          <w:rFonts w:ascii="Calibri" w:hAnsi="Calibri"/>
        </w:rPr>
      </w:pPr>
    </w:p>
    <w:p w:rsidR="00ED66C3" w:rsidRDefault="00ED66C3" w:rsidP="007412FA">
      <w:pPr>
        <w:pStyle w:val="Default"/>
        <w:rPr>
          <w:rFonts w:ascii="Calibri" w:hAnsi="Calibri"/>
        </w:rPr>
      </w:pPr>
    </w:p>
    <w:p w:rsidR="00ED66C3" w:rsidRDefault="00ED66C3" w:rsidP="007412FA">
      <w:pPr>
        <w:pStyle w:val="Default"/>
        <w:rPr>
          <w:rFonts w:ascii="Calibri" w:hAnsi="Calibri"/>
        </w:rPr>
      </w:pPr>
    </w:p>
    <w:p w:rsidR="00ED66C3" w:rsidRDefault="00ED66C3" w:rsidP="007412FA">
      <w:pPr>
        <w:pStyle w:val="Default"/>
        <w:rPr>
          <w:rFonts w:ascii="Calibri" w:hAnsi="Calibri"/>
        </w:rPr>
      </w:pPr>
    </w:p>
    <w:p w:rsidR="00ED66C3" w:rsidRDefault="00ED66C3" w:rsidP="007412FA">
      <w:pPr>
        <w:pStyle w:val="Default"/>
        <w:rPr>
          <w:rFonts w:ascii="Calibri" w:hAnsi="Calibri"/>
        </w:rPr>
      </w:pPr>
    </w:p>
    <w:p w:rsidR="00ED66C3" w:rsidRDefault="00ED66C3" w:rsidP="007412FA">
      <w:pPr>
        <w:pStyle w:val="Default"/>
        <w:rPr>
          <w:rFonts w:ascii="Calibri" w:hAnsi="Calibri"/>
        </w:rPr>
      </w:pPr>
    </w:p>
    <w:p w:rsidR="00ED66C3" w:rsidRDefault="00ED66C3" w:rsidP="007412FA">
      <w:pPr>
        <w:pStyle w:val="Default"/>
        <w:ind w:left="5760"/>
        <w:rPr>
          <w:rFonts w:ascii="Calibri" w:hAnsi="Calibri"/>
        </w:rPr>
      </w:pPr>
    </w:p>
    <w:p w:rsidR="00ED66C3" w:rsidRDefault="00ED66C3" w:rsidP="00173BE5">
      <w:pPr>
        <w:pStyle w:val="Default"/>
        <w:ind w:left="5040"/>
        <w:rPr>
          <w:rFonts w:ascii="Calibri" w:hAnsi="Calibri"/>
        </w:rPr>
      </w:pPr>
      <w:r>
        <w:rPr>
          <w:rFonts w:ascii="Calibri" w:hAnsi="Calibri"/>
        </w:rPr>
        <w:t>Accepted</w:t>
      </w:r>
      <w:r w:rsidRPr="00711B41">
        <w:rPr>
          <w:rFonts w:ascii="Calibri" w:hAnsi="Calibri"/>
        </w:rPr>
        <w:t xml:space="preserve"> for the Council: </w:t>
      </w:r>
    </w:p>
    <w:p w:rsidR="00ED66C3" w:rsidRDefault="00ED66C3" w:rsidP="00173BE5">
      <w:pPr>
        <w:pStyle w:val="Default"/>
        <w:ind w:left="5040"/>
        <w:rPr>
          <w:rFonts w:ascii="Calibri" w:hAnsi="Calibri"/>
        </w:rPr>
      </w:pPr>
    </w:p>
    <w:p w:rsidR="00ED66C3" w:rsidRPr="007D2C62" w:rsidRDefault="00ED66C3" w:rsidP="00173BE5">
      <w:pPr>
        <w:ind w:left="5040"/>
        <w:rPr>
          <w:szCs w:val="24"/>
          <w:u w:val="single"/>
        </w:rPr>
      </w:pPr>
      <w:r w:rsidRPr="007D2C62">
        <w:rPr>
          <w:szCs w:val="24"/>
          <w:u w:val="single"/>
        </w:rPr>
        <w:t>Carolyn R. Hodges</w:t>
      </w:r>
      <w:r>
        <w:rPr>
          <w:szCs w:val="24"/>
          <w:u w:val="single"/>
        </w:rPr>
        <w:t>____</w:t>
      </w:r>
    </w:p>
    <w:p w:rsidR="00ED66C3" w:rsidRDefault="00ED66C3" w:rsidP="00173BE5">
      <w:pPr>
        <w:ind w:left="5040"/>
        <w:rPr>
          <w:szCs w:val="24"/>
        </w:rPr>
      </w:pPr>
      <w:r>
        <w:rPr>
          <w:szCs w:val="24"/>
        </w:rPr>
        <w:t xml:space="preserve">Vice Provost and </w:t>
      </w:r>
      <w:r w:rsidRPr="00711B41">
        <w:rPr>
          <w:szCs w:val="24"/>
        </w:rPr>
        <w:t xml:space="preserve">Dean of the </w:t>
      </w:r>
    </w:p>
    <w:p w:rsidR="00ED66C3" w:rsidRDefault="00ED66C3" w:rsidP="00173BE5">
      <w:pPr>
        <w:ind w:left="5040"/>
        <w:rPr>
          <w:szCs w:val="24"/>
        </w:rPr>
      </w:pPr>
      <w:smartTag w:uri="urn:schemas-microsoft-com:office:smarttags" w:element="place">
        <w:smartTag w:uri="urn:schemas-microsoft-com:office:smarttags" w:element="PlaceName">
          <w:smartTag w:uri="urn:schemas-microsoft-com:office:smarttags" w:element="PlaceName">
            <w:r w:rsidRPr="00711B41">
              <w:rPr>
                <w:szCs w:val="24"/>
              </w:rPr>
              <w:t>Graduate</w:t>
            </w:r>
          </w:smartTag>
          <w:r w:rsidRPr="00711B41">
            <w:rPr>
              <w:szCs w:val="24"/>
            </w:rPr>
            <w:t xml:space="preserve"> </w:t>
          </w:r>
          <w:smartTag w:uri="urn:schemas-microsoft-com:office:smarttags" w:element="PlaceType">
            <w:r w:rsidRPr="00711B41">
              <w:rPr>
                <w:szCs w:val="24"/>
              </w:rPr>
              <w:t>School</w:t>
            </w:r>
          </w:smartTag>
        </w:smartTag>
      </w:smartTag>
    </w:p>
    <w:p w:rsidR="00ED66C3" w:rsidRDefault="00ED66C3" w:rsidP="007412FA">
      <w:pPr>
        <w:ind w:left="5760"/>
        <w:rPr>
          <w:szCs w:val="24"/>
        </w:rPr>
      </w:pPr>
    </w:p>
    <w:p w:rsidR="00ED66C3" w:rsidRDefault="00ED66C3" w:rsidP="007412FA">
      <w:pPr>
        <w:ind w:left="5760"/>
        <w:rPr>
          <w:szCs w:val="24"/>
        </w:rPr>
      </w:pPr>
    </w:p>
    <w:p w:rsidR="00ED66C3" w:rsidRDefault="00ED66C3" w:rsidP="007412FA">
      <w:pPr>
        <w:ind w:left="5760"/>
        <w:rPr>
          <w:szCs w:val="24"/>
        </w:rPr>
      </w:pPr>
    </w:p>
    <w:p w:rsidR="00ED66C3" w:rsidRDefault="00ED66C3" w:rsidP="007412FA">
      <w:pPr>
        <w:ind w:left="5760"/>
        <w:rPr>
          <w:szCs w:val="24"/>
        </w:rPr>
      </w:pPr>
    </w:p>
    <w:p w:rsidR="00ED66C3" w:rsidRDefault="00ED66C3" w:rsidP="007412FA">
      <w:pPr>
        <w:ind w:left="5760"/>
        <w:rPr>
          <w:szCs w:val="24"/>
        </w:rPr>
      </w:pPr>
    </w:p>
    <w:p w:rsidR="00ED66C3" w:rsidRDefault="00ED66C3" w:rsidP="007412FA">
      <w:pPr>
        <w:jc w:val="center"/>
        <w:rPr>
          <w:smallCaps/>
          <w:szCs w:val="24"/>
        </w:rPr>
        <w:sectPr w:rsidR="00ED66C3" w:rsidSect="00B02D76">
          <w:footerReference w:type="default" r:id="rId8"/>
          <w:footerReference w:type="first" r:id="rId9"/>
          <w:pgSz w:w="12240" w:h="15840"/>
          <w:pgMar w:top="1440" w:right="1800" w:bottom="1872" w:left="1800" w:header="720" w:footer="1440" w:gutter="0"/>
          <w:pgNumType w:fmt="lowerRoman" w:start="1"/>
          <w:cols w:space="720"/>
          <w:titlePg/>
          <w:docGrid w:linePitch="360"/>
        </w:sectPr>
      </w:pPr>
      <w:r>
        <w:rPr>
          <w:szCs w:val="24"/>
        </w:rPr>
        <w:t>(Original signatures are on file with official student records.)</w:t>
      </w:r>
    </w:p>
    <w:p w:rsidR="00ED66C3" w:rsidRPr="00271BEB" w:rsidRDefault="00ED66C3" w:rsidP="007412FA">
      <w:pPr>
        <w:jc w:val="center"/>
        <w:rPr>
          <w:smallCaps/>
          <w:szCs w:val="24"/>
        </w:rPr>
      </w:pPr>
      <w:r w:rsidRPr="00271BEB">
        <w:rPr>
          <w:smallCaps/>
          <w:szCs w:val="24"/>
        </w:rPr>
        <w:lastRenderedPageBreak/>
        <w:t xml:space="preserve">A </w:t>
      </w:r>
      <w:smartTag w:uri="urn:schemas-microsoft-com:office:smarttags" w:element="place">
        <w:smartTag w:uri="urn:schemas-microsoft-com:office:smarttags" w:element="PlaceName">
          <w:smartTag w:uri="urn:schemas-microsoft-com:office:smarttags" w:element="PlaceName">
            <w:r w:rsidRPr="00271BEB">
              <w:rPr>
                <w:smallCaps/>
                <w:szCs w:val="24"/>
              </w:rPr>
              <w:t>CALL</w:t>
            </w:r>
          </w:smartTag>
          <w:r w:rsidRPr="00271BEB">
            <w:rPr>
              <w:smallCaps/>
              <w:szCs w:val="24"/>
            </w:rPr>
            <w:t xml:space="preserve"> </w:t>
          </w:r>
          <w:smartTag w:uri="urn:schemas-microsoft-com:office:smarttags" w:element="PlaceType">
            <w:r w:rsidRPr="00271BEB">
              <w:rPr>
                <w:smallCaps/>
                <w:szCs w:val="24"/>
              </w:rPr>
              <w:t>CENTER</w:t>
            </w:r>
          </w:smartTag>
        </w:smartTag>
      </w:smartTag>
      <w:r w:rsidRPr="00271BEB">
        <w:rPr>
          <w:smallCaps/>
          <w:szCs w:val="24"/>
        </w:rPr>
        <w:t xml:space="preserve"> SIMULATION STUDY: COMPARING THE RELIABILITY OF CROSS-TRAINED AGENTS TO SPECIALIZED AGENTS</w:t>
      </w:r>
    </w:p>
    <w:p w:rsidR="00ED66C3" w:rsidRDefault="00ED66C3" w:rsidP="00271BEB">
      <w:pPr>
        <w:rPr>
          <w:smallCaps/>
          <w:szCs w:val="24"/>
        </w:rPr>
      </w:pPr>
    </w:p>
    <w:p w:rsidR="00ED66C3" w:rsidRDefault="00ED66C3" w:rsidP="00271BEB">
      <w:pPr>
        <w:rPr>
          <w:smallCaps/>
          <w:szCs w:val="24"/>
        </w:rPr>
      </w:pPr>
    </w:p>
    <w:p w:rsidR="00ED66C3" w:rsidRDefault="00ED66C3" w:rsidP="00271BEB">
      <w:pPr>
        <w:rPr>
          <w:smallCaps/>
          <w:szCs w:val="24"/>
        </w:rPr>
      </w:pPr>
    </w:p>
    <w:p w:rsidR="00ED66C3" w:rsidRDefault="00ED66C3" w:rsidP="00271BEB">
      <w:pPr>
        <w:rPr>
          <w:smallCaps/>
          <w:szCs w:val="24"/>
        </w:rPr>
      </w:pPr>
    </w:p>
    <w:p w:rsidR="00ED66C3" w:rsidRDefault="00ED66C3" w:rsidP="00271BEB">
      <w:pPr>
        <w:rPr>
          <w:smallCaps/>
          <w:szCs w:val="24"/>
        </w:rPr>
      </w:pPr>
    </w:p>
    <w:p w:rsidR="00ED66C3" w:rsidRDefault="00ED66C3" w:rsidP="00271BEB">
      <w:pPr>
        <w:rPr>
          <w:smallCaps/>
          <w:szCs w:val="24"/>
        </w:rPr>
      </w:pPr>
    </w:p>
    <w:p w:rsidR="00ED66C3" w:rsidRDefault="00ED66C3" w:rsidP="00271BEB">
      <w:pPr>
        <w:rPr>
          <w:smallCaps/>
          <w:szCs w:val="24"/>
        </w:rPr>
      </w:pPr>
    </w:p>
    <w:p w:rsidR="00ED66C3" w:rsidRPr="00271BEB" w:rsidRDefault="00ED66C3" w:rsidP="00271BEB">
      <w:pPr>
        <w:rPr>
          <w:smallCaps/>
          <w:szCs w:val="24"/>
        </w:rPr>
      </w:pPr>
    </w:p>
    <w:p w:rsidR="00ED66C3" w:rsidRPr="00271BEB" w:rsidRDefault="00ED66C3" w:rsidP="00271BEB">
      <w:pPr>
        <w:rPr>
          <w:smallCaps/>
          <w:szCs w:val="24"/>
        </w:rPr>
      </w:pPr>
    </w:p>
    <w:p w:rsidR="00ED66C3" w:rsidRPr="00271BEB" w:rsidRDefault="00ED66C3" w:rsidP="00271BEB">
      <w:pPr>
        <w:rPr>
          <w:smallCaps/>
          <w:szCs w:val="24"/>
        </w:rPr>
      </w:pPr>
    </w:p>
    <w:p w:rsidR="00ED66C3" w:rsidRPr="00271BEB" w:rsidRDefault="00ED66C3" w:rsidP="00271BEB">
      <w:pPr>
        <w:rPr>
          <w:smallCaps/>
          <w:szCs w:val="24"/>
        </w:rPr>
      </w:pPr>
    </w:p>
    <w:p w:rsidR="00ED66C3" w:rsidRPr="00271BEB" w:rsidRDefault="00ED66C3" w:rsidP="00271BEB">
      <w:pPr>
        <w:rPr>
          <w:smallCaps/>
          <w:szCs w:val="24"/>
        </w:rPr>
      </w:pPr>
    </w:p>
    <w:p w:rsidR="00ED66C3" w:rsidRPr="00271BEB" w:rsidRDefault="00ED66C3" w:rsidP="00271BEB">
      <w:pPr>
        <w:rPr>
          <w:smallCaps/>
          <w:szCs w:val="24"/>
        </w:rPr>
      </w:pPr>
    </w:p>
    <w:p w:rsidR="00ED66C3" w:rsidRPr="00271BEB" w:rsidRDefault="00ED66C3" w:rsidP="00271BEB">
      <w:pPr>
        <w:rPr>
          <w:smallCaps/>
          <w:szCs w:val="24"/>
        </w:rPr>
      </w:pPr>
    </w:p>
    <w:p w:rsidR="00ED66C3" w:rsidRPr="00271BEB" w:rsidRDefault="00ED66C3" w:rsidP="00271BEB">
      <w:pPr>
        <w:rPr>
          <w:smallCaps/>
          <w:szCs w:val="24"/>
        </w:rPr>
      </w:pPr>
    </w:p>
    <w:p w:rsidR="00ED66C3" w:rsidRPr="00271BEB" w:rsidRDefault="00ED66C3" w:rsidP="00271BEB">
      <w:pPr>
        <w:rPr>
          <w:smallCaps/>
          <w:szCs w:val="24"/>
        </w:rPr>
      </w:pPr>
    </w:p>
    <w:p w:rsidR="00ED66C3" w:rsidRDefault="00ED66C3" w:rsidP="00645862">
      <w:pPr>
        <w:jc w:val="center"/>
        <w:rPr>
          <w:szCs w:val="24"/>
        </w:rPr>
      </w:pPr>
      <w:r w:rsidRPr="0019107F">
        <w:rPr>
          <w:szCs w:val="24"/>
        </w:rPr>
        <w:t xml:space="preserve">A Thesis </w:t>
      </w:r>
    </w:p>
    <w:p w:rsidR="00ED66C3" w:rsidRDefault="00ED66C3" w:rsidP="00645862">
      <w:pPr>
        <w:jc w:val="center"/>
        <w:rPr>
          <w:szCs w:val="24"/>
        </w:rPr>
      </w:pPr>
      <w:r w:rsidRPr="0019107F">
        <w:rPr>
          <w:szCs w:val="24"/>
        </w:rPr>
        <w:t>Presented for</w:t>
      </w:r>
      <w:r>
        <w:rPr>
          <w:szCs w:val="24"/>
        </w:rPr>
        <w:t xml:space="preserve"> </w:t>
      </w:r>
      <w:r w:rsidRPr="0019107F">
        <w:rPr>
          <w:szCs w:val="24"/>
        </w:rPr>
        <w:t>the</w:t>
      </w:r>
    </w:p>
    <w:p w:rsidR="00ED66C3" w:rsidRPr="0019107F" w:rsidRDefault="00ED66C3" w:rsidP="00645862">
      <w:pPr>
        <w:jc w:val="center"/>
        <w:rPr>
          <w:szCs w:val="24"/>
        </w:rPr>
      </w:pPr>
      <w:r w:rsidRPr="0019107F">
        <w:rPr>
          <w:szCs w:val="24"/>
        </w:rPr>
        <w:t xml:space="preserve"> Masters of Science</w:t>
      </w:r>
    </w:p>
    <w:p w:rsidR="00ED66C3" w:rsidRPr="0019107F" w:rsidRDefault="00ED66C3" w:rsidP="00645862">
      <w:pPr>
        <w:jc w:val="center"/>
        <w:rPr>
          <w:szCs w:val="24"/>
        </w:rPr>
      </w:pPr>
      <w:r w:rsidRPr="0019107F">
        <w:rPr>
          <w:szCs w:val="24"/>
        </w:rPr>
        <w:t>Degree</w:t>
      </w:r>
    </w:p>
    <w:p w:rsidR="00ED66C3" w:rsidRPr="0019107F" w:rsidRDefault="00ED66C3" w:rsidP="00645862">
      <w:pPr>
        <w:jc w:val="center"/>
        <w:rPr>
          <w:szCs w:val="24"/>
        </w:rPr>
      </w:pPr>
      <w:r w:rsidRPr="0019107F">
        <w:rPr>
          <w:szCs w:val="24"/>
        </w:rPr>
        <w:t xml:space="preserve">The </w:t>
      </w:r>
      <w:smartTag w:uri="urn:schemas-microsoft-com:office:smarttags" w:element="PlaceType">
        <w:r w:rsidRPr="0019107F">
          <w:rPr>
            <w:szCs w:val="24"/>
          </w:rPr>
          <w:t>University</w:t>
        </w:r>
      </w:smartTag>
      <w:r w:rsidRPr="0019107F">
        <w:rPr>
          <w:szCs w:val="24"/>
        </w:rPr>
        <w:t xml:space="preserve"> of </w:t>
      </w:r>
      <w:smartTag w:uri="urn:schemas-microsoft-com:office:smarttags" w:element="PlaceName">
        <w:r w:rsidRPr="0019107F">
          <w:rPr>
            <w:szCs w:val="24"/>
          </w:rPr>
          <w:t>Tennessee</w:t>
        </w:r>
      </w:smartTag>
      <w:r w:rsidRPr="0019107F">
        <w:rPr>
          <w:szCs w:val="24"/>
        </w:rPr>
        <w:t xml:space="preserve">, </w:t>
      </w:r>
      <w:smartTag w:uri="urn:schemas-microsoft-com:office:smarttags" w:element="place">
        <w:smartTag w:uri="urn:schemas-microsoft-com:office:smarttags" w:element="City">
          <w:r w:rsidRPr="0019107F">
            <w:rPr>
              <w:szCs w:val="24"/>
            </w:rPr>
            <w:t>Knoxville</w:t>
          </w:r>
        </w:smartTag>
      </w:smartTag>
    </w:p>
    <w:p w:rsidR="00ED66C3" w:rsidRDefault="00ED66C3" w:rsidP="00271BEB">
      <w:pPr>
        <w:rPr>
          <w:smallCaps/>
          <w:szCs w:val="24"/>
        </w:rPr>
      </w:pPr>
    </w:p>
    <w:p w:rsidR="00ED66C3" w:rsidRPr="00271BEB" w:rsidRDefault="00ED66C3" w:rsidP="00271BEB">
      <w:pPr>
        <w:rPr>
          <w:smallCaps/>
          <w:szCs w:val="24"/>
        </w:rPr>
      </w:pPr>
    </w:p>
    <w:p w:rsidR="00ED66C3" w:rsidRPr="00271BEB" w:rsidRDefault="00ED66C3" w:rsidP="00271BEB">
      <w:pPr>
        <w:rPr>
          <w:smallCaps/>
          <w:szCs w:val="24"/>
        </w:rPr>
      </w:pPr>
    </w:p>
    <w:p w:rsidR="00ED66C3" w:rsidRPr="00271BEB" w:rsidRDefault="00ED66C3" w:rsidP="00271BEB">
      <w:pPr>
        <w:rPr>
          <w:smallCaps/>
          <w:szCs w:val="24"/>
        </w:rPr>
      </w:pPr>
    </w:p>
    <w:p w:rsidR="00ED66C3" w:rsidRPr="00271BEB" w:rsidRDefault="00ED66C3" w:rsidP="00271BEB">
      <w:pPr>
        <w:rPr>
          <w:smallCaps/>
          <w:szCs w:val="24"/>
        </w:rPr>
      </w:pPr>
    </w:p>
    <w:p w:rsidR="00ED66C3" w:rsidRPr="00271BEB" w:rsidRDefault="00ED66C3" w:rsidP="00271BEB">
      <w:pPr>
        <w:rPr>
          <w:smallCaps/>
          <w:szCs w:val="24"/>
        </w:rPr>
      </w:pPr>
    </w:p>
    <w:p w:rsidR="00ED66C3" w:rsidRPr="00271BEB" w:rsidRDefault="00ED66C3" w:rsidP="00271BEB">
      <w:pPr>
        <w:rPr>
          <w:smallCaps/>
          <w:szCs w:val="24"/>
        </w:rPr>
      </w:pPr>
    </w:p>
    <w:p w:rsidR="00ED66C3" w:rsidRPr="00271BEB" w:rsidRDefault="00ED66C3" w:rsidP="00271BEB">
      <w:pPr>
        <w:rPr>
          <w:smallCaps/>
          <w:szCs w:val="24"/>
        </w:rPr>
      </w:pPr>
    </w:p>
    <w:p w:rsidR="00ED66C3" w:rsidRPr="00271BEB" w:rsidRDefault="00ED66C3" w:rsidP="00271BEB">
      <w:pPr>
        <w:rPr>
          <w:smallCaps/>
          <w:szCs w:val="24"/>
        </w:rPr>
      </w:pPr>
    </w:p>
    <w:p w:rsidR="00ED66C3" w:rsidRPr="00271BEB" w:rsidRDefault="00ED66C3" w:rsidP="00271BEB">
      <w:pPr>
        <w:rPr>
          <w:smallCaps/>
          <w:szCs w:val="24"/>
        </w:rPr>
      </w:pPr>
    </w:p>
    <w:p w:rsidR="00ED66C3" w:rsidRPr="00271BEB" w:rsidRDefault="00ED66C3" w:rsidP="00271BEB">
      <w:pPr>
        <w:rPr>
          <w:smallCaps/>
          <w:szCs w:val="24"/>
        </w:rPr>
      </w:pPr>
    </w:p>
    <w:p w:rsidR="00ED66C3" w:rsidRPr="00271BEB" w:rsidRDefault="00ED66C3" w:rsidP="00271BEB">
      <w:pPr>
        <w:rPr>
          <w:smallCaps/>
          <w:szCs w:val="24"/>
        </w:rPr>
      </w:pPr>
    </w:p>
    <w:p w:rsidR="00ED66C3" w:rsidRPr="00271BEB" w:rsidRDefault="00ED66C3" w:rsidP="00271BEB">
      <w:pPr>
        <w:rPr>
          <w:smallCaps/>
          <w:szCs w:val="24"/>
        </w:rPr>
      </w:pPr>
    </w:p>
    <w:p w:rsidR="00ED66C3" w:rsidRDefault="00ED66C3" w:rsidP="00271BEB">
      <w:pPr>
        <w:rPr>
          <w:smallCaps/>
          <w:szCs w:val="24"/>
        </w:rPr>
      </w:pPr>
    </w:p>
    <w:p w:rsidR="00ED66C3" w:rsidRPr="00271BEB" w:rsidRDefault="00ED66C3" w:rsidP="00271BEB">
      <w:pPr>
        <w:rPr>
          <w:smallCaps/>
          <w:szCs w:val="24"/>
        </w:rPr>
      </w:pPr>
    </w:p>
    <w:p w:rsidR="00ED66C3" w:rsidRPr="00271BEB" w:rsidRDefault="00ED66C3" w:rsidP="00271BEB">
      <w:pPr>
        <w:rPr>
          <w:smallCaps/>
          <w:szCs w:val="24"/>
        </w:rPr>
      </w:pPr>
    </w:p>
    <w:p w:rsidR="00ED66C3" w:rsidRPr="0019107F" w:rsidRDefault="00ED66C3" w:rsidP="00645862">
      <w:pPr>
        <w:jc w:val="center"/>
        <w:rPr>
          <w:szCs w:val="24"/>
        </w:rPr>
      </w:pPr>
      <w:r w:rsidRPr="0019107F">
        <w:rPr>
          <w:szCs w:val="24"/>
        </w:rPr>
        <w:t>Louis Franklin Ali III</w:t>
      </w:r>
    </w:p>
    <w:p w:rsidR="00ED66C3" w:rsidRPr="0019107F" w:rsidRDefault="00ED66C3" w:rsidP="00645862">
      <w:pPr>
        <w:jc w:val="center"/>
        <w:rPr>
          <w:szCs w:val="24"/>
        </w:rPr>
      </w:pPr>
      <w:r w:rsidRPr="0019107F">
        <w:rPr>
          <w:szCs w:val="24"/>
        </w:rPr>
        <w:t>May 2010</w:t>
      </w:r>
    </w:p>
    <w:p w:rsidR="00ED66C3" w:rsidRPr="006B7964" w:rsidRDefault="00ED66C3" w:rsidP="006B7964">
      <w:pPr>
        <w:pStyle w:val="IntenseQuote"/>
      </w:pPr>
      <w:r w:rsidRPr="00271BEB">
        <w:br w:type="page"/>
      </w:r>
      <w:r w:rsidRPr="006B7964">
        <w:lastRenderedPageBreak/>
        <w:t>DEDICATION</w:t>
      </w:r>
    </w:p>
    <w:p w:rsidR="00ED66C3" w:rsidRPr="0019107F" w:rsidRDefault="00ED66C3" w:rsidP="0019107F">
      <w:pPr>
        <w:rPr>
          <w:szCs w:val="24"/>
        </w:rPr>
      </w:pPr>
      <w:r w:rsidRPr="0019107F">
        <w:rPr>
          <w:szCs w:val="24"/>
        </w:rPr>
        <w:t>This thesis is dedicated to my mother, Tracey J. Ali and father, Franklin A. Ali for all their love and support, and to my brothers and sisters.</w:t>
      </w:r>
    </w:p>
    <w:p w:rsidR="00ED66C3" w:rsidRDefault="00ED66C3">
      <w:pPr>
        <w:rPr>
          <w:smallCaps/>
          <w:szCs w:val="24"/>
        </w:rPr>
      </w:pPr>
    </w:p>
    <w:p w:rsidR="00ED66C3" w:rsidRPr="00271BEB" w:rsidRDefault="00ED66C3">
      <w:pPr>
        <w:rPr>
          <w:smallCaps/>
          <w:szCs w:val="24"/>
        </w:rPr>
      </w:pPr>
    </w:p>
    <w:p w:rsidR="00ED66C3" w:rsidRPr="00271BEB" w:rsidRDefault="00ED66C3" w:rsidP="006B7964">
      <w:pPr>
        <w:pStyle w:val="IntenseQuote"/>
      </w:pPr>
      <w:r w:rsidRPr="00271BEB">
        <w:br w:type="page"/>
      </w:r>
      <w:r w:rsidRPr="00271BEB">
        <w:lastRenderedPageBreak/>
        <w:t>ACKNOWLEDGEMENTS</w:t>
      </w:r>
    </w:p>
    <w:p w:rsidR="00ED66C3" w:rsidRPr="0019107F" w:rsidRDefault="00ED66C3" w:rsidP="00F57191">
      <w:pPr>
        <w:rPr>
          <w:szCs w:val="24"/>
        </w:rPr>
      </w:pPr>
      <w:r w:rsidRPr="0019107F">
        <w:rPr>
          <w:szCs w:val="24"/>
        </w:rPr>
        <w:t>I would like to first and foremost thank Dr. Joseph H. Wilck IV for his mentoring and advising efforts and continued guidance and support throughout this process. I truly appreciate the opportunity to work under your tutelage and obtain a degree in higher education. Although words could never be enough to describe how truly grateful I am for your support, I thank you for all that you’ve done and truly appreciate you.</w:t>
      </w:r>
    </w:p>
    <w:p w:rsidR="00ED66C3" w:rsidRPr="0019107F" w:rsidRDefault="00ED66C3" w:rsidP="00F57191">
      <w:pPr>
        <w:rPr>
          <w:szCs w:val="24"/>
        </w:rPr>
      </w:pPr>
    </w:p>
    <w:p w:rsidR="00ED66C3" w:rsidRPr="0019107F" w:rsidRDefault="00ED66C3" w:rsidP="00F57191">
      <w:pPr>
        <w:rPr>
          <w:szCs w:val="24"/>
        </w:rPr>
      </w:pPr>
      <w:r w:rsidRPr="0019107F">
        <w:rPr>
          <w:szCs w:val="24"/>
        </w:rPr>
        <w:t xml:space="preserve">I would also like to thank Dr. </w:t>
      </w:r>
      <w:proofErr w:type="spellStart"/>
      <w:r w:rsidRPr="0019107F">
        <w:rPr>
          <w:szCs w:val="24"/>
        </w:rPr>
        <w:t>Raphinder</w:t>
      </w:r>
      <w:proofErr w:type="spellEnd"/>
      <w:r w:rsidRPr="0019107F">
        <w:rPr>
          <w:szCs w:val="24"/>
        </w:rPr>
        <w:t xml:space="preserve"> Sawhney for teaching me to see the gray between the black and white of Industrial Engineering and serving on my committee. I would like to thank Dr. Xueping Li for providing his simulation intellect and technical knowledge throughout the process and also for serving on my committee. I would like to thank my great friends, Carmen Wallace and Meagan </w:t>
      </w:r>
      <w:proofErr w:type="spellStart"/>
      <w:r w:rsidRPr="0019107F">
        <w:rPr>
          <w:szCs w:val="24"/>
        </w:rPr>
        <w:t>Nalls</w:t>
      </w:r>
      <w:proofErr w:type="spellEnd"/>
      <w:r w:rsidRPr="0019107F">
        <w:rPr>
          <w:szCs w:val="24"/>
        </w:rPr>
        <w:t xml:space="preserve"> for their support in helping me through this p</w:t>
      </w:r>
      <w:r w:rsidR="00851979">
        <w:rPr>
          <w:szCs w:val="24"/>
        </w:rPr>
        <w:t>rocess, my a</w:t>
      </w:r>
      <w:r w:rsidRPr="0019107F">
        <w:rPr>
          <w:szCs w:val="24"/>
        </w:rPr>
        <w:t xml:space="preserve">unt </w:t>
      </w:r>
      <w:proofErr w:type="spellStart"/>
      <w:r w:rsidRPr="0019107F">
        <w:rPr>
          <w:szCs w:val="24"/>
        </w:rPr>
        <w:t>Damita</w:t>
      </w:r>
      <w:proofErr w:type="spellEnd"/>
      <w:r w:rsidRPr="0019107F">
        <w:rPr>
          <w:szCs w:val="24"/>
        </w:rPr>
        <w:t xml:space="preserve"> </w:t>
      </w:r>
      <w:proofErr w:type="spellStart"/>
      <w:r w:rsidRPr="0019107F">
        <w:rPr>
          <w:szCs w:val="24"/>
        </w:rPr>
        <w:t>Zweiback</w:t>
      </w:r>
      <w:proofErr w:type="spellEnd"/>
      <w:r w:rsidRPr="0019107F">
        <w:rPr>
          <w:szCs w:val="24"/>
        </w:rPr>
        <w:t xml:space="preserve"> for her support and a special thank you to my sister </w:t>
      </w:r>
      <w:proofErr w:type="spellStart"/>
      <w:r w:rsidRPr="0019107F">
        <w:rPr>
          <w:szCs w:val="24"/>
        </w:rPr>
        <w:t>Ngozi</w:t>
      </w:r>
      <w:proofErr w:type="spellEnd"/>
      <w:r w:rsidRPr="0019107F">
        <w:rPr>
          <w:szCs w:val="24"/>
        </w:rPr>
        <w:t xml:space="preserve"> Ali, who has been a major source of continued support and encouragement.</w:t>
      </w:r>
    </w:p>
    <w:p w:rsidR="00ED66C3" w:rsidRPr="0019107F" w:rsidRDefault="00ED66C3" w:rsidP="00F57191">
      <w:pPr>
        <w:rPr>
          <w:szCs w:val="24"/>
        </w:rPr>
      </w:pPr>
    </w:p>
    <w:p w:rsidR="00ED66C3" w:rsidRPr="0019107F" w:rsidRDefault="00ED66C3" w:rsidP="00F57191">
      <w:pPr>
        <w:rPr>
          <w:szCs w:val="24"/>
        </w:rPr>
      </w:pPr>
      <w:r w:rsidRPr="0019107F">
        <w:rPr>
          <w:szCs w:val="24"/>
        </w:rPr>
        <w:t>Finally thanks to the Michigan State University’s Upward Bound Program and University of Tennessee’s Ronald McNair Post Baccalaureate Achievement Program for instilling the necessary foundation and preparing me for both undergraduate and graduate school, and thank you to all who have had a positive influence on me throughout this process.</w:t>
      </w:r>
    </w:p>
    <w:p w:rsidR="00ED66C3" w:rsidRPr="00271BEB" w:rsidRDefault="00ED66C3" w:rsidP="006B7964">
      <w:pPr>
        <w:pStyle w:val="IntenseQuote"/>
      </w:pPr>
      <w:r w:rsidRPr="00271BEB">
        <w:br w:type="page"/>
      </w:r>
      <w:r w:rsidRPr="00271BEB">
        <w:lastRenderedPageBreak/>
        <w:t>ABSTRACT</w:t>
      </w:r>
    </w:p>
    <w:p w:rsidR="00ED66C3" w:rsidRPr="0019107F" w:rsidRDefault="00ED66C3" w:rsidP="00271BEB">
      <w:pPr>
        <w:rPr>
          <w:szCs w:val="24"/>
        </w:rPr>
      </w:pPr>
      <w:r w:rsidRPr="0019107F">
        <w:rPr>
          <w:szCs w:val="24"/>
        </w:rPr>
        <w:t xml:space="preserve">Call centers are an important function of most companies’ day to day business activities. They are often the link between a company and its customers and hugely impact the customer’s perspective or point of view (POV) of a company. A call center in the most general sense is a place, representing a business, which receives inbound calls from </w:t>
      </w:r>
      <w:r>
        <w:rPr>
          <w:szCs w:val="24"/>
        </w:rPr>
        <w:t>customer</w:t>
      </w:r>
      <w:r w:rsidRPr="0019107F">
        <w:rPr>
          <w:szCs w:val="24"/>
        </w:rPr>
        <w:t xml:space="preserve">s and/or makes outbound calls to </w:t>
      </w:r>
      <w:r>
        <w:rPr>
          <w:szCs w:val="24"/>
        </w:rPr>
        <w:t>customer</w:t>
      </w:r>
      <w:r w:rsidRPr="0019107F">
        <w:rPr>
          <w:szCs w:val="24"/>
        </w:rPr>
        <w:t xml:space="preserve">s, the latter being most commonly referred to as telemarketing. There </w:t>
      </w:r>
      <w:r>
        <w:rPr>
          <w:szCs w:val="24"/>
        </w:rPr>
        <w:t>was a time when a typical call center</w:t>
      </w:r>
      <w:r w:rsidRPr="0019107F">
        <w:rPr>
          <w:szCs w:val="24"/>
        </w:rPr>
        <w:t xml:space="preserve"> </w:t>
      </w:r>
      <w:r>
        <w:rPr>
          <w:szCs w:val="24"/>
        </w:rPr>
        <w:t xml:space="preserve">strictly </w:t>
      </w:r>
      <w:r w:rsidRPr="0019107F">
        <w:rPr>
          <w:szCs w:val="24"/>
        </w:rPr>
        <w:t>consisted of agents who han</w:t>
      </w:r>
      <w:r>
        <w:rPr>
          <w:szCs w:val="24"/>
        </w:rPr>
        <w:t xml:space="preserve">dled </w:t>
      </w:r>
      <w:r w:rsidRPr="0019107F">
        <w:rPr>
          <w:szCs w:val="24"/>
        </w:rPr>
        <w:t>in</w:t>
      </w:r>
      <w:r>
        <w:rPr>
          <w:szCs w:val="24"/>
        </w:rPr>
        <w:t xml:space="preserve">bound/outbound calls; </w:t>
      </w:r>
      <w:r w:rsidRPr="0019107F">
        <w:rPr>
          <w:szCs w:val="24"/>
        </w:rPr>
        <w:t>these agents are considered specialized agents. Generally speaking, a specialized agent is one trained, in-depth, in a particular area of knowledge.</w:t>
      </w:r>
    </w:p>
    <w:p w:rsidR="00ED66C3" w:rsidRPr="0019107F" w:rsidRDefault="00ED66C3" w:rsidP="00271BEB">
      <w:pPr>
        <w:rPr>
          <w:szCs w:val="24"/>
        </w:rPr>
      </w:pPr>
    </w:p>
    <w:p w:rsidR="00ED66C3" w:rsidRPr="0019107F" w:rsidRDefault="00ED66C3" w:rsidP="00271BEB">
      <w:pPr>
        <w:rPr>
          <w:szCs w:val="24"/>
        </w:rPr>
      </w:pPr>
      <w:r w:rsidRPr="0019107F">
        <w:rPr>
          <w:szCs w:val="24"/>
        </w:rPr>
        <w:t>Most businesses have transgressed from your typical call center into contact centers. Contact centers ope</w:t>
      </w:r>
      <w:r>
        <w:rPr>
          <w:szCs w:val="24"/>
        </w:rPr>
        <w:t xml:space="preserve">rate essentially the same as a </w:t>
      </w:r>
      <w:r w:rsidRPr="0019107F">
        <w:rPr>
          <w:szCs w:val="24"/>
        </w:rPr>
        <w:t xml:space="preserve">call center but interact with the </w:t>
      </w:r>
      <w:r>
        <w:rPr>
          <w:szCs w:val="24"/>
        </w:rPr>
        <w:t>customer</w:t>
      </w:r>
      <w:r w:rsidRPr="0019107F">
        <w:rPr>
          <w:szCs w:val="24"/>
        </w:rPr>
        <w:t xml:space="preserve"> in a variety of ways including, but not limited to: Phone, Mail, Fax, Email</w:t>
      </w:r>
      <w:r w:rsidR="00124661">
        <w:rPr>
          <w:szCs w:val="24"/>
        </w:rPr>
        <w:t>,</w:t>
      </w:r>
      <w:r w:rsidRPr="0019107F">
        <w:rPr>
          <w:szCs w:val="24"/>
        </w:rPr>
        <w:t xml:space="preserve"> and </w:t>
      </w:r>
      <w:r w:rsidR="00124661">
        <w:rPr>
          <w:szCs w:val="24"/>
        </w:rPr>
        <w:t>Internet</w:t>
      </w:r>
      <w:r w:rsidRPr="0019107F">
        <w:rPr>
          <w:szCs w:val="24"/>
        </w:rPr>
        <w:t xml:space="preserve"> (via online chat and instant messaging applications). The dynamics of these kinds of call cen</w:t>
      </w:r>
      <w:r>
        <w:rPr>
          <w:szCs w:val="24"/>
        </w:rPr>
        <w:t>ters has</w:t>
      </w:r>
      <w:r w:rsidRPr="0019107F">
        <w:rPr>
          <w:szCs w:val="24"/>
        </w:rPr>
        <w:t xml:space="preserve"> caused an increase in the need for agents to become more diverse in their talents and abilities to handle different types of calls. This has lead to specialized agents becoming </w:t>
      </w:r>
      <w:r>
        <w:rPr>
          <w:szCs w:val="24"/>
        </w:rPr>
        <w:t>general or “cross-trained”</w:t>
      </w:r>
      <w:r w:rsidRPr="0019107F">
        <w:rPr>
          <w:szCs w:val="24"/>
        </w:rPr>
        <w:t xml:space="preserve"> agents in which they are trained, broadly, over several areas of knowledge.</w:t>
      </w:r>
    </w:p>
    <w:p w:rsidR="00A902A9" w:rsidRDefault="00ED66C3" w:rsidP="00271BEB">
      <w:pPr>
        <w:rPr>
          <w:szCs w:val="24"/>
        </w:rPr>
      </w:pPr>
      <w:r w:rsidRPr="0019107F">
        <w:rPr>
          <w:szCs w:val="24"/>
        </w:rPr>
        <w:br/>
        <w:t xml:space="preserve">The purpose of this thesis is to compare specialized agents to cross-trained agents and through the use of simulation, determine which of the two are more </w:t>
      </w:r>
      <w:r w:rsidR="00A902A9">
        <w:rPr>
          <w:szCs w:val="24"/>
        </w:rPr>
        <w:t xml:space="preserve">efficient and </w:t>
      </w:r>
      <w:r w:rsidRPr="0019107F">
        <w:rPr>
          <w:szCs w:val="24"/>
        </w:rPr>
        <w:t xml:space="preserve">reliable in their ability to service the </w:t>
      </w:r>
      <w:r>
        <w:rPr>
          <w:szCs w:val="24"/>
        </w:rPr>
        <w:t>customer</w:t>
      </w:r>
      <w:r w:rsidRPr="0019107F">
        <w:rPr>
          <w:szCs w:val="24"/>
        </w:rPr>
        <w:t xml:space="preserve">. This </w:t>
      </w:r>
      <w:r w:rsidR="00124661">
        <w:rPr>
          <w:szCs w:val="24"/>
        </w:rPr>
        <w:t>thesis</w:t>
      </w:r>
      <w:r w:rsidRPr="0019107F">
        <w:rPr>
          <w:szCs w:val="24"/>
        </w:rPr>
        <w:t xml:space="preserve"> has three major components: Simulation, Reliability Analysis</w:t>
      </w:r>
      <w:r w:rsidR="00124661">
        <w:rPr>
          <w:szCs w:val="24"/>
        </w:rPr>
        <w:t>,</w:t>
      </w:r>
      <w:r w:rsidRPr="0019107F">
        <w:rPr>
          <w:szCs w:val="24"/>
        </w:rPr>
        <w:t xml:space="preserve"> and Comparison.</w:t>
      </w:r>
      <w:r w:rsidR="00A902A9">
        <w:rPr>
          <w:szCs w:val="24"/>
        </w:rPr>
        <w:t xml:space="preserve">  The results indicate that a cross-trained model is more reliable and efficient than a specialized model.  Performance metrics common to call center literature, simulation, and Lean reliability systems were used to determine the effectiveness and reliability of the two models.</w:t>
      </w:r>
    </w:p>
    <w:p w:rsidR="00ED66C3" w:rsidRDefault="00ED66C3" w:rsidP="00271BEB">
      <w:pPr>
        <w:rPr>
          <w:szCs w:val="24"/>
        </w:rPr>
      </w:pPr>
    </w:p>
    <w:p w:rsidR="00ED66C3" w:rsidRPr="00271BEB" w:rsidRDefault="00ED66C3" w:rsidP="00271BEB"/>
    <w:p w:rsidR="00ED66C3" w:rsidRDefault="00ED66C3" w:rsidP="006B7964">
      <w:pPr>
        <w:pStyle w:val="IntenseQuote"/>
      </w:pPr>
      <w:r>
        <w:br w:type="page"/>
      </w:r>
      <w:r>
        <w:lastRenderedPageBreak/>
        <w:t>TABLE OF CONTENTS</w:t>
      </w:r>
    </w:p>
    <w:p w:rsidR="0065572B" w:rsidRDefault="001367F1">
      <w:pPr>
        <w:pStyle w:val="TOC1"/>
        <w:tabs>
          <w:tab w:val="right" w:pos="8630"/>
        </w:tabs>
        <w:rPr>
          <w:rFonts w:asciiTheme="minorHAnsi" w:eastAsiaTheme="minorEastAsia" w:hAnsiTheme="minorHAnsi" w:cstheme="minorBidi"/>
          <w:b w:val="0"/>
          <w:bCs w:val="0"/>
          <w:caps w:val="0"/>
          <w:noProof/>
          <w:u w:val="none"/>
          <w:lang w:eastAsia="en-US"/>
        </w:rPr>
      </w:pPr>
      <w:r w:rsidRPr="00907A31">
        <w:rPr>
          <w:rFonts w:asciiTheme="minorHAnsi" w:hAnsiTheme="minorHAnsi"/>
        </w:rPr>
        <w:fldChar w:fldCharType="begin"/>
      </w:r>
      <w:r w:rsidR="00ED66C3" w:rsidRPr="00907A31">
        <w:rPr>
          <w:rFonts w:asciiTheme="minorHAnsi" w:hAnsiTheme="minorHAnsi"/>
        </w:rPr>
        <w:instrText xml:space="preserve"> TOC \o "1-3" \h \z \u </w:instrText>
      </w:r>
      <w:r w:rsidRPr="00907A31">
        <w:rPr>
          <w:rFonts w:asciiTheme="minorHAnsi" w:hAnsiTheme="minorHAnsi"/>
        </w:rPr>
        <w:fldChar w:fldCharType="separate"/>
      </w:r>
      <w:hyperlink w:anchor="_Toc259553414" w:history="1">
        <w:r w:rsidR="0065572B" w:rsidRPr="00CB2D25">
          <w:rPr>
            <w:rStyle w:val="Hyperlink"/>
            <w:noProof/>
          </w:rPr>
          <w:t>CHAPTER 1: INTRODUCTION</w:t>
        </w:r>
        <w:r w:rsidR="0065572B">
          <w:rPr>
            <w:noProof/>
            <w:webHidden/>
          </w:rPr>
          <w:tab/>
        </w:r>
        <w:r w:rsidR="0065572B">
          <w:rPr>
            <w:noProof/>
            <w:webHidden/>
          </w:rPr>
          <w:fldChar w:fldCharType="begin"/>
        </w:r>
        <w:r w:rsidR="0065572B">
          <w:rPr>
            <w:noProof/>
            <w:webHidden/>
          </w:rPr>
          <w:instrText xml:space="preserve"> PAGEREF _Toc259553414 \h </w:instrText>
        </w:r>
        <w:r w:rsidR="0065572B">
          <w:rPr>
            <w:noProof/>
            <w:webHidden/>
          </w:rPr>
        </w:r>
        <w:r w:rsidR="0065572B">
          <w:rPr>
            <w:noProof/>
            <w:webHidden/>
          </w:rPr>
          <w:fldChar w:fldCharType="separate"/>
        </w:r>
        <w:r w:rsidR="0065572B">
          <w:rPr>
            <w:noProof/>
            <w:webHidden/>
          </w:rPr>
          <w:t>1</w:t>
        </w:r>
        <w:r w:rsidR="0065572B">
          <w:rPr>
            <w:noProof/>
            <w:webHidden/>
          </w:rPr>
          <w:fldChar w:fldCharType="end"/>
        </w:r>
      </w:hyperlink>
    </w:p>
    <w:p w:rsidR="0065572B" w:rsidRDefault="0065572B">
      <w:pPr>
        <w:pStyle w:val="TOC2"/>
        <w:rPr>
          <w:rFonts w:asciiTheme="minorHAnsi" w:eastAsiaTheme="minorEastAsia" w:hAnsiTheme="minorHAnsi" w:cstheme="minorBidi"/>
          <w:b w:val="0"/>
          <w:bCs w:val="0"/>
          <w:smallCaps w:val="0"/>
          <w:noProof/>
          <w:lang w:eastAsia="en-US"/>
        </w:rPr>
      </w:pPr>
      <w:hyperlink w:anchor="_Toc259553415" w:history="1">
        <w:r w:rsidRPr="00CB2D25">
          <w:rPr>
            <w:rStyle w:val="Hyperlink"/>
            <w:noProof/>
          </w:rPr>
          <w:t>Importance</w:t>
        </w:r>
        <w:r>
          <w:rPr>
            <w:noProof/>
            <w:webHidden/>
          </w:rPr>
          <w:tab/>
        </w:r>
        <w:r>
          <w:rPr>
            <w:noProof/>
            <w:webHidden/>
          </w:rPr>
          <w:fldChar w:fldCharType="begin"/>
        </w:r>
        <w:r>
          <w:rPr>
            <w:noProof/>
            <w:webHidden/>
          </w:rPr>
          <w:instrText xml:space="preserve"> PAGEREF _Toc259553415 \h </w:instrText>
        </w:r>
        <w:r>
          <w:rPr>
            <w:noProof/>
            <w:webHidden/>
          </w:rPr>
        </w:r>
        <w:r>
          <w:rPr>
            <w:noProof/>
            <w:webHidden/>
          </w:rPr>
          <w:fldChar w:fldCharType="separate"/>
        </w:r>
        <w:r>
          <w:rPr>
            <w:noProof/>
            <w:webHidden/>
          </w:rPr>
          <w:t>1</w:t>
        </w:r>
        <w:r>
          <w:rPr>
            <w:noProof/>
            <w:webHidden/>
          </w:rPr>
          <w:fldChar w:fldCharType="end"/>
        </w:r>
      </w:hyperlink>
    </w:p>
    <w:p w:rsidR="0065572B" w:rsidRDefault="0065572B">
      <w:pPr>
        <w:pStyle w:val="TOC2"/>
        <w:rPr>
          <w:rFonts w:asciiTheme="minorHAnsi" w:eastAsiaTheme="minorEastAsia" w:hAnsiTheme="minorHAnsi" w:cstheme="minorBidi"/>
          <w:b w:val="0"/>
          <w:bCs w:val="0"/>
          <w:smallCaps w:val="0"/>
          <w:noProof/>
          <w:lang w:eastAsia="en-US"/>
        </w:rPr>
      </w:pPr>
      <w:hyperlink w:anchor="_Toc259553416" w:history="1">
        <w:r w:rsidRPr="00CB2D25">
          <w:rPr>
            <w:rStyle w:val="Hyperlink"/>
            <w:noProof/>
          </w:rPr>
          <w:t>The Company</w:t>
        </w:r>
        <w:r>
          <w:rPr>
            <w:noProof/>
            <w:webHidden/>
          </w:rPr>
          <w:tab/>
        </w:r>
        <w:r>
          <w:rPr>
            <w:noProof/>
            <w:webHidden/>
          </w:rPr>
          <w:fldChar w:fldCharType="begin"/>
        </w:r>
        <w:r>
          <w:rPr>
            <w:noProof/>
            <w:webHidden/>
          </w:rPr>
          <w:instrText xml:space="preserve"> PAGEREF _Toc259553416 \h </w:instrText>
        </w:r>
        <w:r>
          <w:rPr>
            <w:noProof/>
            <w:webHidden/>
          </w:rPr>
        </w:r>
        <w:r>
          <w:rPr>
            <w:noProof/>
            <w:webHidden/>
          </w:rPr>
          <w:fldChar w:fldCharType="separate"/>
        </w:r>
        <w:r>
          <w:rPr>
            <w:noProof/>
            <w:webHidden/>
          </w:rPr>
          <w:t>2</w:t>
        </w:r>
        <w:r>
          <w:rPr>
            <w:noProof/>
            <w:webHidden/>
          </w:rPr>
          <w:fldChar w:fldCharType="end"/>
        </w:r>
      </w:hyperlink>
    </w:p>
    <w:p w:rsidR="0065572B" w:rsidRDefault="0065572B">
      <w:pPr>
        <w:pStyle w:val="TOC2"/>
        <w:rPr>
          <w:rFonts w:asciiTheme="minorHAnsi" w:eastAsiaTheme="minorEastAsia" w:hAnsiTheme="minorHAnsi" w:cstheme="minorBidi"/>
          <w:b w:val="0"/>
          <w:bCs w:val="0"/>
          <w:smallCaps w:val="0"/>
          <w:noProof/>
          <w:lang w:eastAsia="en-US"/>
        </w:rPr>
      </w:pPr>
      <w:hyperlink w:anchor="_Toc259553417" w:history="1">
        <w:r w:rsidRPr="00CB2D25">
          <w:rPr>
            <w:rStyle w:val="Hyperlink"/>
            <w:noProof/>
          </w:rPr>
          <w:t>Thesis Contribution</w:t>
        </w:r>
        <w:r>
          <w:rPr>
            <w:noProof/>
            <w:webHidden/>
          </w:rPr>
          <w:tab/>
        </w:r>
        <w:r>
          <w:rPr>
            <w:noProof/>
            <w:webHidden/>
          </w:rPr>
          <w:fldChar w:fldCharType="begin"/>
        </w:r>
        <w:r>
          <w:rPr>
            <w:noProof/>
            <w:webHidden/>
          </w:rPr>
          <w:instrText xml:space="preserve"> PAGEREF _Toc259553417 \h </w:instrText>
        </w:r>
        <w:r>
          <w:rPr>
            <w:noProof/>
            <w:webHidden/>
          </w:rPr>
        </w:r>
        <w:r>
          <w:rPr>
            <w:noProof/>
            <w:webHidden/>
          </w:rPr>
          <w:fldChar w:fldCharType="separate"/>
        </w:r>
        <w:r>
          <w:rPr>
            <w:noProof/>
            <w:webHidden/>
          </w:rPr>
          <w:t>3</w:t>
        </w:r>
        <w:r>
          <w:rPr>
            <w:noProof/>
            <w:webHidden/>
          </w:rPr>
          <w:fldChar w:fldCharType="end"/>
        </w:r>
      </w:hyperlink>
    </w:p>
    <w:p w:rsidR="0065572B" w:rsidRDefault="0065572B">
      <w:pPr>
        <w:pStyle w:val="TOC1"/>
        <w:tabs>
          <w:tab w:val="right" w:pos="8630"/>
        </w:tabs>
        <w:rPr>
          <w:rFonts w:asciiTheme="minorHAnsi" w:eastAsiaTheme="minorEastAsia" w:hAnsiTheme="minorHAnsi" w:cstheme="minorBidi"/>
          <w:b w:val="0"/>
          <w:bCs w:val="0"/>
          <w:caps w:val="0"/>
          <w:noProof/>
          <w:u w:val="none"/>
          <w:lang w:eastAsia="en-US"/>
        </w:rPr>
      </w:pPr>
      <w:hyperlink w:anchor="_Toc259553418" w:history="1">
        <w:r w:rsidRPr="00CB2D25">
          <w:rPr>
            <w:rStyle w:val="Hyperlink"/>
            <w:noProof/>
          </w:rPr>
          <w:t>CHAPTER 2: LITERATURE REVIEW</w:t>
        </w:r>
        <w:r>
          <w:rPr>
            <w:noProof/>
            <w:webHidden/>
          </w:rPr>
          <w:tab/>
        </w:r>
        <w:r>
          <w:rPr>
            <w:noProof/>
            <w:webHidden/>
          </w:rPr>
          <w:fldChar w:fldCharType="begin"/>
        </w:r>
        <w:r>
          <w:rPr>
            <w:noProof/>
            <w:webHidden/>
          </w:rPr>
          <w:instrText xml:space="preserve"> PAGEREF _Toc259553418 \h </w:instrText>
        </w:r>
        <w:r>
          <w:rPr>
            <w:noProof/>
            <w:webHidden/>
          </w:rPr>
        </w:r>
        <w:r>
          <w:rPr>
            <w:noProof/>
            <w:webHidden/>
          </w:rPr>
          <w:fldChar w:fldCharType="separate"/>
        </w:r>
        <w:r>
          <w:rPr>
            <w:noProof/>
            <w:webHidden/>
          </w:rPr>
          <w:t>5</w:t>
        </w:r>
        <w:r>
          <w:rPr>
            <w:noProof/>
            <w:webHidden/>
          </w:rPr>
          <w:fldChar w:fldCharType="end"/>
        </w:r>
      </w:hyperlink>
    </w:p>
    <w:p w:rsidR="0065572B" w:rsidRDefault="0065572B">
      <w:pPr>
        <w:pStyle w:val="TOC2"/>
        <w:rPr>
          <w:rFonts w:asciiTheme="minorHAnsi" w:eastAsiaTheme="minorEastAsia" w:hAnsiTheme="minorHAnsi" w:cstheme="minorBidi"/>
          <w:b w:val="0"/>
          <w:bCs w:val="0"/>
          <w:smallCaps w:val="0"/>
          <w:noProof/>
          <w:lang w:eastAsia="en-US"/>
        </w:rPr>
      </w:pPr>
      <w:hyperlink w:anchor="_Toc259553419" w:history="1">
        <w:r w:rsidRPr="00CB2D25">
          <w:rPr>
            <w:rStyle w:val="Hyperlink"/>
            <w:noProof/>
          </w:rPr>
          <w:t>Reliability</w:t>
        </w:r>
        <w:r>
          <w:rPr>
            <w:noProof/>
            <w:webHidden/>
          </w:rPr>
          <w:tab/>
        </w:r>
        <w:r>
          <w:rPr>
            <w:noProof/>
            <w:webHidden/>
          </w:rPr>
          <w:fldChar w:fldCharType="begin"/>
        </w:r>
        <w:r>
          <w:rPr>
            <w:noProof/>
            <w:webHidden/>
          </w:rPr>
          <w:instrText xml:space="preserve"> PAGEREF _Toc259553419 \h </w:instrText>
        </w:r>
        <w:r>
          <w:rPr>
            <w:noProof/>
            <w:webHidden/>
          </w:rPr>
        </w:r>
        <w:r>
          <w:rPr>
            <w:noProof/>
            <w:webHidden/>
          </w:rPr>
          <w:fldChar w:fldCharType="separate"/>
        </w:r>
        <w:r>
          <w:rPr>
            <w:noProof/>
            <w:webHidden/>
          </w:rPr>
          <w:t>5</w:t>
        </w:r>
        <w:r>
          <w:rPr>
            <w:noProof/>
            <w:webHidden/>
          </w:rPr>
          <w:fldChar w:fldCharType="end"/>
        </w:r>
      </w:hyperlink>
    </w:p>
    <w:p w:rsidR="0065572B" w:rsidRDefault="0065572B">
      <w:pPr>
        <w:pStyle w:val="TOC2"/>
        <w:rPr>
          <w:rFonts w:asciiTheme="minorHAnsi" w:eastAsiaTheme="minorEastAsia" w:hAnsiTheme="minorHAnsi" w:cstheme="minorBidi"/>
          <w:b w:val="0"/>
          <w:bCs w:val="0"/>
          <w:smallCaps w:val="0"/>
          <w:noProof/>
          <w:lang w:eastAsia="en-US"/>
        </w:rPr>
      </w:pPr>
      <w:hyperlink w:anchor="_Toc259553420" w:history="1">
        <w:r w:rsidRPr="00CB2D25">
          <w:rPr>
            <w:rStyle w:val="Hyperlink"/>
            <w:noProof/>
          </w:rPr>
          <w:t>Cross-Trained vs. Specialized Agents</w:t>
        </w:r>
        <w:r>
          <w:rPr>
            <w:noProof/>
            <w:webHidden/>
          </w:rPr>
          <w:tab/>
        </w:r>
        <w:r>
          <w:rPr>
            <w:noProof/>
            <w:webHidden/>
          </w:rPr>
          <w:fldChar w:fldCharType="begin"/>
        </w:r>
        <w:r>
          <w:rPr>
            <w:noProof/>
            <w:webHidden/>
          </w:rPr>
          <w:instrText xml:space="preserve"> PAGEREF _Toc259553420 \h </w:instrText>
        </w:r>
        <w:r>
          <w:rPr>
            <w:noProof/>
            <w:webHidden/>
          </w:rPr>
        </w:r>
        <w:r>
          <w:rPr>
            <w:noProof/>
            <w:webHidden/>
          </w:rPr>
          <w:fldChar w:fldCharType="separate"/>
        </w:r>
        <w:r>
          <w:rPr>
            <w:noProof/>
            <w:webHidden/>
          </w:rPr>
          <w:t>8</w:t>
        </w:r>
        <w:r>
          <w:rPr>
            <w:noProof/>
            <w:webHidden/>
          </w:rPr>
          <w:fldChar w:fldCharType="end"/>
        </w:r>
      </w:hyperlink>
    </w:p>
    <w:p w:rsidR="0065572B" w:rsidRDefault="0065572B">
      <w:pPr>
        <w:pStyle w:val="TOC2"/>
        <w:rPr>
          <w:rFonts w:asciiTheme="minorHAnsi" w:eastAsiaTheme="minorEastAsia" w:hAnsiTheme="minorHAnsi" w:cstheme="minorBidi"/>
          <w:b w:val="0"/>
          <w:bCs w:val="0"/>
          <w:smallCaps w:val="0"/>
          <w:noProof/>
          <w:lang w:eastAsia="en-US"/>
        </w:rPr>
      </w:pPr>
      <w:hyperlink w:anchor="_Toc259553421" w:history="1">
        <w:r w:rsidRPr="00CB2D25">
          <w:rPr>
            <w:rStyle w:val="Hyperlink"/>
            <w:noProof/>
          </w:rPr>
          <w:t>Call Center Simulation Models</w:t>
        </w:r>
        <w:r>
          <w:rPr>
            <w:noProof/>
            <w:webHidden/>
          </w:rPr>
          <w:tab/>
        </w:r>
        <w:r>
          <w:rPr>
            <w:noProof/>
            <w:webHidden/>
          </w:rPr>
          <w:fldChar w:fldCharType="begin"/>
        </w:r>
        <w:r>
          <w:rPr>
            <w:noProof/>
            <w:webHidden/>
          </w:rPr>
          <w:instrText xml:space="preserve"> PAGEREF _Toc259553421 \h </w:instrText>
        </w:r>
        <w:r>
          <w:rPr>
            <w:noProof/>
            <w:webHidden/>
          </w:rPr>
        </w:r>
        <w:r>
          <w:rPr>
            <w:noProof/>
            <w:webHidden/>
          </w:rPr>
          <w:fldChar w:fldCharType="separate"/>
        </w:r>
        <w:r>
          <w:rPr>
            <w:noProof/>
            <w:webHidden/>
          </w:rPr>
          <w:t>9</w:t>
        </w:r>
        <w:r>
          <w:rPr>
            <w:noProof/>
            <w:webHidden/>
          </w:rPr>
          <w:fldChar w:fldCharType="end"/>
        </w:r>
      </w:hyperlink>
    </w:p>
    <w:p w:rsidR="0065572B" w:rsidRDefault="0065572B">
      <w:pPr>
        <w:pStyle w:val="TOC1"/>
        <w:tabs>
          <w:tab w:val="right" w:pos="8630"/>
        </w:tabs>
        <w:rPr>
          <w:rFonts w:asciiTheme="minorHAnsi" w:eastAsiaTheme="minorEastAsia" w:hAnsiTheme="minorHAnsi" w:cstheme="minorBidi"/>
          <w:b w:val="0"/>
          <w:bCs w:val="0"/>
          <w:caps w:val="0"/>
          <w:noProof/>
          <w:u w:val="none"/>
          <w:lang w:eastAsia="en-US"/>
        </w:rPr>
      </w:pPr>
      <w:hyperlink w:anchor="_Toc259553422" w:history="1">
        <w:r w:rsidRPr="00CB2D25">
          <w:rPr>
            <w:rStyle w:val="Hyperlink"/>
            <w:noProof/>
          </w:rPr>
          <w:t>CHAPTER 3: MODELS</w:t>
        </w:r>
        <w:r>
          <w:rPr>
            <w:noProof/>
            <w:webHidden/>
          </w:rPr>
          <w:tab/>
        </w:r>
        <w:r>
          <w:rPr>
            <w:noProof/>
            <w:webHidden/>
          </w:rPr>
          <w:fldChar w:fldCharType="begin"/>
        </w:r>
        <w:r>
          <w:rPr>
            <w:noProof/>
            <w:webHidden/>
          </w:rPr>
          <w:instrText xml:space="preserve"> PAGEREF _Toc259553422 \h </w:instrText>
        </w:r>
        <w:r>
          <w:rPr>
            <w:noProof/>
            <w:webHidden/>
          </w:rPr>
        </w:r>
        <w:r>
          <w:rPr>
            <w:noProof/>
            <w:webHidden/>
          </w:rPr>
          <w:fldChar w:fldCharType="separate"/>
        </w:r>
        <w:r>
          <w:rPr>
            <w:noProof/>
            <w:webHidden/>
          </w:rPr>
          <w:t>11</w:t>
        </w:r>
        <w:r>
          <w:rPr>
            <w:noProof/>
            <w:webHidden/>
          </w:rPr>
          <w:fldChar w:fldCharType="end"/>
        </w:r>
      </w:hyperlink>
    </w:p>
    <w:p w:rsidR="0065572B" w:rsidRDefault="0065572B">
      <w:pPr>
        <w:pStyle w:val="TOC2"/>
        <w:rPr>
          <w:rFonts w:asciiTheme="minorHAnsi" w:eastAsiaTheme="minorEastAsia" w:hAnsiTheme="minorHAnsi" w:cstheme="minorBidi"/>
          <w:b w:val="0"/>
          <w:bCs w:val="0"/>
          <w:smallCaps w:val="0"/>
          <w:noProof/>
          <w:lang w:eastAsia="en-US"/>
        </w:rPr>
      </w:pPr>
      <w:hyperlink w:anchor="_Toc259553423" w:history="1">
        <w:r w:rsidRPr="00CB2D25">
          <w:rPr>
            <w:rStyle w:val="Hyperlink"/>
            <w:noProof/>
          </w:rPr>
          <w:t>Model Explanation</w:t>
        </w:r>
        <w:r>
          <w:rPr>
            <w:noProof/>
            <w:webHidden/>
          </w:rPr>
          <w:tab/>
        </w:r>
        <w:r>
          <w:rPr>
            <w:noProof/>
            <w:webHidden/>
          </w:rPr>
          <w:fldChar w:fldCharType="begin"/>
        </w:r>
        <w:r>
          <w:rPr>
            <w:noProof/>
            <w:webHidden/>
          </w:rPr>
          <w:instrText xml:space="preserve"> PAGEREF _Toc259553423 \h </w:instrText>
        </w:r>
        <w:r>
          <w:rPr>
            <w:noProof/>
            <w:webHidden/>
          </w:rPr>
        </w:r>
        <w:r>
          <w:rPr>
            <w:noProof/>
            <w:webHidden/>
          </w:rPr>
          <w:fldChar w:fldCharType="separate"/>
        </w:r>
        <w:r>
          <w:rPr>
            <w:noProof/>
            <w:webHidden/>
          </w:rPr>
          <w:t>11</w:t>
        </w:r>
        <w:r>
          <w:rPr>
            <w:noProof/>
            <w:webHidden/>
          </w:rPr>
          <w:fldChar w:fldCharType="end"/>
        </w:r>
      </w:hyperlink>
    </w:p>
    <w:p w:rsidR="0065572B" w:rsidRDefault="0065572B">
      <w:pPr>
        <w:pStyle w:val="TOC2"/>
        <w:rPr>
          <w:rFonts w:asciiTheme="minorHAnsi" w:eastAsiaTheme="minorEastAsia" w:hAnsiTheme="minorHAnsi" w:cstheme="minorBidi"/>
          <w:b w:val="0"/>
          <w:bCs w:val="0"/>
          <w:smallCaps w:val="0"/>
          <w:noProof/>
          <w:lang w:eastAsia="en-US"/>
        </w:rPr>
      </w:pPr>
      <w:hyperlink w:anchor="_Toc259553424" w:history="1">
        <w:r w:rsidRPr="00CB2D25">
          <w:rPr>
            <w:rStyle w:val="Hyperlink"/>
            <w:noProof/>
          </w:rPr>
          <w:t>Cross-Trained Model Layout Explanation</w:t>
        </w:r>
        <w:r>
          <w:rPr>
            <w:noProof/>
            <w:webHidden/>
          </w:rPr>
          <w:tab/>
        </w:r>
        <w:r>
          <w:rPr>
            <w:noProof/>
            <w:webHidden/>
          </w:rPr>
          <w:fldChar w:fldCharType="begin"/>
        </w:r>
        <w:r>
          <w:rPr>
            <w:noProof/>
            <w:webHidden/>
          </w:rPr>
          <w:instrText xml:space="preserve"> PAGEREF _Toc259553424 \h </w:instrText>
        </w:r>
        <w:r>
          <w:rPr>
            <w:noProof/>
            <w:webHidden/>
          </w:rPr>
        </w:r>
        <w:r>
          <w:rPr>
            <w:noProof/>
            <w:webHidden/>
          </w:rPr>
          <w:fldChar w:fldCharType="separate"/>
        </w:r>
        <w:r>
          <w:rPr>
            <w:noProof/>
            <w:webHidden/>
          </w:rPr>
          <w:t>15</w:t>
        </w:r>
        <w:r>
          <w:rPr>
            <w:noProof/>
            <w:webHidden/>
          </w:rPr>
          <w:fldChar w:fldCharType="end"/>
        </w:r>
      </w:hyperlink>
    </w:p>
    <w:p w:rsidR="0065572B" w:rsidRDefault="0065572B">
      <w:pPr>
        <w:pStyle w:val="TOC2"/>
        <w:rPr>
          <w:rFonts w:asciiTheme="minorHAnsi" w:eastAsiaTheme="minorEastAsia" w:hAnsiTheme="minorHAnsi" w:cstheme="minorBidi"/>
          <w:b w:val="0"/>
          <w:bCs w:val="0"/>
          <w:smallCaps w:val="0"/>
          <w:noProof/>
          <w:lang w:eastAsia="en-US"/>
        </w:rPr>
      </w:pPr>
      <w:hyperlink w:anchor="_Toc259553425" w:history="1">
        <w:r w:rsidRPr="00CB2D25">
          <w:rPr>
            <w:rStyle w:val="Hyperlink"/>
            <w:noProof/>
          </w:rPr>
          <w:t>Specialized Model Layout Explanation</w:t>
        </w:r>
        <w:r>
          <w:rPr>
            <w:noProof/>
            <w:webHidden/>
          </w:rPr>
          <w:tab/>
        </w:r>
        <w:r>
          <w:rPr>
            <w:noProof/>
            <w:webHidden/>
          </w:rPr>
          <w:fldChar w:fldCharType="begin"/>
        </w:r>
        <w:r>
          <w:rPr>
            <w:noProof/>
            <w:webHidden/>
          </w:rPr>
          <w:instrText xml:space="preserve"> PAGEREF _Toc259553425 \h </w:instrText>
        </w:r>
        <w:r>
          <w:rPr>
            <w:noProof/>
            <w:webHidden/>
          </w:rPr>
        </w:r>
        <w:r>
          <w:rPr>
            <w:noProof/>
            <w:webHidden/>
          </w:rPr>
          <w:fldChar w:fldCharType="separate"/>
        </w:r>
        <w:r>
          <w:rPr>
            <w:noProof/>
            <w:webHidden/>
          </w:rPr>
          <w:t>17</w:t>
        </w:r>
        <w:r>
          <w:rPr>
            <w:noProof/>
            <w:webHidden/>
          </w:rPr>
          <w:fldChar w:fldCharType="end"/>
        </w:r>
      </w:hyperlink>
    </w:p>
    <w:p w:rsidR="0065572B" w:rsidRDefault="0065572B">
      <w:pPr>
        <w:pStyle w:val="TOC1"/>
        <w:tabs>
          <w:tab w:val="right" w:pos="8630"/>
        </w:tabs>
        <w:rPr>
          <w:rFonts w:asciiTheme="minorHAnsi" w:eastAsiaTheme="minorEastAsia" w:hAnsiTheme="minorHAnsi" w:cstheme="minorBidi"/>
          <w:b w:val="0"/>
          <w:bCs w:val="0"/>
          <w:caps w:val="0"/>
          <w:noProof/>
          <w:u w:val="none"/>
          <w:lang w:eastAsia="en-US"/>
        </w:rPr>
      </w:pPr>
      <w:hyperlink w:anchor="_Toc259553426" w:history="1">
        <w:r w:rsidRPr="00CB2D25">
          <w:rPr>
            <w:rStyle w:val="Hyperlink"/>
            <w:noProof/>
          </w:rPr>
          <w:t>CHAPTER 4: RESULTS</w:t>
        </w:r>
        <w:r>
          <w:rPr>
            <w:noProof/>
            <w:webHidden/>
          </w:rPr>
          <w:tab/>
        </w:r>
        <w:r>
          <w:rPr>
            <w:noProof/>
            <w:webHidden/>
          </w:rPr>
          <w:fldChar w:fldCharType="begin"/>
        </w:r>
        <w:r>
          <w:rPr>
            <w:noProof/>
            <w:webHidden/>
          </w:rPr>
          <w:instrText xml:space="preserve"> PAGEREF _Toc259553426 \h </w:instrText>
        </w:r>
        <w:r>
          <w:rPr>
            <w:noProof/>
            <w:webHidden/>
          </w:rPr>
        </w:r>
        <w:r>
          <w:rPr>
            <w:noProof/>
            <w:webHidden/>
          </w:rPr>
          <w:fldChar w:fldCharType="separate"/>
        </w:r>
        <w:r>
          <w:rPr>
            <w:noProof/>
            <w:webHidden/>
          </w:rPr>
          <w:t>19</w:t>
        </w:r>
        <w:r>
          <w:rPr>
            <w:noProof/>
            <w:webHidden/>
          </w:rPr>
          <w:fldChar w:fldCharType="end"/>
        </w:r>
      </w:hyperlink>
    </w:p>
    <w:p w:rsidR="0065572B" w:rsidRDefault="0065572B">
      <w:pPr>
        <w:pStyle w:val="TOC1"/>
        <w:tabs>
          <w:tab w:val="right" w:pos="8630"/>
        </w:tabs>
        <w:rPr>
          <w:rFonts w:asciiTheme="minorHAnsi" w:eastAsiaTheme="minorEastAsia" w:hAnsiTheme="minorHAnsi" w:cstheme="minorBidi"/>
          <w:b w:val="0"/>
          <w:bCs w:val="0"/>
          <w:caps w:val="0"/>
          <w:noProof/>
          <w:u w:val="none"/>
          <w:lang w:eastAsia="en-US"/>
        </w:rPr>
      </w:pPr>
      <w:hyperlink w:anchor="_Toc259553427" w:history="1">
        <w:r w:rsidRPr="00CB2D25">
          <w:rPr>
            <w:rStyle w:val="Hyperlink"/>
            <w:noProof/>
          </w:rPr>
          <w:t>CHAPTER 5: CONCLUSIONS</w:t>
        </w:r>
        <w:r>
          <w:rPr>
            <w:noProof/>
            <w:webHidden/>
          </w:rPr>
          <w:tab/>
        </w:r>
        <w:r>
          <w:rPr>
            <w:noProof/>
            <w:webHidden/>
          </w:rPr>
          <w:fldChar w:fldCharType="begin"/>
        </w:r>
        <w:r>
          <w:rPr>
            <w:noProof/>
            <w:webHidden/>
          </w:rPr>
          <w:instrText xml:space="preserve"> PAGEREF _Toc259553427 \h </w:instrText>
        </w:r>
        <w:r>
          <w:rPr>
            <w:noProof/>
            <w:webHidden/>
          </w:rPr>
        </w:r>
        <w:r>
          <w:rPr>
            <w:noProof/>
            <w:webHidden/>
          </w:rPr>
          <w:fldChar w:fldCharType="separate"/>
        </w:r>
        <w:r>
          <w:rPr>
            <w:noProof/>
            <w:webHidden/>
          </w:rPr>
          <w:t>25</w:t>
        </w:r>
        <w:r>
          <w:rPr>
            <w:noProof/>
            <w:webHidden/>
          </w:rPr>
          <w:fldChar w:fldCharType="end"/>
        </w:r>
      </w:hyperlink>
    </w:p>
    <w:p w:rsidR="0065572B" w:rsidRDefault="0065572B">
      <w:pPr>
        <w:pStyle w:val="TOC2"/>
        <w:rPr>
          <w:rFonts w:asciiTheme="minorHAnsi" w:eastAsiaTheme="minorEastAsia" w:hAnsiTheme="minorHAnsi" w:cstheme="minorBidi"/>
          <w:b w:val="0"/>
          <w:bCs w:val="0"/>
          <w:smallCaps w:val="0"/>
          <w:noProof/>
          <w:lang w:eastAsia="en-US"/>
        </w:rPr>
      </w:pPr>
      <w:hyperlink w:anchor="_Toc259553428" w:history="1">
        <w:r w:rsidRPr="00CB2D25">
          <w:rPr>
            <w:rStyle w:val="Hyperlink"/>
            <w:noProof/>
          </w:rPr>
          <w:t>Contribution</w:t>
        </w:r>
        <w:r>
          <w:rPr>
            <w:noProof/>
            <w:webHidden/>
          </w:rPr>
          <w:tab/>
        </w:r>
        <w:r>
          <w:rPr>
            <w:noProof/>
            <w:webHidden/>
          </w:rPr>
          <w:fldChar w:fldCharType="begin"/>
        </w:r>
        <w:r>
          <w:rPr>
            <w:noProof/>
            <w:webHidden/>
          </w:rPr>
          <w:instrText xml:space="preserve"> PAGEREF _Toc259553428 \h </w:instrText>
        </w:r>
        <w:r>
          <w:rPr>
            <w:noProof/>
            <w:webHidden/>
          </w:rPr>
        </w:r>
        <w:r>
          <w:rPr>
            <w:noProof/>
            <w:webHidden/>
          </w:rPr>
          <w:fldChar w:fldCharType="separate"/>
        </w:r>
        <w:r>
          <w:rPr>
            <w:noProof/>
            <w:webHidden/>
          </w:rPr>
          <w:t>25</w:t>
        </w:r>
        <w:r>
          <w:rPr>
            <w:noProof/>
            <w:webHidden/>
          </w:rPr>
          <w:fldChar w:fldCharType="end"/>
        </w:r>
      </w:hyperlink>
    </w:p>
    <w:p w:rsidR="0065572B" w:rsidRDefault="0065572B">
      <w:pPr>
        <w:pStyle w:val="TOC2"/>
        <w:rPr>
          <w:rFonts w:asciiTheme="minorHAnsi" w:eastAsiaTheme="minorEastAsia" w:hAnsiTheme="minorHAnsi" w:cstheme="minorBidi"/>
          <w:b w:val="0"/>
          <w:bCs w:val="0"/>
          <w:smallCaps w:val="0"/>
          <w:noProof/>
          <w:lang w:eastAsia="en-US"/>
        </w:rPr>
      </w:pPr>
      <w:hyperlink w:anchor="_Toc259553429" w:history="1">
        <w:r w:rsidRPr="00CB2D25">
          <w:rPr>
            <w:rStyle w:val="Hyperlink"/>
            <w:noProof/>
          </w:rPr>
          <w:t>Future Research</w:t>
        </w:r>
        <w:r>
          <w:rPr>
            <w:noProof/>
            <w:webHidden/>
          </w:rPr>
          <w:tab/>
        </w:r>
        <w:r>
          <w:rPr>
            <w:noProof/>
            <w:webHidden/>
          </w:rPr>
          <w:fldChar w:fldCharType="begin"/>
        </w:r>
        <w:r>
          <w:rPr>
            <w:noProof/>
            <w:webHidden/>
          </w:rPr>
          <w:instrText xml:space="preserve"> PAGEREF _Toc259553429 \h </w:instrText>
        </w:r>
        <w:r>
          <w:rPr>
            <w:noProof/>
            <w:webHidden/>
          </w:rPr>
        </w:r>
        <w:r>
          <w:rPr>
            <w:noProof/>
            <w:webHidden/>
          </w:rPr>
          <w:fldChar w:fldCharType="separate"/>
        </w:r>
        <w:r>
          <w:rPr>
            <w:noProof/>
            <w:webHidden/>
          </w:rPr>
          <w:t>25</w:t>
        </w:r>
        <w:r>
          <w:rPr>
            <w:noProof/>
            <w:webHidden/>
          </w:rPr>
          <w:fldChar w:fldCharType="end"/>
        </w:r>
      </w:hyperlink>
    </w:p>
    <w:p w:rsidR="0065572B" w:rsidRDefault="0065572B">
      <w:pPr>
        <w:pStyle w:val="TOC1"/>
        <w:tabs>
          <w:tab w:val="right" w:pos="8630"/>
        </w:tabs>
        <w:rPr>
          <w:rFonts w:asciiTheme="minorHAnsi" w:eastAsiaTheme="minorEastAsia" w:hAnsiTheme="minorHAnsi" w:cstheme="minorBidi"/>
          <w:b w:val="0"/>
          <w:bCs w:val="0"/>
          <w:caps w:val="0"/>
          <w:noProof/>
          <w:u w:val="none"/>
          <w:lang w:eastAsia="en-US"/>
        </w:rPr>
      </w:pPr>
      <w:hyperlink w:anchor="_Toc259553430" w:history="1">
        <w:r w:rsidRPr="00CB2D25">
          <w:rPr>
            <w:rStyle w:val="Hyperlink"/>
            <w:noProof/>
          </w:rPr>
          <w:t>REFERENCES</w:t>
        </w:r>
        <w:r>
          <w:rPr>
            <w:noProof/>
            <w:webHidden/>
          </w:rPr>
          <w:tab/>
        </w:r>
        <w:r>
          <w:rPr>
            <w:noProof/>
            <w:webHidden/>
          </w:rPr>
          <w:fldChar w:fldCharType="begin"/>
        </w:r>
        <w:r>
          <w:rPr>
            <w:noProof/>
            <w:webHidden/>
          </w:rPr>
          <w:instrText xml:space="preserve"> PAGEREF _Toc259553430 \h </w:instrText>
        </w:r>
        <w:r>
          <w:rPr>
            <w:noProof/>
            <w:webHidden/>
          </w:rPr>
        </w:r>
        <w:r>
          <w:rPr>
            <w:noProof/>
            <w:webHidden/>
          </w:rPr>
          <w:fldChar w:fldCharType="separate"/>
        </w:r>
        <w:r>
          <w:rPr>
            <w:noProof/>
            <w:webHidden/>
          </w:rPr>
          <w:t>26</w:t>
        </w:r>
        <w:r>
          <w:rPr>
            <w:noProof/>
            <w:webHidden/>
          </w:rPr>
          <w:fldChar w:fldCharType="end"/>
        </w:r>
      </w:hyperlink>
    </w:p>
    <w:p w:rsidR="0065572B" w:rsidRDefault="0065572B">
      <w:pPr>
        <w:pStyle w:val="TOC1"/>
        <w:tabs>
          <w:tab w:val="right" w:pos="8630"/>
        </w:tabs>
        <w:rPr>
          <w:rFonts w:asciiTheme="minorHAnsi" w:eastAsiaTheme="minorEastAsia" w:hAnsiTheme="minorHAnsi" w:cstheme="minorBidi"/>
          <w:b w:val="0"/>
          <w:bCs w:val="0"/>
          <w:caps w:val="0"/>
          <w:noProof/>
          <w:u w:val="none"/>
          <w:lang w:eastAsia="en-US"/>
        </w:rPr>
      </w:pPr>
      <w:hyperlink w:anchor="_Toc259553431" w:history="1">
        <w:r w:rsidRPr="00CB2D25">
          <w:rPr>
            <w:rStyle w:val="Hyperlink"/>
            <w:noProof/>
          </w:rPr>
          <w:t>APPENDIX</w:t>
        </w:r>
        <w:r>
          <w:rPr>
            <w:noProof/>
            <w:webHidden/>
          </w:rPr>
          <w:tab/>
        </w:r>
        <w:r>
          <w:rPr>
            <w:noProof/>
            <w:webHidden/>
          </w:rPr>
          <w:fldChar w:fldCharType="begin"/>
        </w:r>
        <w:r>
          <w:rPr>
            <w:noProof/>
            <w:webHidden/>
          </w:rPr>
          <w:instrText xml:space="preserve"> PAGEREF _Toc259553431 \h </w:instrText>
        </w:r>
        <w:r>
          <w:rPr>
            <w:noProof/>
            <w:webHidden/>
          </w:rPr>
        </w:r>
        <w:r>
          <w:rPr>
            <w:noProof/>
            <w:webHidden/>
          </w:rPr>
          <w:fldChar w:fldCharType="separate"/>
        </w:r>
        <w:r>
          <w:rPr>
            <w:noProof/>
            <w:webHidden/>
          </w:rPr>
          <w:t>29</w:t>
        </w:r>
        <w:r>
          <w:rPr>
            <w:noProof/>
            <w:webHidden/>
          </w:rPr>
          <w:fldChar w:fldCharType="end"/>
        </w:r>
      </w:hyperlink>
    </w:p>
    <w:p w:rsidR="0065572B" w:rsidRDefault="0065572B">
      <w:pPr>
        <w:pStyle w:val="TOC2"/>
        <w:rPr>
          <w:rFonts w:asciiTheme="minorHAnsi" w:eastAsiaTheme="minorEastAsia" w:hAnsiTheme="minorHAnsi" w:cstheme="minorBidi"/>
          <w:b w:val="0"/>
          <w:bCs w:val="0"/>
          <w:smallCaps w:val="0"/>
          <w:noProof/>
          <w:lang w:eastAsia="en-US"/>
        </w:rPr>
      </w:pPr>
      <w:hyperlink w:anchor="_Toc259553432" w:history="1">
        <w:r w:rsidRPr="00CB2D25">
          <w:rPr>
            <w:rStyle w:val="Hyperlink"/>
            <w:noProof/>
          </w:rPr>
          <w:t>Call Center Layout</w:t>
        </w:r>
        <w:r>
          <w:rPr>
            <w:noProof/>
            <w:webHidden/>
          </w:rPr>
          <w:tab/>
        </w:r>
        <w:r>
          <w:rPr>
            <w:noProof/>
            <w:webHidden/>
          </w:rPr>
          <w:fldChar w:fldCharType="begin"/>
        </w:r>
        <w:r>
          <w:rPr>
            <w:noProof/>
            <w:webHidden/>
          </w:rPr>
          <w:instrText xml:space="preserve"> PAGEREF _Toc259553432 \h </w:instrText>
        </w:r>
        <w:r>
          <w:rPr>
            <w:noProof/>
            <w:webHidden/>
          </w:rPr>
        </w:r>
        <w:r>
          <w:rPr>
            <w:noProof/>
            <w:webHidden/>
          </w:rPr>
          <w:fldChar w:fldCharType="separate"/>
        </w:r>
        <w:r>
          <w:rPr>
            <w:noProof/>
            <w:webHidden/>
          </w:rPr>
          <w:t>30</w:t>
        </w:r>
        <w:r>
          <w:rPr>
            <w:noProof/>
            <w:webHidden/>
          </w:rPr>
          <w:fldChar w:fldCharType="end"/>
        </w:r>
      </w:hyperlink>
    </w:p>
    <w:p w:rsidR="0065572B" w:rsidRDefault="0065572B">
      <w:pPr>
        <w:pStyle w:val="TOC2"/>
        <w:rPr>
          <w:rFonts w:asciiTheme="minorHAnsi" w:eastAsiaTheme="minorEastAsia" w:hAnsiTheme="minorHAnsi" w:cstheme="minorBidi"/>
          <w:b w:val="0"/>
          <w:bCs w:val="0"/>
          <w:smallCaps w:val="0"/>
          <w:noProof/>
          <w:lang w:eastAsia="en-US"/>
        </w:rPr>
      </w:pPr>
      <w:hyperlink w:anchor="_Toc259553433" w:history="1">
        <w:r w:rsidRPr="00CB2D25">
          <w:rPr>
            <w:rStyle w:val="Hyperlink"/>
            <w:noProof/>
          </w:rPr>
          <w:t>Cross-Trained Simulation Model</w:t>
        </w:r>
        <w:r>
          <w:rPr>
            <w:noProof/>
            <w:webHidden/>
          </w:rPr>
          <w:tab/>
        </w:r>
        <w:r>
          <w:rPr>
            <w:noProof/>
            <w:webHidden/>
          </w:rPr>
          <w:fldChar w:fldCharType="begin"/>
        </w:r>
        <w:r>
          <w:rPr>
            <w:noProof/>
            <w:webHidden/>
          </w:rPr>
          <w:instrText xml:space="preserve"> PAGEREF _Toc259553433 \h </w:instrText>
        </w:r>
        <w:r>
          <w:rPr>
            <w:noProof/>
            <w:webHidden/>
          </w:rPr>
        </w:r>
        <w:r>
          <w:rPr>
            <w:noProof/>
            <w:webHidden/>
          </w:rPr>
          <w:fldChar w:fldCharType="separate"/>
        </w:r>
        <w:r>
          <w:rPr>
            <w:noProof/>
            <w:webHidden/>
          </w:rPr>
          <w:t>30</w:t>
        </w:r>
        <w:r>
          <w:rPr>
            <w:noProof/>
            <w:webHidden/>
          </w:rPr>
          <w:fldChar w:fldCharType="end"/>
        </w:r>
      </w:hyperlink>
    </w:p>
    <w:p w:rsidR="0065572B" w:rsidRDefault="0065572B">
      <w:pPr>
        <w:pStyle w:val="TOC2"/>
        <w:rPr>
          <w:rFonts w:asciiTheme="minorHAnsi" w:eastAsiaTheme="minorEastAsia" w:hAnsiTheme="minorHAnsi" w:cstheme="minorBidi"/>
          <w:b w:val="0"/>
          <w:bCs w:val="0"/>
          <w:smallCaps w:val="0"/>
          <w:noProof/>
          <w:lang w:eastAsia="en-US"/>
        </w:rPr>
      </w:pPr>
      <w:hyperlink w:anchor="_Toc259553434" w:history="1">
        <w:r w:rsidRPr="00CB2D25">
          <w:rPr>
            <w:rStyle w:val="Hyperlink"/>
            <w:noProof/>
          </w:rPr>
          <w:t>Cross-Trained Simulation Model Agent Work Schedule</w:t>
        </w:r>
        <w:r>
          <w:rPr>
            <w:noProof/>
            <w:webHidden/>
          </w:rPr>
          <w:tab/>
        </w:r>
        <w:r>
          <w:rPr>
            <w:noProof/>
            <w:webHidden/>
          </w:rPr>
          <w:fldChar w:fldCharType="begin"/>
        </w:r>
        <w:r>
          <w:rPr>
            <w:noProof/>
            <w:webHidden/>
          </w:rPr>
          <w:instrText xml:space="preserve"> PAGEREF _Toc259553434 \h </w:instrText>
        </w:r>
        <w:r>
          <w:rPr>
            <w:noProof/>
            <w:webHidden/>
          </w:rPr>
        </w:r>
        <w:r>
          <w:rPr>
            <w:noProof/>
            <w:webHidden/>
          </w:rPr>
          <w:fldChar w:fldCharType="separate"/>
        </w:r>
        <w:r>
          <w:rPr>
            <w:noProof/>
            <w:webHidden/>
          </w:rPr>
          <w:t>31</w:t>
        </w:r>
        <w:r>
          <w:rPr>
            <w:noProof/>
            <w:webHidden/>
          </w:rPr>
          <w:fldChar w:fldCharType="end"/>
        </w:r>
      </w:hyperlink>
    </w:p>
    <w:p w:rsidR="0065572B" w:rsidRDefault="0065572B">
      <w:pPr>
        <w:pStyle w:val="TOC2"/>
        <w:rPr>
          <w:rFonts w:asciiTheme="minorHAnsi" w:eastAsiaTheme="minorEastAsia" w:hAnsiTheme="minorHAnsi" w:cstheme="minorBidi"/>
          <w:b w:val="0"/>
          <w:bCs w:val="0"/>
          <w:smallCaps w:val="0"/>
          <w:noProof/>
          <w:lang w:eastAsia="en-US"/>
        </w:rPr>
      </w:pPr>
      <w:hyperlink w:anchor="_Toc259553435" w:history="1">
        <w:r w:rsidRPr="00CB2D25">
          <w:rPr>
            <w:rStyle w:val="Hyperlink"/>
            <w:noProof/>
          </w:rPr>
          <w:t>Specialized Simulation Model Agent Work Schedule</w:t>
        </w:r>
        <w:r>
          <w:rPr>
            <w:noProof/>
            <w:webHidden/>
          </w:rPr>
          <w:tab/>
        </w:r>
        <w:r>
          <w:rPr>
            <w:noProof/>
            <w:webHidden/>
          </w:rPr>
          <w:fldChar w:fldCharType="begin"/>
        </w:r>
        <w:r>
          <w:rPr>
            <w:noProof/>
            <w:webHidden/>
          </w:rPr>
          <w:instrText xml:space="preserve"> PAGEREF _Toc259553435 \h </w:instrText>
        </w:r>
        <w:r>
          <w:rPr>
            <w:noProof/>
            <w:webHidden/>
          </w:rPr>
        </w:r>
        <w:r>
          <w:rPr>
            <w:noProof/>
            <w:webHidden/>
          </w:rPr>
          <w:fldChar w:fldCharType="separate"/>
        </w:r>
        <w:r>
          <w:rPr>
            <w:noProof/>
            <w:webHidden/>
          </w:rPr>
          <w:t>31</w:t>
        </w:r>
        <w:r>
          <w:rPr>
            <w:noProof/>
            <w:webHidden/>
          </w:rPr>
          <w:fldChar w:fldCharType="end"/>
        </w:r>
      </w:hyperlink>
    </w:p>
    <w:p w:rsidR="0065572B" w:rsidRDefault="0065572B">
      <w:pPr>
        <w:pStyle w:val="TOC2"/>
        <w:rPr>
          <w:rFonts w:asciiTheme="minorHAnsi" w:eastAsiaTheme="minorEastAsia" w:hAnsiTheme="minorHAnsi" w:cstheme="minorBidi"/>
          <w:b w:val="0"/>
          <w:bCs w:val="0"/>
          <w:smallCaps w:val="0"/>
          <w:noProof/>
          <w:lang w:eastAsia="en-US"/>
        </w:rPr>
      </w:pPr>
      <w:hyperlink w:anchor="_Toc259553436" w:history="1">
        <w:r w:rsidRPr="00CB2D25">
          <w:rPr>
            <w:rStyle w:val="Hyperlink"/>
            <w:noProof/>
          </w:rPr>
          <w:t>Specialized Simulation Model – 1</w:t>
        </w:r>
        <w:r>
          <w:rPr>
            <w:noProof/>
            <w:webHidden/>
          </w:rPr>
          <w:tab/>
        </w:r>
        <w:r>
          <w:rPr>
            <w:noProof/>
            <w:webHidden/>
          </w:rPr>
          <w:fldChar w:fldCharType="begin"/>
        </w:r>
        <w:r>
          <w:rPr>
            <w:noProof/>
            <w:webHidden/>
          </w:rPr>
          <w:instrText xml:space="preserve"> PAGEREF _Toc259553436 \h </w:instrText>
        </w:r>
        <w:r>
          <w:rPr>
            <w:noProof/>
            <w:webHidden/>
          </w:rPr>
        </w:r>
        <w:r>
          <w:rPr>
            <w:noProof/>
            <w:webHidden/>
          </w:rPr>
          <w:fldChar w:fldCharType="separate"/>
        </w:r>
        <w:r>
          <w:rPr>
            <w:noProof/>
            <w:webHidden/>
          </w:rPr>
          <w:t>32</w:t>
        </w:r>
        <w:r>
          <w:rPr>
            <w:noProof/>
            <w:webHidden/>
          </w:rPr>
          <w:fldChar w:fldCharType="end"/>
        </w:r>
      </w:hyperlink>
    </w:p>
    <w:p w:rsidR="0065572B" w:rsidRDefault="0065572B">
      <w:pPr>
        <w:pStyle w:val="TOC2"/>
        <w:rPr>
          <w:rFonts w:asciiTheme="minorHAnsi" w:eastAsiaTheme="minorEastAsia" w:hAnsiTheme="minorHAnsi" w:cstheme="minorBidi"/>
          <w:b w:val="0"/>
          <w:bCs w:val="0"/>
          <w:smallCaps w:val="0"/>
          <w:noProof/>
          <w:lang w:eastAsia="en-US"/>
        </w:rPr>
      </w:pPr>
      <w:hyperlink w:anchor="_Toc259553437" w:history="1">
        <w:r w:rsidRPr="00CB2D25">
          <w:rPr>
            <w:rStyle w:val="Hyperlink"/>
            <w:noProof/>
          </w:rPr>
          <w:t>Specialized Simulation Model – 2</w:t>
        </w:r>
        <w:r>
          <w:rPr>
            <w:noProof/>
            <w:webHidden/>
          </w:rPr>
          <w:tab/>
        </w:r>
        <w:r>
          <w:rPr>
            <w:noProof/>
            <w:webHidden/>
          </w:rPr>
          <w:fldChar w:fldCharType="begin"/>
        </w:r>
        <w:r>
          <w:rPr>
            <w:noProof/>
            <w:webHidden/>
          </w:rPr>
          <w:instrText xml:space="preserve"> PAGEREF _Toc259553437 \h </w:instrText>
        </w:r>
        <w:r>
          <w:rPr>
            <w:noProof/>
            <w:webHidden/>
          </w:rPr>
        </w:r>
        <w:r>
          <w:rPr>
            <w:noProof/>
            <w:webHidden/>
          </w:rPr>
          <w:fldChar w:fldCharType="separate"/>
        </w:r>
        <w:r>
          <w:rPr>
            <w:noProof/>
            <w:webHidden/>
          </w:rPr>
          <w:t>32</w:t>
        </w:r>
        <w:r>
          <w:rPr>
            <w:noProof/>
            <w:webHidden/>
          </w:rPr>
          <w:fldChar w:fldCharType="end"/>
        </w:r>
      </w:hyperlink>
    </w:p>
    <w:p w:rsidR="00ED66C3" w:rsidRDefault="0065572B" w:rsidP="00B172A6">
      <w:pPr>
        <w:pStyle w:val="TOC1"/>
        <w:tabs>
          <w:tab w:val="right" w:pos="8630"/>
        </w:tabs>
      </w:pPr>
      <w:hyperlink w:anchor="_Toc259553438" w:history="1">
        <w:r w:rsidRPr="00CB2D25">
          <w:rPr>
            <w:rStyle w:val="Hyperlink"/>
            <w:noProof/>
          </w:rPr>
          <w:t>VITA</w:t>
        </w:r>
        <w:r>
          <w:rPr>
            <w:noProof/>
            <w:webHidden/>
          </w:rPr>
          <w:tab/>
        </w:r>
        <w:r>
          <w:rPr>
            <w:noProof/>
            <w:webHidden/>
          </w:rPr>
          <w:fldChar w:fldCharType="begin"/>
        </w:r>
        <w:r>
          <w:rPr>
            <w:noProof/>
            <w:webHidden/>
          </w:rPr>
          <w:instrText xml:space="preserve"> PAGEREF _Toc259553438 \h </w:instrText>
        </w:r>
        <w:r>
          <w:rPr>
            <w:noProof/>
            <w:webHidden/>
          </w:rPr>
        </w:r>
        <w:r>
          <w:rPr>
            <w:noProof/>
            <w:webHidden/>
          </w:rPr>
          <w:fldChar w:fldCharType="separate"/>
        </w:r>
        <w:r>
          <w:rPr>
            <w:noProof/>
            <w:webHidden/>
          </w:rPr>
          <w:t>33</w:t>
        </w:r>
        <w:r>
          <w:rPr>
            <w:noProof/>
            <w:webHidden/>
          </w:rPr>
          <w:fldChar w:fldCharType="end"/>
        </w:r>
      </w:hyperlink>
      <w:r w:rsidR="001367F1" w:rsidRPr="00907A31">
        <w:rPr>
          <w:rFonts w:asciiTheme="minorHAnsi" w:hAnsiTheme="minorHAnsi"/>
        </w:rPr>
        <w:fldChar w:fldCharType="end"/>
      </w:r>
    </w:p>
    <w:p w:rsidR="00ED66C3" w:rsidRDefault="00ED66C3" w:rsidP="006B7964">
      <w:pPr>
        <w:pStyle w:val="IntenseQuote"/>
      </w:pPr>
      <w:r w:rsidRPr="00271BEB">
        <w:lastRenderedPageBreak/>
        <w:t xml:space="preserve"> LIST OF TABLES</w:t>
      </w:r>
    </w:p>
    <w:p w:rsidR="0065572B" w:rsidRPr="0065572B" w:rsidRDefault="001367F1">
      <w:pPr>
        <w:pStyle w:val="TableofFigures"/>
        <w:tabs>
          <w:tab w:val="right" w:pos="8630"/>
        </w:tabs>
        <w:rPr>
          <w:rFonts w:eastAsiaTheme="minorEastAsia" w:cstheme="minorBidi"/>
          <w:b w:val="0"/>
          <w:bCs w:val="0"/>
          <w:noProof/>
          <w:sz w:val="22"/>
          <w:szCs w:val="22"/>
          <w:lang w:eastAsia="en-US"/>
        </w:rPr>
      </w:pPr>
      <w:r w:rsidRPr="0065572B">
        <w:rPr>
          <w:sz w:val="22"/>
          <w:szCs w:val="22"/>
          <w:lang w:eastAsia="en-US"/>
        </w:rPr>
        <w:fldChar w:fldCharType="begin"/>
      </w:r>
      <w:r w:rsidR="00907A31" w:rsidRPr="0065572B">
        <w:rPr>
          <w:sz w:val="22"/>
          <w:szCs w:val="22"/>
          <w:lang w:eastAsia="en-US"/>
        </w:rPr>
        <w:instrText xml:space="preserve"> TOC \h \z \c "Table" </w:instrText>
      </w:r>
      <w:r w:rsidRPr="0065572B">
        <w:rPr>
          <w:sz w:val="22"/>
          <w:szCs w:val="22"/>
          <w:lang w:eastAsia="en-US"/>
        </w:rPr>
        <w:fldChar w:fldCharType="separate"/>
      </w:r>
      <w:hyperlink w:anchor="_Toc259553399" w:history="1">
        <w:r w:rsidR="0065572B" w:rsidRPr="0065572B">
          <w:rPr>
            <w:rStyle w:val="Hyperlink"/>
            <w:smallCaps/>
            <w:noProof/>
            <w:sz w:val="22"/>
            <w:szCs w:val="22"/>
          </w:rPr>
          <w:t>Table 1 – Comparison of RPN and RAV*</w:t>
        </w:r>
        <w:r w:rsidR="0065572B" w:rsidRPr="0065572B">
          <w:rPr>
            <w:noProof/>
            <w:webHidden/>
            <w:sz w:val="22"/>
            <w:szCs w:val="22"/>
          </w:rPr>
          <w:tab/>
        </w:r>
        <w:r w:rsidR="0065572B" w:rsidRPr="0065572B">
          <w:rPr>
            <w:noProof/>
            <w:webHidden/>
            <w:sz w:val="22"/>
            <w:szCs w:val="22"/>
          </w:rPr>
          <w:fldChar w:fldCharType="begin"/>
        </w:r>
        <w:r w:rsidR="0065572B" w:rsidRPr="0065572B">
          <w:rPr>
            <w:noProof/>
            <w:webHidden/>
            <w:sz w:val="22"/>
            <w:szCs w:val="22"/>
          </w:rPr>
          <w:instrText xml:space="preserve"> PAGEREF _Toc259553399 \h </w:instrText>
        </w:r>
        <w:r w:rsidR="0065572B" w:rsidRPr="0065572B">
          <w:rPr>
            <w:noProof/>
            <w:webHidden/>
            <w:sz w:val="22"/>
            <w:szCs w:val="22"/>
          </w:rPr>
        </w:r>
        <w:r w:rsidR="0065572B" w:rsidRPr="0065572B">
          <w:rPr>
            <w:noProof/>
            <w:webHidden/>
            <w:sz w:val="22"/>
            <w:szCs w:val="22"/>
          </w:rPr>
          <w:fldChar w:fldCharType="separate"/>
        </w:r>
        <w:r w:rsidR="0065572B" w:rsidRPr="0065572B">
          <w:rPr>
            <w:noProof/>
            <w:webHidden/>
            <w:sz w:val="22"/>
            <w:szCs w:val="22"/>
          </w:rPr>
          <w:t>7</w:t>
        </w:r>
        <w:r w:rsidR="0065572B" w:rsidRPr="0065572B">
          <w:rPr>
            <w:noProof/>
            <w:webHidden/>
            <w:sz w:val="22"/>
            <w:szCs w:val="22"/>
          </w:rPr>
          <w:fldChar w:fldCharType="end"/>
        </w:r>
      </w:hyperlink>
    </w:p>
    <w:p w:rsidR="0065572B" w:rsidRPr="0065572B" w:rsidRDefault="0065572B">
      <w:pPr>
        <w:pStyle w:val="TableofFigures"/>
        <w:tabs>
          <w:tab w:val="right" w:pos="8630"/>
        </w:tabs>
        <w:rPr>
          <w:rFonts w:eastAsiaTheme="minorEastAsia" w:cstheme="minorBidi"/>
          <w:b w:val="0"/>
          <w:bCs w:val="0"/>
          <w:noProof/>
          <w:sz w:val="22"/>
          <w:szCs w:val="22"/>
          <w:lang w:eastAsia="en-US"/>
        </w:rPr>
      </w:pPr>
      <w:hyperlink w:anchor="_Toc259553400" w:history="1">
        <w:r w:rsidRPr="0065572B">
          <w:rPr>
            <w:rStyle w:val="Hyperlink"/>
            <w:smallCaps/>
            <w:noProof/>
            <w:sz w:val="22"/>
            <w:szCs w:val="22"/>
          </w:rPr>
          <w:t>Table 2 – Cross-Trained Skills Matrix</w:t>
        </w:r>
        <w:r w:rsidRPr="0065572B">
          <w:rPr>
            <w:noProof/>
            <w:webHidden/>
            <w:sz w:val="22"/>
            <w:szCs w:val="22"/>
          </w:rPr>
          <w:tab/>
        </w:r>
        <w:r w:rsidRPr="0065572B">
          <w:rPr>
            <w:noProof/>
            <w:webHidden/>
            <w:sz w:val="22"/>
            <w:szCs w:val="22"/>
          </w:rPr>
          <w:fldChar w:fldCharType="begin"/>
        </w:r>
        <w:r w:rsidRPr="0065572B">
          <w:rPr>
            <w:noProof/>
            <w:webHidden/>
            <w:sz w:val="22"/>
            <w:szCs w:val="22"/>
          </w:rPr>
          <w:instrText xml:space="preserve"> PAGEREF _Toc259553400 \h </w:instrText>
        </w:r>
        <w:r w:rsidRPr="0065572B">
          <w:rPr>
            <w:noProof/>
            <w:webHidden/>
            <w:sz w:val="22"/>
            <w:szCs w:val="22"/>
          </w:rPr>
        </w:r>
        <w:r w:rsidRPr="0065572B">
          <w:rPr>
            <w:noProof/>
            <w:webHidden/>
            <w:sz w:val="22"/>
            <w:szCs w:val="22"/>
          </w:rPr>
          <w:fldChar w:fldCharType="separate"/>
        </w:r>
        <w:r w:rsidRPr="0065572B">
          <w:rPr>
            <w:noProof/>
            <w:webHidden/>
            <w:sz w:val="22"/>
            <w:szCs w:val="22"/>
          </w:rPr>
          <w:t>12</w:t>
        </w:r>
        <w:r w:rsidRPr="0065572B">
          <w:rPr>
            <w:noProof/>
            <w:webHidden/>
            <w:sz w:val="22"/>
            <w:szCs w:val="22"/>
          </w:rPr>
          <w:fldChar w:fldCharType="end"/>
        </w:r>
      </w:hyperlink>
    </w:p>
    <w:p w:rsidR="0065572B" w:rsidRPr="0065572B" w:rsidRDefault="0065572B">
      <w:pPr>
        <w:pStyle w:val="TableofFigures"/>
        <w:tabs>
          <w:tab w:val="right" w:pos="8630"/>
        </w:tabs>
        <w:rPr>
          <w:rFonts w:eastAsiaTheme="minorEastAsia" w:cstheme="minorBidi"/>
          <w:b w:val="0"/>
          <w:bCs w:val="0"/>
          <w:noProof/>
          <w:sz w:val="22"/>
          <w:szCs w:val="22"/>
          <w:lang w:eastAsia="en-US"/>
        </w:rPr>
      </w:pPr>
      <w:hyperlink w:anchor="_Toc259553401" w:history="1">
        <w:r w:rsidRPr="0065572B">
          <w:rPr>
            <w:rStyle w:val="Hyperlink"/>
            <w:smallCaps/>
            <w:noProof/>
            <w:sz w:val="22"/>
            <w:szCs w:val="22"/>
          </w:rPr>
          <w:t>Table 3 – Specialized Skills Matrix</w:t>
        </w:r>
        <w:r w:rsidRPr="0065572B">
          <w:rPr>
            <w:noProof/>
            <w:webHidden/>
            <w:sz w:val="22"/>
            <w:szCs w:val="22"/>
          </w:rPr>
          <w:tab/>
        </w:r>
        <w:r w:rsidRPr="0065572B">
          <w:rPr>
            <w:noProof/>
            <w:webHidden/>
            <w:sz w:val="22"/>
            <w:szCs w:val="22"/>
          </w:rPr>
          <w:fldChar w:fldCharType="begin"/>
        </w:r>
        <w:r w:rsidRPr="0065572B">
          <w:rPr>
            <w:noProof/>
            <w:webHidden/>
            <w:sz w:val="22"/>
            <w:szCs w:val="22"/>
          </w:rPr>
          <w:instrText xml:space="preserve"> PAGEREF _Toc259553401 \h </w:instrText>
        </w:r>
        <w:r w:rsidRPr="0065572B">
          <w:rPr>
            <w:noProof/>
            <w:webHidden/>
            <w:sz w:val="22"/>
            <w:szCs w:val="22"/>
          </w:rPr>
        </w:r>
        <w:r w:rsidRPr="0065572B">
          <w:rPr>
            <w:noProof/>
            <w:webHidden/>
            <w:sz w:val="22"/>
            <w:szCs w:val="22"/>
          </w:rPr>
          <w:fldChar w:fldCharType="separate"/>
        </w:r>
        <w:r w:rsidRPr="0065572B">
          <w:rPr>
            <w:noProof/>
            <w:webHidden/>
            <w:sz w:val="22"/>
            <w:szCs w:val="22"/>
          </w:rPr>
          <w:t>12</w:t>
        </w:r>
        <w:r w:rsidRPr="0065572B">
          <w:rPr>
            <w:noProof/>
            <w:webHidden/>
            <w:sz w:val="22"/>
            <w:szCs w:val="22"/>
          </w:rPr>
          <w:fldChar w:fldCharType="end"/>
        </w:r>
      </w:hyperlink>
    </w:p>
    <w:p w:rsidR="0065572B" w:rsidRPr="0065572B" w:rsidRDefault="0065572B">
      <w:pPr>
        <w:pStyle w:val="TableofFigures"/>
        <w:tabs>
          <w:tab w:val="right" w:pos="8630"/>
        </w:tabs>
        <w:rPr>
          <w:rFonts w:eastAsiaTheme="minorEastAsia" w:cstheme="minorBidi"/>
          <w:b w:val="0"/>
          <w:bCs w:val="0"/>
          <w:noProof/>
          <w:sz w:val="22"/>
          <w:szCs w:val="22"/>
          <w:lang w:eastAsia="en-US"/>
        </w:rPr>
      </w:pPr>
      <w:hyperlink w:anchor="_Toc259553402" w:history="1">
        <w:r w:rsidRPr="0065572B">
          <w:rPr>
            <w:rStyle w:val="Hyperlink"/>
            <w:smallCaps/>
            <w:noProof/>
            <w:sz w:val="22"/>
            <w:szCs w:val="22"/>
          </w:rPr>
          <w:t>Table 4 – Schedule of Arrival of Calls Per Hour</w:t>
        </w:r>
        <w:r w:rsidRPr="0065572B">
          <w:rPr>
            <w:noProof/>
            <w:webHidden/>
            <w:sz w:val="22"/>
            <w:szCs w:val="22"/>
          </w:rPr>
          <w:tab/>
        </w:r>
        <w:r w:rsidRPr="0065572B">
          <w:rPr>
            <w:noProof/>
            <w:webHidden/>
            <w:sz w:val="22"/>
            <w:szCs w:val="22"/>
          </w:rPr>
          <w:fldChar w:fldCharType="begin"/>
        </w:r>
        <w:r w:rsidRPr="0065572B">
          <w:rPr>
            <w:noProof/>
            <w:webHidden/>
            <w:sz w:val="22"/>
            <w:szCs w:val="22"/>
          </w:rPr>
          <w:instrText xml:space="preserve"> PAGEREF _Toc259553402 \h </w:instrText>
        </w:r>
        <w:r w:rsidRPr="0065572B">
          <w:rPr>
            <w:noProof/>
            <w:webHidden/>
            <w:sz w:val="22"/>
            <w:szCs w:val="22"/>
          </w:rPr>
        </w:r>
        <w:r w:rsidRPr="0065572B">
          <w:rPr>
            <w:noProof/>
            <w:webHidden/>
            <w:sz w:val="22"/>
            <w:szCs w:val="22"/>
          </w:rPr>
          <w:fldChar w:fldCharType="separate"/>
        </w:r>
        <w:r w:rsidRPr="0065572B">
          <w:rPr>
            <w:noProof/>
            <w:webHidden/>
            <w:sz w:val="22"/>
            <w:szCs w:val="22"/>
          </w:rPr>
          <w:t>13</w:t>
        </w:r>
        <w:r w:rsidRPr="0065572B">
          <w:rPr>
            <w:noProof/>
            <w:webHidden/>
            <w:sz w:val="22"/>
            <w:szCs w:val="22"/>
          </w:rPr>
          <w:fldChar w:fldCharType="end"/>
        </w:r>
      </w:hyperlink>
    </w:p>
    <w:p w:rsidR="0065572B" w:rsidRPr="0065572B" w:rsidRDefault="0065572B">
      <w:pPr>
        <w:pStyle w:val="TableofFigures"/>
        <w:tabs>
          <w:tab w:val="right" w:pos="8630"/>
        </w:tabs>
        <w:rPr>
          <w:rFonts w:eastAsiaTheme="minorEastAsia" w:cstheme="minorBidi"/>
          <w:b w:val="0"/>
          <w:bCs w:val="0"/>
          <w:noProof/>
          <w:sz w:val="22"/>
          <w:szCs w:val="22"/>
          <w:lang w:eastAsia="en-US"/>
        </w:rPr>
      </w:pPr>
      <w:hyperlink w:anchor="_Toc259553403" w:history="1">
        <w:r w:rsidRPr="0065572B">
          <w:rPr>
            <w:rStyle w:val="Hyperlink"/>
            <w:smallCaps/>
            <w:noProof/>
            <w:sz w:val="22"/>
            <w:szCs w:val="22"/>
          </w:rPr>
          <w:t>Table 5 – Metrics</w:t>
        </w:r>
        <w:r w:rsidRPr="0065572B">
          <w:rPr>
            <w:noProof/>
            <w:webHidden/>
            <w:sz w:val="22"/>
            <w:szCs w:val="22"/>
          </w:rPr>
          <w:tab/>
        </w:r>
        <w:r w:rsidRPr="0065572B">
          <w:rPr>
            <w:noProof/>
            <w:webHidden/>
            <w:sz w:val="22"/>
            <w:szCs w:val="22"/>
          </w:rPr>
          <w:fldChar w:fldCharType="begin"/>
        </w:r>
        <w:r w:rsidRPr="0065572B">
          <w:rPr>
            <w:noProof/>
            <w:webHidden/>
            <w:sz w:val="22"/>
            <w:szCs w:val="22"/>
          </w:rPr>
          <w:instrText xml:space="preserve"> PAGEREF _Toc259553403 \h </w:instrText>
        </w:r>
        <w:r w:rsidRPr="0065572B">
          <w:rPr>
            <w:noProof/>
            <w:webHidden/>
            <w:sz w:val="22"/>
            <w:szCs w:val="22"/>
          </w:rPr>
        </w:r>
        <w:r w:rsidRPr="0065572B">
          <w:rPr>
            <w:noProof/>
            <w:webHidden/>
            <w:sz w:val="22"/>
            <w:szCs w:val="22"/>
          </w:rPr>
          <w:fldChar w:fldCharType="separate"/>
        </w:r>
        <w:r w:rsidRPr="0065572B">
          <w:rPr>
            <w:noProof/>
            <w:webHidden/>
            <w:sz w:val="22"/>
            <w:szCs w:val="22"/>
          </w:rPr>
          <w:t>19</w:t>
        </w:r>
        <w:r w:rsidRPr="0065572B">
          <w:rPr>
            <w:noProof/>
            <w:webHidden/>
            <w:sz w:val="22"/>
            <w:szCs w:val="22"/>
          </w:rPr>
          <w:fldChar w:fldCharType="end"/>
        </w:r>
      </w:hyperlink>
    </w:p>
    <w:p w:rsidR="0065572B" w:rsidRPr="0065572B" w:rsidRDefault="0065572B">
      <w:pPr>
        <w:pStyle w:val="TableofFigures"/>
        <w:tabs>
          <w:tab w:val="right" w:pos="8630"/>
        </w:tabs>
        <w:rPr>
          <w:rFonts w:eastAsiaTheme="minorEastAsia" w:cstheme="minorBidi"/>
          <w:b w:val="0"/>
          <w:bCs w:val="0"/>
          <w:noProof/>
          <w:sz w:val="22"/>
          <w:szCs w:val="22"/>
          <w:lang w:eastAsia="en-US"/>
        </w:rPr>
      </w:pPr>
      <w:hyperlink w:anchor="_Toc259553404" w:history="1">
        <w:r w:rsidRPr="0065572B">
          <w:rPr>
            <w:rStyle w:val="Hyperlink"/>
            <w:smallCaps/>
            <w:noProof/>
            <w:sz w:val="22"/>
            <w:szCs w:val="22"/>
          </w:rPr>
          <w:t>Table 6 – Agent Utilization</w:t>
        </w:r>
        <w:r w:rsidRPr="0065572B">
          <w:rPr>
            <w:noProof/>
            <w:webHidden/>
            <w:sz w:val="22"/>
            <w:szCs w:val="22"/>
          </w:rPr>
          <w:tab/>
        </w:r>
        <w:r w:rsidRPr="0065572B">
          <w:rPr>
            <w:noProof/>
            <w:webHidden/>
            <w:sz w:val="22"/>
            <w:szCs w:val="22"/>
          </w:rPr>
          <w:fldChar w:fldCharType="begin"/>
        </w:r>
        <w:r w:rsidRPr="0065572B">
          <w:rPr>
            <w:noProof/>
            <w:webHidden/>
            <w:sz w:val="22"/>
            <w:szCs w:val="22"/>
          </w:rPr>
          <w:instrText xml:space="preserve"> PAGEREF _Toc259553404 \h </w:instrText>
        </w:r>
        <w:r w:rsidRPr="0065572B">
          <w:rPr>
            <w:noProof/>
            <w:webHidden/>
            <w:sz w:val="22"/>
            <w:szCs w:val="22"/>
          </w:rPr>
        </w:r>
        <w:r w:rsidRPr="0065572B">
          <w:rPr>
            <w:noProof/>
            <w:webHidden/>
            <w:sz w:val="22"/>
            <w:szCs w:val="22"/>
          </w:rPr>
          <w:fldChar w:fldCharType="separate"/>
        </w:r>
        <w:r w:rsidRPr="0065572B">
          <w:rPr>
            <w:noProof/>
            <w:webHidden/>
            <w:sz w:val="22"/>
            <w:szCs w:val="22"/>
          </w:rPr>
          <w:t>22</w:t>
        </w:r>
        <w:r w:rsidRPr="0065572B">
          <w:rPr>
            <w:noProof/>
            <w:webHidden/>
            <w:sz w:val="22"/>
            <w:szCs w:val="22"/>
          </w:rPr>
          <w:fldChar w:fldCharType="end"/>
        </w:r>
      </w:hyperlink>
    </w:p>
    <w:p w:rsidR="0065572B" w:rsidRPr="0065572B" w:rsidRDefault="0065572B">
      <w:pPr>
        <w:pStyle w:val="TableofFigures"/>
        <w:tabs>
          <w:tab w:val="right" w:pos="8630"/>
        </w:tabs>
        <w:rPr>
          <w:rFonts w:eastAsiaTheme="minorEastAsia" w:cstheme="minorBidi"/>
          <w:b w:val="0"/>
          <w:bCs w:val="0"/>
          <w:noProof/>
          <w:sz w:val="22"/>
          <w:szCs w:val="22"/>
          <w:lang w:eastAsia="en-US"/>
        </w:rPr>
      </w:pPr>
      <w:hyperlink w:anchor="_Toc259553405" w:history="1">
        <w:r w:rsidRPr="0065572B">
          <w:rPr>
            <w:rStyle w:val="Hyperlink"/>
            <w:smallCaps/>
            <w:noProof/>
            <w:sz w:val="22"/>
            <w:szCs w:val="22"/>
          </w:rPr>
          <w:t>Table 7 – Comparison of Specialized Agents versus Cross-Trained Agents in Terms of Reliability Metrics</w:t>
        </w:r>
        <w:r w:rsidRPr="0065572B">
          <w:rPr>
            <w:noProof/>
            <w:webHidden/>
            <w:sz w:val="22"/>
            <w:szCs w:val="22"/>
          </w:rPr>
          <w:tab/>
        </w:r>
        <w:r w:rsidRPr="0065572B">
          <w:rPr>
            <w:noProof/>
            <w:webHidden/>
            <w:sz w:val="22"/>
            <w:szCs w:val="22"/>
          </w:rPr>
          <w:fldChar w:fldCharType="begin"/>
        </w:r>
        <w:r w:rsidRPr="0065572B">
          <w:rPr>
            <w:noProof/>
            <w:webHidden/>
            <w:sz w:val="22"/>
            <w:szCs w:val="22"/>
          </w:rPr>
          <w:instrText xml:space="preserve"> PAGEREF _Toc259553405 \h </w:instrText>
        </w:r>
        <w:r w:rsidRPr="0065572B">
          <w:rPr>
            <w:noProof/>
            <w:webHidden/>
            <w:sz w:val="22"/>
            <w:szCs w:val="22"/>
          </w:rPr>
        </w:r>
        <w:r w:rsidRPr="0065572B">
          <w:rPr>
            <w:noProof/>
            <w:webHidden/>
            <w:sz w:val="22"/>
            <w:szCs w:val="22"/>
          </w:rPr>
          <w:fldChar w:fldCharType="separate"/>
        </w:r>
        <w:r w:rsidRPr="0065572B">
          <w:rPr>
            <w:noProof/>
            <w:webHidden/>
            <w:sz w:val="22"/>
            <w:szCs w:val="22"/>
          </w:rPr>
          <w:t>23</w:t>
        </w:r>
        <w:r w:rsidRPr="0065572B">
          <w:rPr>
            <w:noProof/>
            <w:webHidden/>
            <w:sz w:val="22"/>
            <w:szCs w:val="22"/>
          </w:rPr>
          <w:fldChar w:fldCharType="end"/>
        </w:r>
      </w:hyperlink>
    </w:p>
    <w:p w:rsidR="00ED66C3" w:rsidRDefault="001367F1" w:rsidP="00E434A4">
      <w:pPr>
        <w:rPr>
          <w:lang w:eastAsia="en-US"/>
        </w:rPr>
      </w:pPr>
      <w:r w:rsidRPr="0065572B">
        <w:rPr>
          <w:rFonts w:asciiTheme="minorHAnsi" w:hAnsiTheme="minorHAnsi"/>
          <w:b/>
          <w:sz w:val="22"/>
          <w:lang w:eastAsia="en-US"/>
        </w:rPr>
        <w:fldChar w:fldCharType="end"/>
      </w:r>
    </w:p>
    <w:p w:rsidR="00ED66C3" w:rsidRDefault="00ED66C3" w:rsidP="00E434A4">
      <w:pPr>
        <w:rPr>
          <w:lang w:eastAsia="en-US"/>
        </w:rPr>
      </w:pPr>
    </w:p>
    <w:p w:rsidR="00ED66C3" w:rsidRPr="00E434A4" w:rsidRDefault="00ED66C3" w:rsidP="00E434A4">
      <w:pPr>
        <w:rPr>
          <w:lang w:eastAsia="en-US"/>
        </w:rPr>
      </w:pPr>
    </w:p>
    <w:p w:rsidR="00ED66C3" w:rsidRDefault="00ED66C3" w:rsidP="006B7964">
      <w:pPr>
        <w:pStyle w:val="IntenseQuote"/>
      </w:pPr>
      <w:r w:rsidRPr="00271BEB">
        <w:br w:type="page"/>
      </w:r>
      <w:r w:rsidRPr="00271BEB">
        <w:lastRenderedPageBreak/>
        <w:t>LIST OF FIGURES</w:t>
      </w:r>
    </w:p>
    <w:p w:rsidR="0065572B" w:rsidRPr="0065572B" w:rsidRDefault="001367F1">
      <w:pPr>
        <w:pStyle w:val="TableofFigures"/>
        <w:tabs>
          <w:tab w:val="right" w:pos="8630"/>
        </w:tabs>
        <w:rPr>
          <w:rFonts w:eastAsiaTheme="minorEastAsia" w:cstheme="minorBidi"/>
          <w:b w:val="0"/>
          <w:bCs w:val="0"/>
          <w:noProof/>
          <w:sz w:val="22"/>
          <w:szCs w:val="22"/>
          <w:lang w:eastAsia="en-US"/>
        </w:rPr>
      </w:pPr>
      <w:r w:rsidRPr="001367F1">
        <w:rPr>
          <w:sz w:val="22"/>
          <w:szCs w:val="22"/>
        </w:rPr>
        <w:fldChar w:fldCharType="begin"/>
      </w:r>
      <w:r w:rsidR="00907A31" w:rsidRPr="000347FE">
        <w:rPr>
          <w:sz w:val="22"/>
          <w:szCs w:val="22"/>
        </w:rPr>
        <w:instrText xml:space="preserve"> TOC \h \z \c "Figure" </w:instrText>
      </w:r>
      <w:r w:rsidRPr="001367F1">
        <w:rPr>
          <w:sz w:val="22"/>
          <w:szCs w:val="22"/>
        </w:rPr>
        <w:fldChar w:fldCharType="separate"/>
      </w:r>
      <w:hyperlink w:anchor="_Toc259553387" w:history="1">
        <w:r w:rsidR="0065572B" w:rsidRPr="0065572B">
          <w:rPr>
            <w:rStyle w:val="Hyperlink"/>
            <w:smallCaps/>
            <w:noProof/>
            <w:sz w:val="22"/>
            <w:szCs w:val="22"/>
          </w:rPr>
          <w:t>Figure 1 – Flow of a Call</w:t>
        </w:r>
        <w:r w:rsidR="0065572B" w:rsidRPr="0065572B">
          <w:rPr>
            <w:noProof/>
            <w:webHidden/>
            <w:sz w:val="22"/>
            <w:szCs w:val="22"/>
          </w:rPr>
          <w:tab/>
        </w:r>
        <w:r w:rsidR="0065572B" w:rsidRPr="0065572B">
          <w:rPr>
            <w:noProof/>
            <w:webHidden/>
            <w:sz w:val="22"/>
            <w:szCs w:val="22"/>
          </w:rPr>
          <w:fldChar w:fldCharType="begin"/>
        </w:r>
        <w:r w:rsidR="0065572B" w:rsidRPr="0065572B">
          <w:rPr>
            <w:noProof/>
            <w:webHidden/>
            <w:sz w:val="22"/>
            <w:szCs w:val="22"/>
          </w:rPr>
          <w:instrText xml:space="preserve"> PAGEREF _Toc259553387 \h </w:instrText>
        </w:r>
        <w:r w:rsidR="0065572B" w:rsidRPr="0065572B">
          <w:rPr>
            <w:noProof/>
            <w:webHidden/>
            <w:sz w:val="22"/>
            <w:szCs w:val="22"/>
          </w:rPr>
        </w:r>
        <w:r w:rsidR="0065572B" w:rsidRPr="0065572B">
          <w:rPr>
            <w:noProof/>
            <w:webHidden/>
            <w:sz w:val="22"/>
            <w:szCs w:val="22"/>
          </w:rPr>
          <w:fldChar w:fldCharType="separate"/>
        </w:r>
        <w:r w:rsidR="0065572B" w:rsidRPr="0065572B">
          <w:rPr>
            <w:noProof/>
            <w:webHidden/>
            <w:sz w:val="22"/>
            <w:szCs w:val="22"/>
          </w:rPr>
          <w:t>4</w:t>
        </w:r>
        <w:r w:rsidR="0065572B" w:rsidRPr="0065572B">
          <w:rPr>
            <w:noProof/>
            <w:webHidden/>
            <w:sz w:val="22"/>
            <w:szCs w:val="22"/>
          </w:rPr>
          <w:fldChar w:fldCharType="end"/>
        </w:r>
      </w:hyperlink>
    </w:p>
    <w:p w:rsidR="0065572B" w:rsidRPr="0065572B" w:rsidRDefault="0065572B">
      <w:pPr>
        <w:pStyle w:val="TableofFigures"/>
        <w:tabs>
          <w:tab w:val="right" w:pos="8630"/>
        </w:tabs>
        <w:rPr>
          <w:rFonts w:eastAsiaTheme="minorEastAsia" w:cstheme="minorBidi"/>
          <w:b w:val="0"/>
          <w:bCs w:val="0"/>
          <w:noProof/>
          <w:sz w:val="22"/>
          <w:szCs w:val="22"/>
          <w:lang w:eastAsia="en-US"/>
        </w:rPr>
      </w:pPr>
      <w:hyperlink w:anchor="_Toc259553388" w:history="1">
        <w:r w:rsidRPr="0065572B">
          <w:rPr>
            <w:rStyle w:val="Hyperlink"/>
            <w:smallCaps/>
            <w:noProof/>
            <w:sz w:val="22"/>
            <w:szCs w:val="22"/>
          </w:rPr>
          <w:t>Figure 2 – Cross-Trained Model Explanation</w:t>
        </w:r>
        <w:r w:rsidRPr="0065572B">
          <w:rPr>
            <w:noProof/>
            <w:webHidden/>
            <w:sz w:val="22"/>
            <w:szCs w:val="22"/>
          </w:rPr>
          <w:tab/>
        </w:r>
        <w:r w:rsidRPr="0065572B">
          <w:rPr>
            <w:noProof/>
            <w:webHidden/>
            <w:sz w:val="22"/>
            <w:szCs w:val="22"/>
          </w:rPr>
          <w:fldChar w:fldCharType="begin"/>
        </w:r>
        <w:r w:rsidRPr="0065572B">
          <w:rPr>
            <w:noProof/>
            <w:webHidden/>
            <w:sz w:val="22"/>
            <w:szCs w:val="22"/>
          </w:rPr>
          <w:instrText xml:space="preserve"> PAGEREF _Toc259553388 \h </w:instrText>
        </w:r>
        <w:r w:rsidRPr="0065572B">
          <w:rPr>
            <w:noProof/>
            <w:webHidden/>
            <w:sz w:val="22"/>
            <w:szCs w:val="22"/>
          </w:rPr>
        </w:r>
        <w:r w:rsidRPr="0065572B">
          <w:rPr>
            <w:noProof/>
            <w:webHidden/>
            <w:sz w:val="22"/>
            <w:szCs w:val="22"/>
          </w:rPr>
          <w:fldChar w:fldCharType="separate"/>
        </w:r>
        <w:r w:rsidRPr="0065572B">
          <w:rPr>
            <w:noProof/>
            <w:webHidden/>
            <w:sz w:val="22"/>
            <w:szCs w:val="22"/>
          </w:rPr>
          <w:t>15</w:t>
        </w:r>
        <w:r w:rsidRPr="0065572B">
          <w:rPr>
            <w:noProof/>
            <w:webHidden/>
            <w:sz w:val="22"/>
            <w:szCs w:val="22"/>
          </w:rPr>
          <w:fldChar w:fldCharType="end"/>
        </w:r>
      </w:hyperlink>
    </w:p>
    <w:p w:rsidR="0065572B" w:rsidRPr="0065572B" w:rsidRDefault="0065572B">
      <w:pPr>
        <w:pStyle w:val="TableofFigures"/>
        <w:tabs>
          <w:tab w:val="right" w:pos="8630"/>
        </w:tabs>
        <w:rPr>
          <w:rFonts w:eastAsiaTheme="minorEastAsia" w:cstheme="minorBidi"/>
          <w:b w:val="0"/>
          <w:bCs w:val="0"/>
          <w:noProof/>
          <w:sz w:val="22"/>
          <w:szCs w:val="22"/>
          <w:lang w:eastAsia="en-US"/>
        </w:rPr>
      </w:pPr>
      <w:hyperlink w:anchor="_Toc259553389" w:history="1">
        <w:r w:rsidRPr="0065572B">
          <w:rPr>
            <w:rStyle w:val="Hyperlink"/>
            <w:smallCaps/>
            <w:noProof/>
            <w:sz w:val="22"/>
            <w:szCs w:val="22"/>
          </w:rPr>
          <w:t>Figure 3 – Cross-Trained Model Explanation 2</w:t>
        </w:r>
        <w:r w:rsidRPr="0065572B">
          <w:rPr>
            <w:noProof/>
            <w:webHidden/>
            <w:sz w:val="22"/>
            <w:szCs w:val="22"/>
          </w:rPr>
          <w:tab/>
        </w:r>
        <w:r w:rsidRPr="0065572B">
          <w:rPr>
            <w:noProof/>
            <w:webHidden/>
            <w:sz w:val="22"/>
            <w:szCs w:val="22"/>
          </w:rPr>
          <w:fldChar w:fldCharType="begin"/>
        </w:r>
        <w:r w:rsidRPr="0065572B">
          <w:rPr>
            <w:noProof/>
            <w:webHidden/>
            <w:sz w:val="22"/>
            <w:szCs w:val="22"/>
          </w:rPr>
          <w:instrText xml:space="preserve"> PAGEREF _Toc259553389 \h </w:instrText>
        </w:r>
        <w:r w:rsidRPr="0065572B">
          <w:rPr>
            <w:noProof/>
            <w:webHidden/>
            <w:sz w:val="22"/>
            <w:szCs w:val="22"/>
          </w:rPr>
        </w:r>
        <w:r w:rsidRPr="0065572B">
          <w:rPr>
            <w:noProof/>
            <w:webHidden/>
            <w:sz w:val="22"/>
            <w:szCs w:val="22"/>
          </w:rPr>
          <w:fldChar w:fldCharType="separate"/>
        </w:r>
        <w:r w:rsidRPr="0065572B">
          <w:rPr>
            <w:noProof/>
            <w:webHidden/>
            <w:sz w:val="22"/>
            <w:szCs w:val="22"/>
          </w:rPr>
          <w:t>16</w:t>
        </w:r>
        <w:r w:rsidRPr="0065572B">
          <w:rPr>
            <w:noProof/>
            <w:webHidden/>
            <w:sz w:val="22"/>
            <w:szCs w:val="22"/>
          </w:rPr>
          <w:fldChar w:fldCharType="end"/>
        </w:r>
      </w:hyperlink>
    </w:p>
    <w:p w:rsidR="0065572B" w:rsidRPr="0065572B" w:rsidRDefault="0065572B">
      <w:pPr>
        <w:pStyle w:val="TableofFigures"/>
        <w:tabs>
          <w:tab w:val="right" w:pos="8630"/>
        </w:tabs>
        <w:rPr>
          <w:rFonts w:eastAsiaTheme="minorEastAsia" w:cstheme="minorBidi"/>
          <w:b w:val="0"/>
          <w:bCs w:val="0"/>
          <w:noProof/>
          <w:sz w:val="22"/>
          <w:szCs w:val="22"/>
          <w:lang w:eastAsia="en-US"/>
        </w:rPr>
      </w:pPr>
      <w:hyperlink w:anchor="_Toc259553390" w:history="1">
        <w:r w:rsidRPr="0065572B">
          <w:rPr>
            <w:rStyle w:val="Hyperlink"/>
            <w:smallCaps/>
            <w:noProof/>
            <w:sz w:val="22"/>
            <w:szCs w:val="22"/>
          </w:rPr>
          <w:t>Figure 4 – Specialized Model Explanation</w:t>
        </w:r>
        <w:r w:rsidRPr="0065572B">
          <w:rPr>
            <w:noProof/>
            <w:webHidden/>
            <w:sz w:val="22"/>
            <w:szCs w:val="22"/>
          </w:rPr>
          <w:tab/>
        </w:r>
        <w:r w:rsidRPr="0065572B">
          <w:rPr>
            <w:noProof/>
            <w:webHidden/>
            <w:sz w:val="22"/>
            <w:szCs w:val="22"/>
          </w:rPr>
          <w:fldChar w:fldCharType="begin"/>
        </w:r>
        <w:r w:rsidRPr="0065572B">
          <w:rPr>
            <w:noProof/>
            <w:webHidden/>
            <w:sz w:val="22"/>
            <w:szCs w:val="22"/>
          </w:rPr>
          <w:instrText xml:space="preserve"> PAGEREF _Toc259553390 \h </w:instrText>
        </w:r>
        <w:r w:rsidRPr="0065572B">
          <w:rPr>
            <w:noProof/>
            <w:webHidden/>
            <w:sz w:val="22"/>
            <w:szCs w:val="22"/>
          </w:rPr>
        </w:r>
        <w:r w:rsidRPr="0065572B">
          <w:rPr>
            <w:noProof/>
            <w:webHidden/>
            <w:sz w:val="22"/>
            <w:szCs w:val="22"/>
          </w:rPr>
          <w:fldChar w:fldCharType="separate"/>
        </w:r>
        <w:r w:rsidRPr="0065572B">
          <w:rPr>
            <w:noProof/>
            <w:webHidden/>
            <w:sz w:val="22"/>
            <w:szCs w:val="22"/>
          </w:rPr>
          <w:t>17</w:t>
        </w:r>
        <w:r w:rsidRPr="0065572B">
          <w:rPr>
            <w:noProof/>
            <w:webHidden/>
            <w:sz w:val="22"/>
            <w:szCs w:val="22"/>
          </w:rPr>
          <w:fldChar w:fldCharType="end"/>
        </w:r>
      </w:hyperlink>
    </w:p>
    <w:p w:rsidR="0065572B" w:rsidRPr="0065572B" w:rsidRDefault="0065572B">
      <w:pPr>
        <w:pStyle w:val="TableofFigures"/>
        <w:tabs>
          <w:tab w:val="right" w:pos="8630"/>
        </w:tabs>
        <w:rPr>
          <w:rFonts w:eastAsiaTheme="minorEastAsia" w:cstheme="minorBidi"/>
          <w:b w:val="0"/>
          <w:bCs w:val="0"/>
          <w:noProof/>
          <w:sz w:val="22"/>
          <w:szCs w:val="22"/>
          <w:lang w:eastAsia="en-US"/>
        </w:rPr>
      </w:pPr>
      <w:hyperlink w:anchor="_Toc259553391" w:history="1">
        <w:r w:rsidRPr="0065572B">
          <w:rPr>
            <w:rStyle w:val="Hyperlink"/>
            <w:smallCaps/>
            <w:noProof/>
            <w:sz w:val="22"/>
            <w:szCs w:val="22"/>
          </w:rPr>
          <w:t>Figure 5 – Specialized Model Explanation 2</w:t>
        </w:r>
        <w:r w:rsidRPr="0065572B">
          <w:rPr>
            <w:noProof/>
            <w:webHidden/>
            <w:sz w:val="22"/>
            <w:szCs w:val="22"/>
          </w:rPr>
          <w:tab/>
        </w:r>
        <w:r w:rsidRPr="0065572B">
          <w:rPr>
            <w:noProof/>
            <w:webHidden/>
            <w:sz w:val="22"/>
            <w:szCs w:val="22"/>
          </w:rPr>
          <w:fldChar w:fldCharType="begin"/>
        </w:r>
        <w:r w:rsidRPr="0065572B">
          <w:rPr>
            <w:noProof/>
            <w:webHidden/>
            <w:sz w:val="22"/>
            <w:szCs w:val="22"/>
          </w:rPr>
          <w:instrText xml:space="preserve"> PAGEREF _Toc259553391 \h </w:instrText>
        </w:r>
        <w:r w:rsidRPr="0065572B">
          <w:rPr>
            <w:noProof/>
            <w:webHidden/>
            <w:sz w:val="22"/>
            <w:szCs w:val="22"/>
          </w:rPr>
        </w:r>
        <w:r w:rsidRPr="0065572B">
          <w:rPr>
            <w:noProof/>
            <w:webHidden/>
            <w:sz w:val="22"/>
            <w:szCs w:val="22"/>
          </w:rPr>
          <w:fldChar w:fldCharType="separate"/>
        </w:r>
        <w:r w:rsidRPr="0065572B">
          <w:rPr>
            <w:noProof/>
            <w:webHidden/>
            <w:sz w:val="22"/>
            <w:szCs w:val="22"/>
          </w:rPr>
          <w:t>18</w:t>
        </w:r>
        <w:r w:rsidRPr="0065572B">
          <w:rPr>
            <w:noProof/>
            <w:webHidden/>
            <w:sz w:val="22"/>
            <w:szCs w:val="22"/>
          </w:rPr>
          <w:fldChar w:fldCharType="end"/>
        </w:r>
      </w:hyperlink>
    </w:p>
    <w:p w:rsidR="0065572B" w:rsidRPr="0065572B" w:rsidRDefault="0065572B">
      <w:pPr>
        <w:pStyle w:val="TableofFigures"/>
        <w:tabs>
          <w:tab w:val="right" w:pos="8630"/>
        </w:tabs>
        <w:rPr>
          <w:rFonts w:eastAsiaTheme="minorEastAsia" w:cstheme="minorBidi"/>
          <w:b w:val="0"/>
          <w:bCs w:val="0"/>
          <w:noProof/>
          <w:sz w:val="22"/>
          <w:szCs w:val="22"/>
          <w:lang w:eastAsia="en-US"/>
        </w:rPr>
      </w:pPr>
      <w:hyperlink w:anchor="_Toc259553392" w:history="1">
        <w:r w:rsidRPr="0065572B">
          <w:rPr>
            <w:rStyle w:val="Hyperlink"/>
            <w:smallCaps/>
            <w:noProof/>
            <w:sz w:val="22"/>
            <w:szCs w:val="22"/>
          </w:rPr>
          <w:t>Figure 6 – Total Answered Calls vs. Total Abandoned Calls</w:t>
        </w:r>
        <w:r w:rsidRPr="0065572B">
          <w:rPr>
            <w:noProof/>
            <w:webHidden/>
            <w:sz w:val="22"/>
            <w:szCs w:val="22"/>
          </w:rPr>
          <w:tab/>
        </w:r>
        <w:r w:rsidRPr="0065572B">
          <w:rPr>
            <w:noProof/>
            <w:webHidden/>
            <w:sz w:val="22"/>
            <w:szCs w:val="22"/>
          </w:rPr>
          <w:fldChar w:fldCharType="begin"/>
        </w:r>
        <w:r w:rsidRPr="0065572B">
          <w:rPr>
            <w:noProof/>
            <w:webHidden/>
            <w:sz w:val="22"/>
            <w:szCs w:val="22"/>
          </w:rPr>
          <w:instrText xml:space="preserve"> PAGEREF _Toc259553392 \h </w:instrText>
        </w:r>
        <w:r w:rsidRPr="0065572B">
          <w:rPr>
            <w:noProof/>
            <w:webHidden/>
            <w:sz w:val="22"/>
            <w:szCs w:val="22"/>
          </w:rPr>
        </w:r>
        <w:r w:rsidRPr="0065572B">
          <w:rPr>
            <w:noProof/>
            <w:webHidden/>
            <w:sz w:val="22"/>
            <w:szCs w:val="22"/>
          </w:rPr>
          <w:fldChar w:fldCharType="separate"/>
        </w:r>
        <w:r w:rsidRPr="0065572B">
          <w:rPr>
            <w:noProof/>
            <w:webHidden/>
            <w:sz w:val="22"/>
            <w:szCs w:val="22"/>
          </w:rPr>
          <w:t>20</w:t>
        </w:r>
        <w:r w:rsidRPr="0065572B">
          <w:rPr>
            <w:noProof/>
            <w:webHidden/>
            <w:sz w:val="22"/>
            <w:szCs w:val="22"/>
          </w:rPr>
          <w:fldChar w:fldCharType="end"/>
        </w:r>
      </w:hyperlink>
    </w:p>
    <w:p w:rsidR="0065572B" w:rsidRPr="0065572B" w:rsidRDefault="0065572B">
      <w:pPr>
        <w:pStyle w:val="TableofFigures"/>
        <w:tabs>
          <w:tab w:val="right" w:pos="8630"/>
        </w:tabs>
        <w:rPr>
          <w:rFonts w:eastAsiaTheme="minorEastAsia" w:cstheme="minorBidi"/>
          <w:b w:val="0"/>
          <w:bCs w:val="0"/>
          <w:noProof/>
          <w:sz w:val="22"/>
          <w:szCs w:val="22"/>
          <w:lang w:eastAsia="en-US"/>
        </w:rPr>
      </w:pPr>
      <w:hyperlink w:anchor="_Toc259553393" w:history="1">
        <w:r w:rsidRPr="0065572B">
          <w:rPr>
            <w:rStyle w:val="Hyperlink"/>
            <w:smallCaps/>
            <w:noProof/>
            <w:sz w:val="22"/>
            <w:szCs w:val="22"/>
          </w:rPr>
          <w:t>Figure 7 – Total Average Wait Time</w:t>
        </w:r>
        <w:r w:rsidRPr="0065572B">
          <w:rPr>
            <w:noProof/>
            <w:webHidden/>
            <w:sz w:val="22"/>
            <w:szCs w:val="22"/>
          </w:rPr>
          <w:tab/>
        </w:r>
        <w:r w:rsidRPr="0065572B">
          <w:rPr>
            <w:noProof/>
            <w:webHidden/>
            <w:sz w:val="22"/>
            <w:szCs w:val="22"/>
          </w:rPr>
          <w:fldChar w:fldCharType="begin"/>
        </w:r>
        <w:r w:rsidRPr="0065572B">
          <w:rPr>
            <w:noProof/>
            <w:webHidden/>
            <w:sz w:val="22"/>
            <w:szCs w:val="22"/>
          </w:rPr>
          <w:instrText xml:space="preserve"> PAGEREF _Toc259553393 \h </w:instrText>
        </w:r>
        <w:r w:rsidRPr="0065572B">
          <w:rPr>
            <w:noProof/>
            <w:webHidden/>
            <w:sz w:val="22"/>
            <w:szCs w:val="22"/>
          </w:rPr>
        </w:r>
        <w:r w:rsidRPr="0065572B">
          <w:rPr>
            <w:noProof/>
            <w:webHidden/>
            <w:sz w:val="22"/>
            <w:szCs w:val="22"/>
          </w:rPr>
          <w:fldChar w:fldCharType="separate"/>
        </w:r>
        <w:r w:rsidRPr="0065572B">
          <w:rPr>
            <w:noProof/>
            <w:webHidden/>
            <w:sz w:val="22"/>
            <w:szCs w:val="22"/>
          </w:rPr>
          <w:t>20</w:t>
        </w:r>
        <w:r w:rsidRPr="0065572B">
          <w:rPr>
            <w:noProof/>
            <w:webHidden/>
            <w:sz w:val="22"/>
            <w:szCs w:val="22"/>
          </w:rPr>
          <w:fldChar w:fldCharType="end"/>
        </w:r>
      </w:hyperlink>
    </w:p>
    <w:p w:rsidR="0065572B" w:rsidRPr="0065572B" w:rsidRDefault="0065572B">
      <w:pPr>
        <w:pStyle w:val="TableofFigures"/>
        <w:tabs>
          <w:tab w:val="right" w:pos="8630"/>
        </w:tabs>
        <w:rPr>
          <w:rFonts w:eastAsiaTheme="minorEastAsia" w:cstheme="minorBidi"/>
          <w:b w:val="0"/>
          <w:bCs w:val="0"/>
          <w:noProof/>
          <w:sz w:val="22"/>
          <w:szCs w:val="22"/>
          <w:lang w:eastAsia="en-US"/>
        </w:rPr>
      </w:pPr>
      <w:hyperlink w:anchor="_Toc259553394" w:history="1">
        <w:r w:rsidRPr="0065572B">
          <w:rPr>
            <w:rStyle w:val="Hyperlink"/>
            <w:smallCaps/>
            <w:noProof/>
            <w:sz w:val="22"/>
            <w:szCs w:val="22"/>
          </w:rPr>
          <w:t>Figure 8 – Total Average Time In System</w:t>
        </w:r>
        <w:r w:rsidRPr="0065572B">
          <w:rPr>
            <w:noProof/>
            <w:webHidden/>
            <w:sz w:val="22"/>
            <w:szCs w:val="22"/>
          </w:rPr>
          <w:tab/>
        </w:r>
        <w:r w:rsidRPr="0065572B">
          <w:rPr>
            <w:noProof/>
            <w:webHidden/>
            <w:sz w:val="22"/>
            <w:szCs w:val="22"/>
          </w:rPr>
          <w:fldChar w:fldCharType="begin"/>
        </w:r>
        <w:r w:rsidRPr="0065572B">
          <w:rPr>
            <w:noProof/>
            <w:webHidden/>
            <w:sz w:val="22"/>
            <w:szCs w:val="22"/>
          </w:rPr>
          <w:instrText xml:space="preserve"> PAGEREF _Toc259553394 \h </w:instrText>
        </w:r>
        <w:r w:rsidRPr="0065572B">
          <w:rPr>
            <w:noProof/>
            <w:webHidden/>
            <w:sz w:val="22"/>
            <w:szCs w:val="22"/>
          </w:rPr>
        </w:r>
        <w:r w:rsidRPr="0065572B">
          <w:rPr>
            <w:noProof/>
            <w:webHidden/>
            <w:sz w:val="22"/>
            <w:szCs w:val="22"/>
          </w:rPr>
          <w:fldChar w:fldCharType="separate"/>
        </w:r>
        <w:r w:rsidRPr="0065572B">
          <w:rPr>
            <w:noProof/>
            <w:webHidden/>
            <w:sz w:val="22"/>
            <w:szCs w:val="22"/>
          </w:rPr>
          <w:t>21</w:t>
        </w:r>
        <w:r w:rsidRPr="0065572B">
          <w:rPr>
            <w:noProof/>
            <w:webHidden/>
            <w:sz w:val="22"/>
            <w:szCs w:val="22"/>
          </w:rPr>
          <w:fldChar w:fldCharType="end"/>
        </w:r>
      </w:hyperlink>
    </w:p>
    <w:p w:rsidR="0065572B" w:rsidRPr="0065572B" w:rsidRDefault="0065572B">
      <w:pPr>
        <w:pStyle w:val="TableofFigures"/>
        <w:tabs>
          <w:tab w:val="right" w:pos="8630"/>
        </w:tabs>
        <w:rPr>
          <w:rFonts w:eastAsiaTheme="minorEastAsia" w:cstheme="minorBidi"/>
          <w:b w:val="0"/>
          <w:bCs w:val="0"/>
          <w:noProof/>
          <w:sz w:val="22"/>
          <w:szCs w:val="22"/>
          <w:lang w:eastAsia="en-US"/>
        </w:rPr>
      </w:pPr>
      <w:hyperlink w:anchor="_Toc259553395" w:history="1">
        <w:r w:rsidRPr="0065572B">
          <w:rPr>
            <w:rStyle w:val="Hyperlink"/>
            <w:smallCaps/>
            <w:noProof/>
            <w:sz w:val="22"/>
            <w:szCs w:val="22"/>
          </w:rPr>
          <w:t>Figure 9 – Agent Utilization</w:t>
        </w:r>
        <w:r w:rsidRPr="0065572B">
          <w:rPr>
            <w:noProof/>
            <w:webHidden/>
            <w:sz w:val="22"/>
            <w:szCs w:val="22"/>
          </w:rPr>
          <w:tab/>
        </w:r>
        <w:r w:rsidRPr="0065572B">
          <w:rPr>
            <w:noProof/>
            <w:webHidden/>
            <w:sz w:val="22"/>
            <w:szCs w:val="22"/>
          </w:rPr>
          <w:fldChar w:fldCharType="begin"/>
        </w:r>
        <w:r w:rsidRPr="0065572B">
          <w:rPr>
            <w:noProof/>
            <w:webHidden/>
            <w:sz w:val="22"/>
            <w:szCs w:val="22"/>
          </w:rPr>
          <w:instrText xml:space="preserve"> PAGEREF _Toc259553395 \h </w:instrText>
        </w:r>
        <w:r w:rsidRPr="0065572B">
          <w:rPr>
            <w:noProof/>
            <w:webHidden/>
            <w:sz w:val="22"/>
            <w:szCs w:val="22"/>
          </w:rPr>
        </w:r>
        <w:r w:rsidRPr="0065572B">
          <w:rPr>
            <w:noProof/>
            <w:webHidden/>
            <w:sz w:val="22"/>
            <w:szCs w:val="22"/>
          </w:rPr>
          <w:fldChar w:fldCharType="separate"/>
        </w:r>
        <w:r w:rsidRPr="0065572B">
          <w:rPr>
            <w:noProof/>
            <w:webHidden/>
            <w:sz w:val="22"/>
            <w:szCs w:val="22"/>
          </w:rPr>
          <w:t>24</w:t>
        </w:r>
        <w:r w:rsidRPr="0065572B">
          <w:rPr>
            <w:noProof/>
            <w:webHidden/>
            <w:sz w:val="22"/>
            <w:szCs w:val="22"/>
          </w:rPr>
          <w:fldChar w:fldCharType="end"/>
        </w:r>
      </w:hyperlink>
    </w:p>
    <w:p w:rsidR="0065572B" w:rsidRPr="0065572B" w:rsidRDefault="0065572B">
      <w:pPr>
        <w:pStyle w:val="TableofFigures"/>
        <w:tabs>
          <w:tab w:val="right" w:pos="8630"/>
        </w:tabs>
        <w:rPr>
          <w:rFonts w:eastAsiaTheme="minorEastAsia" w:cstheme="minorBidi"/>
          <w:b w:val="0"/>
          <w:bCs w:val="0"/>
          <w:noProof/>
          <w:sz w:val="22"/>
          <w:szCs w:val="22"/>
          <w:lang w:eastAsia="en-US"/>
        </w:rPr>
      </w:pPr>
      <w:hyperlink w:anchor="_Toc259553396" w:history="1">
        <w:r w:rsidRPr="0065572B">
          <w:rPr>
            <w:rStyle w:val="Hyperlink"/>
            <w:smallCaps/>
            <w:noProof/>
            <w:sz w:val="22"/>
            <w:szCs w:val="22"/>
          </w:rPr>
          <w:t>Figure 10 – Supervisor Utilization</w:t>
        </w:r>
        <w:r w:rsidRPr="0065572B">
          <w:rPr>
            <w:noProof/>
            <w:webHidden/>
            <w:sz w:val="22"/>
            <w:szCs w:val="22"/>
          </w:rPr>
          <w:tab/>
        </w:r>
        <w:r w:rsidRPr="0065572B">
          <w:rPr>
            <w:noProof/>
            <w:webHidden/>
            <w:sz w:val="22"/>
            <w:szCs w:val="22"/>
          </w:rPr>
          <w:fldChar w:fldCharType="begin"/>
        </w:r>
        <w:r w:rsidRPr="0065572B">
          <w:rPr>
            <w:noProof/>
            <w:webHidden/>
            <w:sz w:val="22"/>
            <w:szCs w:val="22"/>
          </w:rPr>
          <w:instrText xml:space="preserve"> PAGEREF _Toc259553396 \h </w:instrText>
        </w:r>
        <w:r w:rsidRPr="0065572B">
          <w:rPr>
            <w:noProof/>
            <w:webHidden/>
            <w:sz w:val="22"/>
            <w:szCs w:val="22"/>
          </w:rPr>
        </w:r>
        <w:r w:rsidRPr="0065572B">
          <w:rPr>
            <w:noProof/>
            <w:webHidden/>
            <w:sz w:val="22"/>
            <w:szCs w:val="22"/>
          </w:rPr>
          <w:fldChar w:fldCharType="separate"/>
        </w:r>
        <w:r w:rsidRPr="0065572B">
          <w:rPr>
            <w:noProof/>
            <w:webHidden/>
            <w:sz w:val="22"/>
            <w:szCs w:val="22"/>
          </w:rPr>
          <w:t>24</w:t>
        </w:r>
        <w:r w:rsidRPr="0065572B">
          <w:rPr>
            <w:noProof/>
            <w:webHidden/>
            <w:sz w:val="22"/>
            <w:szCs w:val="22"/>
          </w:rPr>
          <w:fldChar w:fldCharType="end"/>
        </w:r>
      </w:hyperlink>
    </w:p>
    <w:p w:rsidR="00ED66C3" w:rsidRDefault="001367F1" w:rsidP="00645862">
      <w:r w:rsidRPr="000347FE">
        <w:rPr>
          <w:rFonts w:asciiTheme="minorHAnsi" w:hAnsiTheme="minorHAnsi"/>
          <w:b/>
          <w:sz w:val="22"/>
        </w:rPr>
        <w:fldChar w:fldCharType="end"/>
      </w:r>
    </w:p>
    <w:p w:rsidR="00ED66C3" w:rsidRDefault="00ED66C3" w:rsidP="00645862"/>
    <w:p w:rsidR="00ED66C3" w:rsidRDefault="00ED66C3" w:rsidP="00645862"/>
    <w:p w:rsidR="00ED66C3" w:rsidRPr="00271BEB" w:rsidRDefault="00ED66C3" w:rsidP="006B7964">
      <w:pPr>
        <w:pStyle w:val="IntenseQuote"/>
      </w:pPr>
      <w:r w:rsidRPr="00271BEB">
        <w:br w:type="page"/>
      </w:r>
      <w:r w:rsidRPr="00271BEB">
        <w:lastRenderedPageBreak/>
        <w:t>ABBREVIATIONS/DEFINITIONS</w:t>
      </w:r>
      <w:r w:rsidR="006E6C9A">
        <w:rPr>
          <w:rStyle w:val="FootnoteReference"/>
        </w:rPr>
        <w:footnoteReference w:id="1"/>
      </w:r>
    </w:p>
    <w:p w:rsidR="00ED66C3" w:rsidRPr="0019107F" w:rsidRDefault="00ED66C3" w:rsidP="007F054D">
      <w:pPr>
        <w:rPr>
          <w:szCs w:val="24"/>
        </w:rPr>
      </w:pPr>
      <w:r w:rsidRPr="0019107F">
        <w:rPr>
          <w:szCs w:val="24"/>
        </w:rPr>
        <w:t xml:space="preserve">Abandoned call – An incoming call answered by the </w:t>
      </w:r>
      <w:proofErr w:type="spellStart"/>
      <w:r w:rsidRPr="0019107F">
        <w:rPr>
          <w:szCs w:val="24"/>
        </w:rPr>
        <w:t>ACD</w:t>
      </w:r>
      <w:proofErr w:type="spellEnd"/>
      <w:r w:rsidRPr="0019107F">
        <w:rPr>
          <w:szCs w:val="24"/>
        </w:rPr>
        <w:t>, which is terminated by the person originating the call before it can be answered by an agent</w:t>
      </w:r>
    </w:p>
    <w:p w:rsidR="00ED66C3" w:rsidRPr="0019107F" w:rsidRDefault="00ED66C3" w:rsidP="007F054D">
      <w:pPr>
        <w:rPr>
          <w:szCs w:val="24"/>
        </w:rPr>
      </w:pPr>
    </w:p>
    <w:p w:rsidR="00ED66C3" w:rsidRPr="0019107F" w:rsidRDefault="00ED66C3" w:rsidP="007F054D">
      <w:pPr>
        <w:rPr>
          <w:szCs w:val="24"/>
        </w:rPr>
      </w:pPr>
      <w:r w:rsidRPr="0019107F">
        <w:rPr>
          <w:szCs w:val="24"/>
        </w:rPr>
        <w:t>Automatic Call Distributer (</w:t>
      </w:r>
      <w:proofErr w:type="spellStart"/>
      <w:r w:rsidRPr="0019107F">
        <w:rPr>
          <w:szCs w:val="24"/>
        </w:rPr>
        <w:t>ACD</w:t>
      </w:r>
      <w:proofErr w:type="spellEnd"/>
      <w:r w:rsidRPr="0019107F">
        <w:rPr>
          <w:szCs w:val="24"/>
        </w:rPr>
        <w:t xml:space="preserve">) – An </w:t>
      </w:r>
      <w:proofErr w:type="spellStart"/>
      <w:r w:rsidRPr="0019107F">
        <w:rPr>
          <w:szCs w:val="24"/>
        </w:rPr>
        <w:t>ACD</w:t>
      </w:r>
      <w:proofErr w:type="spellEnd"/>
      <w:r w:rsidRPr="0019107F">
        <w:rPr>
          <w:szCs w:val="24"/>
        </w:rPr>
        <w:t xml:space="preserve"> answers a call, and puts the call in a pre-specified order in a line of waiting calls. Calls are ordered by first in, first out (FIFO) and presented to the agent who has been idle the longest</w:t>
      </w:r>
    </w:p>
    <w:p w:rsidR="00ED66C3" w:rsidRPr="0019107F" w:rsidRDefault="00ED66C3" w:rsidP="007F054D">
      <w:pPr>
        <w:rPr>
          <w:szCs w:val="24"/>
        </w:rPr>
      </w:pPr>
    </w:p>
    <w:p w:rsidR="00ED66C3" w:rsidRPr="0019107F" w:rsidRDefault="00ED66C3" w:rsidP="007F054D">
      <w:pPr>
        <w:rPr>
          <w:szCs w:val="24"/>
        </w:rPr>
      </w:pPr>
      <w:r w:rsidRPr="0019107F">
        <w:rPr>
          <w:szCs w:val="24"/>
        </w:rPr>
        <w:t>After Call Work (</w:t>
      </w:r>
      <w:proofErr w:type="spellStart"/>
      <w:r w:rsidRPr="0019107F">
        <w:rPr>
          <w:szCs w:val="24"/>
        </w:rPr>
        <w:t>ACW</w:t>
      </w:r>
      <w:proofErr w:type="spellEnd"/>
      <w:r w:rsidRPr="0019107F">
        <w:rPr>
          <w:szCs w:val="24"/>
        </w:rPr>
        <w:t>) – The tasks done by an agent after the customer call has ended</w:t>
      </w:r>
    </w:p>
    <w:p w:rsidR="00ED66C3" w:rsidRPr="0019107F" w:rsidRDefault="00ED66C3" w:rsidP="007F054D">
      <w:pPr>
        <w:rPr>
          <w:szCs w:val="24"/>
        </w:rPr>
      </w:pPr>
    </w:p>
    <w:p w:rsidR="00ED66C3" w:rsidRPr="0019107F" w:rsidRDefault="00ED66C3" w:rsidP="007F054D">
      <w:pPr>
        <w:rPr>
          <w:szCs w:val="24"/>
        </w:rPr>
      </w:pPr>
      <w:r w:rsidRPr="0019107F">
        <w:rPr>
          <w:szCs w:val="24"/>
        </w:rPr>
        <w:t>Agent – Someone who handles telephone calls in a call center, also referred to as an operator or customer service representative</w:t>
      </w:r>
    </w:p>
    <w:p w:rsidR="00ED66C3" w:rsidRPr="0019107F" w:rsidRDefault="00ED66C3" w:rsidP="007F054D">
      <w:pPr>
        <w:rPr>
          <w:szCs w:val="24"/>
        </w:rPr>
      </w:pPr>
    </w:p>
    <w:p w:rsidR="00ED66C3" w:rsidRPr="0019107F" w:rsidRDefault="00ED66C3" w:rsidP="007F054D">
      <w:pPr>
        <w:rPr>
          <w:szCs w:val="24"/>
        </w:rPr>
      </w:pPr>
      <w:r w:rsidRPr="0019107F">
        <w:rPr>
          <w:szCs w:val="24"/>
        </w:rPr>
        <w:t>Average Handling Time (</w:t>
      </w:r>
      <w:proofErr w:type="spellStart"/>
      <w:r w:rsidRPr="0019107F">
        <w:rPr>
          <w:szCs w:val="24"/>
        </w:rPr>
        <w:t>AHT</w:t>
      </w:r>
      <w:proofErr w:type="spellEnd"/>
      <w:r w:rsidRPr="0019107F">
        <w:rPr>
          <w:szCs w:val="24"/>
        </w:rPr>
        <w:t>) – How long, on average, an agent spends on each call</w:t>
      </w:r>
    </w:p>
    <w:p w:rsidR="00ED66C3" w:rsidRPr="0019107F" w:rsidRDefault="00ED66C3" w:rsidP="007F054D">
      <w:pPr>
        <w:rPr>
          <w:szCs w:val="24"/>
        </w:rPr>
      </w:pPr>
    </w:p>
    <w:p w:rsidR="00ED66C3" w:rsidRPr="0019107F" w:rsidRDefault="00ED66C3" w:rsidP="007F054D">
      <w:pPr>
        <w:rPr>
          <w:szCs w:val="24"/>
        </w:rPr>
      </w:pPr>
      <w:r w:rsidRPr="0019107F">
        <w:rPr>
          <w:szCs w:val="24"/>
        </w:rPr>
        <w:t>Average Speed of Answer (</w:t>
      </w:r>
      <w:proofErr w:type="spellStart"/>
      <w:r w:rsidRPr="0019107F">
        <w:rPr>
          <w:szCs w:val="24"/>
        </w:rPr>
        <w:t>ASA</w:t>
      </w:r>
      <w:proofErr w:type="spellEnd"/>
      <w:r w:rsidRPr="0019107F">
        <w:rPr>
          <w:szCs w:val="24"/>
        </w:rPr>
        <w:t>) – How long the average caller waits on hold before the call is answered by an agent</w:t>
      </w:r>
    </w:p>
    <w:p w:rsidR="00ED66C3" w:rsidRPr="0019107F" w:rsidRDefault="00ED66C3" w:rsidP="007F054D">
      <w:pPr>
        <w:rPr>
          <w:szCs w:val="24"/>
        </w:rPr>
      </w:pPr>
    </w:p>
    <w:p w:rsidR="00ED66C3" w:rsidRPr="0019107F" w:rsidRDefault="00ED66C3" w:rsidP="007F054D">
      <w:pPr>
        <w:rPr>
          <w:szCs w:val="24"/>
        </w:rPr>
      </w:pPr>
      <w:r w:rsidRPr="0019107F">
        <w:rPr>
          <w:szCs w:val="24"/>
        </w:rPr>
        <w:t>Average Talk Time (ATT) – The average amount of time the agent spends talking to a caller, starting from time caller reaches an agent until the call is released</w:t>
      </w:r>
    </w:p>
    <w:p w:rsidR="00ED66C3" w:rsidRPr="0019107F" w:rsidRDefault="00ED66C3" w:rsidP="00F94703">
      <w:pPr>
        <w:rPr>
          <w:szCs w:val="24"/>
        </w:rPr>
      </w:pPr>
      <w:r w:rsidRPr="0019107F">
        <w:rPr>
          <w:szCs w:val="24"/>
        </w:rPr>
        <w:br/>
        <w:t>Escalations Team (ESC) – A team responsible for handling system-wide/company-wide issues, such as Power Outages, TV Outages, Internet Outages, etc</w:t>
      </w:r>
    </w:p>
    <w:p w:rsidR="00ED66C3" w:rsidRPr="0019107F" w:rsidRDefault="00ED66C3" w:rsidP="007F054D">
      <w:pPr>
        <w:rPr>
          <w:szCs w:val="24"/>
        </w:rPr>
      </w:pPr>
    </w:p>
    <w:p w:rsidR="00ED66C3" w:rsidRPr="0019107F" w:rsidRDefault="00ED66C3" w:rsidP="007F054D">
      <w:pPr>
        <w:rPr>
          <w:szCs w:val="24"/>
        </w:rPr>
      </w:pPr>
      <w:r w:rsidRPr="0019107F">
        <w:rPr>
          <w:szCs w:val="24"/>
        </w:rPr>
        <w:t>Interactive Voice Response (IVR) – An interactive telephone system used to aid in the routing of incoming calls through a series of prompts and caller interactions</w:t>
      </w:r>
    </w:p>
    <w:p w:rsidR="00ED66C3" w:rsidRPr="0019107F" w:rsidRDefault="00ED66C3" w:rsidP="007F054D">
      <w:pPr>
        <w:rPr>
          <w:szCs w:val="24"/>
        </w:rPr>
      </w:pPr>
    </w:p>
    <w:p w:rsidR="00ED66C3" w:rsidRPr="0019107F" w:rsidRDefault="00ED66C3" w:rsidP="007F054D">
      <w:pPr>
        <w:rPr>
          <w:szCs w:val="24"/>
        </w:rPr>
      </w:pPr>
      <w:smartTag w:uri="urn:schemas-microsoft-com:office:smarttags" w:element="place">
        <w:smartTag w:uri="urn:schemas-microsoft-com:office:smarttags" w:element="PlaceName">
          <w:smartTag w:uri="urn:schemas-microsoft-com:office:smarttags" w:element="PlaceName">
            <w:r w:rsidRPr="0019107F">
              <w:rPr>
                <w:szCs w:val="24"/>
              </w:rPr>
              <w:t>Network</w:t>
            </w:r>
          </w:smartTag>
          <w:r w:rsidRPr="0019107F">
            <w:rPr>
              <w:szCs w:val="24"/>
            </w:rPr>
            <w:t xml:space="preserve"> </w:t>
          </w:r>
          <w:smartTag w:uri="urn:schemas-microsoft-com:office:smarttags" w:element="PlaceName">
            <w:r w:rsidRPr="0019107F">
              <w:rPr>
                <w:szCs w:val="24"/>
              </w:rPr>
              <w:t>Operations</w:t>
            </w:r>
          </w:smartTag>
          <w:r w:rsidRPr="0019107F">
            <w:rPr>
              <w:szCs w:val="24"/>
            </w:rPr>
            <w:t xml:space="preserve"> </w:t>
          </w:r>
          <w:smartTag w:uri="urn:schemas-microsoft-com:office:smarttags" w:element="PlaceType">
            <w:r w:rsidRPr="0019107F">
              <w:rPr>
                <w:szCs w:val="24"/>
              </w:rPr>
              <w:t>Center</w:t>
            </w:r>
          </w:smartTag>
        </w:smartTag>
      </w:smartTag>
      <w:r w:rsidRPr="0019107F">
        <w:rPr>
          <w:szCs w:val="24"/>
        </w:rPr>
        <w:t xml:space="preserve"> (</w:t>
      </w:r>
      <w:proofErr w:type="spellStart"/>
      <w:r w:rsidRPr="0019107F">
        <w:rPr>
          <w:szCs w:val="24"/>
        </w:rPr>
        <w:t>NOC</w:t>
      </w:r>
      <w:proofErr w:type="spellEnd"/>
      <w:r w:rsidRPr="0019107F">
        <w:rPr>
          <w:szCs w:val="24"/>
        </w:rPr>
        <w:t>) – A team responsible for handling system-wide/company-wide issues such as Power Outages, TV outages, Internet Outages, etc</w:t>
      </w:r>
    </w:p>
    <w:p w:rsidR="00ED66C3" w:rsidRPr="0019107F" w:rsidRDefault="00ED66C3" w:rsidP="007F054D">
      <w:pPr>
        <w:rPr>
          <w:szCs w:val="24"/>
        </w:rPr>
      </w:pPr>
    </w:p>
    <w:p w:rsidR="00ED66C3" w:rsidRPr="0019107F" w:rsidRDefault="00ED66C3" w:rsidP="007F054D">
      <w:pPr>
        <w:rPr>
          <w:szCs w:val="24"/>
        </w:rPr>
      </w:pPr>
      <w:r w:rsidRPr="0019107F">
        <w:rPr>
          <w:szCs w:val="24"/>
        </w:rPr>
        <w:t>Peak Hour(s) – Determined as the time frame when the number of calls coming to a call cente</w:t>
      </w:r>
      <w:r>
        <w:rPr>
          <w:szCs w:val="24"/>
        </w:rPr>
        <w:t>r are at their highest level(s)</w:t>
      </w:r>
    </w:p>
    <w:p w:rsidR="00ED66C3" w:rsidRPr="0019107F" w:rsidRDefault="00ED66C3" w:rsidP="007F054D">
      <w:pPr>
        <w:rPr>
          <w:szCs w:val="24"/>
        </w:rPr>
      </w:pPr>
    </w:p>
    <w:p w:rsidR="00ED66C3" w:rsidRPr="0019107F" w:rsidRDefault="00ED66C3" w:rsidP="007F054D">
      <w:pPr>
        <w:rPr>
          <w:szCs w:val="24"/>
        </w:rPr>
      </w:pPr>
      <w:r w:rsidRPr="0019107F">
        <w:rPr>
          <w:szCs w:val="24"/>
        </w:rPr>
        <w:t>Schedule – A record specifying when an employee is supposed to be on duty to handle calls, includes start &amp; stop times and break times and durations</w:t>
      </w:r>
    </w:p>
    <w:p w:rsidR="00ED66C3" w:rsidRPr="0019107F" w:rsidRDefault="00ED66C3" w:rsidP="007F054D">
      <w:pPr>
        <w:rPr>
          <w:szCs w:val="24"/>
        </w:rPr>
      </w:pPr>
    </w:p>
    <w:p w:rsidR="00ED66C3" w:rsidRPr="0019107F" w:rsidRDefault="00ED66C3" w:rsidP="007F054D">
      <w:pPr>
        <w:rPr>
          <w:szCs w:val="24"/>
        </w:rPr>
      </w:pPr>
      <w:r w:rsidRPr="0019107F">
        <w:rPr>
          <w:szCs w:val="24"/>
        </w:rPr>
        <w:t>Scheduling – Making the timetable of agent hours/shifts for a call center</w:t>
      </w:r>
    </w:p>
    <w:p w:rsidR="00ED66C3" w:rsidRPr="0019107F" w:rsidRDefault="00ED66C3" w:rsidP="007F054D">
      <w:pPr>
        <w:rPr>
          <w:szCs w:val="24"/>
        </w:rPr>
      </w:pPr>
    </w:p>
    <w:p w:rsidR="00ED66C3" w:rsidRPr="0019107F" w:rsidRDefault="00ED66C3" w:rsidP="007F054D">
      <w:pPr>
        <w:rPr>
          <w:szCs w:val="24"/>
        </w:rPr>
      </w:pPr>
      <w:r w:rsidRPr="0019107F">
        <w:rPr>
          <w:szCs w:val="24"/>
        </w:rPr>
        <w:lastRenderedPageBreak/>
        <w:t>Screen Pop – Presenting both a phone call and a screen of available information from originating call simultaneously</w:t>
      </w:r>
    </w:p>
    <w:p w:rsidR="006E6C9A" w:rsidRDefault="006E6C9A" w:rsidP="007F054D">
      <w:pPr>
        <w:rPr>
          <w:szCs w:val="24"/>
        </w:rPr>
      </w:pPr>
    </w:p>
    <w:p w:rsidR="00ED66C3" w:rsidRPr="0019107F" w:rsidRDefault="00ED66C3" w:rsidP="007F054D">
      <w:pPr>
        <w:rPr>
          <w:szCs w:val="24"/>
        </w:rPr>
      </w:pPr>
      <w:r w:rsidRPr="0019107F">
        <w:rPr>
          <w:szCs w:val="24"/>
        </w:rPr>
        <w:t>Skill Group – An agent group that is made up of agents qualified to handle calls based on abilities defined in the system</w:t>
      </w:r>
    </w:p>
    <w:p w:rsidR="00ED66C3" w:rsidRPr="0019107F" w:rsidRDefault="00ED66C3" w:rsidP="007F054D">
      <w:pPr>
        <w:rPr>
          <w:szCs w:val="24"/>
        </w:rPr>
      </w:pPr>
    </w:p>
    <w:p w:rsidR="00ED66C3" w:rsidRPr="0019107F" w:rsidRDefault="00ED66C3" w:rsidP="007F054D">
      <w:pPr>
        <w:rPr>
          <w:szCs w:val="24"/>
        </w:rPr>
      </w:pPr>
      <w:r w:rsidRPr="0019107F">
        <w:rPr>
          <w:szCs w:val="24"/>
        </w:rPr>
        <w:t>Skills-Based Routing – A method of routing incoming calls to the respective area or queue by matching calls to the type of skills required to handle the call</w:t>
      </w:r>
    </w:p>
    <w:p w:rsidR="00ED66C3" w:rsidRPr="0019107F" w:rsidRDefault="00ED66C3" w:rsidP="007F054D">
      <w:pPr>
        <w:rPr>
          <w:szCs w:val="24"/>
        </w:rPr>
      </w:pPr>
    </w:p>
    <w:p w:rsidR="00ED66C3" w:rsidRPr="0019107F" w:rsidRDefault="00ED66C3" w:rsidP="007F054D">
      <w:pPr>
        <w:rPr>
          <w:szCs w:val="24"/>
        </w:rPr>
      </w:pPr>
      <w:r w:rsidRPr="0019107F">
        <w:rPr>
          <w:szCs w:val="24"/>
        </w:rPr>
        <w:t>Spike – The sudden increase in the number of incoming calls</w:t>
      </w:r>
    </w:p>
    <w:p w:rsidR="00ED66C3" w:rsidRPr="0019107F" w:rsidRDefault="00ED66C3" w:rsidP="007F054D">
      <w:pPr>
        <w:rPr>
          <w:szCs w:val="24"/>
        </w:rPr>
      </w:pPr>
    </w:p>
    <w:p w:rsidR="00ED66C3" w:rsidRPr="0019107F" w:rsidRDefault="00ED66C3" w:rsidP="007F054D">
      <w:pPr>
        <w:rPr>
          <w:szCs w:val="24"/>
        </w:rPr>
      </w:pPr>
      <w:r w:rsidRPr="0019107F">
        <w:rPr>
          <w:szCs w:val="24"/>
        </w:rPr>
        <w:t>Trunk/Trunk Lines – A communication line between two switching systems. Determines how many callers are able to get into the call center whether it’s directly to an agent or through the call center’s IVR</w:t>
      </w:r>
    </w:p>
    <w:p w:rsidR="00ED66C3" w:rsidRDefault="00ED66C3" w:rsidP="007F054D">
      <w:pPr>
        <w:rPr>
          <w:smallCaps/>
          <w:szCs w:val="24"/>
        </w:rPr>
      </w:pPr>
    </w:p>
    <w:p w:rsidR="00ED66C3" w:rsidRDefault="00ED66C3" w:rsidP="007F054D">
      <w:pPr>
        <w:rPr>
          <w:smallCaps/>
          <w:szCs w:val="24"/>
        </w:rPr>
      </w:pPr>
    </w:p>
    <w:p w:rsidR="00ED66C3" w:rsidRDefault="00ED66C3" w:rsidP="006B7964">
      <w:pPr>
        <w:pStyle w:val="IntenseQuote"/>
        <w:sectPr w:rsidR="00ED66C3" w:rsidSect="00B02D76">
          <w:pgSz w:w="12240" w:h="15840"/>
          <w:pgMar w:top="1440" w:right="1800" w:bottom="1872" w:left="1800" w:header="720" w:footer="1440" w:gutter="0"/>
          <w:pgNumType w:fmt="lowerRoman" w:start="1"/>
          <w:cols w:space="720"/>
          <w:titlePg/>
          <w:docGrid w:linePitch="360"/>
        </w:sectPr>
      </w:pPr>
    </w:p>
    <w:p w:rsidR="00ED66C3" w:rsidRPr="00645862" w:rsidRDefault="00ED66C3" w:rsidP="006B7964">
      <w:pPr>
        <w:pStyle w:val="Heading1"/>
      </w:pPr>
      <w:bookmarkStart w:id="0" w:name="_Toc259553414"/>
      <w:r>
        <w:lastRenderedPageBreak/>
        <w:t>CHAPTER 1:</w:t>
      </w:r>
      <w:r w:rsidRPr="00645862">
        <w:t xml:space="preserve"> INTRODUCTION</w:t>
      </w:r>
      <w:bookmarkEnd w:id="0"/>
    </w:p>
    <w:p w:rsidR="00ED66C3" w:rsidRDefault="00ED66C3" w:rsidP="00F445C6">
      <w:pPr>
        <w:pStyle w:val="Heading2"/>
      </w:pPr>
      <w:bookmarkStart w:id="1" w:name="_Toc259553415"/>
      <w:r>
        <w:t>Importance</w:t>
      </w:r>
      <w:bookmarkEnd w:id="1"/>
    </w:p>
    <w:p w:rsidR="00ED66C3" w:rsidRDefault="00ED66C3" w:rsidP="00271BEB">
      <w:pPr>
        <w:rPr>
          <w:szCs w:val="24"/>
        </w:rPr>
      </w:pPr>
    </w:p>
    <w:p w:rsidR="00ED66C3" w:rsidRDefault="0053212E" w:rsidP="00271BEB">
      <w:pPr>
        <w:rPr>
          <w:szCs w:val="24"/>
        </w:rPr>
      </w:pPr>
      <w:r>
        <w:t xml:space="preserve">The trend in our economy from manufacturing towards services is well documented. One notable facet of this transition towards services has been the explosion of the call center industry </w:t>
      </w:r>
      <w:sdt>
        <w:sdtPr>
          <w:id w:val="320051655"/>
          <w:citation/>
        </w:sdtPr>
        <w:sdtContent>
          <w:fldSimple w:instr=" CITATION Meh03 \l 1033 ">
            <w:r w:rsidR="00214751">
              <w:rPr>
                <w:noProof/>
              </w:rPr>
              <w:t>(Mehrotra &amp; Fama, 2003)</w:t>
            </w:r>
          </w:fldSimple>
        </w:sdtContent>
      </w:sdt>
      <w:r>
        <w:t xml:space="preserve">. </w:t>
      </w:r>
      <w:r w:rsidR="00ED66C3" w:rsidRPr="0019107F">
        <w:rPr>
          <w:szCs w:val="24"/>
        </w:rPr>
        <w:t xml:space="preserve">Call centers are an important function of most companies’ day to day business activities. They are often the link between a company and its customers and hugely impact the customer’s perspective or point of view (POV) of a company. A call center in the most general sense is a place, representing a business, which receives inbound calls from </w:t>
      </w:r>
      <w:r w:rsidR="00ED66C3">
        <w:rPr>
          <w:szCs w:val="24"/>
        </w:rPr>
        <w:t>customer</w:t>
      </w:r>
      <w:r w:rsidR="00ED66C3" w:rsidRPr="0019107F">
        <w:rPr>
          <w:szCs w:val="24"/>
        </w:rPr>
        <w:t xml:space="preserve">s and/or makes outbound calls to </w:t>
      </w:r>
      <w:r w:rsidR="00ED66C3">
        <w:rPr>
          <w:szCs w:val="24"/>
        </w:rPr>
        <w:t>customer</w:t>
      </w:r>
      <w:r w:rsidR="00ED66C3" w:rsidRPr="0019107F">
        <w:rPr>
          <w:szCs w:val="24"/>
        </w:rPr>
        <w:t xml:space="preserve">s, the latter </w:t>
      </w:r>
      <w:r w:rsidR="00ED66C3">
        <w:rPr>
          <w:szCs w:val="24"/>
        </w:rPr>
        <w:t xml:space="preserve">usually being found in marketing and </w:t>
      </w:r>
      <w:r w:rsidR="00ED66C3" w:rsidRPr="0019107F">
        <w:rPr>
          <w:szCs w:val="24"/>
        </w:rPr>
        <w:t xml:space="preserve">most commonly referred to as telemarketing. There was a time when </w:t>
      </w:r>
      <w:r w:rsidR="00ED66C3">
        <w:rPr>
          <w:szCs w:val="24"/>
        </w:rPr>
        <w:t>a call center strictly</w:t>
      </w:r>
      <w:r w:rsidR="00ED66C3" w:rsidRPr="0019107F">
        <w:rPr>
          <w:szCs w:val="24"/>
        </w:rPr>
        <w:t xml:space="preserve"> consisted of agents who handle</w:t>
      </w:r>
      <w:r w:rsidR="00ED66C3">
        <w:rPr>
          <w:szCs w:val="24"/>
        </w:rPr>
        <w:t>d</w:t>
      </w:r>
      <w:r w:rsidR="00ED66C3" w:rsidRPr="0019107F">
        <w:rPr>
          <w:szCs w:val="24"/>
        </w:rPr>
        <w:t xml:space="preserve"> inbound</w:t>
      </w:r>
      <w:r w:rsidR="00ED66C3">
        <w:rPr>
          <w:szCs w:val="24"/>
        </w:rPr>
        <w:t xml:space="preserve"> and </w:t>
      </w:r>
      <w:r w:rsidR="00ED66C3" w:rsidRPr="0019107F">
        <w:rPr>
          <w:szCs w:val="24"/>
        </w:rPr>
        <w:t xml:space="preserve">outbound calls; these agents are considered specialized agents. Generally speaking, a specialized agent is </w:t>
      </w:r>
      <w:r w:rsidR="00ED66C3">
        <w:rPr>
          <w:szCs w:val="24"/>
        </w:rPr>
        <w:t>some</w:t>
      </w:r>
      <w:r w:rsidR="00ED66C3" w:rsidRPr="0019107F">
        <w:rPr>
          <w:szCs w:val="24"/>
        </w:rPr>
        <w:t xml:space="preserve">one </w:t>
      </w:r>
      <w:r w:rsidR="00ED66C3">
        <w:rPr>
          <w:szCs w:val="24"/>
        </w:rPr>
        <w:t xml:space="preserve">who is </w:t>
      </w:r>
      <w:r w:rsidR="00ED66C3" w:rsidRPr="0019107F">
        <w:rPr>
          <w:szCs w:val="24"/>
        </w:rPr>
        <w:t>trained, in-depth, in a particular area of knowledge.</w:t>
      </w:r>
      <w:r w:rsidR="00ED66C3">
        <w:rPr>
          <w:szCs w:val="24"/>
        </w:rPr>
        <w:t xml:space="preserve"> </w:t>
      </w:r>
      <w:r w:rsidR="00124661">
        <w:rPr>
          <w:szCs w:val="24"/>
        </w:rPr>
        <w:t>Recently, o</w:t>
      </w:r>
      <w:r w:rsidR="00ED66C3" w:rsidRPr="0019107F">
        <w:rPr>
          <w:szCs w:val="24"/>
        </w:rPr>
        <w:t xml:space="preserve">ver the past </w:t>
      </w:r>
      <w:r w:rsidR="00124661">
        <w:rPr>
          <w:szCs w:val="24"/>
        </w:rPr>
        <w:t>decade</w:t>
      </w:r>
      <w:r w:rsidR="00ED66C3" w:rsidRPr="0019107F">
        <w:rPr>
          <w:szCs w:val="24"/>
        </w:rPr>
        <w:t>, the role of the call center has dramatically changed from simpl</w:t>
      </w:r>
      <w:r w:rsidR="00ED66C3">
        <w:rPr>
          <w:szCs w:val="24"/>
        </w:rPr>
        <w:t>y handling calls into a complex,</w:t>
      </w:r>
      <w:r w:rsidR="00ED66C3" w:rsidRPr="0019107F">
        <w:rPr>
          <w:szCs w:val="24"/>
        </w:rPr>
        <w:t xml:space="preserve"> sophisticated </w:t>
      </w:r>
      <w:r w:rsidR="00B73BC8">
        <w:rPr>
          <w:szCs w:val="24"/>
        </w:rPr>
        <w:t xml:space="preserve">environment, within </w:t>
      </w:r>
      <w:r w:rsidR="00ED66C3" w:rsidRPr="0019107F">
        <w:rPr>
          <w:szCs w:val="24"/>
        </w:rPr>
        <w:t>ma</w:t>
      </w:r>
      <w:r w:rsidR="00B73BC8">
        <w:rPr>
          <w:szCs w:val="24"/>
        </w:rPr>
        <w:t>ny organizations and companies.</w:t>
      </w:r>
      <w:r w:rsidR="00ED66C3">
        <w:rPr>
          <w:szCs w:val="24"/>
        </w:rPr>
        <w:t xml:space="preserve"> </w:t>
      </w:r>
    </w:p>
    <w:p w:rsidR="00ED66C3" w:rsidRDefault="00ED66C3" w:rsidP="00271BEB">
      <w:pPr>
        <w:rPr>
          <w:szCs w:val="24"/>
        </w:rPr>
      </w:pPr>
    </w:p>
    <w:p w:rsidR="00ED66C3" w:rsidRDefault="00ED66C3" w:rsidP="00271BEB">
      <w:pPr>
        <w:rPr>
          <w:szCs w:val="24"/>
        </w:rPr>
      </w:pPr>
      <w:r>
        <w:rPr>
          <w:szCs w:val="24"/>
        </w:rPr>
        <w:t xml:space="preserve">Call center research, while not as prevalent in earlier years, has grown in the past few years and has become a popular topic of discussion and research efforts in the </w:t>
      </w:r>
      <w:r w:rsidR="00124661">
        <w:rPr>
          <w:szCs w:val="24"/>
        </w:rPr>
        <w:t xml:space="preserve">industrial engineering and </w:t>
      </w:r>
      <w:r>
        <w:rPr>
          <w:szCs w:val="24"/>
        </w:rPr>
        <w:t>operations research field</w:t>
      </w:r>
      <w:r w:rsidR="00124661">
        <w:rPr>
          <w:szCs w:val="24"/>
        </w:rPr>
        <w:t>s</w:t>
      </w:r>
      <w:r>
        <w:rPr>
          <w:szCs w:val="24"/>
        </w:rPr>
        <w:t>. Common areas of call center research include:</w:t>
      </w:r>
    </w:p>
    <w:p w:rsidR="00ED66C3" w:rsidRDefault="00ED66C3" w:rsidP="00271BEB">
      <w:pPr>
        <w:rPr>
          <w:szCs w:val="24"/>
        </w:rPr>
      </w:pPr>
    </w:p>
    <w:p w:rsidR="00ED66C3" w:rsidRDefault="00ED66C3" w:rsidP="00A60C03">
      <w:pPr>
        <w:numPr>
          <w:ilvl w:val="0"/>
          <w:numId w:val="1"/>
        </w:numPr>
        <w:rPr>
          <w:szCs w:val="24"/>
        </w:rPr>
      </w:pPr>
      <w:r>
        <w:rPr>
          <w:szCs w:val="24"/>
        </w:rPr>
        <w:t>Queuing theory</w:t>
      </w:r>
    </w:p>
    <w:p w:rsidR="00ED66C3" w:rsidRDefault="00ED66C3" w:rsidP="00A60C03">
      <w:pPr>
        <w:numPr>
          <w:ilvl w:val="0"/>
          <w:numId w:val="1"/>
        </w:numPr>
        <w:rPr>
          <w:szCs w:val="24"/>
        </w:rPr>
      </w:pPr>
      <w:r>
        <w:rPr>
          <w:szCs w:val="24"/>
        </w:rPr>
        <w:t>Arrival models</w:t>
      </w:r>
    </w:p>
    <w:p w:rsidR="00ED66C3" w:rsidRDefault="00ED66C3" w:rsidP="00A60C03">
      <w:pPr>
        <w:numPr>
          <w:ilvl w:val="0"/>
          <w:numId w:val="1"/>
        </w:numPr>
        <w:rPr>
          <w:szCs w:val="24"/>
        </w:rPr>
      </w:pPr>
      <w:r>
        <w:rPr>
          <w:szCs w:val="24"/>
        </w:rPr>
        <w:t>Workforce Management (</w:t>
      </w:r>
      <w:proofErr w:type="spellStart"/>
      <w:r>
        <w:rPr>
          <w:szCs w:val="24"/>
        </w:rPr>
        <w:t>WFM</w:t>
      </w:r>
      <w:proofErr w:type="spellEnd"/>
      <w:r>
        <w:rPr>
          <w:szCs w:val="24"/>
        </w:rPr>
        <w:t>) models</w:t>
      </w:r>
    </w:p>
    <w:p w:rsidR="00ED66C3" w:rsidRDefault="00ED66C3" w:rsidP="00A60C03">
      <w:pPr>
        <w:numPr>
          <w:ilvl w:val="0"/>
          <w:numId w:val="1"/>
        </w:numPr>
        <w:rPr>
          <w:szCs w:val="24"/>
        </w:rPr>
      </w:pPr>
      <w:r>
        <w:rPr>
          <w:szCs w:val="24"/>
        </w:rPr>
        <w:t xml:space="preserve">Routing models </w:t>
      </w:r>
      <w:r w:rsidR="00124661">
        <w:rPr>
          <w:szCs w:val="24"/>
        </w:rPr>
        <w:t>(</w:t>
      </w:r>
      <w:r>
        <w:rPr>
          <w:szCs w:val="24"/>
        </w:rPr>
        <w:t>i.e. skills-based, etc</w:t>
      </w:r>
      <w:r w:rsidR="00124661">
        <w:rPr>
          <w:szCs w:val="24"/>
        </w:rPr>
        <w:t>)</w:t>
      </w:r>
    </w:p>
    <w:p w:rsidR="00ED66C3" w:rsidRPr="0019107F" w:rsidRDefault="00ED66C3" w:rsidP="00A60C03">
      <w:pPr>
        <w:numPr>
          <w:ilvl w:val="0"/>
          <w:numId w:val="1"/>
        </w:numPr>
        <w:rPr>
          <w:szCs w:val="24"/>
        </w:rPr>
      </w:pPr>
      <w:r>
        <w:rPr>
          <w:szCs w:val="24"/>
        </w:rPr>
        <w:t>Simulation</w:t>
      </w:r>
    </w:p>
    <w:p w:rsidR="00ED66C3" w:rsidRDefault="00ED66C3" w:rsidP="00271BEB">
      <w:pPr>
        <w:rPr>
          <w:szCs w:val="24"/>
        </w:rPr>
      </w:pPr>
    </w:p>
    <w:p w:rsidR="00ED66C3" w:rsidRDefault="00ED66C3" w:rsidP="00271BEB">
      <w:pPr>
        <w:rPr>
          <w:szCs w:val="24"/>
        </w:rPr>
      </w:pPr>
      <w:r>
        <w:rPr>
          <w:szCs w:val="24"/>
        </w:rPr>
        <w:t xml:space="preserve">Simulation usage, specifically computer simulation, in call center research has not been as popular as some of the other areas in earlier years but has recently become quite important in call center research. Simulation usage in call center research is important because call centers, even of the smallest of size, can be quite intricate and complicated when it comes to its inner workings. This is mostly due to the fact that call centers are using advanced technology such as automatic call </w:t>
      </w:r>
      <w:r w:rsidR="003D7BA6">
        <w:rPr>
          <w:szCs w:val="24"/>
        </w:rPr>
        <w:t>distributors (</w:t>
      </w:r>
      <w:proofErr w:type="spellStart"/>
      <w:r w:rsidR="003D7BA6">
        <w:rPr>
          <w:szCs w:val="24"/>
        </w:rPr>
        <w:t>ACD</w:t>
      </w:r>
      <w:r>
        <w:rPr>
          <w:szCs w:val="24"/>
        </w:rPr>
        <w:t>s</w:t>
      </w:r>
      <w:proofErr w:type="spellEnd"/>
      <w:r>
        <w:rPr>
          <w:szCs w:val="24"/>
        </w:rPr>
        <w:t xml:space="preserve">), </w:t>
      </w:r>
      <w:r w:rsidR="003D7BA6">
        <w:rPr>
          <w:szCs w:val="24"/>
        </w:rPr>
        <w:t>interactive voice response (</w:t>
      </w:r>
      <w:proofErr w:type="spellStart"/>
      <w:r w:rsidR="003D7BA6">
        <w:rPr>
          <w:szCs w:val="24"/>
        </w:rPr>
        <w:t>IVR</w:t>
      </w:r>
      <w:r>
        <w:rPr>
          <w:szCs w:val="24"/>
        </w:rPr>
        <w:t>s</w:t>
      </w:r>
      <w:proofErr w:type="spellEnd"/>
      <w:r>
        <w:rPr>
          <w:szCs w:val="24"/>
        </w:rPr>
        <w:t>) and comp</w:t>
      </w:r>
      <w:r w:rsidR="003D7BA6">
        <w:rPr>
          <w:szCs w:val="24"/>
        </w:rPr>
        <w:t>uter telephony integration (</w:t>
      </w:r>
      <w:proofErr w:type="spellStart"/>
      <w:r w:rsidR="003D7BA6">
        <w:rPr>
          <w:szCs w:val="24"/>
        </w:rPr>
        <w:t>CTI</w:t>
      </w:r>
      <w:r>
        <w:rPr>
          <w:szCs w:val="24"/>
        </w:rPr>
        <w:t>s</w:t>
      </w:r>
      <w:proofErr w:type="spellEnd"/>
      <w:r>
        <w:rPr>
          <w:szCs w:val="24"/>
        </w:rPr>
        <w:t xml:space="preserve">) to help aid in answering incoming calls and/or routing both callers and caller information to available agents. </w:t>
      </w:r>
      <w:r>
        <w:t xml:space="preserve">CTI allows information to pass back and forth between the IVR and </w:t>
      </w:r>
      <w:proofErr w:type="spellStart"/>
      <w:r>
        <w:t>ACD</w:t>
      </w:r>
      <w:proofErr w:type="spellEnd"/>
      <w:r>
        <w:t>. With that information, the system can orchestrate a screen pop, the simultaneous delivery of a call to an agent’s telephone and a screen of information t</w:t>
      </w:r>
      <w:r w:rsidR="001B37C8">
        <w:t xml:space="preserve">o the same agent’s </w:t>
      </w:r>
      <w:r w:rsidR="001B37C8">
        <w:lastRenderedPageBreak/>
        <w:t>workstation</w:t>
      </w:r>
      <w:sdt>
        <w:sdtPr>
          <w:id w:val="320051624"/>
          <w:citation/>
        </w:sdtPr>
        <w:sdtContent>
          <w:fldSimple w:instr=" CITATION Rob06 \t  \l 1033  ">
            <w:r w:rsidR="00214751">
              <w:rPr>
                <w:noProof/>
              </w:rPr>
              <w:t xml:space="preserve"> (Robbins, Medeiros, &amp; Dum, 2006)</w:t>
            </w:r>
          </w:fldSimple>
        </w:sdtContent>
      </w:sdt>
      <w:r>
        <w:t xml:space="preserve">. </w:t>
      </w:r>
      <w:r>
        <w:rPr>
          <w:szCs w:val="24"/>
        </w:rPr>
        <w:t>These types of technology are found, more often, in modern call centers also known as contact centers.</w:t>
      </w:r>
    </w:p>
    <w:p w:rsidR="00ED66C3" w:rsidRPr="0019107F" w:rsidRDefault="00ED66C3" w:rsidP="00271BEB">
      <w:pPr>
        <w:rPr>
          <w:szCs w:val="24"/>
        </w:rPr>
      </w:pPr>
    </w:p>
    <w:p w:rsidR="00ED66C3" w:rsidRDefault="00ED66C3" w:rsidP="00271BEB">
      <w:pPr>
        <w:rPr>
          <w:szCs w:val="24"/>
        </w:rPr>
      </w:pPr>
      <w:r w:rsidRPr="0019107F">
        <w:rPr>
          <w:szCs w:val="24"/>
        </w:rPr>
        <w:t xml:space="preserve">Most businesses have transgressed from your typical call center into contact centers. Contact centers operate under the same </w:t>
      </w:r>
      <w:r>
        <w:rPr>
          <w:szCs w:val="24"/>
        </w:rPr>
        <w:t>principle</w:t>
      </w:r>
      <w:r w:rsidRPr="0019107F">
        <w:rPr>
          <w:szCs w:val="24"/>
        </w:rPr>
        <w:t xml:space="preserve"> of a call center but interact with the </w:t>
      </w:r>
      <w:r>
        <w:rPr>
          <w:szCs w:val="24"/>
        </w:rPr>
        <w:t>customer</w:t>
      </w:r>
      <w:r w:rsidRPr="0019107F">
        <w:rPr>
          <w:szCs w:val="24"/>
        </w:rPr>
        <w:t xml:space="preserve"> in a variety of ways including, but not limited to: Phone, Mail, Fax, Email</w:t>
      </w:r>
      <w:r w:rsidR="00124661">
        <w:rPr>
          <w:szCs w:val="24"/>
        </w:rPr>
        <w:t>,</w:t>
      </w:r>
      <w:r w:rsidRPr="0019107F">
        <w:rPr>
          <w:szCs w:val="24"/>
        </w:rPr>
        <w:t xml:space="preserve"> and</w:t>
      </w:r>
      <w:r w:rsidR="00124661">
        <w:rPr>
          <w:szCs w:val="24"/>
        </w:rPr>
        <w:t xml:space="preserve"> the Internet</w:t>
      </w:r>
      <w:r w:rsidRPr="0019107F">
        <w:rPr>
          <w:szCs w:val="24"/>
        </w:rPr>
        <w:t xml:space="preserve"> (via online chat and instant messaging applications). </w:t>
      </w:r>
      <w:r>
        <w:rPr>
          <w:szCs w:val="24"/>
        </w:rPr>
        <w:t xml:space="preserve">With this kind of progression, most call centers are experiencing an increase in call volume and customers are demanding/expecting better and faster service from call center agents. </w:t>
      </w:r>
      <w:r w:rsidRPr="0019107F">
        <w:rPr>
          <w:szCs w:val="24"/>
        </w:rPr>
        <w:t xml:space="preserve">The dynamics of these kinds of call centers have caused an increase in the need for </w:t>
      </w:r>
      <w:r>
        <w:rPr>
          <w:szCs w:val="24"/>
        </w:rPr>
        <w:t xml:space="preserve">specialized </w:t>
      </w:r>
      <w:r w:rsidRPr="0019107F">
        <w:rPr>
          <w:szCs w:val="24"/>
        </w:rPr>
        <w:t>agents to become more diverse in their talents and abilities to handle different types of calls. This has lead to</w:t>
      </w:r>
      <w:r>
        <w:rPr>
          <w:szCs w:val="24"/>
        </w:rPr>
        <w:t xml:space="preserve"> many organizations employing cross-training strategies to transition</w:t>
      </w:r>
      <w:r w:rsidRPr="0019107F">
        <w:rPr>
          <w:szCs w:val="24"/>
        </w:rPr>
        <w:t xml:space="preserve"> </w:t>
      </w:r>
      <w:r>
        <w:rPr>
          <w:szCs w:val="24"/>
        </w:rPr>
        <w:t xml:space="preserve">these </w:t>
      </w:r>
      <w:r w:rsidRPr="0019107F">
        <w:rPr>
          <w:szCs w:val="24"/>
        </w:rPr>
        <w:t xml:space="preserve">specialized agents </w:t>
      </w:r>
      <w:r>
        <w:rPr>
          <w:szCs w:val="24"/>
        </w:rPr>
        <w:t>into general or cross-trained</w:t>
      </w:r>
      <w:r w:rsidRPr="0019107F">
        <w:rPr>
          <w:szCs w:val="24"/>
        </w:rPr>
        <w:t xml:space="preserve"> agents</w:t>
      </w:r>
      <w:r>
        <w:rPr>
          <w:szCs w:val="24"/>
        </w:rPr>
        <w:t xml:space="preserve">. Cross-trained agents </w:t>
      </w:r>
      <w:r w:rsidRPr="0019107F">
        <w:rPr>
          <w:szCs w:val="24"/>
        </w:rPr>
        <w:t>are trained, broadly, over several areas of knowledge</w:t>
      </w:r>
      <w:r>
        <w:rPr>
          <w:szCs w:val="24"/>
        </w:rPr>
        <w:t xml:space="preserve"> in an effort to better service the customer</w:t>
      </w:r>
      <w:r w:rsidRPr="0019107F">
        <w:rPr>
          <w:szCs w:val="24"/>
        </w:rPr>
        <w:t>.</w:t>
      </w:r>
      <w:r>
        <w:rPr>
          <w:szCs w:val="24"/>
        </w:rPr>
        <w:t xml:space="preserve"> There has been some debate as to which type of agent (specialized or cross-trained) is more efficient in handling customers. Some argue that cross-trained agents are more efficient because they can handle a wider range of customers, while others argue that specialized agents are more efficient because they are more knowledgeable and therefore provide more accurate assistance to customers.</w:t>
      </w:r>
    </w:p>
    <w:p w:rsidR="00ED66C3" w:rsidRDefault="00ED66C3" w:rsidP="00271BEB">
      <w:pPr>
        <w:rPr>
          <w:szCs w:val="24"/>
        </w:rPr>
      </w:pPr>
    </w:p>
    <w:p w:rsidR="00ED66C3" w:rsidRPr="0019107F" w:rsidRDefault="00ED66C3" w:rsidP="00271BEB">
      <w:pPr>
        <w:rPr>
          <w:szCs w:val="24"/>
        </w:rPr>
      </w:pPr>
      <w:r>
        <w:rPr>
          <w:szCs w:val="24"/>
        </w:rPr>
        <w:t xml:space="preserve">There are </w:t>
      </w:r>
      <w:r w:rsidR="00124661">
        <w:rPr>
          <w:szCs w:val="24"/>
        </w:rPr>
        <w:t>four</w:t>
      </w:r>
      <w:r>
        <w:rPr>
          <w:szCs w:val="24"/>
        </w:rPr>
        <w:t xml:space="preserve"> layers to a call center; the Network layer, the Equipment layer, the Personnel layer, and the Report layer </w:t>
      </w:r>
      <w:sdt>
        <w:sdtPr>
          <w:rPr>
            <w:szCs w:val="24"/>
          </w:rPr>
          <w:id w:val="320051629"/>
          <w:citation/>
        </w:sdtPr>
        <w:sdtContent>
          <w:r w:rsidR="001367F1">
            <w:rPr>
              <w:szCs w:val="24"/>
            </w:rPr>
            <w:fldChar w:fldCharType="begin"/>
          </w:r>
          <w:r w:rsidR="00CB0E23">
            <w:rPr>
              <w:szCs w:val="24"/>
            </w:rPr>
            <w:instrText xml:space="preserve"> CITATION Gab93 \l 1033 </w:instrText>
          </w:r>
          <w:r w:rsidR="001367F1">
            <w:rPr>
              <w:szCs w:val="24"/>
            </w:rPr>
            <w:fldChar w:fldCharType="separate"/>
          </w:r>
          <w:r w:rsidR="00214751" w:rsidRPr="00214751">
            <w:rPr>
              <w:noProof/>
              <w:szCs w:val="24"/>
            </w:rPr>
            <w:t>(Gable, 1993)</w:t>
          </w:r>
          <w:r w:rsidR="001367F1">
            <w:rPr>
              <w:szCs w:val="24"/>
            </w:rPr>
            <w:fldChar w:fldCharType="end"/>
          </w:r>
        </w:sdtContent>
      </w:sdt>
      <w:r w:rsidRPr="00CB0E23">
        <w:rPr>
          <w:szCs w:val="24"/>
        </w:rPr>
        <w:t>.</w:t>
      </w:r>
      <w:r>
        <w:rPr>
          <w:szCs w:val="24"/>
        </w:rPr>
        <w:t xml:space="preserve"> Of these </w:t>
      </w:r>
      <w:r w:rsidR="00A45EE9">
        <w:rPr>
          <w:szCs w:val="24"/>
        </w:rPr>
        <w:t>four</w:t>
      </w:r>
      <w:r>
        <w:rPr>
          <w:szCs w:val="24"/>
        </w:rPr>
        <w:t xml:space="preserve"> layers, the personnel layer is one of the most expensive layers, compromising up to 45% of a call center’s operational costs </w:t>
      </w:r>
      <w:sdt>
        <w:sdtPr>
          <w:rPr>
            <w:szCs w:val="24"/>
          </w:rPr>
          <w:id w:val="320051630"/>
          <w:citation/>
        </w:sdtPr>
        <w:sdtContent>
          <w:r w:rsidR="001367F1">
            <w:rPr>
              <w:szCs w:val="24"/>
            </w:rPr>
            <w:fldChar w:fldCharType="begin"/>
          </w:r>
          <w:r w:rsidR="00CB0E23">
            <w:rPr>
              <w:szCs w:val="24"/>
            </w:rPr>
            <w:instrText xml:space="preserve"> CITATION Gab93 \l 1033 </w:instrText>
          </w:r>
          <w:r w:rsidR="001367F1">
            <w:rPr>
              <w:szCs w:val="24"/>
            </w:rPr>
            <w:fldChar w:fldCharType="separate"/>
          </w:r>
          <w:r w:rsidR="00214751" w:rsidRPr="00214751">
            <w:rPr>
              <w:noProof/>
              <w:szCs w:val="24"/>
            </w:rPr>
            <w:t>(Gable, 1993)</w:t>
          </w:r>
          <w:r w:rsidR="001367F1">
            <w:rPr>
              <w:szCs w:val="24"/>
            </w:rPr>
            <w:fldChar w:fldCharType="end"/>
          </w:r>
        </w:sdtContent>
      </w:sdt>
      <w:r w:rsidR="00CB0E23">
        <w:rPr>
          <w:szCs w:val="24"/>
        </w:rPr>
        <w:t xml:space="preserve">. </w:t>
      </w:r>
      <w:r>
        <w:rPr>
          <w:szCs w:val="24"/>
        </w:rPr>
        <w:t>One topic of discussion on the rise in call center research is the debate between hiring all specialized agents as compared to hiring all cross-trained agents.</w:t>
      </w:r>
      <w:r w:rsidR="0019172D">
        <w:rPr>
          <w:szCs w:val="24"/>
        </w:rPr>
        <w:t xml:space="preserve"> </w:t>
      </w:r>
      <w:r>
        <w:rPr>
          <w:szCs w:val="24"/>
        </w:rPr>
        <w:t xml:space="preserve">There are some companies that operate with a staff of 100% specialized agents because the cost of training a specialized agent is lower than cross-training the agent. Specialized agents are most often seen in companies that provide multiple services each requiring a great deal of knowledge to properly address necessary issues, such as a cable company. There are companies that operate with a staff of 100% cross-trained agents because they can assist more customer and in a quicker fashion than specialized agents. Cross-trained agents are often seen in companies that provide </w:t>
      </w:r>
      <w:r w:rsidR="00A45EE9">
        <w:rPr>
          <w:szCs w:val="24"/>
        </w:rPr>
        <w:t>one</w:t>
      </w:r>
      <w:r>
        <w:rPr>
          <w:szCs w:val="24"/>
        </w:rPr>
        <w:t xml:space="preserve"> service, such as a cell phone company.</w:t>
      </w:r>
    </w:p>
    <w:p w:rsidR="00ED66C3" w:rsidRDefault="00ED66C3" w:rsidP="00271BEB">
      <w:pPr>
        <w:rPr>
          <w:szCs w:val="24"/>
        </w:rPr>
      </w:pPr>
    </w:p>
    <w:p w:rsidR="00ED66C3" w:rsidRDefault="00ED66C3" w:rsidP="00F445C6">
      <w:pPr>
        <w:pStyle w:val="Heading2"/>
      </w:pPr>
      <w:bookmarkStart w:id="2" w:name="_Toc259553416"/>
      <w:r>
        <w:t>The Company</w:t>
      </w:r>
      <w:bookmarkEnd w:id="2"/>
    </w:p>
    <w:p w:rsidR="00ED66C3" w:rsidRPr="0019107F" w:rsidRDefault="00ED66C3" w:rsidP="00271BEB">
      <w:pPr>
        <w:rPr>
          <w:szCs w:val="24"/>
        </w:rPr>
      </w:pPr>
    </w:p>
    <w:p w:rsidR="0019172D" w:rsidRDefault="00ED66C3" w:rsidP="00271BEB">
      <w:pPr>
        <w:rPr>
          <w:szCs w:val="24"/>
        </w:rPr>
      </w:pPr>
      <w:r w:rsidRPr="0019107F">
        <w:rPr>
          <w:szCs w:val="24"/>
        </w:rPr>
        <w:t xml:space="preserve">This thesis is based on the </w:t>
      </w:r>
      <w:r w:rsidR="00302C34">
        <w:rPr>
          <w:szCs w:val="24"/>
        </w:rPr>
        <w:t xml:space="preserve">inbound </w:t>
      </w:r>
      <w:r w:rsidRPr="0019107F">
        <w:rPr>
          <w:szCs w:val="24"/>
        </w:rPr>
        <w:t xml:space="preserve">call center of a technology </w:t>
      </w:r>
      <w:r>
        <w:rPr>
          <w:szCs w:val="24"/>
        </w:rPr>
        <w:t xml:space="preserve">based </w:t>
      </w:r>
      <w:r w:rsidRPr="0019107F">
        <w:rPr>
          <w:szCs w:val="24"/>
        </w:rPr>
        <w:t xml:space="preserve">company which provides services within </w:t>
      </w:r>
      <w:r>
        <w:rPr>
          <w:szCs w:val="24"/>
        </w:rPr>
        <w:t xml:space="preserve">and to </w:t>
      </w:r>
      <w:r w:rsidRPr="0019107F">
        <w:rPr>
          <w:szCs w:val="24"/>
        </w:rPr>
        <w:t xml:space="preserve">the trucking industry. </w:t>
      </w:r>
      <w:r>
        <w:rPr>
          <w:szCs w:val="24"/>
        </w:rPr>
        <w:t>I</w:t>
      </w:r>
      <w:r w:rsidRPr="0019107F">
        <w:rPr>
          <w:szCs w:val="24"/>
        </w:rPr>
        <w:t xml:space="preserve">t is a privately held corporation which specializes in what has traditionally been referred to as Truck Stop Electrification </w:t>
      </w:r>
      <w:r>
        <w:rPr>
          <w:szCs w:val="24"/>
        </w:rPr>
        <w:t>(</w:t>
      </w:r>
      <w:r w:rsidRPr="0019107F">
        <w:rPr>
          <w:szCs w:val="24"/>
        </w:rPr>
        <w:t>TSE</w:t>
      </w:r>
      <w:r>
        <w:rPr>
          <w:szCs w:val="24"/>
        </w:rPr>
        <w:t>)</w:t>
      </w:r>
      <w:r w:rsidRPr="0019107F">
        <w:rPr>
          <w:szCs w:val="24"/>
        </w:rPr>
        <w:t xml:space="preserve">, except the services offered </w:t>
      </w:r>
      <w:r>
        <w:rPr>
          <w:szCs w:val="24"/>
        </w:rPr>
        <w:t xml:space="preserve">by </w:t>
      </w:r>
      <w:r w:rsidRPr="0019107F">
        <w:rPr>
          <w:szCs w:val="24"/>
        </w:rPr>
        <w:t xml:space="preserve">this company are recognized as Advanced Travel Center Electrification (ATE). </w:t>
      </w:r>
    </w:p>
    <w:p w:rsidR="006B3352" w:rsidRDefault="006B3352" w:rsidP="00271BEB">
      <w:pPr>
        <w:rPr>
          <w:szCs w:val="24"/>
        </w:rPr>
      </w:pPr>
    </w:p>
    <w:p w:rsidR="00ED66C3" w:rsidRPr="0019107F" w:rsidRDefault="00ED66C3" w:rsidP="00271BEB">
      <w:pPr>
        <w:rPr>
          <w:szCs w:val="24"/>
        </w:rPr>
      </w:pPr>
      <w:r w:rsidRPr="0019107F">
        <w:rPr>
          <w:szCs w:val="24"/>
        </w:rPr>
        <w:lastRenderedPageBreak/>
        <w:t xml:space="preserve">The difference is where TSE’s </w:t>
      </w:r>
      <w:r>
        <w:rPr>
          <w:szCs w:val="24"/>
        </w:rPr>
        <w:t xml:space="preserve">only </w:t>
      </w:r>
      <w:r w:rsidRPr="0019107F">
        <w:rPr>
          <w:szCs w:val="24"/>
        </w:rPr>
        <w:t>provide the basic ability to run electrical components without the need for idling</w:t>
      </w:r>
      <w:r>
        <w:rPr>
          <w:szCs w:val="24"/>
        </w:rPr>
        <w:t xml:space="preserve"> or running your truck</w:t>
      </w:r>
      <w:r w:rsidRPr="0019107F">
        <w:rPr>
          <w:szCs w:val="24"/>
        </w:rPr>
        <w:t xml:space="preserve">, an ATE offers those services in addition to controlled HVAC services, satellite TV, wired &amp; wireless internet, local &amp; long distance telephone service, as well as video on demand. </w:t>
      </w:r>
      <w:r>
        <w:rPr>
          <w:szCs w:val="24"/>
        </w:rPr>
        <w:t xml:space="preserve">The company’s service is available </w:t>
      </w:r>
      <w:r w:rsidR="00A45EE9">
        <w:rPr>
          <w:szCs w:val="24"/>
        </w:rPr>
        <w:t>24</w:t>
      </w:r>
      <w:r w:rsidRPr="0019107F">
        <w:rPr>
          <w:szCs w:val="24"/>
        </w:rPr>
        <w:t xml:space="preserve"> hour</w:t>
      </w:r>
      <w:r>
        <w:rPr>
          <w:szCs w:val="24"/>
        </w:rPr>
        <w:t xml:space="preserve">s a day, </w:t>
      </w:r>
      <w:r w:rsidR="00A45EE9">
        <w:rPr>
          <w:szCs w:val="24"/>
        </w:rPr>
        <w:t>365</w:t>
      </w:r>
      <w:r w:rsidRPr="0019107F">
        <w:rPr>
          <w:szCs w:val="24"/>
        </w:rPr>
        <w:t xml:space="preserve"> days a year</w:t>
      </w:r>
      <w:r w:rsidR="00A45EE9">
        <w:rPr>
          <w:szCs w:val="24"/>
        </w:rPr>
        <w:t>,</w:t>
      </w:r>
      <w:r>
        <w:rPr>
          <w:szCs w:val="24"/>
        </w:rPr>
        <w:t xml:space="preserve"> and in over </w:t>
      </w:r>
      <w:r w:rsidR="00A45EE9">
        <w:rPr>
          <w:szCs w:val="24"/>
        </w:rPr>
        <w:t>130</w:t>
      </w:r>
      <w:r w:rsidRPr="0019107F">
        <w:rPr>
          <w:szCs w:val="24"/>
        </w:rPr>
        <w:t xml:space="preserve"> </w:t>
      </w:r>
      <w:r>
        <w:rPr>
          <w:szCs w:val="24"/>
        </w:rPr>
        <w:t>locations</w:t>
      </w:r>
      <w:r w:rsidRPr="0019107F">
        <w:rPr>
          <w:szCs w:val="24"/>
        </w:rPr>
        <w:t xml:space="preserve"> across America, to professional over-the-road (</w:t>
      </w:r>
      <w:proofErr w:type="spellStart"/>
      <w:r w:rsidRPr="0019107F">
        <w:rPr>
          <w:szCs w:val="24"/>
        </w:rPr>
        <w:t>OTR</w:t>
      </w:r>
      <w:proofErr w:type="spellEnd"/>
      <w:r w:rsidRPr="0019107F">
        <w:rPr>
          <w:szCs w:val="24"/>
        </w:rPr>
        <w:t xml:space="preserve">) long-haul truck drivers. </w:t>
      </w:r>
      <w:r>
        <w:rPr>
          <w:szCs w:val="24"/>
        </w:rPr>
        <w:t xml:space="preserve">The company’s </w:t>
      </w:r>
      <w:r w:rsidRPr="0019107F">
        <w:rPr>
          <w:szCs w:val="24"/>
        </w:rPr>
        <w:t>call center</w:t>
      </w:r>
      <w:r>
        <w:rPr>
          <w:szCs w:val="24"/>
        </w:rPr>
        <w:t xml:space="preserve"> operations</w:t>
      </w:r>
      <w:r w:rsidRPr="0019107F">
        <w:rPr>
          <w:szCs w:val="24"/>
        </w:rPr>
        <w:t xml:space="preserve">, while in the Eastern Standard Time </w:t>
      </w:r>
      <w:r>
        <w:rPr>
          <w:szCs w:val="24"/>
        </w:rPr>
        <w:t xml:space="preserve">(EST) </w:t>
      </w:r>
      <w:r w:rsidRPr="0019107F">
        <w:rPr>
          <w:szCs w:val="24"/>
        </w:rPr>
        <w:t>zone, takes calls from custom</w:t>
      </w:r>
      <w:r>
        <w:rPr>
          <w:szCs w:val="24"/>
        </w:rPr>
        <w:t xml:space="preserve">ers in all of the four major time zones (Eastern, Central, Mountain, </w:t>
      </w:r>
      <w:r w:rsidR="00A45EE9">
        <w:rPr>
          <w:szCs w:val="24"/>
        </w:rPr>
        <w:t xml:space="preserve">and </w:t>
      </w:r>
      <w:r>
        <w:rPr>
          <w:szCs w:val="24"/>
        </w:rPr>
        <w:t>Pacific)</w:t>
      </w:r>
      <w:r w:rsidRPr="0019107F">
        <w:rPr>
          <w:szCs w:val="24"/>
        </w:rPr>
        <w:t xml:space="preserve">. This coupled with the fact that </w:t>
      </w:r>
      <w:r>
        <w:rPr>
          <w:szCs w:val="24"/>
        </w:rPr>
        <w:t>the</w:t>
      </w:r>
      <w:r w:rsidRPr="0019107F">
        <w:rPr>
          <w:szCs w:val="24"/>
        </w:rPr>
        <w:t xml:space="preserve"> services are available </w:t>
      </w:r>
      <w:r w:rsidR="00A45EE9">
        <w:rPr>
          <w:szCs w:val="24"/>
        </w:rPr>
        <w:t>24</w:t>
      </w:r>
      <w:r>
        <w:rPr>
          <w:szCs w:val="24"/>
        </w:rPr>
        <w:t xml:space="preserve"> hours a day, 7 days a week </w:t>
      </w:r>
      <w:r w:rsidRPr="0019107F">
        <w:rPr>
          <w:szCs w:val="24"/>
        </w:rPr>
        <w:t xml:space="preserve">created the need for </w:t>
      </w:r>
      <w:r w:rsidR="00A45EE9">
        <w:rPr>
          <w:szCs w:val="24"/>
        </w:rPr>
        <w:t>24</w:t>
      </w:r>
      <w:r>
        <w:rPr>
          <w:szCs w:val="24"/>
        </w:rPr>
        <w:t xml:space="preserve"> hour</w:t>
      </w:r>
      <w:r w:rsidRPr="0019107F">
        <w:rPr>
          <w:szCs w:val="24"/>
        </w:rPr>
        <w:t xml:space="preserve"> </w:t>
      </w:r>
      <w:r>
        <w:rPr>
          <w:szCs w:val="24"/>
        </w:rPr>
        <w:t>customer support</w:t>
      </w:r>
      <w:r w:rsidR="00A45EE9">
        <w:rPr>
          <w:szCs w:val="24"/>
        </w:rPr>
        <w:t>;</w:t>
      </w:r>
      <w:r>
        <w:rPr>
          <w:szCs w:val="24"/>
        </w:rPr>
        <w:t xml:space="preserve"> hence</w:t>
      </w:r>
      <w:r w:rsidR="00A45EE9">
        <w:rPr>
          <w:szCs w:val="24"/>
        </w:rPr>
        <w:t>,</w:t>
      </w:r>
      <w:r>
        <w:rPr>
          <w:szCs w:val="24"/>
        </w:rPr>
        <w:t xml:space="preserve"> the </w:t>
      </w:r>
      <w:r w:rsidR="00A45EE9">
        <w:rPr>
          <w:szCs w:val="24"/>
        </w:rPr>
        <w:t>24</w:t>
      </w:r>
      <w:r>
        <w:rPr>
          <w:szCs w:val="24"/>
        </w:rPr>
        <w:t xml:space="preserve"> hour </w:t>
      </w:r>
      <w:r w:rsidRPr="0019107F">
        <w:rPr>
          <w:szCs w:val="24"/>
        </w:rPr>
        <w:t xml:space="preserve">call center operation. </w:t>
      </w:r>
      <w:r>
        <w:rPr>
          <w:szCs w:val="24"/>
        </w:rPr>
        <w:t>The</w:t>
      </w:r>
      <w:r w:rsidRPr="0019107F">
        <w:rPr>
          <w:szCs w:val="24"/>
        </w:rPr>
        <w:t xml:space="preserve"> call center receives </w:t>
      </w:r>
      <w:r>
        <w:rPr>
          <w:szCs w:val="24"/>
        </w:rPr>
        <w:t xml:space="preserve">calls of </w:t>
      </w:r>
      <w:r w:rsidR="00A45EE9">
        <w:rPr>
          <w:szCs w:val="24"/>
        </w:rPr>
        <w:t>six</w:t>
      </w:r>
      <w:r>
        <w:rPr>
          <w:szCs w:val="24"/>
        </w:rPr>
        <w:t xml:space="preserve"> different call types</w:t>
      </w:r>
      <w:r w:rsidRPr="0019107F">
        <w:rPr>
          <w:szCs w:val="24"/>
        </w:rPr>
        <w:t>: General Customer Support, Wireless, Reservations, Locations, Balance</w:t>
      </w:r>
      <w:r w:rsidR="00A45EE9">
        <w:rPr>
          <w:szCs w:val="24"/>
        </w:rPr>
        <w:t>,</w:t>
      </w:r>
      <w:r w:rsidRPr="0019107F">
        <w:rPr>
          <w:szCs w:val="24"/>
        </w:rPr>
        <w:t xml:space="preserve"> and Pricing. Two of the call types (General Customer Support and Wireless) are routed directly in queue for an agent. The other call types are handled by the systems Interactive Voice Response (IVR) which also offers the option to speak with an agent.</w:t>
      </w:r>
    </w:p>
    <w:p w:rsidR="00ED66C3" w:rsidRDefault="00ED66C3" w:rsidP="00271BEB">
      <w:pPr>
        <w:rPr>
          <w:szCs w:val="24"/>
        </w:rPr>
      </w:pPr>
    </w:p>
    <w:p w:rsidR="00ED66C3" w:rsidRDefault="00ED66C3" w:rsidP="00271BEB">
      <w:pPr>
        <w:rPr>
          <w:szCs w:val="24"/>
        </w:rPr>
      </w:pPr>
      <w:r w:rsidRPr="0019107F">
        <w:rPr>
          <w:szCs w:val="24"/>
        </w:rPr>
        <w:t xml:space="preserve">Because of the types of calls handled and depth of knowledge required to properly service each call type, </w:t>
      </w:r>
      <w:r>
        <w:rPr>
          <w:szCs w:val="24"/>
        </w:rPr>
        <w:t xml:space="preserve">the company has decided to employ </w:t>
      </w:r>
      <w:r w:rsidRPr="0019107F">
        <w:rPr>
          <w:szCs w:val="24"/>
        </w:rPr>
        <w:t>a</w:t>
      </w:r>
      <w:r>
        <w:rPr>
          <w:szCs w:val="24"/>
        </w:rPr>
        <w:t xml:space="preserve"> 100% cross-trained staff.</w:t>
      </w:r>
      <w:r w:rsidRPr="0019107F">
        <w:rPr>
          <w:szCs w:val="24"/>
        </w:rPr>
        <w:t xml:space="preserve"> </w:t>
      </w:r>
      <w:r>
        <w:rPr>
          <w:szCs w:val="24"/>
        </w:rPr>
        <w:t xml:space="preserve">Within the call center each newly hired agent is trained to take one call type and is quickly cross-trained to handle other call types, creating what is referred to as “fully flexible” servers. </w:t>
      </w:r>
      <w:r w:rsidR="00A45EE9">
        <w:rPr>
          <w:szCs w:val="24"/>
        </w:rPr>
        <w:t>A</w:t>
      </w:r>
      <w:r w:rsidRPr="0019107F">
        <w:rPr>
          <w:szCs w:val="24"/>
        </w:rPr>
        <w:t xml:space="preserve"> simulation model </w:t>
      </w:r>
      <w:r w:rsidR="00A45EE9">
        <w:rPr>
          <w:szCs w:val="24"/>
        </w:rPr>
        <w:t xml:space="preserve">was created </w:t>
      </w:r>
      <w:r w:rsidRPr="0019107F">
        <w:rPr>
          <w:szCs w:val="24"/>
        </w:rPr>
        <w:t xml:space="preserve">of </w:t>
      </w:r>
      <w:r>
        <w:rPr>
          <w:szCs w:val="24"/>
        </w:rPr>
        <w:t>this</w:t>
      </w:r>
      <w:r w:rsidRPr="0019107F">
        <w:rPr>
          <w:szCs w:val="24"/>
        </w:rPr>
        <w:t xml:space="preserve"> call center</w:t>
      </w:r>
      <w:r>
        <w:rPr>
          <w:szCs w:val="24"/>
        </w:rPr>
        <w:t>’s</w:t>
      </w:r>
      <w:r w:rsidRPr="0019107F">
        <w:rPr>
          <w:szCs w:val="24"/>
        </w:rPr>
        <w:t xml:space="preserve"> operations to compare the effects of having </w:t>
      </w:r>
      <w:r>
        <w:rPr>
          <w:szCs w:val="24"/>
        </w:rPr>
        <w:t xml:space="preserve">a </w:t>
      </w:r>
      <w:r w:rsidRPr="0019107F">
        <w:rPr>
          <w:szCs w:val="24"/>
        </w:rPr>
        <w:t xml:space="preserve">100% cross-trained </w:t>
      </w:r>
      <w:r>
        <w:rPr>
          <w:szCs w:val="24"/>
        </w:rPr>
        <w:t>staff</w:t>
      </w:r>
      <w:r w:rsidRPr="0019107F">
        <w:rPr>
          <w:szCs w:val="24"/>
        </w:rPr>
        <w:t xml:space="preserve"> to having </w:t>
      </w:r>
      <w:r>
        <w:rPr>
          <w:szCs w:val="24"/>
        </w:rPr>
        <w:t xml:space="preserve">a </w:t>
      </w:r>
      <w:r w:rsidRPr="0019107F">
        <w:rPr>
          <w:szCs w:val="24"/>
        </w:rPr>
        <w:t xml:space="preserve">100% specialized </w:t>
      </w:r>
      <w:r>
        <w:rPr>
          <w:szCs w:val="24"/>
        </w:rPr>
        <w:t>staff</w:t>
      </w:r>
      <w:r w:rsidRPr="0019107F">
        <w:rPr>
          <w:szCs w:val="24"/>
        </w:rPr>
        <w:t xml:space="preserve">. </w:t>
      </w:r>
      <w:r>
        <w:rPr>
          <w:szCs w:val="24"/>
        </w:rPr>
        <w:t>T</w:t>
      </w:r>
      <w:r w:rsidRPr="0019107F">
        <w:rPr>
          <w:szCs w:val="24"/>
        </w:rPr>
        <w:t>his simulation model</w:t>
      </w:r>
      <w:r>
        <w:rPr>
          <w:szCs w:val="24"/>
        </w:rPr>
        <w:t xml:space="preserve"> will also be used</w:t>
      </w:r>
      <w:r w:rsidRPr="0019107F">
        <w:rPr>
          <w:szCs w:val="24"/>
        </w:rPr>
        <w:t xml:space="preserve"> to </w:t>
      </w:r>
      <w:r>
        <w:rPr>
          <w:szCs w:val="24"/>
        </w:rPr>
        <w:t>help calculate</w:t>
      </w:r>
      <w:r w:rsidRPr="0019107F">
        <w:rPr>
          <w:szCs w:val="24"/>
        </w:rPr>
        <w:t xml:space="preserve"> the reliability of cross-trained agents, the reliability of </w:t>
      </w:r>
      <w:r w:rsidR="00A45EE9">
        <w:rPr>
          <w:szCs w:val="24"/>
        </w:rPr>
        <w:t xml:space="preserve">specialized agents, and compare &amp; </w:t>
      </w:r>
      <w:r w:rsidRPr="0019107F">
        <w:rPr>
          <w:szCs w:val="24"/>
        </w:rPr>
        <w:t xml:space="preserve">contrast the two. </w:t>
      </w:r>
      <w:r w:rsidR="00A45EE9">
        <w:rPr>
          <w:szCs w:val="24"/>
        </w:rPr>
        <w:t>F</w:t>
      </w:r>
      <w:r>
        <w:rPr>
          <w:szCs w:val="24"/>
        </w:rPr>
        <w:t>igure</w:t>
      </w:r>
      <w:r w:rsidR="00A45EE9">
        <w:rPr>
          <w:szCs w:val="24"/>
        </w:rPr>
        <w:t xml:space="preserve"> 1</w:t>
      </w:r>
      <w:r>
        <w:rPr>
          <w:szCs w:val="24"/>
        </w:rPr>
        <w:t xml:space="preserve"> </w:t>
      </w:r>
      <w:r w:rsidRPr="0019107F">
        <w:rPr>
          <w:szCs w:val="24"/>
        </w:rPr>
        <w:t xml:space="preserve">is </w:t>
      </w:r>
      <w:r>
        <w:rPr>
          <w:szCs w:val="24"/>
        </w:rPr>
        <w:t xml:space="preserve">a representation of </w:t>
      </w:r>
      <w:r w:rsidRPr="0019107F">
        <w:rPr>
          <w:szCs w:val="24"/>
        </w:rPr>
        <w:t>the gen</w:t>
      </w:r>
      <w:r>
        <w:rPr>
          <w:szCs w:val="24"/>
        </w:rPr>
        <w:t>eral flow of</w:t>
      </w:r>
      <w:r w:rsidR="00A45EE9">
        <w:rPr>
          <w:szCs w:val="24"/>
        </w:rPr>
        <w:t xml:space="preserve"> a call through the call center.</w:t>
      </w:r>
    </w:p>
    <w:p w:rsidR="00B94BCB" w:rsidRDefault="00B94BCB" w:rsidP="00B94BCB">
      <w:pPr>
        <w:rPr>
          <w:szCs w:val="24"/>
        </w:rPr>
      </w:pPr>
    </w:p>
    <w:p w:rsidR="00B94BCB" w:rsidRDefault="00AB67F2" w:rsidP="00B94BCB">
      <w:pPr>
        <w:pStyle w:val="Heading2"/>
      </w:pPr>
      <w:bookmarkStart w:id="3" w:name="_Toc259553417"/>
      <w:r>
        <w:t>Thesis Contribution</w:t>
      </w:r>
      <w:bookmarkEnd w:id="3"/>
    </w:p>
    <w:p w:rsidR="00B94BCB" w:rsidRPr="0019107F" w:rsidRDefault="00B94BCB" w:rsidP="00B94BCB">
      <w:pPr>
        <w:rPr>
          <w:szCs w:val="24"/>
        </w:rPr>
      </w:pPr>
    </w:p>
    <w:p w:rsidR="00A45EE9" w:rsidRDefault="00AB67F2" w:rsidP="00B94BCB">
      <w:pPr>
        <w:rPr>
          <w:szCs w:val="24"/>
        </w:rPr>
      </w:pPr>
      <w:r>
        <w:rPr>
          <w:szCs w:val="24"/>
        </w:rPr>
        <w:t xml:space="preserve">The novel research contribution of this thesis is a comparison of cross-trained </w:t>
      </w:r>
      <w:r w:rsidR="003E401A">
        <w:rPr>
          <w:szCs w:val="24"/>
        </w:rPr>
        <w:t xml:space="preserve">agents </w:t>
      </w:r>
      <w:r>
        <w:rPr>
          <w:szCs w:val="24"/>
        </w:rPr>
        <w:t>versus specialty agents in a call center i</w:t>
      </w:r>
      <w:r w:rsidR="0056004B">
        <w:rPr>
          <w:szCs w:val="24"/>
        </w:rPr>
        <w:t>n</w:t>
      </w:r>
      <w:r>
        <w:rPr>
          <w:szCs w:val="24"/>
        </w:rPr>
        <w:t xml:space="preserve"> regards to system reliability.  This comparison is captured using simulation.</w:t>
      </w:r>
      <w:r w:rsidR="003E401A">
        <w:rPr>
          <w:szCs w:val="24"/>
        </w:rPr>
        <w:t xml:space="preserve">  The areas of reliability and simulation are </w:t>
      </w:r>
      <w:r w:rsidR="00573BD0">
        <w:rPr>
          <w:szCs w:val="24"/>
        </w:rPr>
        <w:t xml:space="preserve">significant </w:t>
      </w:r>
      <w:r w:rsidR="00B42F8C">
        <w:rPr>
          <w:szCs w:val="24"/>
        </w:rPr>
        <w:t>research</w:t>
      </w:r>
      <w:r w:rsidR="00752BC4">
        <w:rPr>
          <w:szCs w:val="24"/>
        </w:rPr>
        <w:t xml:space="preserve"> areas within</w:t>
      </w:r>
      <w:r w:rsidR="003E401A">
        <w:rPr>
          <w:szCs w:val="24"/>
        </w:rPr>
        <w:t xml:space="preserve"> industrial engineering and operations research.</w:t>
      </w:r>
    </w:p>
    <w:p w:rsidR="00B94BCB" w:rsidRDefault="00B94BCB" w:rsidP="00B94BCB">
      <w:pPr>
        <w:rPr>
          <w:szCs w:val="24"/>
        </w:rPr>
      </w:pPr>
    </w:p>
    <w:p w:rsidR="00A45EE9" w:rsidRDefault="00A45EE9" w:rsidP="00271BEB">
      <w:pPr>
        <w:rPr>
          <w:szCs w:val="24"/>
        </w:rPr>
      </w:pPr>
      <w:r>
        <w:rPr>
          <w:szCs w:val="24"/>
        </w:rPr>
        <w:t>The remainder of this thesis is organized as follows.  Chapter 2 provides a Literature Review on simulation within call centers, reliability, and cross-trained versus specialty agents.  Chapter 3 provides two models, one for the cross-trained agent call center and another for the specialty agent call center.  Chapter 4 provides results with conclusions given in Chapter 5.</w:t>
      </w:r>
    </w:p>
    <w:p w:rsidR="000D58CA" w:rsidRPr="0019107F" w:rsidRDefault="000D58CA" w:rsidP="00271BEB">
      <w:pPr>
        <w:rPr>
          <w:szCs w:val="24"/>
        </w:rPr>
      </w:pPr>
    </w:p>
    <w:p w:rsidR="00426412" w:rsidRDefault="00A45EE9" w:rsidP="00426412">
      <w:pPr>
        <w:keepNext/>
        <w:jc w:val="center"/>
      </w:pPr>
      <w:r>
        <w:rPr>
          <w:noProof/>
          <w:lang w:eastAsia="en-US"/>
        </w:rPr>
        <w:lastRenderedPageBreak/>
        <w:drawing>
          <wp:inline distT="0" distB="0" distL="0" distR="0">
            <wp:extent cx="4962525" cy="7405370"/>
            <wp:effectExtent l="19050" t="0" r="9525"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0" cstate="print"/>
                    <a:srcRect/>
                    <a:stretch>
                      <a:fillRect/>
                    </a:stretch>
                  </pic:blipFill>
                  <pic:spPr bwMode="auto">
                    <a:xfrm>
                      <a:off x="0" y="0"/>
                      <a:ext cx="4962525" cy="7405370"/>
                    </a:xfrm>
                    <a:prstGeom prst="rect">
                      <a:avLst/>
                    </a:prstGeom>
                    <a:noFill/>
                    <a:ln w="9525">
                      <a:noFill/>
                      <a:miter lim="800000"/>
                      <a:headEnd/>
                      <a:tailEnd/>
                    </a:ln>
                  </pic:spPr>
                </pic:pic>
              </a:graphicData>
            </a:graphic>
          </wp:inline>
        </w:drawing>
      </w:r>
    </w:p>
    <w:p w:rsidR="00426412" w:rsidRPr="00426412" w:rsidRDefault="00426412" w:rsidP="00426412">
      <w:pPr>
        <w:pStyle w:val="TableFigureHeading"/>
        <w:jc w:val="center"/>
        <w:rPr>
          <w:rStyle w:val="SubtleReference"/>
        </w:rPr>
      </w:pPr>
      <w:bookmarkStart w:id="4" w:name="_Toc259553387"/>
      <w:r w:rsidRPr="00426412">
        <w:rPr>
          <w:rStyle w:val="SubtleReference"/>
        </w:rPr>
        <w:t xml:space="preserve">Figure </w:t>
      </w:r>
      <w:r w:rsidR="001367F1" w:rsidRPr="00426412">
        <w:rPr>
          <w:rStyle w:val="SubtleReference"/>
        </w:rPr>
        <w:fldChar w:fldCharType="begin"/>
      </w:r>
      <w:r w:rsidRPr="00426412">
        <w:rPr>
          <w:rStyle w:val="SubtleReference"/>
        </w:rPr>
        <w:instrText xml:space="preserve"> SEQ Figure \* ARABIC </w:instrText>
      </w:r>
      <w:r w:rsidR="001367F1" w:rsidRPr="00426412">
        <w:rPr>
          <w:rStyle w:val="SubtleReference"/>
        </w:rPr>
        <w:fldChar w:fldCharType="separate"/>
      </w:r>
      <w:r w:rsidR="001D0FAF">
        <w:rPr>
          <w:rStyle w:val="SubtleReference"/>
          <w:noProof/>
        </w:rPr>
        <w:t>1</w:t>
      </w:r>
      <w:r w:rsidR="001367F1" w:rsidRPr="00426412">
        <w:rPr>
          <w:rStyle w:val="SubtleReference"/>
        </w:rPr>
        <w:fldChar w:fldCharType="end"/>
      </w:r>
      <w:r w:rsidRPr="00426412">
        <w:rPr>
          <w:rStyle w:val="SubtleReference"/>
        </w:rPr>
        <w:t xml:space="preserve"> – Flow of a Call</w:t>
      </w:r>
      <w:bookmarkEnd w:id="4"/>
    </w:p>
    <w:p w:rsidR="00ED66C3" w:rsidRPr="00D86477" w:rsidRDefault="00ED66C3" w:rsidP="006B7964">
      <w:pPr>
        <w:pStyle w:val="Heading1"/>
        <w:rPr>
          <w:szCs w:val="24"/>
        </w:rPr>
      </w:pPr>
      <w:bookmarkStart w:id="5" w:name="_Toc259553418"/>
      <w:r>
        <w:lastRenderedPageBreak/>
        <w:t xml:space="preserve">CHAPTER 2: </w:t>
      </w:r>
      <w:r w:rsidRPr="00D86477">
        <w:t>LITERATURE REVIEW</w:t>
      </w:r>
      <w:bookmarkEnd w:id="5"/>
    </w:p>
    <w:p w:rsidR="00F46FAE" w:rsidRDefault="00ED66C3" w:rsidP="00D86477">
      <w:pPr>
        <w:rPr>
          <w:szCs w:val="24"/>
        </w:rPr>
      </w:pPr>
      <w:r w:rsidRPr="0019107F">
        <w:rPr>
          <w:szCs w:val="24"/>
        </w:rPr>
        <w:t>Previous research on call centers ha</w:t>
      </w:r>
      <w:r w:rsidR="00F46FAE">
        <w:rPr>
          <w:szCs w:val="24"/>
        </w:rPr>
        <w:t>s</w:t>
      </w:r>
      <w:r w:rsidRPr="0019107F">
        <w:rPr>
          <w:szCs w:val="24"/>
        </w:rPr>
        <w:t xml:space="preserve"> focused mostly on staffing models, call arrival </w:t>
      </w:r>
      <w:r w:rsidR="00F46FAE">
        <w:rPr>
          <w:szCs w:val="24"/>
        </w:rPr>
        <w:t xml:space="preserve">models, </w:t>
      </w:r>
      <w:r w:rsidRPr="0019107F">
        <w:rPr>
          <w:szCs w:val="24"/>
        </w:rPr>
        <w:t>uncertainty models, queuing and routing models</w:t>
      </w:r>
      <w:r w:rsidR="00F46FAE">
        <w:rPr>
          <w:szCs w:val="24"/>
        </w:rPr>
        <w:t>,</w:t>
      </w:r>
      <w:r w:rsidRPr="0019107F">
        <w:rPr>
          <w:szCs w:val="24"/>
        </w:rPr>
        <w:t xml:space="preserve"> or some combination of these.  </w:t>
      </w:r>
      <w:r>
        <w:rPr>
          <w:szCs w:val="24"/>
        </w:rPr>
        <w:t>While m</w:t>
      </w:r>
      <w:r w:rsidRPr="0019107F">
        <w:rPr>
          <w:szCs w:val="24"/>
        </w:rPr>
        <w:t>ost of these models utilized some form a mathematical model such as</w:t>
      </w:r>
      <w:r>
        <w:rPr>
          <w:szCs w:val="24"/>
        </w:rPr>
        <w:t>;</w:t>
      </w:r>
      <w:r w:rsidRPr="0019107F">
        <w:rPr>
          <w:szCs w:val="24"/>
        </w:rPr>
        <w:t xml:space="preserve"> Bayesian Networks, Erlang-C/A, </w:t>
      </w:r>
      <w:r>
        <w:rPr>
          <w:szCs w:val="24"/>
        </w:rPr>
        <w:t xml:space="preserve">or </w:t>
      </w:r>
      <w:r w:rsidRPr="0019107F">
        <w:rPr>
          <w:szCs w:val="24"/>
        </w:rPr>
        <w:t>Markov Chains</w:t>
      </w:r>
      <w:r w:rsidR="00F46FAE">
        <w:rPr>
          <w:szCs w:val="24"/>
        </w:rPr>
        <w:t>.  More recently,</w:t>
      </w:r>
      <w:r w:rsidRPr="0019107F">
        <w:rPr>
          <w:szCs w:val="24"/>
        </w:rPr>
        <w:t xml:space="preserve"> the use of computer simulation </w:t>
      </w:r>
      <w:r w:rsidR="00F46FAE">
        <w:rPr>
          <w:szCs w:val="24"/>
        </w:rPr>
        <w:t>has been incorporated into the research on call centers</w:t>
      </w:r>
      <w:r w:rsidRPr="0019107F">
        <w:rPr>
          <w:szCs w:val="24"/>
        </w:rPr>
        <w:t xml:space="preserve">. </w:t>
      </w:r>
      <w:r>
        <w:rPr>
          <w:szCs w:val="24"/>
        </w:rPr>
        <w:t>O</w:t>
      </w:r>
      <w:r>
        <w:t xml:space="preserve">ver the past several years, simulation has emerged to play an important role in the call center design and management arena </w:t>
      </w:r>
      <w:sdt>
        <w:sdtPr>
          <w:id w:val="320051631"/>
          <w:citation/>
        </w:sdtPr>
        <w:sdtContent>
          <w:fldSimple w:instr=" CITATION Meh03 \l 1033 ">
            <w:r w:rsidR="00214751">
              <w:rPr>
                <w:noProof/>
              </w:rPr>
              <w:t>(Mehrotra &amp; Fama, 2003)</w:t>
            </w:r>
          </w:fldSimple>
        </w:sdtContent>
      </w:sdt>
      <w:r w:rsidR="00CB0E23">
        <w:t xml:space="preserve">. </w:t>
      </w:r>
      <w:r w:rsidR="00F46FAE">
        <w:t xml:space="preserve">However, there is a need for research in the area of </w:t>
      </w:r>
      <w:r w:rsidRPr="0019107F">
        <w:rPr>
          <w:szCs w:val="24"/>
        </w:rPr>
        <w:t xml:space="preserve">reliability of cross-trained agents </w:t>
      </w:r>
      <w:r>
        <w:rPr>
          <w:szCs w:val="24"/>
        </w:rPr>
        <w:t xml:space="preserve">as compared </w:t>
      </w:r>
      <w:r w:rsidRPr="0019107F">
        <w:rPr>
          <w:szCs w:val="24"/>
        </w:rPr>
        <w:t>to that of specialized agents through the use of simulation tools</w:t>
      </w:r>
      <w:r w:rsidR="00F46FAE">
        <w:rPr>
          <w:szCs w:val="24"/>
        </w:rPr>
        <w:t xml:space="preserve"> (no research exists in the literature to the author's knowledge)</w:t>
      </w:r>
      <w:r w:rsidRPr="0019107F">
        <w:rPr>
          <w:szCs w:val="24"/>
        </w:rPr>
        <w:t>. This</w:t>
      </w:r>
      <w:r w:rsidR="00F46FAE">
        <w:rPr>
          <w:szCs w:val="24"/>
        </w:rPr>
        <w:t xml:space="preserve"> thesis</w:t>
      </w:r>
      <w:r w:rsidRPr="0019107F">
        <w:rPr>
          <w:szCs w:val="24"/>
        </w:rPr>
        <w:t xml:space="preserve"> </w:t>
      </w:r>
      <w:r w:rsidR="00F46FAE">
        <w:rPr>
          <w:szCs w:val="24"/>
        </w:rPr>
        <w:t xml:space="preserve">provides a comparison between cross-trained agents versus specialized agents in call centers with a focus on system reliability.  </w:t>
      </w:r>
    </w:p>
    <w:p w:rsidR="00F46FAE" w:rsidRDefault="00F46FAE" w:rsidP="00D86477">
      <w:pPr>
        <w:rPr>
          <w:szCs w:val="24"/>
        </w:rPr>
      </w:pPr>
    </w:p>
    <w:p w:rsidR="00ED66C3" w:rsidRDefault="00F46FAE" w:rsidP="00D86477">
      <w:pPr>
        <w:rPr>
          <w:szCs w:val="24"/>
        </w:rPr>
      </w:pPr>
      <w:r>
        <w:rPr>
          <w:szCs w:val="24"/>
        </w:rPr>
        <w:t xml:space="preserve">This chapter is organized as follows.  </w:t>
      </w:r>
      <w:r w:rsidR="00ED66C3" w:rsidRPr="0019107F">
        <w:rPr>
          <w:szCs w:val="24"/>
        </w:rPr>
        <w:t>The first section will consist of research done regarding reliability</w:t>
      </w:r>
      <w:r w:rsidR="00ED66C3">
        <w:rPr>
          <w:szCs w:val="24"/>
        </w:rPr>
        <w:t xml:space="preserve"> as it pertains to the call center environment</w:t>
      </w:r>
      <w:r w:rsidR="00ED66C3" w:rsidRPr="0019107F">
        <w:rPr>
          <w:szCs w:val="24"/>
        </w:rPr>
        <w:t>; the second section will consist of research done regarding cross-trained v</w:t>
      </w:r>
      <w:r>
        <w:rPr>
          <w:szCs w:val="24"/>
        </w:rPr>
        <w:t>ersu</w:t>
      </w:r>
      <w:r w:rsidR="00ED66C3" w:rsidRPr="0019107F">
        <w:rPr>
          <w:szCs w:val="24"/>
        </w:rPr>
        <w:t>s specialized agents</w:t>
      </w:r>
      <w:r>
        <w:rPr>
          <w:szCs w:val="24"/>
        </w:rPr>
        <w:t>;</w:t>
      </w:r>
      <w:r w:rsidR="00ED66C3" w:rsidRPr="0019107F">
        <w:rPr>
          <w:szCs w:val="24"/>
        </w:rPr>
        <w:t xml:space="preserve"> and the final section will consist of research done regarding</w:t>
      </w:r>
      <w:r w:rsidR="00ED66C3">
        <w:rPr>
          <w:szCs w:val="24"/>
        </w:rPr>
        <w:t xml:space="preserve"> simulation usage in call center research.</w:t>
      </w:r>
    </w:p>
    <w:p w:rsidR="00ED66C3" w:rsidRPr="0019107F" w:rsidRDefault="00ED66C3" w:rsidP="00D86477">
      <w:pPr>
        <w:rPr>
          <w:szCs w:val="24"/>
        </w:rPr>
      </w:pPr>
    </w:p>
    <w:p w:rsidR="00ED66C3" w:rsidRPr="00E82D7B" w:rsidRDefault="00ED66C3" w:rsidP="00F445C6">
      <w:pPr>
        <w:pStyle w:val="Heading2"/>
      </w:pPr>
      <w:bookmarkStart w:id="6" w:name="_Toc259553419"/>
      <w:r w:rsidRPr="00E82D7B">
        <w:t>Reliability</w:t>
      </w:r>
      <w:bookmarkEnd w:id="6"/>
    </w:p>
    <w:p w:rsidR="00ED66C3" w:rsidRPr="0019107F" w:rsidRDefault="00ED66C3" w:rsidP="00D86477">
      <w:pPr>
        <w:rPr>
          <w:szCs w:val="24"/>
        </w:rPr>
      </w:pPr>
    </w:p>
    <w:p w:rsidR="002546CF" w:rsidRDefault="002546CF" w:rsidP="002546CF">
      <w:pPr>
        <w:rPr>
          <w:szCs w:val="24"/>
        </w:rPr>
      </w:pPr>
      <w:r>
        <w:rPr>
          <w:szCs w:val="24"/>
        </w:rPr>
        <w:t xml:space="preserve">The Institute of Electrical and Electronic Engineers (IEEE) </w:t>
      </w:r>
      <w:r w:rsidRPr="00954D1D">
        <w:rPr>
          <w:szCs w:val="24"/>
        </w:rPr>
        <w:t>defines reliability as “the ability of a system or component to perform its required</w:t>
      </w:r>
      <w:r>
        <w:rPr>
          <w:szCs w:val="24"/>
        </w:rPr>
        <w:t xml:space="preserve"> </w:t>
      </w:r>
      <w:r w:rsidRPr="00954D1D">
        <w:rPr>
          <w:szCs w:val="24"/>
        </w:rPr>
        <w:t>functions under stated conditions for a specified period</w:t>
      </w:r>
      <w:r>
        <w:rPr>
          <w:szCs w:val="24"/>
        </w:rPr>
        <w:t xml:space="preserve"> of time”</w:t>
      </w:r>
      <w:r w:rsidRPr="00954D1D">
        <w:rPr>
          <w:szCs w:val="24"/>
        </w:rPr>
        <w:t xml:space="preserve"> </w:t>
      </w:r>
      <w:sdt>
        <w:sdtPr>
          <w:rPr>
            <w:szCs w:val="24"/>
          </w:rPr>
          <w:id w:val="6476642"/>
          <w:citation/>
        </w:sdtPr>
        <w:sdtContent>
          <w:r w:rsidR="001367F1">
            <w:rPr>
              <w:szCs w:val="24"/>
            </w:rPr>
            <w:fldChar w:fldCharType="begin"/>
          </w:r>
          <w:r>
            <w:rPr>
              <w:szCs w:val="24"/>
            </w:rPr>
            <w:instrText xml:space="preserve"> CITATION Ins90 \l 1033  </w:instrText>
          </w:r>
          <w:r w:rsidR="001367F1">
            <w:rPr>
              <w:szCs w:val="24"/>
            </w:rPr>
            <w:fldChar w:fldCharType="separate"/>
          </w:r>
          <w:r w:rsidR="00214751" w:rsidRPr="00214751">
            <w:rPr>
              <w:noProof/>
              <w:szCs w:val="24"/>
            </w:rPr>
            <w:t>(IEEE, 1990)</w:t>
          </w:r>
          <w:r w:rsidR="001367F1">
            <w:rPr>
              <w:szCs w:val="24"/>
            </w:rPr>
            <w:fldChar w:fldCharType="end"/>
          </w:r>
        </w:sdtContent>
      </w:sdt>
      <w:r w:rsidRPr="00954D1D">
        <w:rPr>
          <w:szCs w:val="24"/>
        </w:rPr>
        <w:t>.</w:t>
      </w:r>
      <w:r>
        <w:rPr>
          <w:szCs w:val="24"/>
        </w:rPr>
        <w:t xml:space="preserve"> </w:t>
      </w:r>
      <w:r w:rsidRPr="00BB5887">
        <w:rPr>
          <w:szCs w:val="24"/>
        </w:rPr>
        <w:t xml:space="preserve"> </w:t>
      </w:r>
      <w:r>
        <w:rPr>
          <w:szCs w:val="24"/>
        </w:rPr>
        <w:t>Recent research in the area of reliability has focused on Lean System Reliability.</w:t>
      </w:r>
    </w:p>
    <w:p w:rsidR="002546CF" w:rsidRDefault="002546CF" w:rsidP="002546CF">
      <w:pPr>
        <w:rPr>
          <w:szCs w:val="24"/>
        </w:rPr>
      </w:pPr>
    </w:p>
    <w:p w:rsidR="002546CF" w:rsidRDefault="002546CF" w:rsidP="002546CF">
      <w:pPr>
        <w:rPr>
          <w:szCs w:val="24"/>
        </w:rPr>
      </w:pPr>
      <w:r>
        <w:rPr>
          <w:szCs w:val="24"/>
        </w:rPr>
        <w:t xml:space="preserve">The four critical resources required in Lean in terms of the basic requirements of reliability are outlined below based on work by Sawhney, </w:t>
      </w:r>
      <w:proofErr w:type="gramStart"/>
      <w:r>
        <w:rPr>
          <w:szCs w:val="24"/>
        </w:rPr>
        <w:t>et</w:t>
      </w:r>
      <w:proofErr w:type="gramEnd"/>
      <w:r>
        <w:rPr>
          <w:szCs w:val="24"/>
        </w:rPr>
        <w:t xml:space="preserve">. </w:t>
      </w:r>
      <w:proofErr w:type="gramStart"/>
      <w:r>
        <w:rPr>
          <w:szCs w:val="24"/>
        </w:rPr>
        <w:t>al</w:t>
      </w:r>
      <w:proofErr w:type="gramEnd"/>
      <w:r>
        <w:rPr>
          <w:szCs w:val="24"/>
        </w:rPr>
        <w:t xml:space="preserve"> </w:t>
      </w:r>
      <w:sdt>
        <w:sdtPr>
          <w:rPr>
            <w:szCs w:val="24"/>
          </w:rPr>
          <w:id w:val="6476644"/>
          <w:citation/>
        </w:sdtPr>
        <w:sdtContent>
          <w:r w:rsidR="001367F1">
            <w:rPr>
              <w:szCs w:val="24"/>
            </w:rPr>
            <w:fldChar w:fldCharType="begin"/>
          </w:r>
          <w:r>
            <w:rPr>
              <w:szCs w:val="24"/>
            </w:rPr>
            <w:instrText xml:space="preserve"> CITATION Saw09 \l 1033  </w:instrText>
          </w:r>
          <w:r w:rsidR="001367F1">
            <w:rPr>
              <w:szCs w:val="24"/>
            </w:rPr>
            <w:fldChar w:fldCharType="separate"/>
          </w:r>
          <w:r w:rsidR="00214751" w:rsidRPr="00214751">
            <w:rPr>
              <w:noProof/>
              <w:szCs w:val="24"/>
            </w:rPr>
            <w:t>(Sawhney, Subburaman, Sonntag, Capizzi, &amp; Rao, 2009)</w:t>
          </w:r>
          <w:r w:rsidR="001367F1">
            <w:rPr>
              <w:szCs w:val="24"/>
            </w:rPr>
            <w:fldChar w:fldCharType="end"/>
          </w:r>
        </w:sdtContent>
      </w:sdt>
      <w:r>
        <w:rPr>
          <w:szCs w:val="24"/>
        </w:rPr>
        <w:t>.  The requirement is that functions of a reliable Lean system are:  materials, schedule, equipment, and personnel.  The second requirement is that conditions of a reliable Lean system are:  material availability and quality, schedule's ability to adapt, equipment performance is within specification, and personnel have the ability to withstand fluctuations in availability and performance.  The third requirement outlines the cycle of a Lean system; which, is calculated based on the minimum span associated with material, scheduling, equipment, and personnel.</w:t>
      </w:r>
    </w:p>
    <w:p w:rsidR="002546CF" w:rsidRDefault="002546CF" w:rsidP="002546CF">
      <w:pPr>
        <w:rPr>
          <w:szCs w:val="24"/>
        </w:rPr>
      </w:pPr>
    </w:p>
    <w:p w:rsidR="002546CF" w:rsidRDefault="002546CF" w:rsidP="002546CF">
      <w:pPr>
        <w:rPr>
          <w:szCs w:val="24"/>
        </w:rPr>
      </w:pPr>
      <w:r>
        <w:rPr>
          <w:szCs w:val="24"/>
        </w:rPr>
        <w:t xml:space="preserve">There exists three phases of tools to account for Lean and Reliability </w:t>
      </w:r>
      <w:sdt>
        <w:sdtPr>
          <w:rPr>
            <w:szCs w:val="24"/>
          </w:rPr>
          <w:id w:val="6476645"/>
          <w:citation/>
        </w:sdtPr>
        <w:sdtContent>
          <w:r w:rsidR="001367F1">
            <w:rPr>
              <w:szCs w:val="24"/>
            </w:rPr>
            <w:fldChar w:fldCharType="begin"/>
          </w:r>
          <w:r>
            <w:rPr>
              <w:szCs w:val="24"/>
            </w:rPr>
            <w:instrText xml:space="preserve"> CITATION Saw09 \l 1033 </w:instrText>
          </w:r>
          <w:r w:rsidR="001367F1">
            <w:rPr>
              <w:szCs w:val="24"/>
            </w:rPr>
            <w:fldChar w:fldCharType="separate"/>
          </w:r>
          <w:r w:rsidR="00214751" w:rsidRPr="00214751">
            <w:rPr>
              <w:noProof/>
              <w:szCs w:val="24"/>
            </w:rPr>
            <w:t>(Sawhney, Subburaman, Sonntag, Capizzi, &amp; Rao, 2009)</w:t>
          </w:r>
          <w:r w:rsidR="001367F1">
            <w:rPr>
              <w:szCs w:val="24"/>
            </w:rPr>
            <w:fldChar w:fldCharType="end"/>
          </w:r>
        </w:sdtContent>
      </w:sdt>
      <w:r>
        <w:rPr>
          <w:szCs w:val="24"/>
        </w:rPr>
        <w:t xml:space="preserve">.  The first phase is Gap Analysis.  Lean practitioners generally only consider optimal conditions when implementing Lean.  However, Sawhney, </w:t>
      </w:r>
      <w:proofErr w:type="gramStart"/>
      <w:r>
        <w:rPr>
          <w:szCs w:val="24"/>
        </w:rPr>
        <w:t>et</w:t>
      </w:r>
      <w:proofErr w:type="gramEnd"/>
      <w:r>
        <w:rPr>
          <w:szCs w:val="24"/>
        </w:rPr>
        <w:t xml:space="preserve">. </w:t>
      </w:r>
      <w:proofErr w:type="gramStart"/>
      <w:r>
        <w:rPr>
          <w:szCs w:val="24"/>
        </w:rPr>
        <w:t>al</w:t>
      </w:r>
      <w:proofErr w:type="gramEnd"/>
      <w:sdt>
        <w:sdtPr>
          <w:rPr>
            <w:szCs w:val="24"/>
          </w:rPr>
          <w:id w:val="6476646"/>
          <w:citation/>
        </w:sdtPr>
        <w:sdtContent>
          <w:r w:rsidR="001367F1">
            <w:rPr>
              <w:szCs w:val="24"/>
            </w:rPr>
            <w:fldChar w:fldCharType="begin"/>
          </w:r>
          <w:r>
            <w:rPr>
              <w:szCs w:val="24"/>
            </w:rPr>
            <w:instrText xml:space="preserve"> CITATION Saw09 \l 1033 </w:instrText>
          </w:r>
          <w:r w:rsidR="001367F1">
            <w:rPr>
              <w:szCs w:val="24"/>
            </w:rPr>
            <w:fldChar w:fldCharType="separate"/>
          </w:r>
          <w:r w:rsidR="00214751">
            <w:rPr>
              <w:noProof/>
              <w:szCs w:val="24"/>
            </w:rPr>
            <w:t xml:space="preserve"> </w:t>
          </w:r>
          <w:r w:rsidR="00214751" w:rsidRPr="00214751">
            <w:rPr>
              <w:noProof/>
              <w:szCs w:val="24"/>
            </w:rPr>
            <w:t>(Sawhney, Subburaman, Sonntag, Capizzi, &amp; Rao, 2009)</w:t>
          </w:r>
          <w:r w:rsidR="001367F1">
            <w:rPr>
              <w:szCs w:val="24"/>
            </w:rPr>
            <w:fldChar w:fldCharType="end"/>
          </w:r>
        </w:sdtContent>
      </w:sdt>
      <w:r>
        <w:rPr>
          <w:szCs w:val="24"/>
        </w:rPr>
        <w:t xml:space="preserve"> suggest that a Gap Analysis be completed to determine the difference between actual business conditions versus required business conditions.  The second phase is the </w:t>
      </w:r>
      <w:r>
        <w:rPr>
          <w:szCs w:val="24"/>
        </w:rPr>
        <w:lastRenderedPageBreak/>
        <w:t>development of Hierarchical Tree Diagrams (</w:t>
      </w:r>
      <w:proofErr w:type="spellStart"/>
      <w:r>
        <w:rPr>
          <w:szCs w:val="24"/>
        </w:rPr>
        <w:t>HTD</w:t>
      </w:r>
      <w:proofErr w:type="spellEnd"/>
      <w:r>
        <w:rPr>
          <w:szCs w:val="24"/>
        </w:rPr>
        <w:t xml:space="preserve">) for personnel, equipment, material, and schedule.  The </w:t>
      </w:r>
      <w:proofErr w:type="spellStart"/>
      <w:r>
        <w:rPr>
          <w:szCs w:val="24"/>
        </w:rPr>
        <w:t>HTD</w:t>
      </w:r>
      <w:proofErr w:type="spellEnd"/>
      <w:r>
        <w:rPr>
          <w:szCs w:val="24"/>
        </w:rPr>
        <w:t xml:space="preserve"> allow practitioners to identify potential failures and root causes.  The third phase is prioritizing Lean Reliability issues.  Two quantification schemes are available:  Risk Assessment Value (</w:t>
      </w:r>
      <w:proofErr w:type="spellStart"/>
      <w:r>
        <w:rPr>
          <w:szCs w:val="24"/>
        </w:rPr>
        <w:t>RAV</w:t>
      </w:r>
      <w:proofErr w:type="spellEnd"/>
      <w:r>
        <w:rPr>
          <w:szCs w:val="24"/>
        </w:rPr>
        <w:t xml:space="preserve">) </w:t>
      </w:r>
      <w:sdt>
        <w:sdtPr>
          <w:rPr>
            <w:szCs w:val="24"/>
          </w:rPr>
          <w:id w:val="6476647"/>
          <w:citation/>
        </w:sdtPr>
        <w:sdtContent>
          <w:r w:rsidR="001367F1">
            <w:rPr>
              <w:szCs w:val="24"/>
            </w:rPr>
            <w:fldChar w:fldCharType="begin"/>
          </w:r>
          <w:r>
            <w:rPr>
              <w:szCs w:val="24"/>
            </w:rPr>
            <w:instrText xml:space="preserve"> CITATION Saw09 \l 1033 </w:instrText>
          </w:r>
          <w:r w:rsidR="001367F1">
            <w:rPr>
              <w:szCs w:val="24"/>
            </w:rPr>
            <w:fldChar w:fldCharType="separate"/>
          </w:r>
          <w:r w:rsidR="00214751" w:rsidRPr="00214751">
            <w:rPr>
              <w:noProof/>
              <w:szCs w:val="24"/>
            </w:rPr>
            <w:t>(Sawhney, Subburaman, Sonntag, Capizzi, &amp; Rao, 2009)</w:t>
          </w:r>
          <w:r w:rsidR="001367F1">
            <w:rPr>
              <w:szCs w:val="24"/>
            </w:rPr>
            <w:fldChar w:fldCharType="end"/>
          </w:r>
        </w:sdtContent>
      </w:sdt>
      <w:r>
        <w:rPr>
          <w:szCs w:val="24"/>
        </w:rPr>
        <w:t xml:space="preserve"> and Risk Priority Number (</w:t>
      </w:r>
      <w:proofErr w:type="spellStart"/>
      <w:r>
        <w:rPr>
          <w:szCs w:val="24"/>
        </w:rPr>
        <w:t>RPN</w:t>
      </w:r>
      <w:proofErr w:type="spellEnd"/>
      <w:r>
        <w:rPr>
          <w:szCs w:val="24"/>
        </w:rPr>
        <w:t xml:space="preserve">) </w:t>
      </w:r>
      <w:sdt>
        <w:sdtPr>
          <w:rPr>
            <w:szCs w:val="24"/>
          </w:rPr>
          <w:id w:val="6476648"/>
          <w:citation/>
        </w:sdtPr>
        <w:sdtContent>
          <w:r w:rsidR="001367F1">
            <w:rPr>
              <w:szCs w:val="24"/>
            </w:rPr>
            <w:fldChar w:fldCharType="begin"/>
          </w:r>
          <w:r>
            <w:rPr>
              <w:szCs w:val="24"/>
            </w:rPr>
            <w:instrText xml:space="preserve"> CITATION Kra07 \l 1033 </w:instrText>
          </w:r>
          <w:r w:rsidR="001367F1">
            <w:rPr>
              <w:szCs w:val="24"/>
            </w:rPr>
            <w:fldChar w:fldCharType="separate"/>
          </w:r>
          <w:r w:rsidR="00214751" w:rsidRPr="00214751">
            <w:rPr>
              <w:noProof/>
              <w:szCs w:val="24"/>
            </w:rPr>
            <w:t>(Krasich, 2007)</w:t>
          </w:r>
          <w:r w:rsidR="001367F1">
            <w:rPr>
              <w:szCs w:val="24"/>
            </w:rPr>
            <w:fldChar w:fldCharType="end"/>
          </w:r>
        </w:sdtContent>
      </w:sdt>
      <w:r>
        <w:rPr>
          <w:szCs w:val="24"/>
        </w:rPr>
        <w:t xml:space="preserve">.  Both </w:t>
      </w:r>
      <w:proofErr w:type="spellStart"/>
      <w:r>
        <w:rPr>
          <w:szCs w:val="24"/>
        </w:rPr>
        <w:t>RAV</w:t>
      </w:r>
      <w:proofErr w:type="spellEnd"/>
      <w:r>
        <w:rPr>
          <w:szCs w:val="24"/>
        </w:rPr>
        <w:t xml:space="preserve"> and </w:t>
      </w:r>
      <w:proofErr w:type="spellStart"/>
      <w:r>
        <w:rPr>
          <w:szCs w:val="24"/>
        </w:rPr>
        <w:t>RPN</w:t>
      </w:r>
      <w:proofErr w:type="spellEnd"/>
      <w:r>
        <w:rPr>
          <w:szCs w:val="24"/>
        </w:rPr>
        <w:t xml:space="preserve"> are quantification approaches to </w:t>
      </w:r>
      <w:r w:rsidRPr="005D0342">
        <w:rPr>
          <w:szCs w:val="24"/>
        </w:rPr>
        <w:t>Failure Mode and Effects Analysis</w:t>
      </w:r>
      <w:r>
        <w:rPr>
          <w:szCs w:val="24"/>
        </w:rPr>
        <w:t xml:space="preserve"> (</w:t>
      </w:r>
      <w:proofErr w:type="spellStart"/>
      <w:r>
        <w:rPr>
          <w:szCs w:val="24"/>
        </w:rPr>
        <w:t>FMEA</w:t>
      </w:r>
      <w:proofErr w:type="spellEnd"/>
      <w:r>
        <w:rPr>
          <w:szCs w:val="24"/>
        </w:rPr>
        <w:t>), and are described side-by-side in Table 1.  More recently, a Risk Prioritization Lean Systems (</w:t>
      </w:r>
      <w:proofErr w:type="spellStart"/>
      <w:r>
        <w:rPr>
          <w:szCs w:val="24"/>
        </w:rPr>
        <w:t>RPLS</w:t>
      </w:r>
      <w:proofErr w:type="spellEnd"/>
      <w:r>
        <w:rPr>
          <w:szCs w:val="24"/>
        </w:rPr>
        <w:t>) tool has been developed for a manufacturing setting</w:t>
      </w:r>
      <w:sdt>
        <w:sdtPr>
          <w:rPr>
            <w:szCs w:val="24"/>
          </w:rPr>
          <w:id w:val="6476649"/>
          <w:citation/>
        </w:sdtPr>
        <w:sdtContent>
          <w:r w:rsidR="001367F1">
            <w:rPr>
              <w:szCs w:val="24"/>
            </w:rPr>
            <w:fldChar w:fldCharType="begin"/>
          </w:r>
          <w:r>
            <w:rPr>
              <w:szCs w:val="24"/>
            </w:rPr>
            <w:instrText xml:space="preserve"> CITATION Sub \l 1033  </w:instrText>
          </w:r>
          <w:r w:rsidR="001367F1">
            <w:rPr>
              <w:szCs w:val="24"/>
            </w:rPr>
            <w:fldChar w:fldCharType="separate"/>
          </w:r>
          <w:r w:rsidR="00214751">
            <w:rPr>
              <w:noProof/>
              <w:szCs w:val="24"/>
            </w:rPr>
            <w:t xml:space="preserve"> </w:t>
          </w:r>
          <w:r w:rsidR="00214751" w:rsidRPr="00214751">
            <w:rPr>
              <w:noProof/>
              <w:szCs w:val="24"/>
            </w:rPr>
            <w:t>(Subburaman, Wilck, Li, &amp; Sawhney, 2010)</w:t>
          </w:r>
          <w:r w:rsidR="001367F1">
            <w:rPr>
              <w:szCs w:val="24"/>
            </w:rPr>
            <w:fldChar w:fldCharType="end"/>
          </w:r>
        </w:sdtContent>
      </w:sdt>
      <w:r>
        <w:rPr>
          <w:szCs w:val="24"/>
        </w:rPr>
        <w:t>.  The focus of this tool is to reduce risk with the focus of Lean implementation and prioritization based on reliability.</w:t>
      </w:r>
    </w:p>
    <w:p w:rsidR="002546CF" w:rsidRDefault="002546CF" w:rsidP="00D86477"/>
    <w:p w:rsidR="002546CF" w:rsidRDefault="002546CF" w:rsidP="00D86477">
      <w:r>
        <w:t>The focus of this thesis is reliability within a call center based on a comparison of cross-trained versus specialized agents</w:t>
      </w:r>
      <w:r w:rsidR="0072292A">
        <w:t>; thus, the focus is only on the personnel and schedule</w:t>
      </w:r>
      <w:r>
        <w:t>.</w:t>
      </w:r>
      <w:r w:rsidR="0072292A">
        <w:t xml:space="preserve">  Equipment and materials will not be evaluated in this thesis.</w:t>
      </w:r>
      <w:r>
        <w:t xml:space="preserve">  The previously mentioned reliability tools and implementations are focused t</w:t>
      </w:r>
      <w:r w:rsidR="0072292A">
        <w:t>owards manufacturing operations;</w:t>
      </w:r>
      <w:r>
        <w:t xml:space="preserve"> </w:t>
      </w:r>
      <w:r w:rsidR="0072292A">
        <w:t>h</w:t>
      </w:r>
      <w:r>
        <w:t xml:space="preserve">owever, there exists </w:t>
      </w:r>
      <w:r w:rsidR="0072292A">
        <w:t>research</w:t>
      </w:r>
      <w:r>
        <w:t xml:space="preserve"> that focuse</w:t>
      </w:r>
      <w:r w:rsidR="0072292A">
        <w:t>d</w:t>
      </w:r>
      <w:r>
        <w:t xml:space="preserve"> on cross-trained workers reliability.</w:t>
      </w:r>
    </w:p>
    <w:p w:rsidR="002546CF" w:rsidRDefault="002546CF" w:rsidP="00D86477"/>
    <w:p w:rsidR="00DB25AA" w:rsidRDefault="00AD742F" w:rsidP="00D86477">
      <w:pPr>
        <w:rPr>
          <w:szCs w:val="24"/>
        </w:rPr>
      </w:pPr>
      <w:r>
        <w:t xml:space="preserve">Cross-trained workers represent flexible capacity.  That is, workers can be shifted dynamically to where they are needed when they are needed.  Hence, cross-trained workers should be able to achieve higher performance (or the same performance with a smaller workforce) than specialized workers. Cross-training workers and allocating them to tasks in dynamic ways can play an important role in supporting an organization’s strategy. Cross-training may facilitate learning, which enables workers to become faster, more regular, or more reliable over the long term </w:t>
      </w:r>
      <w:sdt>
        <w:sdtPr>
          <w:id w:val="320051651"/>
          <w:citation/>
        </w:sdtPr>
        <w:sdtContent>
          <w:fldSimple w:instr=" CITATION Hop04 \l 1033 ">
            <w:r w:rsidR="00214751">
              <w:rPr>
                <w:noProof/>
              </w:rPr>
              <w:t>(Hopp &amp; Van Oyen, 2004)</w:t>
            </w:r>
          </w:fldSimple>
        </w:sdtContent>
      </w:sdt>
      <w:r w:rsidR="00544ABE">
        <w:t xml:space="preserve">. </w:t>
      </w:r>
      <w:r w:rsidR="00EC341B">
        <w:t>The primary focus of this thesis is call centers and</w:t>
      </w:r>
      <w:r w:rsidR="00ED66C3" w:rsidRPr="0019107F">
        <w:rPr>
          <w:szCs w:val="24"/>
        </w:rPr>
        <w:t xml:space="preserve"> their agents</w:t>
      </w:r>
      <w:r w:rsidR="00EC341B">
        <w:rPr>
          <w:szCs w:val="24"/>
        </w:rPr>
        <w:t>;</w:t>
      </w:r>
      <w:r w:rsidR="00ED66C3" w:rsidRPr="0019107F">
        <w:rPr>
          <w:szCs w:val="24"/>
        </w:rPr>
        <w:t xml:space="preserve"> more s</w:t>
      </w:r>
      <w:r w:rsidR="00ED66C3">
        <w:rPr>
          <w:szCs w:val="24"/>
        </w:rPr>
        <w:t xml:space="preserve">pecifically, how reliable </w:t>
      </w:r>
      <w:r w:rsidR="00ED66C3" w:rsidRPr="0019107F">
        <w:rPr>
          <w:szCs w:val="24"/>
        </w:rPr>
        <w:t xml:space="preserve">agents are when it comes to reaching the metrics set forth by the company. </w:t>
      </w:r>
    </w:p>
    <w:p w:rsidR="00DB25AA" w:rsidRDefault="00DB25AA" w:rsidP="00D86477">
      <w:pPr>
        <w:rPr>
          <w:szCs w:val="24"/>
        </w:rPr>
      </w:pPr>
    </w:p>
    <w:p w:rsidR="0019172D" w:rsidRDefault="00ED66C3" w:rsidP="00D86477">
      <w:r w:rsidRPr="0019107F">
        <w:rPr>
          <w:szCs w:val="24"/>
        </w:rPr>
        <w:t xml:space="preserve">Because of the way a large majority of call centers are designed and </w:t>
      </w:r>
      <w:r>
        <w:rPr>
          <w:szCs w:val="24"/>
        </w:rPr>
        <w:t>its</w:t>
      </w:r>
      <w:r w:rsidRPr="0019107F">
        <w:rPr>
          <w:szCs w:val="24"/>
        </w:rPr>
        <w:t xml:space="preserve"> ease of calculation,</w:t>
      </w:r>
      <w:r>
        <w:rPr>
          <w:szCs w:val="24"/>
        </w:rPr>
        <w:t xml:space="preserve"> the most commonly used metric to gauge reliability is </w:t>
      </w:r>
      <w:r>
        <w:t xml:space="preserve">service level. Most call centers target a specific service level, defined as the percentage of callers who wait on hold for less than a particular period of time </w:t>
      </w:r>
      <w:sdt>
        <w:sdtPr>
          <w:id w:val="320051632"/>
          <w:citation/>
        </w:sdtPr>
        <w:sdtContent>
          <w:fldSimple w:instr=" CITATION Sal01 \l 1033 ">
            <w:r w:rsidR="00214751">
              <w:rPr>
                <w:noProof/>
              </w:rPr>
              <w:t>(Saltzman &amp; Mehrotra, 2001)</w:t>
            </w:r>
          </w:fldSimple>
        </w:sdtContent>
      </w:sdt>
      <w:r w:rsidR="00DB25AA">
        <w:t xml:space="preserve">. </w:t>
      </w:r>
      <w:r>
        <w:t>Through research it is assumed that this service level, while varying from company to company, is generally acceptable to be 80/20. This means tha</w:t>
      </w:r>
      <w:r w:rsidR="00DB25AA">
        <w:t xml:space="preserve">t 80% of the incoming calls are </w:t>
      </w:r>
      <w:r>
        <w:t>answered in 20 seconds or less. A related measure often used to assess call center performance is the average time customers wait on hold, or average speed to answer (</w:t>
      </w:r>
      <w:proofErr w:type="spellStart"/>
      <w:r>
        <w:t>ASA</w:t>
      </w:r>
      <w:proofErr w:type="spellEnd"/>
      <w:r>
        <w:t xml:space="preserve">). The </w:t>
      </w:r>
      <w:proofErr w:type="spellStart"/>
      <w:r>
        <w:t>ASA</w:t>
      </w:r>
      <w:proofErr w:type="spellEnd"/>
      <w:r>
        <w:t xml:space="preserve"> does not include the time a caller spends trying to get into a queue; it starts from the time a customer is entered into the appropriate queue to the time the call is actually answered by a live agent. This time frame is usually acknowledg</w:t>
      </w:r>
      <w:r w:rsidR="00EC341B">
        <w:t>ed by an IVR prompt similar to "</w:t>
      </w:r>
      <w:r>
        <w:t xml:space="preserve">All of our customer </w:t>
      </w:r>
      <w:proofErr w:type="gramStart"/>
      <w:r>
        <w:t>service</w:t>
      </w:r>
      <w:proofErr w:type="gramEnd"/>
      <w:r>
        <w:t xml:space="preserve"> representatives are currently busy assisting other customers, please wait and your call will be answered in the order it was r</w:t>
      </w:r>
      <w:r w:rsidR="00EC341B">
        <w:t>eceived</w:t>
      </w:r>
      <w:r>
        <w:t>.</w:t>
      </w:r>
      <w:r w:rsidR="00EC341B">
        <w:t>"</w:t>
      </w:r>
      <w:r>
        <w:t xml:space="preserve"> </w:t>
      </w:r>
    </w:p>
    <w:p w:rsidR="002546CF" w:rsidRDefault="002546CF"/>
    <w:p w:rsidR="002546CF" w:rsidRPr="0054107B" w:rsidRDefault="002546CF" w:rsidP="002546CF">
      <w:pPr>
        <w:pStyle w:val="TableFigureHeading"/>
        <w:jc w:val="center"/>
        <w:rPr>
          <w:rStyle w:val="SubtleReference"/>
        </w:rPr>
      </w:pPr>
      <w:bookmarkStart w:id="7" w:name="_Toc259553399"/>
      <w:r w:rsidRPr="0054107B">
        <w:rPr>
          <w:rStyle w:val="SubtleReference"/>
        </w:rPr>
        <w:lastRenderedPageBreak/>
        <w:t xml:space="preserve">Table </w:t>
      </w:r>
      <w:r w:rsidR="001367F1" w:rsidRPr="0054107B">
        <w:rPr>
          <w:rStyle w:val="SubtleReference"/>
        </w:rPr>
        <w:fldChar w:fldCharType="begin"/>
      </w:r>
      <w:r w:rsidRPr="0054107B">
        <w:rPr>
          <w:rStyle w:val="SubtleReference"/>
        </w:rPr>
        <w:instrText xml:space="preserve"> SEQ Table \* ARABIC </w:instrText>
      </w:r>
      <w:r w:rsidR="001367F1" w:rsidRPr="0054107B">
        <w:rPr>
          <w:rStyle w:val="SubtleReference"/>
        </w:rPr>
        <w:fldChar w:fldCharType="separate"/>
      </w:r>
      <w:r w:rsidR="00D852B2">
        <w:rPr>
          <w:rStyle w:val="SubtleReference"/>
          <w:noProof/>
        </w:rPr>
        <w:t>1</w:t>
      </w:r>
      <w:r w:rsidR="001367F1" w:rsidRPr="0054107B">
        <w:rPr>
          <w:rStyle w:val="SubtleReference"/>
        </w:rPr>
        <w:fldChar w:fldCharType="end"/>
      </w:r>
      <w:r w:rsidRPr="0054107B">
        <w:rPr>
          <w:rStyle w:val="SubtleReference"/>
        </w:rPr>
        <w:t xml:space="preserve"> – </w:t>
      </w:r>
      <w:r>
        <w:rPr>
          <w:rStyle w:val="SubtleReference"/>
        </w:rPr>
        <w:t xml:space="preserve">Comparison of </w:t>
      </w:r>
      <w:proofErr w:type="spellStart"/>
      <w:r>
        <w:rPr>
          <w:rStyle w:val="SubtleReference"/>
        </w:rPr>
        <w:t>RPN</w:t>
      </w:r>
      <w:proofErr w:type="spellEnd"/>
      <w:r>
        <w:rPr>
          <w:rStyle w:val="SubtleReference"/>
        </w:rPr>
        <w:t xml:space="preserve"> and </w:t>
      </w:r>
      <w:proofErr w:type="spellStart"/>
      <w:r>
        <w:rPr>
          <w:rStyle w:val="SubtleReference"/>
        </w:rPr>
        <w:t>RAV</w:t>
      </w:r>
      <w:proofErr w:type="spellEnd"/>
      <w:r w:rsidR="002E7073">
        <w:rPr>
          <w:rStyle w:val="SubtleReference"/>
        </w:rPr>
        <w:t>*</w:t>
      </w:r>
      <w:bookmarkEnd w:id="7"/>
      <w:r w:rsidR="005B6333">
        <w:rPr>
          <w:rStyle w:val="SubtleReference"/>
        </w:rPr>
        <w:t xml:space="preserve"> </w:t>
      </w:r>
    </w:p>
    <w:p w:rsidR="002546CF" w:rsidRDefault="002546CF" w:rsidP="002546CF">
      <w:pPr>
        <w:jc w:val="center"/>
        <w:rPr>
          <w:b/>
        </w:rPr>
      </w:pPr>
      <w:r w:rsidRPr="00963ADA">
        <w:rPr>
          <w:b/>
        </w:rPr>
        <w:object w:dxaOrig="6457" w:dyaOrig="62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07.15pt;height:323pt" o:ole="">
            <v:imagedata r:id="rId11" o:title=""/>
            <o:lock v:ext="edit" aspectratio="f"/>
          </v:shape>
          <o:OLEObject Type="Embed" ProgID="Excel.Sheet.8" ShapeID="_x0000_i1026" DrawAspect="Content" ObjectID="_1333295874" r:id="rId12"/>
        </w:object>
      </w:r>
    </w:p>
    <w:p w:rsidR="00323AA4" w:rsidRPr="00323AA4" w:rsidRDefault="002E7073" w:rsidP="00323AA4">
      <w:pPr>
        <w:pStyle w:val="TableFigureHeading"/>
        <w:jc w:val="center"/>
        <w:rPr>
          <w:b w:val="0"/>
          <w:smallCaps/>
          <w:u w:val="single"/>
        </w:rPr>
      </w:pPr>
      <w:r>
        <w:rPr>
          <w:b w:val="0"/>
        </w:rPr>
        <w:t>*F</w:t>
      </w:r>
      <w:r w:rsidR="00323AA4">
        <w:rPr>
          <w:b w:val="0"/>
        </w:rPr>
        <w:t xml:space="preserve">rom </w:t>
      </w:r>
      <w:sdt>
        <w:sdtPr>
          <w:rPr>
            <w:rStyle w:val="SubtleReference"/>
            <w:u w:val="none"/>
          </w:rPr>
          <w:id w:val="6929807"/>
          <w:citation/>
        </w:sdtPr>
        <w:sdtContent>
          <w:r w:rsidR="001367F1" w:rsidRPr="00323AA4">
            <w:rPr>
              <w:rStyle w:val="SubtleReference"/>
              <w:u w:val="none"/>
            </w:rPr>
            <w:fldChar w:fldCharType="begin"/>
          </w:r>
          <w:r w:rsidR="00323AA4" w:rsidRPr="00323AA4">
            <w:rPr>
              <w:rStyle w:val="SubtleReference"/>
              <w:u w:val="none"/>
            </w:rPr>
            <w:instrText xml:space="preserve"> CITATION Sub \l 1033 </w:instrText>
          </w:r>
          <w:r w:rsidR="001367F1" w:rsidRPr="00323AA4">
            <w:rPr>
              <w:rStyle w:val="SubtleReference"/>
              <w:u w:val="none"/>
            </w:rPr>
            <w:fldChar w:fldCharType="separate"/>
          </w:r>
          <w:r w:rsidR="00214751">
            <w:rPr>
              <w:noProof/>
            </w:rPr>
            <w:t>(Subburaman, Wilck, Li, &amp; Sawhney, 2010)</w:t>
          </w:r>
          <w:r w:rsidR="001367F1" w:rsidRPr="00323AA4">
            <w:rPr>
              <w:rStyle w:val="SubtleReference"/>
              <w:u w:val="none"/>
            </w:rPr>
            <w:fldChar w:fldCharType="end"/>
          </w:r>
        </w:sdtContent>
      </w:sdt>
      <w:r w:rsidR="00323AA4">
        <w:rPr>
          <w:rStyle w:val="SubtleReference"/>
          <w:u w:val="none"/>
        </w:rPr>
        <w:t>.</w:t>
      </w:r>
    </w:p>
    <w:p w:rsidR="002546CF" w:rsidRDefault="002546CF" w:rsidP="00D86477"/>
    <w:p w:rsidR="0019172D" w:rsidRDefault="0019172D" w:rsidP="00D86477"/>
    <w:p w:rsidR="002546CF" w:rsidRDefault="002546CF">
      <w:r>
        <w:br w:type="page"/>
      </w:r>
    </w:p>
    <w:p w:rsidR="00ED66C3" w:rsidRPr="0019107F" w:rsidRDefault="00ED66C3" w:rsidP="00D86477">
      <w:pPr>
        <w:rPr>
          <w:szCs w:val="24"/>
        </w:rPr>
      </w:pPr>
      <w:r>
        <w:lastRenderedPageBreak/>
        <w:t xml:space="preserve">Another key performance measure is the abandonment rate, defined as the percentage of callers who hang up while on hold before talking to an agent. </w:t>
      </w:r>
      <w:r w:rsidR="00544ABE">
        <w:t>Abandonment rates are highly variable as they are dependent mostly on the incoming caller’s patience. The maxim</w:t>
      </w:r>
      <w:r w:rsidR="00EC341B">
        <w:t>um</w:t>
      </w:r>
      <w:r w:rsidR="00544ABE">
        <w:t xml:space="preserve"> time a customer is willing to wait in queue is known as his patience time, also known as time-to-abandonment. In heavy traffic, even a small fraction of calls that abandon the queue can have a dramatic effect on system performance </w:t>
      </w:r>
      <w:sdt>
        <w:sdtPr>
          <w:id w:val="320051654"/>
          <w:citation/>
        </w:sdtPr>
        <w:sdtContent>
          <w:fldSimple w:instr=" CITATION Avr05 \l 1033 ">
            <w:r w:rsidR="00214751">
              <w:rPr>
                <w:noProof/>
              </w:rPr>
              <w:t>(Avramidis &amp; Ecuyer, 2005)</w:t>
            </w:r>
          </w:fldSimple>
        </w:sdtContent>
      </w:sdt>
      <w:r w:rsidR="00544ABE">
        <w:t xml:space="preserve">. </w:t>
      </w:r>
      <w:r>
        <w:t xml:space="preserve">The proportion of calls that abandoned is known as the abandonment percentage and is a key metric in most call centers </w:t>
      </w:r>
      <w:sdt>
        <w:sdtPr>
          <w:id w:val="320051633"/>
          <w:citation/>
        </w:sdtPr>
        <w:sdtContent>
          <w:fldSimple w:instr=" CITATION Rob06 \t  \l 1033  ">
            <w:r w:rsidR="00214751">
              <w:rPr>
                <w:noProof/>
              </w:rPr>
              <w:t>(Robbins, Medeiros, &amp; Dum, 2006)</w:t>
            </w:r>
          </w:fldSimple>
        </w:sdtContent>
      </w:sdt>
      <w:r w:rsidR="00AD742F">
        <w:t xml:space="preserve">. </w:t>
      </w:r>
      <w:r>
        <w:t xml:space="preserve">It is well known throughout the call center industry that abandonment rates and customer waiting times are highly correlated </w:t>
      </w:r>
      <w:sdt>
        <w:sdtPr>
          <w:id w:val="320051634"/>
          <w:citation/>
        </w:sdtPr>
        <w:sdtContent>
          <w:fldSimple w:instr=" CITATION Sal01 \l 1033 ">
            <w:r w:rsidR="00214751">
              <w:rPr>
                <w:noProof/>
              </w:rPr>
              <w:t>(Saltzman &amp; Mehrotra, 2001)</w:t>
            </w:r>
          </w:fldSimple>
        </w:sdtContent>
      </w:sdt>
      <w:r w:rsidR="00CB0E23">
        <w:t xml:space="preserve">. </w:t>
      </w:r>
      <w:r>
        <w:t>S</w:t>
      </w:r>
      <w:r w:rsidRPr="0019107F">
        <w:rPr>
          <w:szCs w:val="24"/>
        </w:rPr>
        <w:t xml:space="preserve">ome </w:t>
      </w:r>
      <w:r>
        <w:rPr>
          <w:szCs w:val="24"/>
        </w:rPr>
        <w:t>other</w:t>
      </w:r>
      <w:r w:rsidRPr="0019107F">
        <w:rPr>
          <w:szCs w:val="24"/>
        </w:rPr>
        <w:t xml:space="preserve"> commonly used metrics in a call center are the following:</w:t>
      </w:r>
    </w:p>
    <w:p w:rsidR="00ED66C3" w:rsidRPr="0019107F" w:rsidRDefault="00ED66C3">
      <w:pPr>
        <w:rPr>
          <w:szCs w:val="24"/>
        </w:rPr>
      </w:pPr>
    </w:p>
    <w:p w:rsidR="0019172D" w:rsidRPr="0019107F" w:rsidRDefault="0019172D" w:rsidP="0019172D">
      <w:pPr>
        <w:numPr>
          <w:ilvl w:val="0"/>
          <w:numId w:val="3"/>
        </w:numPr>
        <w:rPr>
          <w:szCs w:val="24"/>
        </w:rPr>
      </w:pPr>
      <w:r w:rsidRPr="0019107F">
        <w:rPr>
          <w:szCs w:val="24"/>
        </w:rPr>
        <w:t>Average handle time (</w:t>
      </w:r>
      <w:proofErr w:type="spellStart"/>
      <w:r w:rsidRPr="0019107F">
        <w:rPr>
          <w:szCs w:val="24"/>
        </w:rPr>
        <w:t>AHT</w:t>
      </w:r>
      <w:proofErr w:type="spellEnd"/>
      <w:r w:rsidRPr="0019107F">
        <w:rPr>
          <w:szCs w:val="24"/>
        </w:rPr>
        <w:t>)</w:t>
      </w:r>
      <w:r>
        <w:rPr>
          <w:szCs w:val="24"/>
        </w:rPr>
        <w:t xml:space="preserve"> – also highly variable as each caller requires a different level of customer service and each agent handles each call differently</w:t>
      </w:r>
      <w:r w:rsidR="00EC341B">
        <w:rPr>
          <w:szCs w:val="24"/>
        </w:rPr>
        <w:t>.</w:t>
      </w:r>
    </w:p>
    <w:p w:rsidR="0019172D" w:rsidRPr="0019107F" w:rsidRDefault="0019172D" w:rsidP="0019172D">
      <w:pPr>
        <w:numPr>
          <w:ilvl w:val="0"/>
          <w:numId w:val="3"/>
        </w:numPr>
        <w:rPr>
          <w:szCs w:val="24"/>
        </w:rPr>
      </w:pPr>
      <w:r w:rsidRPr="0019107F">
        <w:rPr>
          <w:szCs w:val="24"/>
        </w:rPr>
        <w:t>Average talk time (ATT)</w:t>
      </w:r>
      <w:r>
        <w:rPr>
          <w:szCs w:val="24"/>
        </w:rPr>
        <w:t xml:space="preserve"> – since this statistic is based on the time spent actually talking to a </w:t>
      </w:r>
      <w:r w:rsidR="00EC341B">
        <w:rPr>
          <w:szCs w:val="24"/>
        </w:rPr>
        <w:t>customer;</w:t>
      </w:r>
      <w:r>
        <w:rPr>
          <w:szCs w:val="24"/>
        </w:rPr>
        <w:t xml:space="preserve"> it varies highly depending on the need of the current customer being serviced</w:t>
      </w:r>
      <w:r w:rsidR="00EC341B">
        <w:rPr>
          <w:szCs w:val="24"/>
        </w:rPr>
        <w:t>.</w:t>
      </w:r>
    </w:p>
    <w:p w:rsidR="002546CF" w:rsidRPr="002546CF" w:rsidRDefault="0019172D" w:rsidP="002546CF">
      <w:pPr>
        <w:numPr>
          <w:ilvl w:val="0"/>
          <w:numId w:val="3"/>
        </w:numPr>
        <w:rPr>
          <w:b/>
          <w:bCs/>
          <w:sz w:val="28"/>
          <w:szCs w:val="28"/>
        </w:rPr>
      </w:pPr>
      <w:r w:rsidRPr="002546CF">
        <w:rPr>
          <w:szCs w:val="24"/>
        </w:rPr>
        <w:t>Agent Utilization – within a cross-trained call center thi</w:t>
      </w:r>
      <w:r w:rsidR="00EC341B" w:rsidRPr="002546CF">
        <w:rPr>
          <w:szCs w:val="24"/>
        </w:rPr>
        <w:t>s statistic has low variability;</w:t>
      </w:r>
      <w:r w:rsidRPr="002546CF">
        <w:rPr>
          <w:szCs w:val="24"/>
        </w:rPr>
        <w:t xml:space="preserve"> however</w:t>
      </w:r>
      <w:r w:rsidR="00EC341B" w:rsidRPr="002546CF">
        <w:rPr>
          <w:szCs w:val="24"/>
        </w:rPr>
        <w:t>,</w:t>
      </w:r>
      <w:r w:rsidRPr="002546CF">
        <w:rPr>
          <w:szCs w:val="24"/>
        </w:rPr>
        <w:t xml:space="preserve"> within a specialized call center this statistic can have as high a variance as abandonment rates, especially during peak hours</w:t>
      </w:r>
      <w:r w:rsidR="00EC341B" w:rsidRPr="002546CF">
        <w:rPr>
          <w:szCs w:val="24"/>
        </w:rPr>
        <w:t>.</w:t>
      </w:r>
    </w:p>
    <w:p w:rsidR="002546CF" w:rsidRPr="002546CF" w:rsidRDefault="002546CF" w:rsidP="002546CF">
      <w:pPr>
        <w:ind w:left="720"/>
        <w:rPr>
          <w:b/>
          <w:bCs/>
          <w:sz w:val="28"/>
          <w:szCs w:val="28"/>
        </w:rPr>
      </w:pPr>
    </w:p>
    <w:p w:rsidR="00ED66C3" w:rsidRPr="00E82D7B" w:rsidRDefault="00ED66C3" w:rsidP="00F445C6">
      <w:pPr>
        <w:pStyle w:val="Heading2"/>
      </w:pPr>
      <w:bookmarkStart w:id="8" w:name="_Toc259553420"/>
      <w:r w:rsidRPr="00E82D7B">
        <w:t>Cross-Trained vs. Specialized Agents</w:t>
      </w:r>
      <w:bookmarkEnd w:id="8"/>
    </w:p>
    <w:p w:rsidR="00ED66C3" w:rsidRDefault="00ED66C3">
      <w:pPr>
        <w:rPr>
          <w:szCs w:val="24"/>
        </w:rPr>
      </w:pPr>
    </w:p>
    <w:p w:rsidR="00DB25AA" w:rsidRDefault="00AD742F" w:rsidP="009A0619">
      <w:r>
        <w:t xml:space="preserve">Call centers have found that careful attention to the management of the workforce can help avoid lost calls and reduce long waiting times </w:t>
      </w:r>
      <w:sdt>
        <w:sdtPr>
          <w:id w:val="320051648"/>
          <w:citation/>
        </w:sdtPr>
        <w:sdtContent>
          <w:fldSimple w:instr=" CITATION Ira07 \l 1033 ">
            <w:r w:rsidR="00214751">
              <w:rPr>
                <w:noProof/>
              </w:rPr>
              <w:t>(Iravani, Kolfal, &amp; Van Oyen, 2007)</w:t>
            </w:r>
          </w:fldSimple>
        </w:sdtContent>
      </w:sdt>
      <w:r>
        <w:t xml:space="preserve">. </w:t>
      </w:r>
      <w:r w:rsidR="00ED66C3">
        <w:t>Although previous research has shown that cross-training team members improve team performance, a number of questions remain concerning the nature of cross-train</w:t>
      </w:r>
      <w:r w:rsidR="00CB0E23">
        <w:t>ing.  Cross-training is defined</w:t>
      </w:r>
      <w:r w:rsidR="00ED66C3">
        <w:t xml:space="preserve"> as “an instructional strategy in which each team member is trained in the duties of his or her teammates”</w:t>
      </w:r>
      <w:r w:rsidR="00CB0E23">
        <w:t xml:space="preserve"> </w:t>
      </w:r>
      <w:sdt>
        <w:sdtPr>
          <w:id w:val="320051635"/>
          <w:citation/>
        </w:sdtPr>
        <w:sdtContent>
          <w:fldSimple w:instr=" CITATION Vol96 \l 1033  ">
            <w:r w:rsidR="00042EE3">
              <w:rPr>
                <w:noProof/>
              </w:rPr>
              <w:t>(Volpe, Cannon-Bowers, Salas, &amp; Spector, 1996)</w:t>
            </w:r>
          </w:fldSimple>
        </w:sdtContent>
      </w:sdt>
      <w:r w:rsidR="00ED66C3">
        <w:t xml:space="preserve">. </w:t>
      </w:r>
      <w:r>
        <w:t xml:space="preserve">The goal of this type of training is to provide team members with a clear understanding of the entire team function and how one’s particular task and responsibilities inter-relate with those of the other team members </w:t>
      </w:r>
      <w:sdt>
        <w:sdtPr>
          <w:id w:val="320051650"/>
          <w:citation/>
        </w:sdtPr>
        <w:sdtContent>
          <w:fldSimple w:instr=" CITATION Vol96 \l 1033  ">
            <w:r w:rsidR="00042EE3">
              <w:rPr>
                <w:noProof/>
              </w:rPr>
              <w:t>(Volpe, Cannon-Bowers, Salas, &amp; Spector, 1996)</w:t>
            </w:r>
          </w:fldSimple>
        </w:sdtContent>
      </w:sdt>
      <w:r>
        <w:t xml:space="preserve">. </w:t>
      </w:r>
      <w:r w:rsidR="00ED66C3">
        <w:t xml:space="preserve">Cross-training has been touted as contributing to team communication, coordination and controlled team regulation by encouraging members to understand the activities of those around them </w:t>
      </w:r>
      <w:sdt>
        <w:sdtPr>
          <w:id w:val="320051636"/>
          <w:citation/>
        </w:sdtPr>
        <w:sdtContent>
          <w:fldSimple w:instr=" CITATION Mar02 \l 1033 ">
            <w:r w:rsidR="00214751">
              <w:rPr>
                <w:noProof/>
              </w:rPr>
              <w:t>(Marks, Sabella, Burke, &amp; Zaccaro, 2002)</w:t>
            </w:r>
          </w:fldSimple>
        </w:sdtContent>
      </w:sdt>
      <w:r w:rsidR="00ED66C3">
        <w:t xml:space="preserve">. </w:t>
      </w:r>
    </w:p>
    <w:p w:rsidR="0072292A" w:rsidRDefault="0072292A" w:rsidP="009A0619"/>
    <w:p w:rsidR="00ED66C3" w:rsidRDefault="00AD742F" w:rsidP="009A0619">
      <w:r>
        <w:t xml:space="preserve">Cross-training allows labor capacity to be dynamically relocated to the services required by customers as call volumes shift and the mix across service type’s changes </w:t>
      </w:r>
      <w:sdt>
        <w:sdtPr>
          <w:id w:val="320051649"/>
          <w:citation/>
        </w:sdtPr>
        <w:sdtContent>
          <w:fldSimple w:instr=" CITATION Ira07 \l 1033 ">
            <w:r w:rsidR="00214751">
              <w:rPr>
                <w:noProof/>
              </w:rPr>
              <w:t>(Iravani, Kolfal, &amp; Van Oyen, 2007)</w:t>
            </w:r>
          </w:fldSimple>
        </w:sdtContent>
      </w:sdt>
      <w:r>
        <w:t xml:space="preserve">. </w:t>
      </w:r>
      <w:r w:rsidR="00ED66C3">
        <w:t xml:space="preserve">With only specialized agents we cannot profit from the economies of scale that arise when we have only cross-trained agents. Specialized agents cost less in the sense of wages, training requirements, management becomes </w:t>
      </w:r>
      <w:r w:rsidR="00ED66C3">
        <w:lastRenderedPageBreak/>
        <w:t xml:space="preserve">easier in certain aspects, and they provide scalability for the call center. On the other hand, multi-skill agents cost more, need more training, and are less efficient in each individual skill, but they provide more flexibility in dealing with different types of services required </w:t>
      </w:r>
      <w:sdt>
        <w:sdtPr>
          <w:id w:val="320051637"/>
          <w:citation/>
        </w:sdtPr>
        <w:sdtContent>
          <w:fldSimple w:instr=" CITATION Oma05 \l 1033 ">
            <w:r w:rsidR="00214751">
              <w:rPr>
                <w:noProof/>
              </w:rPr>
              <w:t>(Omari &amp; Al-Zubaidy, 2005)</w:t>
            </w:r>
          </w:fldSimple>
        </w:sdtContent>
      </w:sdt>
      <w:r w:rsidR="002C2659">
        <w:t>.</w:t>
      </w:r>
    </w:p>
    <w:p w:rsidR="00ED66C3" w:rsidRDefault="00ED66C3" w:rsidP="009A0619"/>
    <w:p w:rsidR="00ED66C3" w:rsidRDefault="00ED66C3" w:rsidP="009A0619">
      <w:r>
        <w:t xml:space="preserve">From the call center manager’s perspective having only specialized agents is the best as it costs the lowest, however those idle agents cannot serve customers who require a service different from the service the idle agent provides. This can result in many idle agents even when some queues are full of customers. Cross-trained agents, on the other hand could deal with all different service types requested so no customer will wait for a special kind of agent. This study concluded that the use of only specialized agents results in more waiting calls and very large average waiting times, however it costs less in terms of salaries. On the other hand, the use of all multi-skill agents enhances the overall service quality and increases the agent’s utilization. However, the overall cost also increases </w:t>
      </w:r>
      <w:sdt>
        <w:sdtPr>
          <w:id w:val="320051638"/>
          <w:citation/>
        </w:sdtPr>
        <w:sdtContent>
          <w:fldSimple w:instr=" CITATION Oma05 \l 1033 ">
            <w:r w:rsidR="00214751">
              <w:rPr>
                <w:noProof/>
              </w:rPr>
              <w:t>(Omari &amp; Al-Zubaidy, 2005)</w:t>
            </w:r>
          </w:fldSimple>
        </w:sdtContent>
      </w:sdt>
      <w:r w:rsidR="002C2659">
        <w:t>. T</w:t>
      </w:r>
      <w:r>
        <w:t xml:space="preserve">he knowledge gained from training teaches members how to compensate for teammates’ limitations and cross-trained team </w:t>
      </w:r>
      <w:r w:rsidR="00AD742F">
        <w:t>members volunteer more information and perform</w:t>
      </w:r>
      <w:r>
        <w:t xml:space="preserve"> better</w:t>
      </w:r>
      <w:r w:rsidR="002C2659">
        <w:t xml:space="preserve"> </w:t>
      </w:r>
      <w:sdt>
        <w:sdtPr>
          <w:id w:val="320051639"/>
          <w:citation/>
        </w:sdtPr>
        <w:sdtContent>
          <w:fldSimple w:instr=" CITATION Mar02 \l 1033 ">
            <w:r w:rsidR="00214751">
              <w:rPr>
                <w:noProof/>
              </w:rPr>
              <w:t>(Marks, Sabella, Burke, &amp; Zaccaro, 2002)</w:t>
            </w:r>
          </w:fldSimple>
        </w:sdtContent>
      </w:sdt>
      <w:r>
        <w:t xml:space="preserve">. </w:t>
      </w:r>
      <w:r w:rsidR="002C2659">
        <w:t>S</w:t>
      </w:r>
      <w:r>
        <w:t>pecialist (specialized) agents may be faster service providers than generalist (cross-trained) who constantly switch between tasks of different types</w:t>
      </w:r>
      <w:r w:rsidR="002C2659">
        <w:t xml:space="preserve"> </w:t>
      </w:r>
      <w:sdt>
        <w:sdtPr>
          <w:id w:val="320051640"/>
          <w:citation/>
        </w:sdtPr>
        <w:sdtContent>
          <w:fldSimple w:instr=" CITATION Pin00 \l 1033 ">
            <w:r w:rsidR="00214751">
              <w:rPr>
                <w:noProof/>
              </w:rPr>
              <w:t>(Pinker &amp; Shumsky, 2000)</w:t>
            </w:r>
          </w:fldSimple>
        </w:sdtContent>
      </w:sdt>
      <w:r>
        <w:t>.</w:t>
      </w:r>
      <w:r w:rsidR="003D7BA6">
        <w:t xml:space="preserve"> </w:t>
      </w:r>
      <w:r>
        <w:t xml:space="preserve">Note that in the presence of variability, some workers will occasionally be starved for work while others are overwhelmed and this may cause long queue lengths </w:t>
      </w:r>
      <w:sdt>
        <w:sdtPr>
          <w:id w:val="320051641"/>
          <w:citation/>
        </w:sdtPr>
        <w:sdtContent>
          <w:fldSimple w:instr=" CITATION Ira07 \l 1033 ">
            <w:r w:rsidR="00214751">
              <w:rPr>
                <w:noProof/>
              </w:rPr>
              <w:t>(Iravani, Kolfal, &amp; Van Oyen, 2007)</w:t>
            </w:r>
          </w:fldSimple>
        </w:sdtContent>
      </w:sdt>
      <w:r>
        <w:t xml:space="preserve">. </w:t>
      </w:r>
      <w:r w:rsidR="00544ABE">
        <w:t xml:space="preserve">Within high workload and intense task-interdependence environments, cross-training is critical and improves team performance </w:t>
      </w:r>
      <w:sdt>
        <w:sdtPr>
          <w:id w:val="320051652"/>
          <w:citation/>
        </w:sdtPr>
        <w:sdtContent>
          <w:fldSimple w:instr=" CITATION Hol04 \l 1033 ">
            <w:r w:rsidR="00214751">
              <w:rPr>
                <w:noProof/>
              </w:rPr>
              <w:t>(Hollenbeck, DeRue, &amp; Guzzo, 2004)</w:t>
            </w:r>
          </w:fldSimple>
        </w:sdtContent>
      </w:sdt>
      <w:r w:rsidR="00544ABE">
        <w:t>.</w:t>
      </w:r>
    </w:p>
    <w:p w:rsidR="00ED66C3" w:rsidRDefault="00ED66C3">
      <w:pPr>
        <w:rPr>
          <w:szCs w:val="24"/>
        </w:rPr>
      </w:pPr>
    </w:p>
    <w:p w:rsidR="00ED66C3" w:rsidRPr="00E82D7B" w:rsidRDefault="00ED66C3" w:rsidP="00F445C6">
      <w:pPr>
        <w:pStyle w:val="Heading2"/>
      </w:pPr>
      <w:bookmarkStart w:id="9" w:name="_Toc259553421"/>
      <w:smartTag w:uri="urn:schemas-microsoft-com:office:smarttags" w:element="place">
        <w:smartTag w:uri="urn:schemas-microsoft-com:office:smarttags" w:element="PlaceName">
          <w:smartTag w:uri="urn:schemas-microsoft-com:office:smarttags" w:element="PlaceName">
            <w:r w:rsidRPr="00E82D7B">
              <w:t>Call</w:t>
            </w:r>
          </w:smartTag>
          <w:r w:rsidRPr="00E82D7B">
            <w:t xml:space="preserve"> </w:t>
          </w:r>
          <w:smartTag w:uri="urn:schemas-microsoft-com:office:smarttags" w:element="PlaceType">
            <w:r w:rsidRPr="00E82D7B">
              <w:t>Center</w:t>
            </w:r>
          </w:smartTag>
        </w:smartTag>
      </w:smartTag>
      <w:r w:rsidRPr="00E82D7B">
        <w:t xml:space="preserve"> Simulation Models</w:t>
      </w:r>
      <w:bookmarkEnd w:id="9"/>
    </w:p>
    <w:p w:rsidR="00ED66C3" w:rsidRDefault="00ED66C3">
      <w:pPr>
        <w:rPr>
          <w:szCs w:val="24"/>
        </w:rPr>
      </w:pPr>
    </w:p>
    <w:p w:rsidR="00DB25AA" w:rsidRDefault="002C2659" w:rsidP="00CC7ADC">
      <w:r>
        <w:t>A</w:t>
      </w:r>
      <w:r w:rsidR="00ED66C3">
        <w:t xml:space="preserve"> company’s call center is its most visible strategic weapon and with the importance of call centers on the rise, simulation technology is emerging as the best analysis tool to manage change within an increasingly complex </w:t>
      </w:r>
      <w:r w:rsidR="00ED66C3" w:rsidRPr="002C2659">
        <w:t>environment</w:t>
      </w:r>
      <w:r w:rsidRPr="002C2659">
        <w:t xml:space="preserve"> </w:t>
      </w:r>
      <w:sdt>
        <w:sdtPr>
          <w:id w:val="320051642"/>
          <w:citation/>
        </w:sdtPr>
        <w:sdtContent>
          <w:fldSimple w:instr=" CITATION Bap98 \l 1033 ">
            <w:r w:rsidR="00214751">
              <w:rPr>
                <w:noProof/>
              </w:rPr>
              <w:t>(Bapat &amp; Pruitte Jr., 1998)</w:t>
            </w:r>
          </w:fldSimple>
        </w:sdtContent>
      </w:sdt>
      <w:r w:rsidR="00ED66C3">
        <w:t xml:space="preserve">. </w:t>
      </w:r>
      <w:r w:rsidR="00544ABE">
        <w:t xml:space="preserve">Simulation is a far superior modeling approach that overcomes many of the difficulties of analytical models and associated assumptions </w:t>
      </w:r>
      <w:sdt>
        <w:sdtPr>
          <w:id w:val="320051653"/>
          <w:citation/>
        </w:sdtPr>
        <w:sdtContent>
          <w:fldSimple w:instr=" CITATION Kun99 \l 1033 ">
            <w:r w:rsidR="00214751">
              <w:rPr>
                <w:noProof/>
              </w:rPr>
              <w:t>(Kungle, 1999)</w:t>
            </w:r>
          </w:fldSimple>
        </w:sdtContent>
      </w:sdt>
      <w:r w:rsidR="00544ABE">
        <w:t xml:space="preserve">. </w:t>
      </w:r>
      <w:r w:rsidR="00ED66C3">
        <w:t xml:space="preserve">Call-center managers wish to improve call-center performance, and need powerful decision-making tools to visualize, analyze, and enhance call-center business processes. The best tools available today to perform these functions are simulation tools. The typical call center environment consists entirely of interactions between resources and entities. </w:t>
      </w:r>
    </w:p>
    <w:p w:rsidR="00ED66C3" w:rsidRPr="00870C3B" w:rsidRDefault="00ED66C3" w:rsidP="00CC7ADC">
      <w:r>
        <w:t>A system’s resour</w:t>
      </w:r>
      <w:r w:rsidR="003D7BA6">
        <w:t xml:space="preserve">ces can be the trunk lines, </w:t>
      </w:r>
      <w:proofErr w:type="spellStart"/>
      <w:r w:rsidR="003D7BA6">
        <w:t>IVR</w:t>
      </w:r>
      <w:r>
        <w:t>s</w:t>
      </w:r>
      <w:proofErr w:type="spellEnd"/>
      <w:r>
        <w:t xml:space="preserve">, agents, computer terminals used by agents, telephones, etc. An entity is simply the call or customer calling into the call center. These entities enter and navigate through the system seizing available resources as needed, often requiring several resources at a time, and eventually releasing the seized resources upon exiting the system. </w:t>
      </w:r>
      <w:r>
        <w:rPr>
          <w:szCs w:val="24"/>
        </w:rPr>
        <w:t xml:space="preserve">The most common type of model used in analyzing call centers involves some variation of Erlang calculations because they are </w:t>
      </w:r>
      <w:r>
        <w:rPr>
          <w:szCs w:val="24"/>
        </w:rPr>
        <w:lastRenderedPageBreak/>
        <w:t xml:space="preserve">relatively fast and easy to perform </w:t>
      </w:r>
      <w:sdt>
        <w:sdtPr>
          <w:rPr>
            <w:szCs w:val="24"/>
          </w:rPr>
          <w:id w:val="320051643"/>
          <w:citation/>
        </w:sdtPr>
        <w:sdtContent>
          <w:r w:rsidR="001367F1">
            <w:rPr>
              <w:szCs w:val="24"/>
            </w:rPr>
            <w:fldChar w:fldCharType="begin"/>
          </w:r>
          <w:r w:rsidR="002C2659">
            <w:rPr>
              <w:szCs w:val="24"/>
            </w:rPr>
            <w:instrText xml:space="preserve"> CITATION Bap98 \l 1033 </w:instrText>
          </w:r>
          <w:r w:rsidR="001367F1">
            <w:rPr>
              <w:szCs w:val="24"/>
            </w:rPr>
            <w:fldChar w:fldCharType="separate"/>
          </w:r>
          <w:r w:rsidR="00214751" w:rsidRPr="00214751">
            <w:rPr>
              <w:noProof/>
              <w:szCs w:val="24"/>
            </w:rPr>
            <w:t>(Bapat &amp; Pruitte Jr., 1998)</w:t>
          </w:r>
          <w:r w:rsidR="001367F1">
            <w:rPr>
              <w:szCs w:val="24"/>
            </w:rPr>
            <w:fldChar w:fldCharType="end"/>
          </w:r>
        </w:sdtContent>
      </w:sdt>
      <w:r>
        <w:rPr>
          <w:szCs w:val="24"/>
        </w:rPr>
        <w:t xml:space="preserve">. </w:t>
      </w:r>
      <w:r>
        <w:t xml:space="preserve">Call centers have relied historically, on Erlang-C based estimation formulas to help determine number of agent positions and queue parameters however recent trends such as skill-based routing, electronic channels and interactive call handling demand more sophisticated techniques. </w:t>
      </w:r>
      <w:r w:rsidRPr="00CC7ADC">
        <w:rPr>
          <w:szCs w:val="24"/>
        </w:rPr>
        <w:t>Erlang-based calculations are also restrictive and</w:t>
      </w:r>
      <w:r>
        <w:rPr>
          <w:szCs w:val="24"/>
        </w:rPr>
        <w:t xml:space="preserve"> </w:t>
      </w:r>
      <w:r w:rsidRPr="00CC7ADC">
        <w:rPr>
          <w:szCs w:val="24"/>
        </w:rPr>
        <w:t xml:space="preserve">sometimes </w:t>
      </w:r>
      <w:r>
        <w:rPr>
          <w:szCs w:val="24"/>
        </w:rPr>
        <w:t xml:space="preserve">incapable of analyzing business </w:t>
      </w:r>
      <w:r w:rsidRPr="00CC7ADC">
        <w:rPr>
          <w:szCs w:val="24"/>
        </w:rPr>
        <w:t>questions faced</w:t>
      </w:r>
      <w:r>
        <w:rPr>
          <w:szCs w:val="24"/>
        </w:rPr>
        <w:t xml:space="preserve"> </w:t>
      </w:r>
      <w:r w:rsidRPr="00CC7ADC">
        <w:rPr>
          <w:szCs w:val="24"/>
        </w:rPr>
        <w:t>by call center analysts and managers.</w:t>
      </w:r>
      <w:r>
        <w:rPr>
          <w:szCs w:val="24"/>
        </w:rPr>
        <w:t xml:space="preserve"> Simulation provides many advantages in call center modeling over analysis techniques such as:</w:t>
      </w:r>
    </w:p>
    <w:p w:rsidR="00ED66C3" w:rsidRDefault="00ED66C3" w:rsidP="00CC7ADC">
      <w:pPr>
        <w:rPr>
          <w:szCs w:val="24"/>
        </w:rPr>
      </w:pPr>
    </w:p>
    <w:p w:rsidR="00ED66C3" w:rsidRPr="00CC7ADC" w:rsidRDefault="00ED66C3" w:rsidP="00A60C03">
      <w:pPr>
        <w:numPr>
          <w:ilvl w:val="0"/>
          <w:numId w:val="2"/>
        </w:numPr>
      </w:pPr>
      <w:r w:rsidRPr="00CC7ADC">
        <w:t>Simultaneous queuing</w:t>
      </w:r>
    </w:p>
    <w:p w:rsidR="00ED66C3" w:rsidRDefault="00ED66C3" w:rsidP="00A60C03">
      <w:pPr>
        <w:numPr>
          <w:ilvl w:val="0"/>
          <w:numId w:val="2"/>
        </w:numPr>
        <w:rPr>
          <w:szCs w:val="24"/>
        </w:rPr>
      </w:pPr>
      <w:r w:rsidRPr="00CC7ADC">
        <w:rPr>
          <w:szCs w:val="24"/>
        </w:rPr>
        <w:t>Customer abandonment patterns</w:t>
      </w:r>
    </w:p>
    <w:p w:rsidR="00ED66C3" w:rsidRDefault="00ED66C3" w:rsidP="00A60C03">
      <w:pPr>
        <w:numPr>
          <w:ilvl w:val="0"/>
          <w:numId w:val="2"/>
        </w:numPr>
        <w:rPr>
          <w:szCs w:val="24"/>
        </w:rPr>
      </w:pPr>
      <w:r w:rsidRPr="00CC7ADC">
        <w:rPr>
          <w:szCs w:val="24"/>
        </w:rPr>
        <w:t>Priority queuing</w:t>
      </w:r>
    </w:p>
    <w:p w:rsidR="00ED66C3" w:rsidRDefault="00ED66C3" w:rsidP="00A60C03">
      <w:pPr>
        <w:numPr>
          <w:ilvl w:val="0"/>
          <w:numId w:val="2"/>
        </w:numPr>
        <w:rPr>
          <w:szCs w:val="24"/>
        </w:rPr>
      </w:pPr>
      <w:r w:rsidRPr="00CC7ADC">
        <w:rPr>
          <w:szCs w:val="24"/>
        </w:rPr>
        <w:t>Agent schedules</w:t>
      </w:r>
    </w:p>
    <w:p w:rsidR="00ED66C3" w:rsidRDefault="00ED66C3">
      <w:pPr>
        <w:rPr>
          <w:szCs w:val="24"/>
        </w:rPr>
      </w:pPr>
    </w:p>
    <w:p w:rsidR="00ED66C3" w:rsidRDefault="00ED66C3">
      <w:pPr>
        <w:rPr>
          <w:szCs w:val="24"/>
        </w:rPr>
      </w:pPr>
      <w:r>
        <w:rPr>
          <w:szCs w:val="24"/>
        </w:rPr>
        <w:t xml:space="preserve">In most call center models, it is assumed that the system is in a steady state, but in reality call centers subject to highly variable arrival rates may rarely achieve steady state </w:t>
      </w:r>
      <w:sdt>
        <w:sdtPr>
          <w:rPr>
            <w:szCs w:val="24"/>
          </w:rPr>
          <w:id w:val="320051644"/>
          <w:citation/>
        </w:sdtPr>
        <w:sdtContent>
          <w:fldSimple w:instr=" CITATION Rob06 \t  \l 1033  ">
            <w:r w:rsidR="00214751">
              <w:rPr>
                <w:noProof/>
              </w:rPr>
              <w:t>(Robbins, Medeiros, &amp; Dum, 2006)</w:t>
            </w:r>
          </w:fldSimple>
        </w:sdtContent>
      </w:sdt>
      <w:r w:rsidR="002C2659">
        <w:rPr>
          <w:szCs w:val="24"/>
        </w:rPr>
        <w:t>.</w:t>
      </w:r>
    </w:p>
    <w:p w:rsidR="00566803" w:rsidRDefault="00566803">
      <w:pPr>
        <w:rPr>
          <w:szCs w:val="24"/>
        </w:rPr>
      </w:pPr>
    </w:p>
    <w:p w:rsidR="00CE11E3" w:rsidRDefault="00566803">
      <w:pPr>
        <w:rPr>
          <w:szCs w:val="24"/>
        </w:rPr>
      </w:pPr>
      <w:r>
        <w:rPr>
          <w:szCs w:val="24"/>
        </w:rPr>
        <w:t>Additional research has shown that in highly specialized call centers that training a small pool of workers on the functions of a second project (e.g., job) is beneficial</w:t>
      </w:r>
      <w:r w:rsidR="00CE11E3">
        <w:rPr>
          <w:szCs w:val="24"/>
        </w:rPr>
        <w:t xml:space="preserve"> for a Telephone Service Factor of a Service Level Agreement of 80% of the calls are answered within 120 seconds</w:t>
      </w:r>
      <w:r>
        <w:rPr>
          <w:szCs w:val="24"/>
        </w:rPr>
        <w:t xml:space="preserve"> </w:t>
      </w:r>
      <w:sdt>
        <w:sdtPr>
          <w:rPr>
            <w:szCs w:val="24"/>
          </w:rPr>
          <w:id w:val="6929801"/>
          <w:citation/>
        </w:sdtPr>
        <w:sdtContent>
          <w:r w:rsidR="001367F1">
            <w:rPr>
              <w:szCs w:val="24"/>
            </w:rPr>
            <w:fldChar w:fldCharType="begin"/>
          </w:r>
          <w:r w:rsidR="006805B6">
            <w:rPr>
              <w:szCs w:val="24"/>
            </w:rPr>
            <w:instrText xml:space="preserve"> CITATION Rob07 \t  \l 1033  </w:instrText>
          </w:r>
          <w:r w:rsidR="001367F1">
            <w:rPr>
              <w:szCs w:val="24"/>
            </w:rPr>
            <w:fldChar w:fldCharType="separate"/>
          </w:r>
          <w:r w:rsidR="00214751" w:rsidRPr="00214751">
            <w:rPr>
              <w:noProof/>
              <w:szCs w:val="24"/>
            </w:rPr>
            <w:t>(Robbins, Harrison, &amp; Medeiros, 2007)</w:t>
          </w:r>
          <w:r w:rsidR="001367F1">
            <w:rPr>
              <w:szCs w:val="24"/>
            </w:rPr>
            <w:fldChar w:fldCharType="end"/>
          </w:r>
        </w:sdtContent>
      </w:sdt>
      <w:r w:rsidR="00CE11E3">
        <w:rPr>
          <w:szCs w:val="24"/>
        </w:rPr>
        <w:t>.</w:t>
      </w:r>
      <w:r w:rsidR="007F3BA5">
        <w:rPr>
          <w:szCs w:val="24"/>
        </w:rPr>
        <w:t xml:space="preserve">  A recent survey article on the status of call center research is provided by </w:t>
      </w:r>
      <w:proofErr w:type="spellStart"/>
      <w:r w:rsidR="007F3BA5">
        <w:rPr>
          <w:szCs w:val="24"/>
        </w:rPr>
        <w:t>Gans</w:t>
      </w:r>
      <w:proofErr w:type="spellEnd"/>
      <w:r w:rsidR="007F3BA5">
        <w:rPr>
          <w:szCs w:val="24"/>
        </w:rPr>
        <w:t xml:space="preserve">, et al. </w:t>
      </w:r>
      <w:sdt>
        <w:sdtPr>
          <w:rPr>
            <w:szCs w:val="24"/>
          </w:rPr>
          <w:id w:val="6929802"/>
          <w:citation/>
        </w:sdtPr>
        <w:sdtContent>
          <w:r w:rsidR="001367F1">
            <w:rPr>
              <w:szCs w:val="24"/>
            </w:rPr>
            <w:fldChar w:fldCharType="begin"/>
          </w:r>
          <w:r w:rsidR="007F3BA5">
            <w:rPr>
              <w:szCs w:val="24"/>
            </w:rPr>
            <w:instrText xml:space="preserve"> CITATION Gan03 \l 1033 </w:instrText>
          </w:r>
          <w:r w:rsidR="001367F1">
            <w:rPr>
              <w:szCs w:val="24"/>
            </w:rPr>
            <w:fldChar w:fldCharType="separate"/>
          </w:r>
          <w:r w:rsidR="00214751" w:rsidRPr="00214751">
            <w:rPr>
              <w:noProof/>
              <w:szCs w:val="24"/>
            </w:rPr>
            <w:t>(Gans, Koole, &amp; Mandelbaum, 2003)</w:t>
          </w:r>
          <w:r w:rsidR="001367F1">
            <w:rPr>
              <w:szCs w:val="24"/>
            </w:rPr>
            <w:fldChar w:fldCharType="end"/>
          </w:r>
        </w:sdtContent>
      </w:sdt>
      <w:r w:rsidR="007F3BA5">
        <w:rPr>
          <w:szCs w:val="24"/>
        </w:rPr>
        <w:t xml:space="preserve">.  </w:t>
      </w:r>
    </w:p>
    <w:p w:rsidR="003437CE" w:rsidRDefault="003437CE">
      <w:pPr>
        <w:rPr>
          <w:szCs w:val="24"/>
        </w:rPr>
      </w:pPr>
    </w:p>
    <w:p w:rsidR="00ED66C3" w:rsidRPr="002226D5" w:rsidRDefault="00ED66C3" w:rsidP="006B7964">
      <w:pPr>
        <w:pStyle w:val="Heading1"/>
      </w:pPr>
      <w:r w:rsidRPr="00271BEB">
        <w:br w:type="page"/>
      </w:r>
      <w:bookmarkStart w:id="10" w:name="_Toc259553422"/>
      <w:r w:rsidR="00DD46ED">
        <w:lastRenderedPageBreak/>
        <w:t xml:space="preserve">CHAPTER 3: </w:t>
      </w:r>
      <w:r w:rsidRPr="002226D5">
        <w:t>MODEL</w:t>
      </w:r>
      <w:r w:rsidR="00DD46ED">
        <w:t>S</w:t>
      </w:r>
      <w:bookmarkEnd w:id="10"/>
    </w:p>
    <w:p w:rsidR="008A33B4" w:rsidRDefault="008A33B4" w:rsidP="0040111F">
      <w:pPr>
        <w:pStyle w:val="Heading2"/>
      </w:pPr>
      <w:bookmarkStart w:id="11" w:name="_Toc259553423"/>
      <w:r>
        <w:t>Model Explanation</w:t>
      </w:r>
      <w:bookmarkEnd w:id="11"/>
    </w:p>
    <w:p w:rsidR="008A33B4" w:rsidRDefault="008A33B4" w:rsidP="0019172D">
      <w:pPr>
        <w:rPr>
          <w:szCs w:val="24"/>
        </w:rPr>
      </w:pPr>
    </w:p>
    <w:p w:rsidR="008A33B4" w:rsidRDefault="008A33B4" w:rsidP="0019172D">
      <w:pPr>
        <w:rPr>
          <w:szCs w:val="24"/>
        </w:rPr>
      </w:pPr>
      <w:r>
        <w:rPr>
          <w:szCs w:val="24"/>
        </w:rPr>
        <w:t xml:space="preserve">Currently the call center has a staff of 12 agents and </w:t>
      </w:r>
      <w:r w:rsidR="00C969C2">
        <w:rPr>
          <w:szCs w:val="24"/>
        </w:rPr>
        <w:t>two</w:t>
      </w:r>
      <w:r>
        <w:rPr>
          <w:szCs w:val="24"/>
        </w:rPr>
        <w:t xml:space="preserve"> supervisors. Each agent is trained to handle both wireless calls and general support calls, and in times of higher than normal call volume; a supervisor will get in the queue to receive calls. Calls </w:t>
      </w:r>
      <w:r w:rsidR="00891CCF">
        <w:rPr>
          <w:szCs w:val="24"/>
        </w:rPr>
        <w:t xml:space="preserve">continuously </w:t>
      </w:r>
      <w:r>
        <w:rPr>
          <w:szCs w:val="24"/>
        </w:rPr>
        <w:t xml:space="preserve">enter the system </w:t>
      </w:r>
      <w:r w:rsidR="00891CCF">
        <w:rPr>
          <w:szCs w:val="24"/>
        </w:rPr>
        <w:t>with a random unknown distribution</w:t>
      </w:r>
      <w:r>
        <w:rPr>
          <w:szCs w:val="24"/>
        </w:rPr>
        <w:t xml:space="preserve"> and are independent </w:t>
      </w:r>
      <w:r w:rsidR="00891CCF">
        <w:rPr>
          <w:szCs w:val="24"/>
        </w:rPr>
        <w:t>of each other. Callers are presented with an IVR and are then route</w:t>
      </w:r>
      <w:r w:rsidR="00302C34">
        <w:rPr>
          <w:szCs w:val="24"/>
        </w:rPr>
        <w:t>d</w:t>
      </w:r>
      <w:r w:rsidR="00891CCF">
        <w:rPr>
          <w:szCs w:val="24"/>
        </w:rPr>
        <w:t xml:space="preserve"> via the </w:t>
      </w:r>
      <w:proofErr w:type="spellStart"/>
      <w:r w:rsidR="00891CCF">
        <w:rPr>
          <w:szCs w:val="24"/>
        </w:rPr>
        <w:t>ACD</w:t>
      </w:r>
      <w:proofErr w:type="spellEnd"/>
      <w:r w:rsidR="00891CCF">
        <w:rPr>
          <w:szCs w:val="24"/>
        </w:rPr>
        <w:t xml:space="preserve"> to its respective queue or IVR. Queue calls are routed to an agent and IVR calls are handled by the IVR with an option to speak </w:t>
      </w:r>
      <w:r w:rsidR="00302C34">
        <w:rPr>
          <w:szCs w:val="24"/>
        </w:rPr>
        <w:t>to</w:t>
      </w:r>
      <w:r w:rsidR="00891CCF">
        <w:rPr>
          <w:szCs w:val="24"/>
        </w:rPr>
        <w:t xml:space="preserve"> an agent. Once in queue for an agent, calls are served </w:t>
      </w:r>
      <w:r w:rsidR="00302C34">
        <w:rPr>
          <w:szCs w:val="24"/>
        </w:rPr>
        <w:t>first in first out (</w:t>
      </w:r>
      <w:r w:rsidR="00891CCF">
        <w:rPr>
          <w:szCs w:val="24"/>
        </w:rPr>
        <w:t>FIFO</w:t>
      </w:r>
      <w:r w:rsidR="00302C34">
        <w:rPr>
          <w:szCs w:val="24"/>
        </w:rPr>
        <w:t>)</w:t>
      </w:r>
      <w:r w:rsidR="00891CCF">
        <w:rPr>
          <w:szCs w:val="24"/>
        </w:rPr>
        <w:t>, handled and disposed of by an agent unless escalated to a supervisor. If a supervisor is available the calls are served FIFO by a supervisor, handled and disposed</w:t>
      </w:r>
      <w:r w:rsidR="00C969C2">
        <w:rPr>
          <w:szCs w:val="24"/>
        </w:rPr>
        <w:t>,</w:t>
      </w:r>
      <w:r w:rsidR="00891CCF">
        <w:rPr>
          <w:szCs w:val="24"/>
        </w:rPr>
        <w:t xml:space="preserve"> otherwise the caller is called back at a later time once a supervisor is available.</w:t>
      </w:r>
    </w:p>
    <w:p w:rsidR="008A33B4" w:rsidRDefault="008A33B4" w:rsidP="0019172D">
      <w:pPr>
        <w:rPr>
          <w:szCs w:val="24"/>
        </w:rPr>
      </w:pPr>
    </w:p>
    <w:p w:rsidR="00DB25AA" w:rsidRDefault="0040111F" w:rsidP="00DB25AA">
      <w:pPr>
        <w:rPr>
          <w:szCs w:val="24"/>
        </w:rPr>
      </w:pPr>
      <w:r>
        <w:rPr>
          <w:szCs w:val="24"/>
        </w:rPr>
        <w:t xml:space="preserve">The company’s call center has been modeled both as a cross-trained call center, which is the current way the call center is operated, and as a specialized call center. The flow of a call is the same for the specialized call center but there are some major differences between the </w:t>
      </w:r>
      <w:r w:rsidR="00C969C2">
        <w:rPr>
          <w:szCs w:val="24"/>
        </w:rPr>
        <w:t>two</w:t>
      </w:r>
      <w:r>
        <w:rPr>
          <w:szCs w:val="24"/>
        </w:rPr>
        <w:t xml:space="preserve"> models and their</w:t>
      </w:r>
      <w:r w:rsidR="0054107B">
        <w:rPr>
          <w:szCs w:val="24"/>
        </w:rPr>
        <w:t xml:space="preserve"> model design. Table </w:t>
      </w:r>
      <w:r w:rsidR="002546CF">
        <w:rPr>
          <w:szCs w:val="24"/>
        </w:rPr>
        <w:t>2</w:t>
      </w:r>
      <w:r>
        <w:rPr>
          <w:szCs w:val="24"/>
        </w:rPr>
        <w:t xml:space="preserve"> shows the skills matrix for the cross-trained model; notice that each agent is skilled in handling both call types.</w:t>
      </w:r>
      <w:r w:rsidR="0054107B">
        <w:rPr>
          <w:szCs w:val="24"/>
        </w:rPr>
        <w:t xml:space="preserve"> </w:t>
      </w:r>
      <w:r w:rsidR="00DB25AA">
        <w:rPr>
          <w:szCs w:val="24"/>
        </w:rPr>
        <w:t xml:space="preserve">Table </w:t>
      </w:r>
      <w:r w:rsidR="002546CF">
        <w:rPr>
          <w:szCs w:val="24"/>
        </w:rPr>
        <w:t>3</w:t>
      </w:r>
      <w:r w:rsidR="00DB25AA">
        <w:rPr>
          <w:szCs w:val="24"/>
        </w:rPr>
        <w:t xml:space="preserve"> shows the skills matrix for the specialized model; notice that </w:t>
      </w:r>
      <w:r w:rsidR="00C969C2">
        <w:rPr>
          <w:szCs w:val="24"/>
        </w:rPr>
        <w:t>one</w:t>
      </w:r>
      <w:r w:rsidR="00DB25AA">
        <w:rPr>
          <w:szCs w:val="24"/>
        </w:rPr>
        <w:t xml:space="preserve"> agent is cross-trained. For simulation purposes, this agent had to be cross-trained; otherwise one queue would reach capacity while never being attended. This would result in a higher variance and therefore less accurate model, th</w:t>
      </w:r>
      <w:r w:rsidR="00C969C2">
        <w:rPr>
          <w:szCs w:val="24"/>
        </w:rPr>
        <w:t>e</w:t>
      </w:r>
      <w:r w:rsidR="00DB25AA">
        <w:rPr>
          <w:szCs w:val="24"/>
        </w:rPr>
        <w:t>n having the agent being specialized.</w:t>
      </w:r>
    </w:p>
    <w:p w:rsidR="00C969C2" w:rsidRDefault="00C969C2" w:rsidP="00DB25AA">
      <w:pPr>
        <w:rPr>
          <w:szCs w:val="24"/>
        </w:rPr>
      </w:pPr>
    </w:p>
    <w:p w:rsidR="002D61E0" w:rsidRDefault="00E34EBE">
      <w:pPr>
        <w:rPr>
          <w:rStyle w:val="SubtleReference"/>
        </w:rPr>
      </w:pPr>
      <w:bookmarkStart w:id="12" w:name="_Toc257230719"/>
      <w:r w:rsidRPr="00E34EBE">
        <w:rPr>
          <w:szCs w:val="24"/>
        </w:rPr>
        <w:t>A Non-Stationary Poisson process was used to model the arrivals of calls based on a schedule with random exponential distribution.  However, different times (of the 24 hour day) were more likely to receive calls.  Thus, the model's call arrival schedule is depicted in Table 4.</w:t>
      </w:r>
    </w:p>
    <w:p w:rsidR="002D61E0" w:rsidRDefault="002D61E0">
      <w:pPr>
        <w:rPr>
          <w:rStyle w:val="SubtleReference"/>
        </w:rPr>
      </w:pPr>
      <w:r>
        <w:rPr>
          <w:rStyle w:val="SubtleReference"/>
        </w:rPr>
        <w:br w:type="page"/>
      </w:r>
    </w:p>
    <w:p w:rsidR="006805B6" w:rsidRDefault="006805B6" w:rsidP="006805B6">
      <w:pPr>
        <w:pStyle w:val="TableFigureHeading"/>
        <w:jc w:val="center"/>
      </w:pPr>
      <w:bookmarkStart w:id="13" w:name="_Toc259553400"/>
      <w:bookmarkEnd w:id="12"/>
      <w:r w:rsidRPr="006805B6">
        <w:rPr>
          <w:rStyle w:val="SubtleReference"/>
        </w:rPr>
        <w:lastRenderedPageBreak/>
        <w:t xml:space="preserve">Table </w:t>
      </w:r>
      <w:r w:rsidR="001367F1" w:rsidRPr="006805B6">
        <w:rPr>
          <w:rStyle w:val="SubtleReference"/>
        </w:rPr>
        <w:fldChar w:fldCharType="begin"/>
      </w:r>
      <w:r w:rsidRPr="006805B6">
        <w:rPr>
          <w:rStyle w:val="SubtleReference"/>
        </w:rPr>
        <w:instrText xml:space="preserve"> SEQ Table \* ARABIC </w:instrText>
      </w:r>
      <w:r w:rsidR="001367F1" w:rsidRPr="006805B6">
        <w:rPr>
          <w:rStyle w:val="SubtleReference"/>
        </w:rPr>
        <w:fldChar w:fldCharType="separate"/>
      </w:r>
      <w:r w:rsidR="00D852B2">
        <w:rPr>
          <w:rStyle w:val="SubtleReference"/>
          <w:noProof/>
        </w:rPr>
        <w:t>2</w:t>
      </w:r>
      <w:r w:rsidR="001367F1" w:rsidRPr="006805B6">
        <w:rPr>
          <w:rStyle w:val="SubtleReference"/>
        </w:rPr>
        <w:fldChar w:fldCharType="end"/>
      </w:r>
      <w:r w:rsidRPr="006805B6">
        <w:rPr>
          <w:rStyle w:val="SubtleReference"/>
        </w:rPr>
        <w:t xml:space="preserve"> – Cross-Trained Skills Matrix</w:t>
      </w:r>
      <w:bookmarkEnd w:id="13"/>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30"/>
        <w:gridCol w:w="613"/>
        <w:gridCol w:w="615"/>
        <w:gridCol w:w="615"/>
        <w:gridCol w:w="616"/>
        <w:gridCol w:w="617"/>
        <w:gridCol w:w="617"/>
        <w:gridCol w:w="617"/>
        <w:gridCol w:w="617"/>
        <w:gridCol w:w="617"/>
        <w:gridCol w:w="636"/>
        <w:gridCol w:w="636"/>
        <w:gridCol w:w="610"/>
      </w:tblGrid>
      <w:tr w:rsidR="0040111F" w:rsidTr="00720A4B">
        <w:trPr>
          <w:jc w:val="center"/>
        </w:trPr>
        <w:tc>
          <w:tcPr>
            <w:tcW w:w="1430" w:type="dxa"/>
            <w:tcBorders>
              <w:top w:val="single" w:sz="4" w:space="0" w:color="000000"/>
              <w:left w:val="nil"/>
              <w:bottom w:val="single" w:sz="4" w:space="0" w:color="000000"/>
              <w:right w:val="single" w:sz="4" w:space="0" w:color="000000"/>
            </w:tcBorders>
          </w:tcPr>
          <w:p w:rsidR="0040111F" w:rsidRDefault="0040111F" w:rsidP="00A4450B">
            <w:r>
              <w:t>Worker/Skill</w:t>
            </w:r>
          </w:p>
        </w:tc>
        <w:tc>
          <w:tcPr>
            <w:tcW w:w="613" w:type="dxa"/>
            <w:tcBorders>
              <w:top w:val="single" w:sz="4" w:space="0" w:color="000000"/>
              <w:left w:val="single" w:sz="4" w:space="0" w:color="000000"/>
              <w:bottom w:val="single" w:sz="4" w:space="0" w:color="000000"/>
              <w:right w:val="nil"/>
            </w:tcBorders>
          </w:tcPr>
          <w:p w:rsidR="0040111F" w:rsidRDefault="0040111F" w:rsidP="00A4450B">
            <w:pPr>
              <w:jc w:val="center"/>
            </w:pPr>
            <w:r>
              <w:t>1</w:t>
            </w:r>
          </w:p>
        </w:tc>
        <w:tc>
          <w:tcPr>
            <w:tcW w:w="615" w:type="dxa"/>
            <w:tcBorders>
              <w:top w:val="single" w:sz="4" w:space="0" w:color="000000"/>
              <w:left w:val="nil"/>
              <w:bottom w:val="single" w:sz="4" w:space="0" w:color="000000"/>
              <w:right w:val="nil"/>
            </w:tcBorders>
          </w:tcPr>
          <w:p w:rsidR="0040111F" w:rsidRDefault="0040111F" w:rsidP="00A4450B">
            <w:pPr>
              <w:jc w:val="center"/>
            </w:pPr>
            <w:r>
              <w:t>2</w:t>
            </w:r>
          </w:p>
        </w:tc>
        <w:tc>
          <w:tcPr>
            <w:tcW w:w="615" w:type="dxa"/>
            <w:tcBorders>
              <w:top w:val="single" w:sz="4" w:space="0" w:color="000000"/>
              <w:left w:val="nil"/>
              <w:bottom w:val="single" w:sz="4" w:space="0" w:color="000000"/>
              <w:right w:val="nil"/>
            </w:tcBorders>
          </w:tcPr>
          <w:p w:rsidR="0040111F" w:rsidRDefault="0040111F" w:rsidP="00A4450B">
            <w:pPr>
              <w:jc w:val="center"/>
            </w:pPr>
            <w:r>
              <w:t>3</w:t>
            </w:r>
          </w:p>
        </w:tc>
        <w:tc>
          <w:tcPr>
            <w:tcW w:w="616" w:type="dxa"/>
            <w:tcBorders>
              <w:top w:val="single" w:sz="4" w:space="0" w:color="000000"/>
              <w:left w:val="nil"/>
              <w:bottom w:val="single" w:sz="4" w:space="0" w:color="000000"/>
              <w:right w:val="nil"/>
            </w:tcBorders>
          </w:tcPr>
          <w:p w:rsidR="0040111F" w:rsidRDefault="0040111F" w:rsidP="00A4450B">
            <w:pPr>
              <w:jc w:val="center"/>
            </w:pPr>
            <w:r>
              <w:t>4</w:t>
            </w:r>
          </w:p>
        </w:tc>
        <w:tc>
          <w:tcPr>
            <w:tcW w:w="617" w:type="dxa"/>
            <w:tcBorders>
              <w:top w:val="single" w:sz="4" w:space="0" w:color="000000"/>
              <w:left w:val="nil"/>
              <w:bottom w:val="single" w:sz="4" w:space="0" w:color="000000"/>
              <w:right w:val="nil"/>
            </w:tcBorders>
          </w:tcPr>
          <w:p w:rsidR="0040111F" w:rsidRDefault="0040111F" w:rsidP="00A4450B">
            <w:pPr>
              <w:jc w:val="center"/>
            </w:pPr>
            <w:r>
              <w:t>5</w:t>
            </w:r>
          </w:p>
        </w:tc>
        <w:tc>
          <w:tcPr>
            <w:tcW w:w="617" w:type="dxa"/>
            <w:tcBorders>
              <w:top w:val="single" w:sz="4" w:space="0" w:color="000000"/>
              <w:left w:val="nil"/>
              <w:bottom w:val="single" w:sz="4" w:space="0" w:color="000000"/>
              <w:right w:val="nil"/>
            </w:tcBorders>
          </w:tcPr>
          <w:p w:rsidR="0040111F" w:rsidRDefault="0040111F" w:rsidP="00A4450B">
            <w:pPr>
              <w:jc w:val="center"/>
            </w:pPr>
            <w:r>
              <w:t>6</w:t>
            </w:r>
          </w:p>
        </w:tc>
        <w:tc>
          <w:tcPr>
            <w:tcW w:w="617" w:type="dxa"/>
            <w:tcBorders>
              <w:top w:val="single" w:sz="4" w:space="0" w:color="000000"/>
              <w:left w:val="nil"/>
              <w:bottom w:val="single" w:sz="4" w:space="0" w:color="000000"/>
              <w:right w:val="nil"/>
            </w:tcBorders>
          </w:tcPr>
          <w:p w:rsidR="0040111F" w:rsidRDefault="0040111F" w:rsidP="00A4450B">
            <w:pPr>
              <w:jc w:val="center"/>
            </w:pPr>
            <w:r>
              <w:t>7</w:t>
            </w:r>
          </w:p>
        </w:tc>
        <w:tc>
          <w:tcPr>
            <w:tcW w:w="617" w:type="dxa"/>
            <w:tcBorders>
              <w:top w:val="single" w:sz="4" w:space="0" w:color="000000"/>
              <w:left w:val="nil"/>
              <w:bottom w:val="single" w:sz="4" w:space="0" w:color="000000"/>
              <w:right w:val="nil"/>
            </w:tcBorders>
          </w:tcPr>
          <w:p w:rsidR="0040111F" w:rsidRDefault="0040111F" w:rsidP="00A4450B">
            <w:pPr>
              <w:jc w:val="center"/>
            </w:pPr>
            <w:r>
              <w:t>8</w:t>
            </w:r>
          </w:p>
        </w:tc>
        <w:tc>
          <w:tcPr>
            <w:tcW w:w="617" w:type="dxa"/>
            <w:tcBorders>
              <w:top w:val="single" w:sz="4" w:space="0" w:color="000000"/>
              <w:left w:val="nil"/>
              <w:bottom w:val="single" w:sz="4" w:space="0" w:color="000000"/>
              <w:right w:val="nil"/>
            </w:tcBorders>
          </w:tcPr>
          <w:p w:rsidR="0040111F" w:rsidRDefault="0040111F" w:rsidP="00A4450B">
            <w:pPr>
              <w:jc w:val="center"/>
            </w:pPr>
            <w:r>
              <w:t>9</w:t>
            </w:r>
          </w:p>
        </w:tc>
        <w:tc>
          <w:tcPr>
            <w:tcW w:w="636" w:type="dxa"/>
            <w:tcBorders>
              <w:top w:val="single" w:sz="4" w:space="0" w:color="000000"/>
              <w:left w:val="nil"/>
              <w:bottom w:val="single" w:sz="4" w:space="0" w:color="000000"/>
              <w:right w:val="nil"/>
            </w:tcBorders>
          </w:tcPr>
          <w:p w:rsidR="0040111F" w:rsidRDefault="0040111F" w:rsidP="00A4450B">
            <w:pPr>
              <w:jc w:val="center"/>
            </w:pPr>
            <w:r>
              <w:t>10</w:t>
            </w:r>
          </w:p>
        </w:tc>
        <w:tc>
          <w:tcPr>
            <w:tcW w:w="636" w:type="dxa"/>
            <w:tcBorders>
              <w:top w:val="single" w:sz="4" w:space="0" w:color="000000"/>
              <w:left w:val="nil"/>
              <w:bottom w:val="single" w:sz="4" w:space="0" w:color="000000"/>
              <w:right w:val="nil"/>
            </w:tcBorders>
          </w:tcPr>
          <w:p w:rsidR="0040111F" w:rsidRDefault="0040111F" w:rsidP="00A4450B">
            <w:pPr>
              <w:jc w:val="center"/>
            </w:pPr>
            <w:r>
              <w:t>11</w:t>
            </w:r>
          </w:p>
        </w:tc>
        <w:tc>
          <w:tcPr>
            <w:tcW w:w="610" w:type="dxa"/>
            <w:tcBorders>
              <w:top w:val="single" w:sz="4" w:space="0" w:color="000000"/>
              <w:left w:val="nil"/>
              <w:bottom w:val="single" w:sz="4" w:space="0" w:color="000000"/>
              <w:right w:val="nil"/>
            </w:tcBorders>
          </w:tcPr>
          <w:p w:rsidR="0040111F" w:rsidRDefault="0040111F" w:rsidP="00A4450B">
            <w:pPr>
              <w:jc w:val="center"/>
            </w:pPr>
            <w:r>
              <w:t>12</w:t>
            </w:r>
          </w:p>
        </w:tc>
      </w:tr>
      <w:tr w:rsidR="0040111F" w:rsidTr="00720A4B">
        <w:trPr>
          <w:jc w:val="center"/>
        </w:trPr>
        <w:tc>
          <w:tcPr>
            <w:tcW w:w="1430" w:type="dxa"/>
            <w:tcBorders>
              <w:top w:val="nil"/>
              <w:left w:val="nil"/>
              <w:bottom w:val="nil"/>
              <w:right w:val="single" w:sz="4" w:space="0" w:color="000000"/>
            </w:tcBorders>
          </w:tcPr>
          <w:p w:rsidR="0040111F" w:rsidRDefault="0040111F" w:rsidP="00A4450B">
            <w:r>
              <w:t>General</w:t>
            </w:r>
          </w:p>
        </w:tc>
        <w:tc>
          <w:tcPr>
            <w:tcW w:w="613" w:type="dxa"/>
            <w:tcBorders>
              <w:top w:val="nil"/>
              <w:left w:val="single" w:sz="4" w:space="0" w:color="000000"/>
              <w:bottom w:val="nil"/>
              <w:right w:val="nil"/>
            </w:tcBorders>
          </w:tcPr>
          <w:p w:rsidR="0040111F" w:rsidRDefault="0040111F" w:rsidP="00A4450B">
            <w:pPr>
              <w:jc w:val="center"/>
            </w:pPr>
            <w:r>
              <w:t>X</w:t>
            </w:r>
          </w:p>
        </w:tc>
        <w:tc>
          <w:tcPr>
            <w:tcW w:w="615" w:type="dxa"/>
            <w:tcBorders>
              <w:top w:val="nil"/>
              <w:left w:val="nil"/>
              <w:bottom w:val="nil"/>
              <w:right w:val="nil"/>
            </w:tcBorders>
          </w:tcPr>
          <w:p w:rsidR="0040111F" w:rsidRDefault="0040111F" w:rsidP="00A4450B">
            <w:pPr>
              <w:jc w:val="center"/>
            </w:pPr>
            <w:r>
              <w:t>X</w:t>
            </w:r>
          </w:p>
        </w:tc>
        <w:tc>
          <w:tcPr>
            <w:tcW w:w="615" w:type="dxa"/>
            <w:tcBorders>
              <w:top w:val="nil"/>
              <w:left w:val="nil"/>
              <w:bottom w:val="nil"/>
              <w:right w:val="nil"/>
            </w:tcBorders>
          </w:tcPr>
          <w:p w:rsidR="0040111F" w:rsidRDefault="0040111F" w:rsidP="00A4450B">
            <w:pPr>
              <w:jc w:val="center"/>
            </w:pPr>
            <w:r>
              <w:t>X</w:t>
            </w:r>
          </w:p>
        </w:tc>
        <w:tc>
          <w:tcPr>
            <w:tcW w:w="616" w:type="dxa"/>
            <w:tcBorders>
              <w:top w:val="nil"/>
              <w:left w:val="nil"/>
              <w:bottom w:val="nil"/>
              <w:right w:val="nil"/>
            </w:tcBorders>
          </w:tcPr>
          <w:p w:rsidR="0040111F" w:rsidRDefault="0040111F" w:rsidP="00A4450B">
            <w:pPr>
              <w:jc w:val="center"/>
            </w:pPr>
            <w:r>
              <w:t>X</w:t>
            </w:r>
          </w:p>
        </w:tc>
        <w:tc>
          <w:tcPr>
            <w:tcW w:w="617" w:type="dxa"/>
            <w:tcBorders>
              <w:top w:val="nil"/>
              <w:left w:val="nil"/>
              <w:bottom w:val="nil"/>
              <w:right w:val="nil"/>
            </w:tcBorders>
          </w:tcPr>
          <w:p w:rsidR="0040111F" w:rsidRDefault="0040111F" w:rsidP="00A4450B">
            <w:pPr>
              <w:jc w:val="center"/>
            </w:pPr>
            <w:r>
              <w:t>X</w:t>
            </w:r>
          </w:p>
        </w:tc>
        <w:tc>
          <w:tcPr>
            <w:tcW w:w="617" w:type="dxa"/>
            <w:tcBorders>
              <w:top w:val="nil"/>
              <w:left w:val="nil"/>
              <w:bottom w:val="nil"/>
              <w:right w:val="nil"/>
            </w:tcBorders>
          </w:tcPr>
          <w:p w:rsidR="0040111F" w:rsidRDefault="0040111F" w:rsidP="00A4450B">
            <w:pPr>
              <w:jc w:val="center"/>
            </w:pPr>
            <w:r>
              <w:t>X</w:t>
            </w:r>
          </w:p>
        </w:tc>
        <w:tc>
          <w:tcPr>
            <w:tcW w:w="617" w:type="dxa"/>
            <w:tcBorders>
              <w:top w:val="nil"/>
              <w:left w:val="nil"/>
              <w:bottom w:val="nil"/>
              <w:right w:val="nil"/>
            </w:tcBorders>
          </w:tcPr>
          <w:p w:rsidR="0040111F" w:rsidRDefault="0040111F" w:rsidP="00A4450B">
            <w:pPr>
              <w:jc w:val="center"/>
            </w:pPr>
            <w:r>
              <w:t>X</w:t>
            </w:r>
          </w:p>
        </w:tc>
        <w:tc>
          <w:tcPr>
            <w:tcW w:w="617" w:type="dxa"/>
            <w:tcBorders>
              <w:top w:val="nil"/>
              <w:left w:val="nil"/>
              <w:bottom w:val="nil"/>
              <w:right w:val="nil"/>
            </w:tcBorders>
          </w:tcPr>
          <w:p w:rsidR="0040111F" w:rsidRDefault="0040111F" w:rsidP="00A4450B">
            <w:pPr>
              <w:jc w:val="center"/>
            </w:pPr>
            <w:r>
              <w:t>X</w:t>
            </w:r>
          </w:p>
        </w:tc>
        <w:tc>
          <w:tcPr>
            <w:tcW w:w="617" w:type="dxa"/>
            <w:tcBorders>
              <w:top w:val="nil"/>
              <w:left w:val="nil"/>
              <w:bottom w:val="nil"/>
              <w:right w:val="nil"/>
            </w:tcBorders>
          </w:tcPr>
          <w:p w:rsidR="0040111F" w:rsidRDefault="0040111F" w:rsidP="00A4450B">
            <w:pPr>
              <w:jc w:val="center"/>
            </w:pPr>
            <w:r>
              <w:t>X</w:t>
            </w:r>
          </w:p>
        </w:tc>
        <w:tc>
          <w:tcPr>
            <w:tcW w:w="636" w:type="dxa"/>
            <w:tcBorders>
              <w:top w:val="nil"/>
              <w:left w:val="nil"/>
              <w:bottom w:val="nil"/>
              <w:right w:val="nil"/>
            </w:tcBorders>
          </w:tcPr>
          <w:p w:rsidR="0040111F" w:rsidRDefault="0040111F" w:rsidP="00A4450B">
            <w:pPr>
              <w:jc w:val="center"/>
            </w:pPr>
            <w:r>
              <w:t>X</w:t>
            </w:r>
          </w:p>
        </w:tc>
        <w:tc>
          <w:tcPr>
            <w:tcW w:w="636" w:type="dxa"/>
            <w:tcBorders>
              <w:top w:val="nil"/>
              <w:left w:val="nil"/>
              <w:bottom w:val="nil"/>
              <w:right w:val="nil"/>
            </w:tcBorders>
          </w:tcPr>
          <w:p w:rsidR="0040111F" w:rsidRDefault="0040111F" w:rsidP="00A4450B">
            <w:pPr>
              <w:jc w:val="center"/>
            </w:pPr>
            <w:r>
              <w:t>X</w:t>
            </w:r>
          </w:p>
        </w:tc>
        <w:tc>
          <w:tcPr>
            <w:tcW w:w="610" w:type="dxa"/>
            <w:tcBorders>
              <w:top w:val="nil"/>
              <w:left w:val="nil"/>
              <w:bottom w:val="nil"/>
              <w:right w:val="nil"/>
            </w:tcBorders>
          </w:tcPr>
          <w:p w:rsidR="0040111F" w:rsidRDefault="0040111F" w:rsidP="00A4450B">
            <w:pPr>
              <w:jc w:val="center"/>
            </w:pPr>
            <w:r>
              <w:t>X</w:t>
            </w:r>
          </w:p>
        </w:tc>
      </w:tr>
      <w:tr w:rsidR="0040111F" w:rsidTr="00720A4B">
        <w:trPr>
          <w:jc w:val="center"/>
        </w:trPr>
        <w:tc>
          <w:tcPr>
            <w:tcW w:w="1430" w:type="dxa"/>
            <w:tcBorders>
              <w:top w:val="nil"/>
              <w:left w:val="nil"/>
              <w:bottom w:val="single" w:sz="4" w:space="0" w:color="000000"/>
              <w:right w:val="single" w:sz="4" w:space="0" w:color="000000"/>
            </w:tcBorders>
          </w:tcPr>
          <w:p w:rsidR="0040111F" w:rsidRDefault="0040111F" w:rsidP="00A4450B">
            <w:r>
              <w:t>Wireless</w:t>
            </w:r>
          </w:p>
        </w:tc>
        <w:tc>
          <w:tcPr>
            <w:tcW w:w="613" w:type="dxa"/>
            <w:tcBorders>
              <w:top w:val="nil"/>
              <w:left w:val="single" w:sz="4" w:space="0" w:color="000000"/>
              <w:bottom w:val="single" w:sz="4" w:space="0" w:color="000000"/>
              <w:right w:val="nil"/>
            </w:tcBorders>
          </w:tcPr>
          <w:p w:rsidR="0040111F" w:rsidRDefault="0040111F" w:rsidP="00A4450B">
            <w:pPr>
              <w:jc w:val="center"/>
            </w:pPr>
            <w:r>
              <w:t>X</w:t>
            </w:r>
          </w:p>
        </w:tc>
        <w:tc>
          <w:tcPr>
            <w:tcW w:w="615" w:type="dxa"/>
            <w:tcBorders>
              <w:top w:val="nil"/>
              <w:left w:val="nil"/>
              <w:bottom w:val="single" w:sz="4" w:space="0" w:color="000000"/>
              <w:right w:val="nil"/>
            </w:tcBorders>
          </w:tcPr>
          <w:p w:rsidR="0040111F" w:rsidRDefault="0040111F" w:rsidP="00A4450B">
            <w:pPr>
              <w:jc w:val="center"/>
            </w:pPr>
            <w:r>
              <w:t>X</w:t>
            </w:r>
          </w:p>
        </w:tc>
        <w:tc>
          <w:tcPr>
            <w:tcW w:w="615" w:type="dxa"/>
            <w:tcBorders>
              <w:top w:val="nil"/>
              <w:left w:val="nil"/>
              <w:bottom w:val="single" w:sz="4" w:space="0" w:color="000000"/>
              <w:right w:val="nil"/>
            </w:tcBorders>
          </w:tcPr>
          <w:p w:rsidR="0040111F" w:rsidRDefault="0040111F" w:rsidP="00A4450B">
            <w:pPr>
              <w:jc w:val="center"/>
            </w:pPr>
            <w:r>
              <w:t>X</w:t>
            </w:r>
          </w:p>
        </w:tc>
        <w:tc>
          <w:tcPr>
            <w:tcW w:w="616" w:type="dxa"/>
            <w:tcBorders>
              <w:top w:val="nil"/>
              <w:left w:val="nil"/>
              <w:bottom w:val="single" w:sz="4" w:space="0" w:color="000000"/>
              <w:right w:val="nil"/>
            </w:tcBorders>
          </w:tcPr>
          <w:p w:rsidR="0040111F" w:rsidRDefault="0040111F" w:rsidP="00A4450B">
            <w:pPr>
              <w:jc w:val="center"/>
            </w:pPr>
            <w:r>
              <w:t>X</w:t>
            </w:r>
          </w:p>
        </w:tc>
        <w:tc>
          <w:tcPr>
            <w:tcW w:w="617" w:type="dxa"/>
            <w:tcBorders>
              <w:top w:val="nil"/>
              <w:left w:val="nil"/>
              <w:bottom w:val="single" w:sz="4" w:space="0" w:color="000000"/>
              <w:right w:val="nil"/>
            </w:tcBorders>
          </w:tcPr>
          <w:p w:rsidR="0040111F" w:rsidRDefault="0040111F" w:rsidP="00A4450B">
            <w:pPr>
              <w:jc w:val="center"/>
            </w:pPr>
            <w:r>
              <w:t>X</w:t>
            </w:r>
          </w:p>
        </w:tc>
        <w:tc>
          <w:tcPr>
            <w:tcW w:w="617" w:type="dxa"/>
            <w:tcBorders>
              <w:top w:val="nil"/>
              <w:left w:val="nil"/>
              <w:bottom w:val="single" w:sz="4" w:space="0" w:color="000000"/>
              <w:right w:val="nil"/>
            </w:tcBorders>
          </w:tcPr>
          <w:p w:rsidR="0040111F" w:rsidRDefault="0040111F" w:rsidP="00A4450B">
            <w:pPr>
              <w:jc w:val="center"/>
            </w:pPr>
            <w:r>
              <w:t>X</w:t>
            </w:r>
          </w:p>
        </w:tc>
        <w:tc>
          <w:tcPr>
            <w:tcW w:w="617" w:type="dxa"/>
            <w:tcBorders>
              <w:top w:val="nil"/>
              <w:left w:val="nil"/>
              <w:bottom w:val="single" w:sz="4" w:space="0" w:color="000000"/>
              <w:right w:val="nil"/>
            </w:tcBorders>
          </w:tcPr>
          <w:p w:rsidR="0040111F" w:rsidRDefault="0040111F" w:rsidP="00A4450B">
            <w:pPr>
              <w:jc w:val="center"/>
            </w:pPr>
            <w:r>
              <w:t>X</w:t>
            </w:r>
          </w:p>
        </w:tc>
        <w:tc>
          <w:tcPr>
            <w:tcW w:w="617" w:type="dxa"/>
            <w:tcBorders>
              <w:top w:val="nil"/>
              <w:left w:val="nil"/>
              <w:bottom w:val="single" w:sz="4" w:space="0" w:color="000000"/>
              <w:right w:val="nil"/>
            </w:tcBorders>
          </w:tcPr>
          <w:p w:rsidR="0040111F" w:rsidRDefault="0040111F" w:rsidP="00A4450B">
            <w:pPr>
              <w:jc w:val="center"/>
            </w:pPr>
            <w:r>
              <w:t>X</w:t>
            </w:r>
          </w:p>
        </w:tc>
        <w:tc>
          <w:tcPr>
            <w:tcW w:w="617" w:type="dxa"/>
            <w:tcBorders>
              <w:top w:val="nil"/>
              <w:left w:val="nil"/>
              <w:bottom w:val="single" w:sz="4" w:space="0" w:color="000000"/>
              <w:right w:val="nil"/>
            </w:tcBorders>
          </w:tcPr>
          <w:p w:rsidR="0040111F" w:rsidRDefault="0040111F" w:rsidP="00A4450B">
            <w:pPr>
              <w:jc w:val="center"/>
            </w:pPr>
            <w:r>
              <w:t>X</w:t>
            </w:r>
          </w:p>
        </w:tc>
        <w:tc>
          <w:tcPr>
            <w:tcW w:w="636" w:type="dxa"/>
            <w:tcBorders>
              <w:top w:val="nil"/>
              <w:left w:val="nil"/>
              <w:bottom w:val="single" w:sz="4" w:space="0" w:color="000000"/>
              <w:right w:val="nil"/>
            </w:tcBorders>
          </w:tcPr>
          <w:p w:rsidR="0040111F" w:rsidRDefault="0054107B" w:rsidP="00A4450B">
            <w:pPr>
              <w:jc w:val="center"/>
            </w:pPr>
            <w:r>
              <w:t>X</w:t>
            </w:r>
          </w:p>
        </w:tc>
        <w:tc>
          <w:tcPr>
            <w:tcW w:w="636" w:type="dxa"/>
            <w:tcBorders>
              <w:top w:val="nil"/>
              <w:left w:val="nil"/>
              <w:bottom w:val="single" w:sz="4" w:space="0" w:color="000000"/>
              <w:right w:val="nil"/>
            </w:tcBorders>
          </w:tcPr>
          <w:p w:rsidR="0040111F" w:rsidRDefault="0054107B" w:rsidP="00A4450B">
            <w:pPr>
              <w:jc w:val="center"/>
            </w:pPr>
            <w:r>
              <w:t>X</w:t>
            </w:r>
          </w:p>
        </w:tc>
        <w:tc>
          <w:tcPr>
            <w:tcW w:w="610" w:type="dxa"/>
            <w:tcBorders>
              <w:top w:val="nil"/>
              <w:left w:val="nil"/>
              <w:bottom w:val="single" w:sz="4" w:space="0" w:color="000000"/>
              <w:right w:val="nil"/>
            </w:tcBorders>
          </w:tcPr>
          <w:p w:rsidR="0040111F" w:rsidRDefault="0054107B" w:rsidP="00A4450B">
            <w:pPr>
              <w:jc w:val="center"/>
            </w:pPr>
            <w:r>
              <w:t>X</w:t>
            </w:r>
          </w:p>
        </w:tc>
      </w:tr>
    </w:tbl>
    <w:p w:rsidR="0040111F" w:rsidRDefault="0040111F" w:rsidP="0019172D">
      <w:pPr>
        <w:rPr>
          <w:szCs w:val="24"/>
        </w:rPr>
      </w:pPr>
    </w:p>
    <w:p w:rsidR="00401F61" w:rsidRDefault="00401F61"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DB25AA" w:rsidRDefault="00DB25AA" w:rsidP="0019172D">
      <w:pPr>
        <w:rPr>
          <w:szCs w:val="24"/>
        </w:rPr>
      </w:pPr>
    </w:p>
    <w:p w:rsidR="006805B6" w:rsidRPr="006805B6" w:rsidRDefault="006805B6" w:rsidP="006805B6">
      <w:pPr>
        <w:pStyle w:val="TableFigureHeading"/>
        <w:jc w:val="center"/>
        <w:rPr>
          <w:rStyle w:val="SubtleReference"/>
        </w:rPr>
      </w:pPr>
      <w:bookmarkStart w:id="14" w:name="_Toc259553401"/>
      <w:r w:rsidRPr="006805B6">
        <w:rPr>
          <w:rStyle w:val="SubtleReference"/>
        </w:rPr>
        <w:t xml:space="preserve">Table </w:t>
      </w:r>
      <w:r w:rsidR="001367F1" w:rsidRPr="006805B6">
        <w:rPr>
          <w:rStyle w:val="SubtleReference"/>
        </w:rPr>
        <w:fldChar w:fldCharType="begin"/>
      </w:r>
      <w:r w:rsidRPr="006805B6">
        <w:rPr>
          <w:rStyle w:val="SubtleReference"/>
        </w:rPr>
        <w:instrText xml:space="preserve"> SEQ Table \* ARABIC </w:instrText>
      </w:r>
      <w:r w:rsidR="001367F1" w:rsidRPr="006805B6">
        <w:rPr>
          <w:rStyle w:val="SubtleReference"/>
        </w:rPr>
        <w:fldChar w:fldCharType="separate"/>
      </w:r>
      <w:r w:rsidR="00D852B2">
        <w:rPr>
          <w:rStyle w:val="SubtleReference"/>
          <w:noProof/>
        </w:rPr>
        <w:t>3</w:t>
      </w:r>
      <w:r w:rsidR="001367F1" w:rsidRPr="006805B6">
        <w:rPr>
          <w:rStyle w:val="SubtleReference"/>
        </w:rPr>
        <w:fldChar w:fldCharType="end"/>
      </w:r>
      <w:bookmarkStart w:id="15" w:name="_Toc257230720"/>
      <w:r w:rsidRPr="006805B6">
        <w:rPr>
          <w:rStyle w:val="SubtleReference"/>
        </w:rPr>
        <w:t xml:space="preserve"> – Specialized Skills Matrix</w:t>
      </w:r>
      <w:bookmarkEnd w:id="15"/>
      <w:bookmarkEnd w:id="1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30"/>
        <w:gridCol w:w="613"/>
        <w:gridCol w:w="615"/>
        <w:gridCol w:w="615"/>
        <w:gridCol w:w="616"/>
        <w:gridCol w:w="617"/>
        <w:gridCol w:w="617"/>
        <w:gridCol w:w="617"/>
        <w:gridCol w:w="617"/>
        <w:gridCol w:w="617"/>
        <w:gridCol w:w="636"/>
        <w:gridCol w:w="636"/>
        <w:gridCol w:w="610"/>
      </w:tblGrid>
      <w:tr w:rsidR="0054107B" w:rsidTr="0054107B">
        <w:tc>
          <w:tcPr>
            <w:tcW w:w="1430" w:type="dxa"/>
            <w:tcBorders>
              <w:top w:val="single" w:sz="4" w:space="0" w:color="000000"/>
              <w:left w:val="nil"/>
              <w:bottom w:val="single" w:sz="4" w:space="0" w:color="000000"/>
              <w:right w:val="single" w:sz="4" w:space="0" w:color="000000"/>
            </w:tcBorders>
          </w:tcPr>
          <w:p w:rsidR="0054107B" w:rsidRDefault="0054107B" w:rsidP="00A4450B">
            <w:r>
              <w:t>Worker/Skill</w:t>
            </w:r>
          </w:p>
        </w:tc>
        <w:tc>
          <w:tcPr>
            <w:tcW w:w="613" w:type="dxa"/>
            <w:tcBorders>
              <w:top w:val="single" w:sz="4" w:space="0" w:color="000000"/>
              <w:left w:val="single" w:sz="4" w:space="0" w:color="000000"/>
              <w:bottom w:val="single" w:sz="4" w:space="0" w:color="000000"/>
              <w:right w:val="nil"/>
            </w:tcBorders>
          </w:tcPr>
          <w:p w:rsidR="0054107B" w:rsidRDefault="0054107B" w:rsidP="00A4450B">
            <w:pPr>
              <w:jc w:val="center"/>
            </w:pPr>
            <w:r>
              <w:t>1</w:t>
            </w:r>
          </w:p>
        </w:tc>
        <w:tc>
          <w:tcPr>
            <w:tcW w:w="615" w:type="dxa"/>
            <w:tcBorders>
              <w:top w:val="single" w:sz="4" w:space="0" w:color="000000"/>
              <w:left w:val="nil"/>
              <w:bottom w:val="single" w:sz="4" w:space="0" w:color="000000"/>
              <w:right w:val="nil"/>
            </w:tcBorders>
          </w:tcPr>
          <w:p w:rsidR="0054107B" w:rsidRDefault="0054107B" w:rsidP="00A4450B">
            <w:pPr>
              <w:jc w:val="center"/>
            </w:pPr>
            <w:r>
              <w:t>2</w:t>
            </w:r>
          </w:p>
        </w:tc>
        <w:tc>
          <w:tcPr>
            <w:tcW w:w="615" w:type="dxa"/>
            <w:tcBorders>
              <w:top w:val="single" w:sz="4" w:space="0" w:color="000000"/>
              <w:left w:val="nil"/>
              <w:bottom w:val="single" w:sz="4" w:space="0" w:color="000000"/>
              <w:right w:val="nil"/>
            </w:tcBorders>
          </w:tcPr>
          <w:p w:rsidR="0054107B" w:rsidRDefault="0054107B" w:rsidP="00A4450B">
            <w:pPr>
              <w:jc w:val="center"/>
            </w:pPr>
            <w:r>
              <w:t>3</w:t>
            </w:r>
          </w:p>
        </w:tc>
        <w:tc>
          <w:tcPr>
            <w:tcW w:w="616" w:type="dxa"/>
            <w:tcBorders>
              <w:top w:val="single" w:sz="4" w:space="0" w:color="000000"/>
              <w:left w:val="nil"/>
              <w:bottom w:val="single" w:sz="4" w:space="0" w:color="000000"/>
              <w:right w:val="nil"/>
            </w:tcBorders>
          </w:tcPr>
          <w:p w:rsidR="0054107B" w:rsidRDefault="0054107B" w:rsidP="00A4450B">
            <w:pPr>
              <w:jc w:val="center"/>
            </w:pPr>
            <w:r>
              <w:t>4</w:t>
            </w:r>
          </w:p>
        </w:tc>
        <w:tc>
          <w:tcPr>
            <w:tcW w:w="617" w:type="dxa"/>
            <w:tcBorders>
              <w:top w:val="single" w:sz="4" w:space="0" w:color="000000"/>
              <w:left w:val="nil"/>
              <w:bottom w:val="single" w:sz="4" w:space="0" w:color="000000"/>
              <w:right w:val="nil"/>
            </w:tcBorders>
          </w:tcPr>
          <w:p w:rsidR="0054107B" w:rsidRDefault="0054107B" w:rsidP="00A4450B">
            <w:pPr>
              <w:jc w:val="center"/>
            </w:pPr>
            <w:r>
              <w:t>5</w:t>
            </w:r>
          </w:p>
        </w:tc>
        <w:tc>
          <w:tcPr>
            <w:tcW w:w="617" w:type="dxa"/>
            <w:tcBorders>
              <w:top w:val="single" w:sz="4" w:space="0" w:color="000000"/>
              <w:left w:val="nil"/>
              <w:bottom w:val="single" w:sz="4" w:space="0" w:color="000000"/>
              <w:right w:val="nil"/>
            </w:tcBorders>
          </w:tcPr>
          <w:p w:rsidR="0054107B" w:rsidRDefault="0054107B" w:rsidP="00A4450B">
            <w:pPr>
              <w:jc w:val="center"/>
            </w:pPr>
            <w:r>
              <w:t>6</w:t>
            </w:r>
          </w:p>
        </w:tc>
        <w:tc>
          <w:tcPr>
            <w:tcW w:w="617" w:type="dxa"/>
            <w:tcBorders>
              <w:top w:val="single" w:sz="4" w:space="0" w:color="000000"/>
              <w:left w:val="nil"/>
              <w:bottom w:val="single" w:sz="4" w:space="0" w:color="000000"/>
              <w:right w:val="nil"/>
            </w:tcBorders>
          </w:tcPr>
          <w:p w:rsidR="0054107B" w:rsidRDefault="0054107B" w:rsidP="00A4450B">
            <w:pPr>
              <w:jc w:val="center"/>
            </w:pPr>
            <w:r>
              <w:t>7</w:t>
            </w:r>
          </w:p>
        </w:tc>
        <w:tc>
          <w:tcPr>
            <w:tcW w:w="617" w:type="dxa"/>
            <w:tcBorders>
              <w:top w:val="single" w:sz="4" w:space="0" w:color="000000"/>
              <w:left w:val="nil"/>
              <w:bottom w:val="single" w:sz="4" w:space="0" w:color="000000"/>
              <w:right w:val="nil"/>
            </w:tcBorders>
          </w:tcPr>
          <w:p w:rsidR="0054107B" w:rsidRDefault="0054107B" w:rsidP="00A4450B">
            <w:pPr>
              <w:jc w:val="center"/>
            </w:pPr>
            <w:r>
              <w:t>8</w:t>
            </w:r>
          </w:p>
        </w:tc>
        <w:tc>
          <w:tcPr>
            <w:tcW w:w="617" w:type="dxa"/>
            <w:tcBorders>
              <w:top w:val="single" w:sz="4" w:space="0" w:color="000000"/>
              <w:left w:val="nil"/>
              <w:bottom w:val="single" w:sz="4" w:space="0" w:color="000000"/>
              <w:right w:val="nil"/>
            </w:tcBorders>
          </w:tcPr>
          <w:p w:rsidR="0054107B" w:rsidRDefault="0054107B" w:rsidP="00A4450B">
            <w:pPr>
              <w:jc w:val="center"/>
            </w:pPr>
            <w:r>
              <w:t>9</w:t>
            </w:r>
          </w:p>
        </w:tc>
        <w:tc>
          <w:tcPr>
            <w:tcW w:w="636" w:type="dxa"/>
            <w:tcBorders>
              <w:top w:val="single" w:sz="4" w:space="0" w:color="000000"/>
              <w:left w:val="nil"/>
              <w:bottom w:val="single" w:sz="4" w:space="0" w:color="000000"/>
              <w:right w:val="nil"/>
            </w:tcBorders>
          </w:tcPr>
          <w:p w:rsidR="0054107B" w:rsidRDefault="0054107B" w:rsidP="00A4450B">
            <w:pPr>
              <w:jc w:val="center"/>
            </w:pPr>
            <w:r>
              <w:t>10</w:t>
            </w:r>
          </w:p>
        </w:tc>
        <w:tc>
          <w:tcPr>
            <w:tcW w:w="636" w:type="dxa"/>
            <w:tcBorders>
              <w:top w:val="single" w:sz="4" w:space="0" w:color="000000"/>
              <w:left w:val="nil"/>
              <w:bottom w:val="single" w:sz="4" w:space="0" w:color="000000"/>
              <w:right w:val="nil"/>
            </w:tcBorders>
          </w:tcPr>
          <w:p w:rsidR="0054107B" w:rsidRDefault="0054107B" w:rsidP="00A4450B">
            <w:pPr>
              <w:jc w:val="center"/>
            </w:pPr>
            <w:r>
              <w:t>11</w:t>
            </w:r>
          </w:p>
        </w:tc>
        <w:tc>
          <w:tcPr>
            <w:tcW w:w="610" w:type="dxa"/>
            <w:tcBorders>
              <w:top w:val="single" w:sz="4" w:space="0" w:color="000000"/>
              <w:left w:val="nil"/>
              <w:bottom w:val="single" w:sz="4" w:space="0" w:color="000000"/>
              <w:right w:val="nil"/>
            </w:tcBorders>
          </w:tcPr>
          <w:p w:rsidR="0054107B" w:rsidRDefault="0054107B" w:rsidP="00A4450B">
            <w:pPr>
              <w:jc w:val="center"/>
            </w:pPr>
            <w:r>
              <w:t>12</w:t>
            </w:r>
          </w:p>
        </w:tc>
      </w:tr>
      <w:tr w:rsidR="0054107B" w:rsidTr="0054107B">
        <w:tc>
          <w:tcPr>
            <w:tcW w:w="1430" w:type="dxa"/>
            <w:tcBorders>
              <w:top w:val="nil"/>
              <w:left w:val="nil"/>
              <w:bottom w:val="nil"/>
              <w:right w:val="single" w:sz="4" w:space="0" w:color="000000"/>
            </w:tcBorders>
          </w:tcPr>
          <w:p w:rsidR="0054107B" w:rsidRDefault="0054107B" w:rsidP="00A4450B">
            <w:r>
              <w:t>General</w:t>
            </w:r>
          </w:p>
        </w:tc>
        <w:tc>
          <w:tcPr>
            <w:tcW w:w="613" w:type="dxa"/>
            <w:tcBorders>
              <w:top w:val="nil"/>
              <w:left w:val="single" w:sz="4" w:space="0" w:color="000000"/>
              <w:bottom w:val="nil"/>
              <w:right w:val="nil"/>
            </w:tcBorders>
          </w:tcPr>
          <w:p w:rsidR="0054107B" w:rsidRDefault="0054107B" w:rsidP="00A4450B">
            <w:pPr>
              <w:jc w:val="center"/>
            </w:pPr>
            <w:r>
              <w:t>X</w:t>
            </w:r>
          </w:p>
        </w:tc>
        <w:tc>
          <w:tcPr>
            <w:tcW w:w="615" w:type="dxa"/>
            <w:tcBorders>
              <w:top w:val="nil"/>
              <w:left w:val="nil"/>
              <w:bottom w:val="nil"/>
              <w:right w:val="nil"/>
            </w:tcBorders>
          </w:tcPr>
          <w:p w:rsidR="0054107B" w:rsidRDefault="0054107B" w:rsidP="00A4450B">
            <w:pPr>
              <w:jc w:val="center"/>
            </w:pPr>
            <w:r>
              <w:t>X</w:t>
            </w:r>
          </w:p>
        </w:tc>
        <w:tc>
          <w:tcPr>
            <w:tcW w:w="615" w:type="dxa"/>
            <w:tcBorders>
              <w:top w:val="nil"/>
              <w:left w:val="nil"/>
              <w:bottom w:val="nil"/>
              <w:right w:val="nil"/>
            </w:tcBorders>
          </w:tcPr>
          <w:p w:rsidR="0054107B" w:rsidRDefault="0054107B" w:rsidP="00A4450B">
            <w:pPr>
              <w:jc w:val="center"/>
            </w:pPr>
            <w:r>
              <w:t>X</w:t>
            </w:r>
          </w:p>
        </w:tc>
        <w:tc>
          <w:tcPr>
            <w:tcW w:w="616" w:type="dxa"/>
            <w:tcBorders>
              <w:top w:val="nil"/>
              <w:left w:val="nil"/>
              <w:bottom w:val="nil"/>
              <w:right w:val="nil"/>
            </w:tcBorders>
          </w:tcPr>
          <w:p w:rsidR="0054107B" w:rsidRDefault="0054107B" w:rsidP="00A4450B">
            <w:pPr>
              <w:jc w:val="center"/>
            </w:pPr>
            <w:r>
              <w:t>X</w:t>
            </w:r>
          </w:p>
        </w:tc>
        <w:tc>
          <w:tcPr>
            <w:tcW w:w="617" w:type="dxa"/>
            <w:tcBorders>
              <w:top w:val="nil"/>
              <w:left w:val="nil"/>
              <w:bottom w:val="nil"/>
              <w:right w:val="nil"/>
            </w:tcBorders>
          </w:tcPr>
          <w:p w:rsidR="0054107B" w:rsidRDefault="0054107B" w:rsidP="00A4450B">
            <w:pPr>
              <w:jc w:val="center"/>
            </w:pPr>
            <w:r>
              <w:t>X</w:t>
            </w:r>
          </w:p>
        </w:tc>
        <w:tc>
          <w:tcPr>
            <w:tcW w:w="617" w:type="dxa"/>
            <w:tcBorders>
              <w:top w:val="nil"/>
              <w:left w:val="nil"/>
              <w:bottom w:val="nil"/>
              <w:right w:val="nil"/>
            </w:tcBorders>
          </w:tcPr>
          <w:p w:rsidR="0054107B" w:rsidRDefault="0054107B" w:rsidP="00A4450B">
            <w:pPr>
              <w:jc w:val="center"/>
            </w:pPr>
            <w:r>
              <w:t>X</w:t>
            </w:r>
          </w:p>
        </w:tc>
        <w:tc>
          <w:tcPr>
            <w:tcW w:w="617" w:type="dxa"/>
            <w:tcBorders>
              <w:top w:val="nil"/>
              <w:left w:val="nil"/>
              <w:bottom w:val="nil"/>
              <w:right w:val="nil"/>
            </w:tcBorders>
          </w:tcPr>
          <w:p w:rsidR="0054107B" w:rsidRDefault="0054107B" w:rsidP="00A4450B">
            <w:pPr>
              <w:jc w:val="center"/>
            </w:pPr>
            <w:r>
              <w:t>X</w:t>
            </w:r>
          </w:p>
        </w:tc>
        <w:tc>
          <w:tcPr>
            <w:tcW w:w="617" w:type="dxa"/>
            <w:tcBorders>
              <w:top w:val="nil"/>
              <w:left w:val="nil"/>
              <w:bottom w:val="nil"/>
              <w:right w:val="nil"/>
            </w:tcBorders>
          </w:tcPr>
          <w:p w:rsidR="0054107B" w:rsidRDefault="0054107B" w:rsidP="00A4450B">
            <w:pPr>
              <w:jc w:val="center"/>
            </w:pPr>
          </w:p>
        </w:tc>
        <w:tc>
          <w:tcPr>
            <w:tcW w:w="617" w:type="dxa"/>
            <w:tcBorders>
              <w:top w:val="nil"/>
              <w:left w:val="nil"/>
              <w:bottom w:val="nil"/>
              <w:right w:val="nil"/>
            </w:tcBorders>
          </w:tcPr>
          <w:p w:rsidR="0054107B" w:rsidRDefault="0054107B" w:rsidP="00A4450B">
            <w:pPr>
              <w:jc w:val="center"/>
            </w:pPr>
          </w:p>
        </w:tc>
        <w:tc>
          <w:tcPr>
            <w:tcW w:w="636" w:type="dxa"/>
            <w:tcBorders>
              <w:top w:val="nil"/>
              <w:left w:val="nil"/>
              <w:bottom w:val="nil"/>
              <w:right w:val="nil"/>
            </w:tcBorders>
          </w:tcPr>
          <w:p w:rsidR="0054107B" w:rsidRDefault="0054107B" w:rsidP="00A4450B">
            <w:pPr>
              <w:jc w:val="center"/>
            </w:pPr>
          </w:p>
        </w:tc>
        <w:tc>
          <w:tcPr>
            <w:tcW w:w="636" w:type="dxa"/>
            <w:tcBorders>
              <w:top w:val="nil"/>
              <w:left w:val="nil"/>
              <w:bottom w:val="nil"/>
              <w:right w:val="nil"/>
            </w:tcBorders>
          </w:tcPr>
          <w:p w:rsidR="0054107B" w:rsidRDefault="0054107B" w:rsidP="00A4450B">
            <w:pPr>
              <w:jc w:val="center"/>
            </w:pPr>
          </w:p>
        </w:tc>
        <w:tc>
          <w:tcPr>
            <w:tcW w:w="610" w:type="dxa"/>
            <w:tcBorders>
              <w:top w:val="nil"/>
              <w:left w:val="nil"/>
              <w:bottom w:val="nil"/>
              <w:right w:val="nil"/>
            </w:tcBorders>
          </w:tcPr>
          <w:p w:rsidR="0054107B" w:rsidRDefault="0054107B" w:rsidP="00A4450B">
            <w:pPr>
              <w:jc w:val="center"/>
            </w:pPr>
          </w:p>
        </w:tc>
      </w:tr>
      <w:tr w:rsidR="0054107B" w:rsidTr="00401F61">
        <w:tc>
          <w:tcPr>
            <w:tcW w:w="1430" w:type="dxa"/>
            <w:tcBorders>
              <w:top w:val="nil"/>
              <w:left w:val="nil"/>
              <w:bottom w:val="single" w:sz="4" w:space="0" w:color="auto"/>
              <w:right w:val="single" w:sz="4" w:space="0" w:color="000000"/>
            </w:tcBorders>
          </w:tcPr>
          <w:p w:rsidR="0054107B" w:rsidRDefault="0054107B" w:rsidP="00A4450B">
            <w:r>
              <w:t>Wireless</w:t>
            </w:r>
          </w:p>
        </w:tc>
        <w:tc>
          <w:tcPr>
            <w:tcW w:w="613" w:type="dxa"/>
            <w:tcBorders>
              <w:top w:val="nil"/>
              <w:left w:val="single" w:sz="4" w:space="0" w:color="000000"/>
              <w:bottom w:val="single" w:sz="4" w:space="0" w:color="auto"/>
              <w:right w:val="nil"/>
            </w:tcBorders>
          </w:tcPr>
          <w:p w:rsidR="0054107B" w:rsidRDefault="0054107B" w:rsidP="00A4450B">
            <w:pPr>
              <w:jc w:val="center"/>
            </w:pPr>
          </w:p>
        </w:tc>
        <w:tc>
          <w:tcPr>
            <w:tcW w:w="615" w:type="dxa"/>
            <w:tcBorders>
              <w:top w:val="nil"/>
              <w:left w:val="nil"/>
              <w:bottom w:val="single" w:sz="4" w:space="0" w:color="auto"/>
              <w:right w:val="nil"/>
            </w:tcBorders>
          </w:tcPr>
          <w:p w:rsidR="0054107B" w:rsidRDefault="0054107B" w:rsidP="00A4450B">
            <w:pPr>
              <w:jc w:val="center"/>
            </w:pPr>
          </w:p>
        </w:tc>
        <w:tc>
          <w:tcPr>
            <w:tcW w:w="615" w:type="dxa"/>
            <w:tcBorders>
              <w:top w:val="nil"/>
              <w:left w:val="nil"/>
              <w:bottom w:val="single" w:sz="4" w:space="0" w:color="auto"/>
              <w:right w:val="nil"/>
            </w:tcBorders>
          </w:tcPr>
          <w:p w:rsidR="0054107B" w:rsidRDefault="0054107B" w:rsidP="00A4450B">
            <w:pPr>
              <w:jc w:val="center"/>
            </w:pPr>
          </w:p>
        </w:tc>
        <w:tc>
          <w:tcPr>
            <w:tcW w:w="616" w:type="dxa"/>
            <w:tcBorders>
              <w:top w:val="nil"/>
              <w:left w:val="nil"/>
              <w:bottom w:val="single" w:sz="4" w:space="0" w:color="auto"/>
              <w:right w:val="nil"/>
            </w:tcBorders>
          </w:tcPr>
          <w:p w:rsidR="0054107B" w:rsidRDefault="0054107B" w:rsidP="00A4450B">
            <w:pPr>
              <w:jc w:val="center"/>
            </w:pPr>
          </w:p>
        </w:tc>
        <w:tc>
          <w:tcPr>
            <w:tcW w:w="617" w:type="dxa"/>
            <w:tcBorders>
              <w:top w:val="nil"/>
              <w:left w:val="nil"/>
              <w:bottom w:val="single" w:sz="4" w:space="0" w:color="auto"/>
              <w:right w:val="nil"/>
            </w:tcBorders>
          </w:tcPr>
          <w:p w:rsidR="0054107B" w:rsidRDefault="0054107B" w:rsidP="00A4450B">
            <w:pPr>
              <w:jc w:val="center"/>
            </w:pPr>
          </w:p>
        </w:tc>
        <w:tc>
          <w:tcPr>
            <w:tcW w:w="617" w:type="dxa"/>
            <w:tcBorders>
              <w:top w:val="nil"/>
              <w:left w:val="nil"/>
              <w:bottom w:val="single" w:sz="4" w:space="0" w:color="auto"/>
              <w:right w:val="nil"/>
            </w:tcBorders>
          </w:tcPr>
          <w:p w:rsidR="0054107B" w:rsidRDefault="0054107B" w:rsidP="00A4450B">
            <w:pPr>
              <w:jc w:val="center"/>
            </w:pPr>
          </w:p>
        </w:tc>
        <w:tc>
          <w:tcPr>
            <w:tcW w:w="617" w:type="dxa"/>
            <w:tcBorders>
              <w:top w:val="nil"/>
              <w:left w:val="nil"/>
              <w:bottom w:val="single" w:sz="4" w:space="0" w:color="auto"/>
              <w:right w:val="nil"/>
            </w:tcBorders>
          </w:tcPr>
          <w:p w:rsidR="0054107B" w:rsidRDefault="00401F61" w:rsidP="00A4450B">
            <w:pPr>
              <w:jc w:val="center"/>
            </w:pPr>
            <w:r>
              <w:t>X</w:t>
            </w:r>
          </w:p>
        </w:tc>
        <w:tc>
          <w:tcPr>
            <w:tcW w:w="617" w:type="dxa"/>
            <w:tcBorders>
              <w:top w:val="nil"/>
              <w:left w:val="nil"/>
              <w:bottom w:val="single" w:sz="4" w:space="0" w:color="auto"/>
              <w:right w:val="nil"/>
            </w:tcBorders>
          </w:tcPr>
          <w:p w:rsidR="0054107B" w:rsidRDefault="0054107B" w:rsidP="00A4450B">
            <w:pPr>
              <w:jc w:val="center"/>
            </w:pPr>
            <w:r>
              <w:t>X</w:t>
            </w:r>
          </w:p>
        </w:tc>
        <w:tc>
          <w:tcPr>
            <w:tcW w:w="617" w:type="dxa"/>
            <w:tcBorders>
              <w:top w:val="nil"/>
              <w:left w:val="nil"/>
              <w:bottom w:val="single" w:sz="4" w:space="0" w:color="auto"/>
              <w:right w:val="nil"/>
            </w:tcBorders>
          </w:tcPr>
          <w:p w:rsidR="0054107B" w:rsidRDefault="0054107B" w:rsidP="00A4450B">
            <w:pPr>
              <w:jc w:val="center"/>
            </w:pPr>
            <w:r>
              <w:t>X</w:t>
            </w:r>
          </w:p>
        </w:tc>
        <w:tc>
          <w:tcPr>
            <w:tcW w:w="636" w:type="dxa"/>
            <w:tcBorders>
              <w:top w:val="nil"/>
              <w:left w:val="nil"/>
              <w:bottom w:val="single" w:sz="4" w:space="0" w:color="auto"/>
              <w:right w:val="nil"/>
            </w:tcBorders>
          </w:tcPr>
          <w:p w:rsidR="0054107B" w:rsidRDefault="0054107B" w:rsidP="00A4450B">
            <w:pPr>
              <w:jc w:val="center"/>
            </w:pPr>
            <w:r>
              <w:t>X</w:t>
            </w:r>
          </w:p>
        </w:tc>
        <w:tc>
          <w:tcPr>
            <w:tcW w:w="636" w:type="dxa"/>
            <w:tcBorders>
              <w:top w:val="nil"/>
              <w:left w:val="nil"/>
              <w:bottom w:val="single" w:sz="4" w:space="0" w:color="auto"/>
              <w:right w:val="nil"/>
            </w:tcBorders>
          </w:tcPr>
          <w:p w:rsidR="0054107B" w:rsidRDefault="0054107B" w:rsidP="00A4450B">
            <w:pPr>
              <w:jc w:val="center"/>
            </w:pPr>
            <w:r>
              <w:t>X</w:t>
            </w:r>
          </w:p>
        </w:tc>
        <w:tc>
          <w:tcPr>
            <w:tcW w:w="610" w:type="dxa"/>
            <w:tcBorders>
              <w:top w:val="nil"/>
              <w:left w:val="nil"/>
              <w:bottom w:val="single" w:sz="4" w:space="0" w:color="auto"/>
              <w:right w:val="nil"/>
            </w:tcBorders>
          </w:tcPr>
          <w:p w:rsidR="0054107B" w:rsidRDefault="0054107B" w:rsidP="00A4450B">
            <w:pPr>
              <w:jc w:val="center"/>
            </w:pPr>
            <w:r>
              <w:t>X</w:t>
            </w:r>
          </w:p>
        </w:tc>
      </w:tr>
    </w:tbl>
    <w:p w:rsidR="006805B6" w:rsidRPr="006805B6" w:rsidRDefault="006805B6" w:rsidP="006805B6">
      <w:pPr>
        <w:pStyle w:val="TableFigureHeading"/>
        <w:jc w:val="center"/>
        <w:rPr>
          <w:rStyle w:val="SubtleReference"/>
        </w:rPr>
      </w:pPr>
      <w:bookmarkStart w:id="16" w:name="_Toc259553402"/>
      <w:r w:rsidRPr="006805B6">
        <w:rPr>
          <w:rStyle w:val="SubtleReference"/>
        </w:rPr>
        <w:lastRenderedPageBreak/>
        <w:t xml:space="preserve">Table </w:t>
      </w:r>
      <w:r w:rsidR="001367F1" w:rsidRPr="006805B6">
        <w:rPr>
          <w:rStyle w:val="SubtleReference"/>
        </w:rPr>
        <w:fldChar w:fldCharType="begin"/>
      </w:r>
      <w:r w:rsidRPr="006805B6">
        <w:rPr>
          <w:rStyle w:val="SubtleReference"/>
        </w:rPr>
        <w:instrText xml:space="preserve"> SEQ Table \* ARABIC </w:instrText>
      </w:r>
      <w:r w:rsidR="001367F1" w:rsidRPr="006805B6">
        <w:rPr>
          <w:rStyle w:val="SubtleReference"/>
        </w:rPr>
        <w:fldChar w:fldCharType="separate"/>
      </w:r>
      <w:r w:rsidR="00D852B2">
        <w:rPr>
          <w:rStyle w:val="SubtleReference"/>
          <w:noProof/>
        </w:rPr>
        <w:t>4</w:t>
      </w:r>
      <w:r w:rsidR="001367F1" w:rsidRPr="006805B6">
        <w:rPr>
          <w:rStyle w:val="SubtleReference"/>
        </w:rPr>
        <w:fldChar w:fldCharType="end"/>
      </w:r>
      <w:r w:rsidRPr="006805B6">
        <w:rPr>
          <w:rStyle w:val="SubtleReference"/>
        </w:rPr>
        <w:t xml:space="preserve"> – Schedule of Arrival of Calls Per Hour</w:t>
      </w:r>
      <w:bookmarkEnd w:id="16"/>
    </w:p>
    <w:tbl>
      <w:tblPr>
        <w:tblW w:w="4690" w:type="dxa"/>
        <w:jc w:val="center"/>
        <w:tblInd w:w="98" w:type="dxa"/>
        <w:tblLook w:val="04A0"/>
      </w:tblPr>
      <w:tblGrid>
        <w:gridCol w:w="2710"/>
        <w:gridCol w:w="1980"/>
      </w:tblGrid>
      <w:tr w:rsidR="00C969C2" w:rsidRPr="00C969C2" w:rsidTr="00C969C2">
        <w:trPr>
          <w:trHeight w:val="315"/>
          <w:jc w:val="center"/>
        </w:trPr>
        <w:tc>
          <w:tcPr>
            <w:tcW w:w="2710" w:type="dxa"/>
            <w:tcBorders>
              <w:top w:val="single" w:sz="4" w:space="0" w:color="auto"/>
              <w:left w:val="nil"/>
              <w:bottom w:val="double" w:sz="6" w:space="0" w:color="auto"/>
              <w:right w:val="nil"/>
            </w:tcBorders>
            <w:shd w:val="clear" w:color="auto" w:fill="auto"/>
            <w:noWrap/>
            <w:vAlign w:val="center"/>
            <w:hideMark/>
          </w:tcPr>
          <w:p w:rsidR="00C969C2" w:rsidRPr="00C969C2" w:rsidRDefault="00C969C2" w:rsidP="00C969C2">
            <w:pPr>
              <w:jc w:val="center"/>
              <w:rPr>
                <w:rFonts w:eastAsia="Times New Roman"/>
                <w:color w:val="000000"/>
                <w:szCs w:val="24"/>
                <w:lang w:eastAsia="en-US"/>
              </w:rPr>
            </w:pPr>
            <w:r w:rsidRPr="00C969C2">
              <w:rPr>
                <w:rFonts w:eastAsia="Times New Roman"/>
                <w:color w:val="000000"/>
                <w:szCs w:val="24"/>
                <w:lang w:eastAsia="en-US"/>
              </w:rPr>
              <w:t>Time</w:t>
            </w:r>
          </w:p>
        </w:tc>
        <w:tc>
          <w:tcPr>
            <w:tcW w:w="1980" w:type="dxa"/>
            <w:tcBorders>
              <w:top w:val="single" w:sz="4" w:space="0" w:color="auto"/>
              <w:left w:val="nil"/>
              <w:bottom w:val="double" w:sz="6" w:space="0" w:color="auto"/>
              <w:right w:val="nil"/>
            </w:tcBorders>
            <w:shd w:val="clear" w:color="auto" w:fill="auto"/>
            <w:noWrap/>
            <w:vAlign w:val="center"/>
            <w:hideMark/>
          </w:tcPr>
          <w:p w:rsidR="00C969C2" w:rsidRPr="00C969C2" w:rsidRDefault="00C969C2" w:rsidP="00C969C2">
            <w:pPr>
              <w:jc w:val="center"/>
              <w:rPr>
                <w:rFonts w:eastAsia="Times New Roman"/>
                <w:color w:val="000000"/>
                <w:szCs w:val="24"/>
                <w:lang w:eastAsia="en-US"/>
              </w:rPr>
            </w:pPr>
            <w:r w:rsidRPr="00C969C2">
              <w:rPr>
                <w:rFonts w:eastAsia="Times New Roman"/>
                <w:color w:val="000000"/>
                <w:szCs w:val="24"/>
                <w:lang w:eastAsia="en-US"/>
              </w:rPr>
              <w:t>Calls per Hour</w:t>
            </w:r>
          </w:p>
        </w:tc>
      </w:tr>
      <w:tr w:rsidR="00C969C2" w:rsidRPr="00C969C2" w:rsidTr="00C969C2">
        <w:trPr>
          <w:trHeight w:val="315"/>
          <w:jc w:val="center"/>
        </w:trPr>
        <w:tc>
          <w:tcPr>
            <w:tcW w:w="2710" w:type="dxa"/>
            <w:tcBorders>
              <w:top w:val="nil"/>
              <w:left w:val="nil"/>
              <w:bottom w:val="nil"/>
              <w:right w:val="nil"/>
            </w:tcBorders>
            <w:shd w:val="clear" w:color="auto" w:fill="auto"/>
            <w:noWrap/>
            <w:vAlign w:val="center"/>
            <w:hideMark/>
          </w:tcPr>
          <w:p w:rsidR="00C969C2" w:rsidRPr="00C969C2" w:rsidRDefault="00C969C2" w:rsidP="00C969C2">
            <w:pPr>
              <w:jc w:val="center"/>
              <w:rPr>
                <w:rFonts w:eastAsia="Times New Roman"/>
                <w:color w:val="000000"/>
                <w:szCs w:val="24"/>
                <w:lang w:eastAsia="en-US"/>
              </w:rPr>
            </w:pPr>
            <w:r w:rsidRPr="00C969C2">
              <w:rPr>
                <w:rFonts w:eastAsia="Times New Roman"/>
                <w:color w:val="000000"/>
                <w:szCs w:val="24"/>
                <w:lang w:eastAsia="en-US"/>
              </w:rPr>
              <w:t>12:00am - 4:00am</w:t>
            </w:r>
          </w:p>
        </w:tc>
        <w:tc>
          <w:tcPr>
            <w:tcW w:w="1980" w:type="dxa"/>
            <w:tcBorders>
              <w:top w:val="nil"/>
              <w:left w:val="nil"/>
              <w:bottom w:val="nil"/>
              <w:right w:val="nil"/>
            </w:tcBorders>
            <w:shd w:val="clear" w:color="auto" w:fill="auto"/>
            <w:noWrap/>
            <w:vAlign w:val="center"/>
            <w:hideMark/>
          </w:tcPr>
          <w:p w:rsidR="00C969C2" w:rsidRPr="00C969C2" w:rsidRDefault="00C969C2" w:rsidP="00C969C2">
            <w:pPr>
              <w:jc w:val="center"/>
              <w:rPr>
                <w:rFonts w:eastAsia="Times New Roman"/>
                <w:color w:val="000000"/>
                <w:szCs w:val="24"/>
                <w:lang w:eastAsia="en-US"/>
              </w:rPr>
            </w:pPr>
            <w:r w:rsidRPr="00C969C2">
              <w:rPr>
                <w:rFonts w:eastAsia="Times New Roman"/>
                <w:color w:val="000000"/>
                <w:szCs w:val="24"/>
                <w:lang w:eastAsia="en-US"/>
              </w:rPr>
              <w:t>8</w:t>
            </w:r>
          </w:p>
        </w:tc>
      </w:tr>
      <w:tr w:rsidR="00C969C2" w:rsidRPr="00C969C2" w:rsidTr="00C969C2">
        <w:trPr>
          <w:trHeight w:val="300"/>
          <w:jc w:val="center"/>
        </w:trPr>
        <w:tc>
          <w:tcPr>
            <w:tcW w:w="2710" w:type="dxa"/>
            <w:tcBorders>
              <w:top w:val="nil"/>
              <w:left w:val="nil"/>
              <w:bottom w:val="nil"/>
              <w:right w:val="nil"/>
            </w:tcBorders>
            <w:shd w:val="clear" w:color="auto" w:fill="auto"/>
            <w:noWrap/>
            <w:vAlign w:val="center"/>
            <w:hideMark/>
          </w:tcPr>
          <w:p w:rsidR="00C969C2" w:rsidRPr="00C969C2" w:rsidRDefault="00C969C2" w:rsidP="00C969C2">
            <w:pPr>
              <w:jc w:val="center"/>
              <w:rPr>
                <w:rFonts w:eastAsia="Times New Roman"/>
                <w:color w:val="000000"/>
                <w:szCs w:val="24"/>
                <w:lang w:eastAsia="en-US"/>
              </w:rPr>
            </w:pPr>
            <w:r w:rsidRPr="00C969C2">
              <w:rPr>
                <w:rFonts w:eastAsia="Times New Roman"/>
                <w:color w:val="000000"/>
                <w:szCs w:val="24"/>
                <w:lang w:eastAsia="en-US"/>
              </w:rPr>
              <w:t>4:00am - 8:00am</w:t>
            </w:r>
          </w:p>
        </w:tc>
        <w:tc>
          <w:tcPr>
            <w:tcW w:w="1980" w:type="dxa"/>
            <w:tcBorders>
              <w:top w:val="nil"/>
              <w:left w:val="nil"/>
              <w:bottom w:val="nil"/>
              <w:right w:val="nil"/>
            </w:tcBorders>
            <w:shd w:val="clear" w:color="auto" w:fill="auto"/>
            <w:noWrap/>
            <w:vAlign w:val="center"/>
            <w:hideMark/>
          </w:tcPr>
          <w:p w:rsidR="00C969C2" w:rsidRPr="00C969C2" w:rsidRDefault="00C969C2" w:rsidP="00C969C2">
            <w:pPr>
              <w:jc w:val="center"/>
              <w:rPr>
                <w:rFonts w:eastAsia="Times New Roman"/>
                <w:color w:val="000000"/>
                <w:szCs w:val="24"/>
                <w:lang w:eastAsia="en-US"/>
              </w:rPr>
            </w:pPr>
            <w:r w:rsidRPr="00C969C2">
              <w:rPr>
                <w:rFonts w:eastAsia="Times New Roman"/>
                <w:color w:val="000000"/>
                <w:szCs w:val="24"/>
                <w:lang w:eastAsia="en-US"/>
              </w:rPr>
              <w:t>15</w:t>
            </w:r>
          </w:p>
        </w:tc>
      </w:tr>
      <w:tr w:rsidR="00C969C2" w:rsidRPr="00C969C2" w:rsidTr="00C969C2">
        <w:trPr>
          <w:trHeight w:val="300"/>
          <w:jc w:val="center"/>
        </w:trPr>
        <w:tc>
          <w:tcPr>
            <w:tcW w:w="2710" w:type="dxa"/>
            <w:tcBorders>
              <w:top w:val="nil"/>
              <w:left w:val="nil"/>
              <w:bottom w:val="nil"/>
              <w:right w:val="nil"/>
            </w:tcBorders>
            <w:shd w:val="clear" w:color="auto" w:fill="auto"/>
            <w:noWrap/>
            <w:vAlign w:val="center"/>
            <w:hideMark/>
          </w:tcPr>
          <w:p w:rsidR="00C969C2" w:rsidRPr="00C969C2" w:rsidRDefault="00C969C2" w:rsidP="00C969C2">
            <w:pPr>
              <w:jc w:val="center"/>
              <w:rPr>
                <w:rFonts w:eastAsia="Times New Roman"/>
                <w:color w:val="000000"/>
                <w:szCs w:val="24"/>
                <w:lang w:eastAsia="en-US"/>
              </w:rPr>
            </w:pPr>
            <w:r w:rsidRPr="00C969C2">
              <w:rPr>
                <w:rFonts w:eastAsia="Times New Roman"/>
                <w:color w:val="000000"/>
                <w:szCs w:val="24"/>
                <w:lang w:eastAsia="en-US"/>
              </w:rPr>
              <w:t>8:00am - 12:00pm</w:t>
            </w:r>
          </w:p>
        </w:tc>
        <w:tc>
          <w:tcPr>
            <w:tcW w:w="1980" w:type="dxa"/>
            <w:tcBorders>
              <w:top w:val="nil"/>
              <w:left w:val="nil"/>
              <w:bottom w:val="nil"/>
              <w:right w:val="nil"/>
            </w:tcBorders>
            <w:shd w:val="clear" w:color="auto" w:fill="auto"/>
            <w:noWrap/>
            <w:vAlign w:val="center"/>
            <w:hideMark/>
          </w:tcPr>
          <w:p w:rsidR="00C969C2" w:rsidRPr="00C969C2" w:rsidRDefault="00C969C2" w:rsidP="00C969C2">
            <w:pPr>
              <w:jc w:val="center"/>
              <w:rPr>
                <w:rFonts w:eastAsia="Times New Roman"/>
                <w:color w:val="000000"/>
                <w:szCs w:val="24"/>
                <w:lang w:eastAsia="en-US"/>
              </w:rPr>
            </w:pPr>
            <w:r w:rsidRPr="00C969C2">
              <w:rPr>
                <w:rFonts w:eastAsia="Times New Roman"/>
                <w:color w:val="000000"/>
                <w:szCs w:val="24"/>
                <w:lang w:eastAsia="en-US"/>
              </w:rPr>
              <w:t>22</w:t>
            </w:r>
          </w:p>
        </w:tc>
      </w:tr>
      <w:tr w:rsidR="00C969C2" w:rsidRPr="00C969C2" w:rsidTr="00C969C2">
        <w:trPr>
          <w:trHeight w:val="300"/>
          <w:jc w:val="center"/>
        </w:trPr>
        <w:tc>
          <w:tcPr>
            <w:tcW w:w="2710" w:type="dxa"/>
            <w:tcBorders>
              <w:top w:val="nil"/>
              <w:left w:val="nil"/>
              <w:bottom w:val="nil"/>
              <w:right w:val="nil"/>
            </w:tcBorders>
            <w:shd w:val="clear" w:color="auto" w:fill="auto"/>
            <w:noWrap/>
            <w:vAlign w:val="center"/>
            <w:hideMark/>
          </w:tcPr>
          <w:p w:rsidR="00C969C2" w:rsidRPr="00C969C2" w:rsidRDefault="00C969C2" w:rsidP="00C969C2">
            <w:pPr>
              <w:jc w:val="center"/>
              <w:rPr>
                <w:rFonts w:eastAsia="Times New Roman"/>
                <w:color w:val="000000"/>
                <w:szCs w:val="24"/>
                <w:lang w:eastAsia="en-US"/>
              </w:rPr>
            </w:pPr>
            <w:r w:rsidRPr="00C969C2">
              <w:rPr>
                <w:rFonts w:eastAsia="Times New Roman"/>
                <w:color w:val="000000"/>
                <w:szCs w:val="24"/>
                <w:lang w:eastAsia="en-US"/>
              </w:rPr>
              <w:t>12:00pm - 4:00pm</w:t>
            </w:r>
          </w:p>
        </w:tc>
        <w:tc>
          <w:tcPr>
            <w:tcW w:w="1980" w:type="dxa"/>
            <w:tcBorders>
              <w:top w:val="nil"/>
              <w:left w:val="nil"/>
              <w:bottom w:val="nil"/>
              <w:right w:val="nil"/>
            </w:tcBorders>
            <w:shd w:val="clear" w:color="auto" w:fill="auto"/>
            <w:noWrap/>
            <w:vAlign w:val="center"/>
            <w:hideMark/>
          </w:tcPr>
          <w:p w:rsidR="00C969C2" w:rsidRPr="00C969C2" w:rsidRDefault="00C969C2" w:rsidP="00C969C2">
            <w:pPr>
              <w:jc w:val="center"/>
              <w:rPr>
                <w:rFonts w:eastAsia="Times New Roman"/>
                <w:color w:val="000000"/>
                <w:szCs w:val="24"/>
                <w:lang w:eastAsia="en-US"/>
              </w:rPr>
            </w:pPr>
            <w:r w:rsidRPr="00C969C2">
              <w:rPr>
                <w:rFonts w:eastAsia="Times New Roman"/>
                <w:color w:val="000000"/>
                <w:szCs w:val="24"/>
                <w:lang w:eastAsia="en-US"/>
              </w:rPr>
              <w:t>31</w:t>
            </w:r>
          </w:p>
        </w:tc>
      </w:tr>
      <w:tr w:rsidR="00C969C2" w:rsidRPr="00C969C2" w:rsidTr="00C969C2">
        <w:trPr>
          <w:trHeight w:val="300"/>
          <w:jc w:val="center"/>
        </w:trPr>
        <w:tc>
          <w:tcPr>
            <w:tcW w:w="2710" w:type="dxa"/>
            <w:tcBorders>
              <w:top w:val="nil"/>
              <w:left w:val="nil"/>
              <w:bottom w:val="nil"/>
              <w:right w:val="nil"/>
            </w:tcBorders>
            <w:shd w:val="clear" w:color="auto" w:fill="auto"/>
            <w:noWrap/>
            <w:vAlign w:val="center"/>
            <w:hideMark/>
          </w:tcPr>
          <w:p w:rsidR="00C969C2" w:rsidRPr="00C969C2" w:rsidRDefault="00C969C2" w:rsidP="00C969C2">
            <w:pPr>
              <w:jc w:val="center"/>
              <w:rPr>
                <w:rFonts w:eastAsia="Times New Roman"/>
                <w:color w:val="000000"/>
                <w:szCs w:val="24"/>
                <w:lang w:eastAsia="en-US"/>
              </w:rPr>
            </w:pPr>
            <w:r w:rsidRPr="00C969C2">
              <w:rPr>
                <w:rFonts w:eastAsia="Times New Roman"/>
                <w:color w:val="000000"/>
                <w:szCs w:val="24"/>
                <w:lang w:eastAsia="en-US"/>
              </w:rPr>
              <w:t>4:00pm - 8:00pm</w:t>
            </w:r>
          </w:p>
        </w:tc>
        <w:tc>
          <w:tcPr>
            <w:tcW w:w="1980" w:type="dxa"/>
            <w:tcBorders>
              <w:top w:val="nil"/>
              <w:left w:val="nil"/>
              <w:bottom w:val="nil"/>
              <w:right w:val="nil"/>
            </w:tcBorders>
            <w:shd w:val="clear" w:color="auto" w:fill="auto"/>
            <w:noWrap/>
            <w:vAlign w:val="center"/>
            <w:hideMark/>
          </w:tcPr>
          <w:p w:rsidR="00C969C2" w:rsidRPr="00C969C2" w:rsidRDefault="00C969C2" w:rsidP="00C969C2">
            <w:pPr>
              <w:jc w:val="center"/>
              <w:rPr>
                <w:rFonts w:eastAsia="Times New Roman"/>
                <w:color w:val="000000"/>
                <w:szCs w:val="24"/>
                <w:lang w:eastAsia="en-US"/>
              </w:rPr>
            </w:pPr>
            <w:r w:rsidRPr="00C969C2">
              <w:rPr>
                <w:rFonts w:eastAsia="Times New Roman"/>
                <w:color w:val="000000"/>
                <w:szCs w:val="24"/>
                <w:lang w:eastAsia="en-US"/>
              </w:rPr>
              <w:t>27</w:t>
            </w:r>
          </w:p>
        </w:tc>
      </w:tr>
      <w:tr w:rsidR="00C969C2" w:rsidRPr="00C969C2" w:rsidTr="00C969C2">
        <w:trPr>
          <w:trHeight w:val="300"/>
          <w:jc w:val="center"/>
        </w:trPr>
        <w:tc>
          <w:tcPr>
            <w:tcW w:w="2710" w:type="dxa"/>
            <w:tcBorders>
              <w:top w:val="nil"/>
              <w:left w:val="nil"/>
              <w:bottom w:val="nil"/>
              <w:right w:val="nil"/>
            </w:tcBorders>
            <w:shd w:val="clear" w:color="auto" w:fill="auto"/>
            <w:noWrap/>
            <w:vAlign w:val="center"/>
            <w:hideMark/>
          </w:tcPr>
          <w:p w:rsidR="00C969C2" w:rsidRPr="00C969C2" w:rsidRDefault="00C969C2" w:rsidP="00C969C2">
            <w:pPr>
              <w:jc w:val="center"/>
              <w:rPr>
                <w:rFonts w:eastAsia="Times New Roman"/>
                <w:color w:val="000000"/>
                <w:szCs w:val="24"/>
                <w:lang w:eastAsia="en-US"/>
              </w:rPr>
            </w:pPr>
            <w:r w:rsidRPr="00C969C2">
              <w:rPr>
                <w:rFonts w:eastAsia="Times New Roman"/>
                <w:color w:val="000000"/>
                <w:szCs w:val="24"/>
                <w:lang w:eastAsia="en-US"/>
              </w:rPr>
              <w:t>8:00pm - 10:00pm</w:t>
            </w:r>
          </w:p>
        </w:tc>
        <w:tc>
          <w:tcPr>
            <w:tcW w:w="1980" w:type="dxa"/>
            <w:tcBorders>
              <w:top w:val="nil"/>
              <w:left w:val="nil"/>
              <w:bottom w:val="nil"/>
              <w:right w:val="nil"/>
            </w:tcBorders>
            <w:shd w:val="clear" w:color="auto" w:fill="auto"/>
            <w:noWrap/>
            <w:vAlign w:val="center"/>
            <w:hideMark/>
          </w:tcPr>
          <w:p w:rsidR="00C969C2" w:rsidRPr="00C969C2" w:rsidRDefault="00C969C2" w:rsidP="00C969C2">
            <w:pPr>
              <w:jc w:val="center"/>
              <w:rPr>
                <w:rFonts w:eastAsia="Times New Roman"/>
                <w:color w:val="000000"/>
                <w:szCs w:val="24"/>
                <w:lang w:eastAsia="en-US"/>
              </w:rPr>
            </w:pPr>
            <w:r w:rsidRPr="00C969C2">
              <w:rPr>
                <w:rFonts w:eastAsia="Times New Roman"/>
                <w:color w:val="000000"/>
                <w:szCs w:val="24"/>
                <w:lang w:eastAsia="en-US"/>
              </w:rPr>
              <w:t>16</w:t>
            </w:r>
          </w:p>
        </w:tc>
      </w:tr>
      <w:tr w:rsidR="00C969C2" w:rsidRPr="00C969C2" w:rsidTr="00C969C2">
        <w:trPr>
          <w:trHeight w:val="300"/>
          <w:jc w:val="center"/>
        </w:trPr>
        <w:tc>
          <w:tcPr>
            <w:tcW w:w="2710" w:type="dxa"/>
            <w:tcBorders>
              <w:top w:val="nil"/>
              <w:left w:val="nil"/>
              <w:bottom w:val="nil"/>
              <w:right w:val="nil"/>
            </w:tcBorders>
            <w:shd w:val="clear" w:color="auto" w:fill="auto"/>
            <w:noWrap/>
            <w:vAlign w:val="center"/>
            <w:hideMark/>
          </w:tcPr>
          <w:p w:rsidR="00C969C2" w:rsidRPr="00C969C2" w:rsidRDefault="00C969C2" w:rsidP="00C969C2">
            <w:pPr>
              <w:jc w:val="center"/>
              <w:rPr>
                <w:rFonts w:eastAsia="Times New Roman"/>
                <w:color w:val="000000"/>
                <w:szCs w:val="24"/>
                <w:lang w:eastAsia="en-US"/>
              </w:rPr>
            </w:pPr>
            <w:r w:rsidRPr="00C969C2">
              <w:rPr>
                <w:rFonts w:eastAsia="Times New Roman"/>
                <w:color w:val="000000"/>
                <w:szCs w:val="24"/>
                <w:lang w:eastAsia="en-US"/>
              </w:rPr>
              <w:t>10:00pm- 11:00pm</w:t>
            </w:r>
          </w:p>
        </w:tc>
        <w:tc>
          <w:tcPr>
            <w:tcW w:w="1980" w:type="dxa"/>
            <w:tcBorders>
              <w:top w:val="nil"/>
              <w:left w:val="nil"/>
              <w:bottom w:val="nil"/>
              <w:right w:val="nil"/>
            </w:tcBorders>
            <w:shd w:val="clear" w:color="auto" w:fill="auto"/>
            <w:noWrap/>
            <w:vAlign w:val="center"/>
            <w:hideMark/>
          </w:tcPr>
          <w:p w:rsidR="00C969C2" w:rsidRPr="00C969C2" w:rsidRDefault="00C969C2" w:rsidP="00C969C2">
            <w:pPr>
              <w:jc w:val="center"/>
              <w:rPr>
                <w:rFonts w:eastAsia="Times New Roman"/>
                <w:color w:val="000000"/>
                <w:szCs w:val="24"/>
                <w:lang w:eastAsia="en-US"/>
              </w:rPr>
            </w:pPr>
            <w:r w:rsidRPr="00C969C2">
              <w:rPr>
                <w:rFonts w:eastAsia="Times New Roman"/>
                <w:color w:val="000000"/>
                <w:szCs w:val="24"/>
                <w:lang w:eastAsia="en-US"/>
              </w:rPr>
              <w:t>12</w:t>
            </w:r>
          </w:p>
        </w:tc>
      </w:tr>
      <w:tr w:rsidR="00C969C2" w:rsidRPr="00C969C2" w:rsidTr="00C969C2">
        <w:trPr>
          <w:trHeight w:val="300"/>
          <w:jc w:val="center"/>
        </w:trPr>
        <w:tc>
          <w:tcPr>
            <w:tcW w:w="2710" w:type="dxa"/>
            <w:tcBorders>
              <w:top w:val="nil"/>
              <w:left w:val="nil"/>
              <w:bottom w:val="single" w:sz="4" w:space="0" w:color="auto"/>
              <w:right w:val="nil"/>
            </w:tcBorders>
            <w:shd w:val="clear" w:color="auto" w:fill="auto"/>
            <w:noWrap/>
            <w:vAlign w:val="center"/>
            <w:hideMark/>
          </w:tcPr>
          <w:p w:rsidR="00C969C2" w:rsidRPr="00C969C2" w:rsidRDefault="00C969C2" w:rsidP="00C969C2">
            <w:pPr>
              <w:jc w:val="center"/>
              <w:rPr>
                <w:rFonts w:eastAsia="Times New Roman"/>
                <w:color w:val="000000"/>
                <w:szCs w:val="24"/>
                <w:lang w:eastAsia="en-US"/>
              </w:rPr>
            </w:pPr>
            <w:r w:rsidRPr="00C969C2">
              <w:rPr>
                <w:rFonts w:eastAsia="Times New Roman"/>
                <w:color w:val="000000"/>
                <w:szCs w:val="24"/>
                <w:lang w:eastAsia="en-US"/>
              </w:rPr>
              <w:t>11:00pm - 12:00am</w:t>
            </w:r>
          </w:p>
        </w:tc>
        <w:tc>
          <w:tcPr>
            <w:tcW w:w="1980" w:type="dxa"/>
            <w:tcBorders>
              <w:top w:val="nil"/>
              <w:left w:val="nil"/>
              <w:bottom w:val="single" w:sz="4" w:space="0" w:color="auto"/>
              <w:right w:val="nil"/>
            </w:tcBorders>
            <w:shd w:val="clear" w:color="auto" w:fill="auto"/>
            <w:noWrap/>
            <w:vAlign w:val="center"/>
            <w:hideMark/>
          </w:tcPr>
          <w:p w:rsidR="00C969C2" w:rsidRPr="00C969C2" w:rsidRDefault="00C969C2" w:rsidP="00C969C2">
            <w:pPr>
              <w:jc w:val="center"/>
              <w:rPr>
                <w:rFonts w:eastAsia="Times New Roman"/>
                <w:color w:val="000000"/>
                <w:szCs w:val="24"/>
                <w:lang w:eastAsia="en-US"/>
              </w:rPr>
            </w:pPr>
            <w:r w:rsidRPr="00C969C2">
              <w:rPr>
                <w:rFonts w:eastAsia="Times New Roman"/>
                <w:color w:val="000000"/>
                <w:szCs w:val="24"/>
                <w:lang w:eastAsia="en-US"/>
              </w:rPr>
              <w:t>9</w:t>
            </w:r>
          </w:p>
        </w:tc>
      </w:tr>
    </w:tbl>
    <w:p w:rsidR="00C969C2" w:rsidRDefault="00C969C2" w:rsidP="0019172D">
      <w:pPr>
        <w:rPr>
          <w:szCs w:val="24"/>
        </w:rPr>
      </w:pPr>
    </w:p>
    <w:p w:rsidR="00C969C2" w:rsidRDefault="00C969C2" w:rsidP="0019172D">
      <w:pPr>
        <w:rPr>
          <w:szCs w:val="24"/>
        </w:rPr>
      </w:pPr>
    </w:p>
    <w:p w:rsidR="00C969C2" w:rsidRDefault="00C969C2" w:rsidP="0019172D">
      <w:pPr>
        <w:rPr>
          <w:szCs w:val="24"/>
        </w:rPr>
      </w:pPr>
    </w:p>
    <w:p w:rsidR="00C969C2" w:rsidRDefault="00C969C2">
      <w:pPr>
        <w:rPr>
          <w:szCs w:val="24"/>
        </w:rPr>
      </w:pPr>
      <w:r>
        <w:rPr>
          <w:szCs w:val="24"/>
        </w:rPr>
        <w:br w:type="page"/>
      </w:r>
    </w:p>
    <w:p w:rsidR="0019172D" w:rsidRDefault="0019172D" w:rsidP="0019172D">
      <w:pPr>
        <w:rPr>
          <w:szCs w:val="24"/>
        </w:rPr>
      </w:pPr>
      <w:r>
        <w:rPr>
          <w:szCs w:val="24"/>
        </w:rPr>
        <w:lastRenderedPageBreak/>
        <w:t xml:space="preserve">The software used to generate the simulation models is </w:t>
      </w:r>
      <w:r w:rsidRPr="00C53B15">
        <w:rPr>
          <w:i/>
          <w:szCs w:val="24"/>
        </w:rPr>
        <w:t xml:space="preserve">Rockwell’s Arena Simulation </w:t>
      </w:r>
      <w:r w:rsidR="00C53B15">
        <w:rPr>
          <w:i/>
          <w:szCs w:val="24"/>
        </w:rPr>
        <w:t>S</w:t>
      </w:r>
      <w:r w:rsidRPr="00C53B15">
        <w:rPr>
          <w:i/>
          <w:szCs w:val="24"/>
        </w:rPr>
        <w:t>oftware</w:t>
      </w:r>
      <w:r>
        <w:rPr>
          <w:szCs w:val="24"/>
        </w:rPr>
        <w:t xml:space="preserve">. </w:t>
      </w:r>
      <w:r w:rsidRPr="00C53B15">
        <w:rPr>
          <w:i/>
          <w:szCs w:val="24"/>
        </w:rPr>
        <w:t>Arena</w:t>
      </w:r>
      <w:r>
        <w:rPr>
          <w:szCs w:val="24"/>
        </w:rPr>
        <w:t xml:space="preserve"> is a powerful simulation and automation GUI software that’s easy to use and navigate and yields informative statistics automatically. </w:t>
      </w:r>
      <w:r w:rsidRPr="00C53B15">
        <w:rPr>
          <w:i/>
          <w:szCs w:val="24"/>
        </w:rPr>
        <w:t>Arena</w:t>
      </w:r>
      <w:r>
        <w:rPr>
          <w:szCs w:val="24"/>
        </w:rPr>
        <w:t xml:space="preserve"> is used by many major companies, such as GM, IBM, NIKE &amp; UPS, for simulating business processes. Call center modeling is a highly variable system process to model as there are many uncontrollable factors involved. For this reason, the following assumptions were made for both models:</w:t>
      </w:r>
    </w:p>
    <w:p w:rsidR="0019172D" w:rsidRDefault="0019172D" w:rsidP="0019172D">
      <w:pPr>
        <w:rPr>
          <w:szCs w:val="24"/>
        </w:rPr>
      </w:pPr>
    </w:p>
    <w:p w:rsidR="0019172D" w:rsidRDefault="0019172D" w:rsidP="0019172D">
      <w:pPr>
        <w:numPr>
          <w:ilvl w:val="0"/>
          <w:numId w:val="5"/>
        </w:numPr>
        <w:rPr>
          <w:szCs w:val="24"/>
        </w:rPr>
      </w:pPr>
      <w:r>
        <w:rPr>
          <w:szCs w:val="24"/>
        </w:rPr>
        <w:t xml:space="preserve">Agents work a full </w:t>
      </w:r>
      <w:r w:rsidR="00C969C2">
        <w:rPr>
          <w:szCs w:val="24"/>
        </w:rPr>
        <w:t>eight</w:t>
      </w:r>
      <w:r>
        <w:rPr>
          <w:szCs w:val="24"/>
        </w:rPr>
        <w:t xml:space="preserve"> or </w:t>
      </w:r>
      <w:r w:rsidR="00C969C2">
        <w:rPr>
          <w:szCs w:val="24"/>
        </w:rPr>
        <w:t>ten hour</w:t>
      </w:r>
      <w:r>
        <w:rPr>
          <w:szCs w:val="24"/>
        </w:rPr>
        <w:t xml:space="preserve"> shift with random breaks in increments of 5, 15</w:t>
      </w:r>
      <w:r w:rsidR="00C969C2">
        <w:rPr>
          <w:szCs w:val="24"/>
        </w:rPr>
        <w:t>,</w:t>
      </w:r>
      <w:r>
        <w:rPr>
          <w:szCs w:val="24"/>
        </w:rPr>
        <w:t xml:space="preserve"> or 30</w:t>
      </w:r>
      <w:r w:rsidR="00C969C2">
        <w:rPr>
          <w:szCs w:val="24"/>
        </w:rPr>
        <w:t xml:space="preserve"> </w:t>
      </w:r>
      <w:r>
        <w:rPr>
          <w:szCs w:val="24"/>
        </w:rPr>
        <w:t>min</w:t>
      </w:r>
      <w:r w:rsidR="00C969C2">
        <w:rPr>
          <w:szCs w:val="24"/>
        </w:rPr>
        <w:t>utes modeled as “failures.”</w:t>
      </w:r>
      <w:r>
        <w:rPr>
          <w:szCs w:val="24"/>
        </w:rPr>
        <w:t xml:space="preserve"> </w:t>
      </w:r>
      <w:r w:rsidR="00C969C2">
        <w:rPr>
          <w:szCs w:val="24"/>
        </w:rPr>
        <w:t xml:space="preserve"> I</w:t>
      </w:r>
      <w:r>
        <w:rPr>
          <w:szCs w:val="24"/>
        </w:rPr>
        <w:t>f an agent is on a call during a random break, it will occur after the call is completed</w:t>
      </w:r>
      <w:r w:rsidR="00C969C2">
        <w:rPr>
          <w:szCs w:val="24"/>
        </w:rPr>
        <w:t>.</w:t>
      </w:r>
    </w:p>
    <w:p w:rsidR="00B31238" w:rsidRDefault="00B31238" w:rsidP="0019172D">
      <w:pPr>
        <w:numPr>
          <w:ilvl w:val="0"/>
          <w:numId w:val="5"/>
        </w:numPr>
        <w:rPr>
          <w:szCs w:val="24"/>
        </w:rPr>
      </w:pPr>
      <w:r>
        <w:rPr>
          <w:szCs w:val="24"/>
        </w:rPr>
        <w:t>Agents work for 3½ hrs before random breaks occur</w:t>
      </w:r>
      <w:r w:rsidR="00C969C2">
        <w:rPr>
          <w:szCs w:val="24"/>
        </w:rPr>
        <w:t>.</w:t>
      </w:r>
    </w:p>
    <w:p w:rsidR="00B31238" w:rsidRDefault="00B31238" w:rsidP="0019172D">
      <w:pPr>
        <w:numPr>
          <w:ilvl w:val="0"/>
          <w:numId w:val="5"/>
        </w:numPr>
        <w:rPr>
          <w:szCs w:val="24"/>
        </w:rPr>
      </w:pPr>
      <w:r>
        <w:rPr>
          <w:szCs w:val="24"/>
        </w:rPr>
        <w:t xml:space="preserve">After a random break occurs, </w:t>
      </w:r>
      <w:r w:rsidR="00C433CB">
        <w:rPr>
          <w:szCs w:val="24"/>
        </w:rPr>
        <w:t>an agent’s</w:t>
      </w:r>
      <w:r>
        <w:rPr>
          <w:szCs w:val="24"/>
        </w:rPr>
        <w:t xml:space="preserve"> uptime is 1½ hrs before another random break occurs</w:t>
      </w:r>
      <w:r w:rsidR="00C969C2">
        <w:rPr>
          <w:szCs w:val="24"/>
        </w:rPr>
        <w:t>.</w:t>
      </w:r>
    </w:p>
    <w:p w:rsidR="0019172D" w:rsidRDefault="0019172D" w:rsidP="0019172D">
      <w:pPr>
        <w:numPr>
          <w:ilvl w:val="0"/>
          <w:numId w:val="5"/>
        </w:numPr>
        <w:rPr>
          <w:szCs w:val="24"/>
        </w:rPr>
      </w:pPr>
      <w:r>
        <w:rPr>
          <w:szCs w:val="24"/>
        </w:rPr>
        <w:t>Call handle times are assumed to be of a triangular distribution with a minimum of 2 minutes, a maximum of 15 minutes and a median of 7 minutes</w:t>
      </w:r>
      <w:r w:rsidR="00C969C2">
        <w:rPr>
          <w:szCs w:val="24"/>
        </w:rPr>
        <w:t>.</w:t>
      </w:r>
    </w:p>
    <w:p w:rsidR="0019172D" w:rsidRDefault="0019172D" w:rsidP="0019172D">
      <w:pPr>
        <w:numPr>
          <w:ilvl w:val="0"/>
          <w:numId w:val="5"/>
        </w:numPr>
        <w:rPr>
          <w:szCs w:val="24"/>
        </w:rPr>
      </w:pPr>
      <w:r>
        <w:rPr>
          <w:szCs w:val="24"/>
        </w:rPr>
        <w:t>After-call work is considered as part of the handle time</w:t>
      </w:r>
      <w:r w:rsidR="00C969C2">
        <w:rPr>
          <w:szCs w:val="24"/>
        </w:rPr>
        <w:t>.</w:t>
      </w:r>
    </w:p>
    <w:p w:rsidR="0019172D" w:rsidRDefault="0019172D" w:rsidP="0019172D">
      <w:pPr>
        <w:numPr>
          <w:ilvl w:val="0"/>
          <w:numId w:val="5"/>
        </w:numPr>
        <w:rPr>
          <w:szCs w:val="24"/>
        </w:rPr>
      </w:pPr>
      <w:r>
        <w:rPr>
          <w:szCs w:val="24"/>
        </w:rPr>
        <w:t>Abandonment rates are based on queue lengths, not the queue’s waiting time, or “customer patience time</w:t>
      </w:r>
      <w:r w:rsidR="00C969C2">
        <w:rPr>
          <w:szCs w:val="24"/>
        </w:rPr>
        <w:t>.</w:t>
      </w:r>
      <w:r>
        <w:rPr>
          <w:szCs w:val="24"/>
        </w:rPr>
        <w:t>”</w:t>
      </w:r>
    </w:p>
    <w:p w:rsidR="0019172D" w:rsidRDefault="0019172D" w:rsidP="0019172D">
      <w:pPr>
        <w:numPr>
          <w:ilvl w:val="0"/>
          <w:numId w:val="5"/>
        </w:numPr>
        <w:rPr>
          <w:szCs w:val="24"/>
        </w:rPr>
      </w:pPr>
      <w:r>
        <w:rPr>
          <w:szCs w:val="24"/>
        </w:rPr>
        <w:t xml:space="preserve">1 replication is representative of a 7 day work week from Sunday to </w:t>
      </w:r>
      <w:r w:rsidR="00C969C2">
        <w:rPr>
          <w:szCs w:val="24"/>
        </w:rPr>
        <w:t>Saturday, each day lasting 24 hours.</w:t>
      </w:r>
    </w:p>
    <w:p w:rsidR="0019172D" w:rsidRDefault="0019172D" w:rsidP="0019172D">
      <w:pPr>
        <w:numPr>
          <w:ilvl w:val="0"/>
          <w:numId w:val="5"/>
        </w:numPr>
        <w:rPr>
          <w:szCs w:val="24"/>
        </w:rPr>
      </w:pPr>
      <w:r>
        <w:rPr>
          <w:szCs w:val="24"/>
        </w:rPr>
        <w:t>Calls continuously arrive from 12:00:00am to 11:59:59pm</w:t>
      </w:r>
      <w:r w:rsidR="00C969C2">
        <w:rPr>
          <w:szCs w:val="24"/>
        </w:rPr>
        <w:t>.</w:t>
      </w:r>
    </w:p>
    <w:p w:rsidR="0019172D" w:rsidRDefault="0019172D" w:rsidP="0019172D">
      <w:pPr>
        <w:numPr>
          <w:ilvl w:val="0"/>
          <w:numId w:val="5"/>
        </w:numPr>
        <w:rPr>
          <w:szCs w:val="24"/>
        </w:rPr>
      </w:pPr>
      <w:r>
        <w:rPr>
          <w:szCs w:val="24"/>
        </w:rPr>
        <w:t>The call center has an infinite number of trunk lines</w:t>
      </w:r>
      <w:r w:rsidR="00C969C2">
        <w:rPr>
          <w:szCs w:val="24"/>
        </w:rPr>
        <w:t>.</w:t>
      </w:r>
    </w:p>
    <w:p w:rsidR="008A33B4" w:rsidRDefault="008A33B4" w:rsidP="0019172D">
      <w:pPr>
        <w:numPr>
          <w:ilvl w:val="0"/>
          <w:numId w:val="5"/>
        </w:numPr>
        <w:rPr>
          <w:szCs w:val="24"/>
        </w:rPr>
      </w:pPr>
      <w:r>
        <w:rPr>
          <w:szCs w:val="24"/>
        </w:rPr>
        <w:t>Supervisors only take calls when its determined to be an escalated situation</w:t>
      </w:r>
    </w:p>
    <w:p w:rsidR="00891CCF" w:rsidRDefault="00891CCF" w:rsidP="0019172D">
      <w:pPr>
        <w:numPr>
          <w:ilvl w:val="0"/>
          <w:numId w:val="5"/>
        </w:numPr>
        <w:rPr>
          <w:szCs w:val="24"/>
        </w:rPr>
      </w:pPr>
      <w:r>
        <w:rPr>
          <w:szCs w:val="24"/>
        </w:rPr>
        <w:t xml:space="preserve">While idle, </w:t>
      </w:r>
      <w:r w:rsidR="00D52FE0">
        <w:rPr>
          <w:szCs w:val="24"/>
        </w:rPr>
        <w:t xml:space="preserve">agents &amp; </w:t>
      </w:r>
      <w:r>
        <w:rPr>
          <w:szCs w:val="24"/>
        </w:rPr>
        <w:t xml:space="preserve">supervisors </w:t>
      </w:r>
      <w:r w:rsidR="00302C34">
        <w:rPr>
          <w:szCs w:val="24"/>
        </w:rPr>
        <w:t>work on back office issues</w:t>
      </w:r>
      <w:r>
        <w:rPr>
          <w:szCs w:val="24"/>
        </w:rPr>
        <w:t xml:space="preserve"> such as customer call backs, emails, meetings, etc – this is not “modeled” in this simulation model</w:t>
      </w:r>
      <w:r w:rsidR="00C969C2">
        <w:rPr>
          <w:szCs w:val="24"/>
        </w:rPr>
        <w:t>.</w:t>
      </w:r>
    </w:p>
    <w:p w:rsidR="0019172D" w:rsidRDefault="0019172D" w:rsidP="0019172D">
      <w:pPr>
        <w:rPr>
          <w:szCs w:val="24"/>
        </w:rPr>
      </w:pPr>
    </w:p>
    <w:p w:rsidR="0019172D" w:rsidRDefault="0019172D" w:rsidP="0019172D">
      <w:pPr>
        <w:rPr>
          <w:szCs w:val="24"/>
        </w:rPr>
      </w:pPr>
      <w:r>
        <w:rPr>
          <w:szCs w:val="24"/>
        </w:rPr>
        <w:t xml:space="preserve">The following call center metrics of importance for this simulation research are: </w:t>
      </w:r>
    </w:p>
    <w:p w:rsidR="0019172D" w:rsidRDefault="0019172D" w:rsidP="0019172D">
      <w:pPr>
        <w:rPr>
          <w:szCs w:val="24"/>
        </w:rPr>
      </w:pPr>
    </w:p>
    <w:p w:rsidR="0019172D" w:rsidRDefault="0019172D" w:rsidP="0019172D">
      <w:pPr>
        <w:numPr>
          <w:ilvl w:val="0"/>
          <w:numId w:val="4"/>
        </w:numPr>
        <w:rPr>
          <w:szCs w:val="24"/>
        </w:rPr>
      </w:pPr>
      <w:r>
        <w:rPr>
          <w:szCs w:val="24"/>
        </w:rPr>
        <w:t>Total answered calls</w:t>
      </w:r>
    </w:p>
    <w:p w:rsidR="0019172D" w:rsidRDefault="0019172D" w:rsidP="0019172D">
      <w:pPr>
        <w:numPr>
          <w:ilvl w:val="0"/>
          <w:numId w:val="4"/>
        </w:numPr>
        <w:rPr>
          <w:szCs w:val="24"/>
        </w:rPr>
      </w:pPr>
      <w:r>
        <w:rPr>
          <w:szCs w:val="24"/>
        </w:rPr>
        <w:t>Total abandoned calls</w:t>
      </w:r>
    </w:p>
    <w:p w:rsidR="0019172D" w:rsidRDefault="0019172D" w:rsidP="0019172D">
      <w:pPr>
        <w:numPr>
          <w:ilvl w:val="0"/>
          <w:numId w:val="4"/>
        </w:numPr>
        <w:rPr>
          <w:szCs w:val="24"/>
        </w:rPr>
      </w:pPr>
      <w:r>
        <w:rPr>
          <w:szCs w:val="24"/>
        </w:rPr>
        <w:t>Average wait time</w:t>
      </w:r>
    </w:p>
    <w:p w:rsidR="0019172D" w:rsidRDefault="0019172D" w:rsidP="0019172D">
      <w:pPr>
        <w:numPr>
          <w:ilvl w:val="0"/>
          <w:numId w:val="4"/>
        </w:numPr>
        <w:rPr>
          <w:szCs w:val="24"/>
        </w:rPr>
      </w:pPr>
      <w:r>
        <w:rPr>
          <w:szCs w:val="24"/>
        </w:rPr>
        <w:t>Average total time in system</w:t>
      </w:r>
    </w:p>
    <w:p w:rsidR="0019172D" w:rsidRDefault="0019172D" w:rsidP="0019172D">
      <w:pPr>
        <w:numPr>
          <w:ilvl w:val="0"/>
          <w:numId w:val="4"/>
        </w:numPr>
        <w:rPr>
          <w:szCs w:val="24"/>
        </w:rPr>
      </w:pPr>
      <w:r>
        <w:rPr>
          <w:szCs w:val="24"/>
        </w:rPr>
        <w:t>Agent utilization</w:t>
      </w:r>
    </w:p>
    <w:p w:rsidR="0019172D" w:rsidRDefault="0019172D" w:rsidP="0019172D">
      <w:pPr>
        <w:rPr>
          <w:szCs w:val="24"/>
        </w:rPr>
      </w:pPr>
    </w:p>
    <w:p w:rsidR="0019172D" w:rsidRDefault="00675207" w:rsidP="0019172D">
      <w:pPr>
        <w:rPr>
          <w:szCs w:val="24"/>
        </w:rPr>
      </w:pPr>
      <w:r>
        <w:rPr>
          <w:szCs w:val="24"/>
        </w:rPr>
        <w:t xml:space="preserve">The following </w:t>
      </w:r>
      <w:r w:rsidR="000D1A0A">
        <w:rPr>
          <w:szCs w:val="24"/>
        </w:rPr>
        <w:t xml:space="preserve">figures 2-5 </w:t>
      </w:r>
      <w:r>
        <w:rPr>
          <w:szCs w:val="24"/>
        </w:rPr>
        <w:t>detail</w:t>
      </w:r>
      <w:r w:rsidR="0019172D">
        <w:rPr>
          <w:szCs w:val="24"/>
        </w:rPr>
        <w:t xml:space="preserve"> the layout of the cross-trained </w:t>
      </w:r>
      <w:r>
        <w:rPr>
          <w:szCs w:val="24"/>
        </w:rPr>
        <w:t xml:space="preserve">model and </w:t>
      </w:r>
      <w:r w:rsidR="0019172D">
        <w:rPr>
          <w:szCs w:val="24"/>
        </w:rPr>
        <w:t xml:space="preserve">the </w:t>
      </w:r>
      <w:r>
        <w:rPr>
          <w:szCs w:val="24"/>
        </w:rPr>
        <w:t>specialized model</w:t>
      </w:r>
      <w:r w:rsidR="0019172D">
        <w:rPr>
          <w:szCs w:val="24"/>
        </w:rPr>
        <w:t>.</w:t>
      </w:r>
    </w:p>
    <w:p w:rsidR="00ED66C3" w:rsidRPr="00BC0D62" w:rsidRDefault="00ED66C3">
      <w:pPr>
        <w:rPr>
          <w:szCs w:val="24"/>
        </w:rPr>
      </w:pPr>
    </w:p>
    <w:p w:rsidR="00ED66C3" w:rsidRDefault="0019172D" w:rsidP="00F445C6">
      <w:pPr>
        <w:pStyle w:val="Heading2"/>
      </w:pPr>
      <w:r>
        <w:br w:type="page"/>
      </w:r>
      <w:bookmarkStart w:id="17" w:name="_Toc259553424"/>
      <w:r w:rsidR="00ED66C3" w:rsidRPr="00E82D7B">
        <w:lastRenderedPageBreak/>
        <w:t>Cross-Trained Model Layout Explanation</w:t>
      </w:r>
      <w:bookmarkEnd w:id="17"/>
    </w:p>
    <w:p w:rsidR="00D9046C" w:rsidRDefault="00D9046C" w:rsidP="00327194">
      <w:pPr>
        <w:pStyle w:val="Heading2"/>
        <w:jc w:val="center"/>
      </w:pPr>
    </w:p>
    <w:p w:rsidR="00327194" w:rsidRDefault="00327194" w:rsidP="00327194">
      <w:pPr>
        <w:pStyle w:val="Heading2"/>
        <w:jc w:val="center"/>
      </w:pPr>
      <w:r w:rsidRPr="00327194">
        <w:rPr>
          <w:noProof/>
          <w:lang w:eastAsia="en-US"/>
        </w:rPr>
        <w:drawing>
          <wp:inline distT="0" distB="0" distL="0" distR="0">
            <wp:extent cx="5486400" cy="6035720"/>
            <wp:effectExtent l="19050" t="0" r="0" b="0"/>
            <wp:docPr id="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a:stretch>
                      <a:fillRect/>
                    </a:stretch>
                  </pic:blipFill>
                  <pic:spPr bwMode="auto">
                    <a:xfrm>
                      <a:off x="0" y="0"/>
                      <a:ext cx="5486400" cy="6035720"/>
                    </a:xfrm>
                    <a:prstGeom prst="rect">
                      <a:avLst/>
                    </a:prstGeom>
                    <a:noFill/>
                    <a:ln w="9525">
                      <a:noFill/>
                      <a:miter lim="800000"/>
                      <a:headEnd/>
                      <a:tailEnd/>
                    </a:ln>
                  </pic:spPr>
                </pic:pic>
              </a:graphicData>
            </a:graphic>
          </wp:inline>
        </w:drawing>
      </w:r>
    </w:p>
    <w:p w:rsidR="000939D7" w:rsidRDefault="000939D7" w:rsidP="00327194">
      <w:pPr>
        <w:pStyle w:val="TableFigureHeading"/>
        <w:jc w:val="center"/>
        <w:rPr>
          <w:rStyle w:val="SubtleReference"/>
        </w:rPr>
      </w:pPr>
    </w:p>
    <w:p w:rsidR="00327194" w:rsidRPr="00327194" w:rsidRDefault="00327194" w:rsidP="00327194">
      <w:pPr>
        <w:pStyle w:val="TableFigureHeading"/>
        <w:jc w:val="center"/>
        <w:rPr>
          <w:rStyle w:val="SubtleReference"/>
        </w:rPr>
      </w:pPr>
      <w:bookmarkStart w:id="18" w:name="_Toc259553388"/>
      <w:r w:rsidRPr="00327194">
        <w:rPr>
          <w:rStyle w:val="SubtleReference"/>
        </w:rPr>
        <w:t xml:space="preserve">Figure </w:t>
      </w:r>
      <w:r w:rsidR="001367F1" w:rsidRPr="00327194">
        <w:rPr>
          <w:rStyle w:val="SubtleReference"/>
        </w:rPr>
        <w:fldChar w:fldCharType="begin"/>
      </w:r>
      <w:r w:rsidRPr="00327194">
        <w:rPr>
          <w:rStyle w:val="SubtleReference"/>
        </w:rPr>
        <w:instrText xml:space="preserve"> SEQ Figure \* ARABIC </w:instrText>
      </w:r>
      <w:r w:rsidR="001367F1" w:rsidRPr="00327194">
        <w:rPr>
          <w:rStyle w:val="SubtleReference"/>
        </w:rPr>
        <w:fldChar w:fldCharType="separate"/>
      </w:r>
      <w:r w:rsidR="001D0FAF">
        <w:rPr>
          <w:rStyle w:val="SubtleReference"/>
          <w:noProof/>
        </w:rPr>
        <w:t>2</w:t>
      </w:r>
      <w:r w:rsidR="001367F1" w:rsidRPr="00327194">
        <w:rPr>
          <w:rStyle w:val="SubtleReference"/>
        </w:rPr>
        <w:fldChar w:fldCharType="end"/>
      </w:r>
      <w:r>
        <w:rPr>
          <w:rStyle w:val="SubtleReference"/>
        </w:rPr>
        <w:t xml:space="preserve"> – Cross-Trained Model Explanation</w:t>
      </w:r>
      <w:bookmarkEnd w:id="18"/>
    </w:p>
    <w:p w:rsidR="00327194" w:rsidRDefault="00327194" w:rsidP="00327194">
      <w:pPr>
        <w:pStyle w:val="Heading2"/>
        <w:jc w:val="center"/>
      </w:pPr>
      <w:r w:rsidRPr="00327194">
        <w:rPr>
          <w:noProof/>
          <w:lang w:eastAsia="en-US"/>
        </w:rPr>
        <w:lastRenderedPageBreak/>
        <w:drawing>
          <wp:inline distT="0" distB="0" distL="0" distR="0">
            <wp:extent cx="5470504" cy="6018233"/>
            <wp:effectExtent l="19050" t="0" r="0" b="0"/>
            <wp:docPr id="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stretch>
                      <a:fillRect/>
                    </a:stretch>
                  </pic:blipFill>
                  <pic:spPr bwMode="auto">
                    <a:xfrm>
                      <a:off x="0" y="0"/>
                      <a:ext cx="5470504" cy="6018233"/>
                    </a:xfrm>
                    <a:prstGeom prst="rect">
                      <a:avLst/>
                    </a:prstGeom>
                    <a:noFill/>
                    <a:ln w="9525">
                      <a:noFill/>
                      <a:miter lim="800000"/>
                      <a:headEnd/>
                      <a:tailEnd/>
                    </a:ln>
                  </pic:spPr>
                </pic:pic>
              </a:graphicData>
            </a:graphic>
          </wp:inline>
        </w:drawing>
      </w:r>
    </w:p>
    <w:p w:rsidR="000939D7" w:rsidRDefault="000939D7" w:rsidP="00327194">
      <w:pPr>
        <w:pStyle w:val="TableFigureHeading"/>
        <w:jc w:val="center"/>
        <w:rPr>
          <w:rStyle w:val="SubtleReference"/>
        </w:rPr>
      </w:pPr>
    </w:p>
    <w:p w:rsidR="00327194" w:rsidRPr="00327194" w:rsidRDefault="00327194" w:rsidP="00327194">
      <w:pPr>
        <w:pStyle w:val="TableFigureHeading"/>
        <w:jc w:val="center"/>
        <w:rPr>
          <w:rStyle w:val="SubtleReference"/>
        </w:rPr>
      </w:pPr>
      <w:bookmarkStart w:id="19" w:name="_Toc259553389"/>
      <w:r w:rsidRPr="00327194">
        <w:rPr>
          <w:rStyle w:val="SubtleReference"/>
        </w:rPr>
        <w:t xml:space="preserve">Figure </w:t>
      </w:r>
      <w:r w:rsidR="001367F1" w:rsidRPr="00327194">
        <w:rPr>
          <w:rStyle w:val="SubtleReference"/>
        </w:rPr>
        <w:fldChar w:fldCharType="begin"/>
      </w:r>
      <w:r w:rsidRPr="00327194">
        <w:rPr>
          <w:rStyle w:val="SubtleReference"/>
        </w:rPr>
        <w:instrText xml:space="preserve"> SEQ Figure \* ARABIC </w:instrText>
      </w:r>
      <w:r w:rsidR="001367F1" w:rsidRPr="00327194">
        <w:rPr>
          <w:rStyle w:val="SubtleReference"/>
        </w:rPr>
        <w:fldChar w:fldCharType="separate"/>
      </w:r>
      <w:r w:rsidR="001D0FAF">
        <w:rPr>
          <w:rStyle w:val="SubtleReference"/>
          <w:noProof/>
        </w:rPr>
        <w:t>3</w:t>
      </w:r>
      <w:r w:rsidR="001367F1" w:rsidRPr="00327194">
        <w:rPr>
          <w:rStyle w:val="SubtleReference"/>
        </w:rPr>
        <w:fldChar w:fldCharType="end"/>
      </w:r>
      <w:r>
        <w:rPr>
          <w:rStyle w:val="SubtleReference"/>
        </w:rPr>
        <w:t xml:space="preserve"> – Cross-Trained Model Explanation 2</w:t>
      </w:r>
      <w:bookmarkEnd w:id="19"/>
    </w:p>
    <w:p w:rsidR="000939D7" w:rsidRDefault="00ED66C3" w:rsidP="000939D7">
      <w:pPr>
        <w:pStyle w:val="Heading2"/>
      </w:pPr>
      <w:r w:rsidRPr="0019107F">
        <w:br w:type="page"/>
      </w:r>
      <w:bookmarkStart w:id="20" w:name="_Toc259553425"/>
      <w:r w:rsidRPr="00F445C6">
        <w:lastRenderedPageBreak/>
        <w:t>Specialized Model Layout Explanation</w:t>
      </w:r>
      <w:bookmarkEnd w:id="20"/>
    </w:p>
    <w:p w:rsidR="00D9046C" w:rsidRDefault="00D9046C" w:rsidP="00327194">
      <w:pPr>
        <w:keepNext/>
      </w:pPr>
    </w:p>
    <w:p w:rsidR="00327194" w:rsidRDefault="00327194" w:rsidP="00327194">
      <w:pPr>
        <w:keepNext/>
      </w:pPr>
      <w:r w:rsidRPr="00327194">
        <w:rPr>
          <w:noProof/>
          <w:szCs w:val="24"/>
          <w:lang w:eastAsia="en-US"/>
        </w:rPr>
        <w:drawing>
          <wp:inline distT="0" distB="0" distL="0" distR="0">
            <wp:extent cx="5487670" cy="5059680"/>
            <wp:effectExtent l="19050" t="0" r="0" b="0"/>
            <wp:docPr id="2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srcRect/>
                    <a:stretch>
                      <a:fillRect/>
                    </a:stretch>
                  </pic:blipFill>
                  <pic:spPr bwMode="auto">
                    <a:xfrm>
                      <a:off x="0" y="0"/>
                      <a:ext cx="5487670" cy="5059680"/>
                    </a:xfrm>
                    <a:prstGeom prst="rect">
                      <a:avLst/>
                    </a:prstGeom>
                    <a:noFill/>
                    <a:ln w="9525">
                      <a:noFill/>
                      <a:miter lim="800000"/>
                      <a:headEnd/>
                      <a:tailEnd/>
                    </a:ln>
                  </pic:spPr>
                </pic:pic>
              </a:graphicData>
            </a:graphic>
          </wp:inline>
        </w:drawing>
      </w:r>
    </w:p>
    <w:p w:rsidR="000939D7" w:rsidRDefault="000939D7" w:rsidP="00327194">
      <w:pPr>
        <w:pStyle w:val="TableFigureHeading"/>
        <w:jc w:val="center"/>
        <w:rPr>
          <w:rStyle w:val="SubtleReference"/>
        </w:rPr>
      </w:pPr>
    </w:p>
    <w:p w:rsidR="00ED66C3" w:rsidRPr="00327194" w:rsidRDefault="00327194" w:rsidP="00327194">
      <w:pPr>
        <w:pStyle w:val="TableFigureHeading"/>
        <w:jc w:val="center"/>
        <w:rPr>
          <w:rStyle w:val="SubtleReference"/>
        </w:rPr>
      </w:pPr>
      <w:bookmarkStart w:id="21" w:name="_Toc259553390"/>
      <w:r w:rsidRPr="00327194">
        <w:rPr>
          <w:rStyle w:val="SubtleReference"/>
        </w:rPr>
        <w:t xml:space="preserve">Figure </w:t>
      </w:r>
      <w:r w:rsidR="001367F1" w:rsidRPr="00327194">
        <w:rPr>
          <w:rStyle w:val="SubtleReference"/>
        </w:rPr>
        <w:fldChar w:fldCharType="begin"/>
      </w:r>
      <w:r w:rsidRPr="00327194">
        <w:rPr>
          <w:rStyle w:val="SubtleReference"/>
        </w:rPr>
        <w:instrText xml:space="preserve"> SEQ Figure \* ARABIC </w:instrText>
      </w:r>
      <w:r w:rsidR="001367F1" w:rsidRPr="00327194">
        <w:rPr>
          <w:rStyle w:val="SubtleReference"/>
        </w:rPr>
        <w:fldChar w:fldCharType="separate"/>
      </w:r>
      <w:r w:rsidR="001D0FAF">
        <w:rPr>
          <w:rStyle w:val="SubtleReference"/>
          <w:noProof/>
        </w:rPr>
        <w:t>4</w:t>
      </w:r>
      <w:r w:rsidR="001367F1" w:rsidRPr="00327194">
        <w:rPr>
          <w:rStyle w:val="SubtleReference"/>
        </w:rPr>
        <w:fldChar w:fldCharType="end"/>
      </w:r>
      <w:r>
        <w:rPr>
          <w:rStyle w:val="SubtleReference"/>
        </w:rPr>
        <w:t xml:space="preserve"> – Specialized Model Explanation</w:t>
      </w:r>
      <w:bookmarkEnd w:id="21"/>
    </w:p>
    <w:p w:rsidR="00327194" w:rsidRDefault="00327194" w:rsidP="00327194">
      <w:pPr>
        <w:keepNext/>
      </w:pPr>
      <w:r w:rsidRPr="00327194">
        <w:rPr>
          <w:noProof/>
          <w:szCs w:val="24"/>
          <w:lang w:eastAsia="en-US"/>
        </w:rPr>
        <w:lastRenderedPageBreak/>
        <w:drawing>
          <wp:inline distT="0" distB="0" distL="0" distR="0">
            <wp:extent cx="5486400" cy="4567446"/>
            <wp:effectExtent l="19050" t="0" r="0" b="0"/>
            <wp:docPr id="2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srcRect/>
                    <a:stretch>
                      <a:fillRect/>
                    </a:stretch>
                  </pic:blipFill>
                  <pic:spPr bwMode="auto">
                    <a:xfrm>
                      <a:off x="0" y="0"/>
                      <a:ext cx="5486400" cy="4567446"/>
                    </a:xfrm>
                    <a:prstGeom prst="rect">
                      <a:avLst/>
                    </a:prstGeom>
                    <a:noFill/>
                    <a:ln w="9525">
                      <a:noFill/>
                      <a:miter lim="800000"/>
                      <a:headEnd/>
                      <a:tailEnd/>
                    </a:ln>
                  </pic:spPr>
                </pic:pic>
              </a:graphicData>
            </a:graphic>
          </wp:inline>
        </w:drawing>
      </w:r>
    </w:p>
    <w:p w:rsidR="000939D7" w:rsidRDefault="000939D7" w:rsidP="00327194">
      <w:pPr>
        <w:pStyle w:val="TableFigureHeading"/>
        <w:jc w:val="center"/>
        <w:rPr>
          <w:rStyle w:val="SubtleReference"/>
        </w:rPr>
      </w:pPr>
    </w:p>
    <w:p w:rsidR="00327194" w:rsidRPr="00327194" w:rsidRDefault="00327194" w:rsidP="00327194">
      <w:pPr>
        <w:pStyle w:val="TableFigureHeading"/>
        <w:jc w:val="center"/>
        <w:rPr>
          <w:rStyle w:val="SubtleReference"/>
        </w:rPr>
      </w:pPr>
      <w:bookmarkStart w:id="22" w:name="_Toc259553391"/>
      <w:r w:rsidRPr="00327194">
        <w:rPr>
          <w:rStyle w:val="SubtleReference"/>
        </w:rPr>
        <w:t xml:space="preserve">Figure </w:t>
      </w:r>
      <w:r w:rsidR="001367F1" w:rsidRPr="00327194">
        <w:rPr>
          <w:rStyle w:val="SubtleReference"/>
        </w:rPr>
        <w:fldChar w:fldCharType="begin"/>
      </w:r>
      <w:r w:rsidRPr="00327194">
        <w:rPr>
          <w:rStyle w:val="SubtleReference"/>
        </w:rPr>
        <w:instrText xml:space="preserve"> SEQ Figure \* ARABIC </w:instrText>
      </w:r>
      <w:r w:rsidR="001367F1" w:rsidRPr="00327194">
        <w:rPr>
          <w:rStyle w:val="SubtleReference"/>
        </w:rPr>
        <w:fldChar w:fldCharType="separate"/>
      </w:r>
      <w:r w:rsidR="001D0FAF">
        <w:rPr>
          <w:rStyle w:val="SubtleReference"/>
          <w:noProof/>
        </w:rPr>
        <w:t>5</w:t>
      </w:r>
      <w:r w:rsidR="001367F1" w:rsidRPr="00327194">
        <w:rPr>
          <w:rStyle w:val="SubtleReference"/>
        </w:rPr>
        <w:fldChar w:fldCharType="end"/>
      </w:r>
      <w:r>
        <w:rPr>
          <w:rStyle w:val="SubtleReference"/>
        </w:rPr>
        <w:t xml:space="preserve"> – Specialized Model Explanation 2</w:t>
      </w:r>
      <w:bookmarkEnd w:id="22"/>
    </w:p>
    <w:p w:rsidR="00ED66C3" w:rsidRPr="00271BEB" w:rsidRDefault="00ED66C3" w:rsidP="006B7964">
      <w:pPr>
        <w:pStyle w:val="Heading1"/>
      </w:pPr>
      <w:r w:rsidRPr="00271BEB">
        <w:br w:type="page"/>
      </w:r>
      <w:bookmarkStart w:id="23" w:name="_Toc259553426"/>
      <w:r>
        <w:lastRenderedPageBreak/>
        <w:t xml:space="preserve">CHAPTER 4: </w:t>
      </w:r>
      <w:r w:rsidRPr="00271BEB">
        <w:t>RESULTS</w:t>
      </w:r>
      <w:bookmarkEnd w:id="23"/>
      <w:r w:rsidRPr="00271BEB">
        <w:t xml:space="preserve"> </w:t>
      </w:r>
    </w:p>
    <w:p w:rsidR="00801E17" w:rsidRPr="0019107F" w:rsidRDefault="00801E17" w:rsidP="00801E17">
      <w:pPr>
        <w:rPr>
          <w:szCs w:val="24"/>
        </w:rPr>
      </w:pPr>
      <w:r>
        <w:rPr>
          <w:szCs w:val="24"/>
        </w:rPr>
        <w:t xml:space="preserve">The results contained in this thesis were gathered from </w:t>
      </w:r>
      <w:r w:rsidRPr="00C53B15">
        <w:rPr>
          <w:i/>
          <w:szCs w:val="24"/>
        </w:rPr>
        <w:t xml:space="preserve">Rockwell’s Arena </w:t>
      </w:r>
      <w:r w:rsidR="00C53B15" w:rsidRPr="00C53B15">
        <w:rPr>
          <w:i/>
          <w:szCs w:val="24"/>
        </w:rPr>
        <w:t>S</w:t>
      </w:r>
      <w:r w:rsidRPr="00C53B15">
        <w:rPr>
          <w:i/>
          <w:szCs w:val="24"/>
        </w:rPr>
        <w:t>oftware</w:t>
      </w:r>
      <w:r>
        <w:rPr>
          <w:szCs w:val="24"/>
        </w:rPr>
        <w:t>. Each simulation model ran for a total of 1</w:t>
      </w:r>
      <w:r w:rsidR="0006173F">
        <w:rPr>
          <w:szCs w:val="24"/>
        </w:rPr>
        <w:t>00</w:t>
      </w:r>
      <w:r w:rsidR="006804FC">
        <w:rPr>
          <w:szCs w:val="24"/>
        </w:rPr>
        <w:t xml:space="preserve"> replications.</w:t>
      </w:r>
      <w:r w:rsidR="00D852B2">
        <w:rPr>
          <w:szCs w:val="24"/>
        </w:rPr>
        <w:t xml:space="preserve"> </w:t>
      </w:r>
      <w:r w:rsidR="006804FC">
        <w:rPr>
          <w:szCs w:val="24"/>
        </w:rPr>
        <w:t xml:space="preserve"> </w:t>
      </w:r>
      <w:r>
        <w:rPr>
          <w:szCs w:val="24"/>
        </w:rPr>
        <w:t xml:space="preserve">Since this is a 24 hour call center operation, for simplicity reasons, each replication represents 7 working days from Sunday 12:00:00 am to Saturday 11:59:59 pm. Statistics were generated directly from </w:t>
      </w:r>
      <w:r w:rsidRPr="00C53B15">
        <w:rPr>
          <w:i/>
          <w:szCs w:val="24"/>
        </w:rPr>
        <w:t>Arena</w:t>
      </w:r>
      <w:r>
        <w:rPr>
          <w:szCs w:val="24"/>
        </w:rPr>
        <w:t>’s output analyzer based on the results from the simulations.</w:t>
      </w:r>
      <w:r w:rsidR="00740EF5">
        <w:rPr>
          <w:szCs w:val="24"/>
        </w:rPr>
        <w:t xml:space="preserve"> It’s important to note that these statistics are averages per replication, not cumulative of the </w:t>
      </w:r>
      <w:r w:rsidR="006804FC">
        <w:rPr>
          <w:szCs w:val="24"/>
        </w:rPr>
        <w:t>100</w:t>
      </w:r>
      <w:r w:rsidR="00740EF5">
        <w:rPr>
          <w:szCs w:val="24"/>
        </w:rPr>
        <w:t xml:space="preserve"> replications.</w:t>
      </w:r>
      <w:r w:rsidR="00140A00">
        <w:rPr>
          <w:szCs w:val="24"/>
        </w:rPr>
        <w:t xml:space="preserve"> For example, the average wait time for the Cross-Trained model in Table 5 is .8032; this is for 1 replication which represents 7 days. Therefore, .8032/7 = .1147 or about 12 minutes</w:t>
      </w:r>
    </w:p>
    <w:p w:rsidR="00801E17" w:rsidRDefault="00801E17" w:rsidP="00801E17">
      <w:pPr>
        <w:rPr>
          <w:szCs w:val="24"/>
        </w:rPr>
      </w:pPr>
    </w:p>
    <w:p w:rsidR="00801E17" w:rsidRDefault="00801E17" w:rsidP="00801E17">
      <w:pPr>
        <w:rPr>
          <w:szCs w:val="24"/>
        </w:rPr>
      </w:pPr>
      <w:r>
        <w:rPr>
          <w:szCs w:val="24"/>
        </w:rPr>
        <w:t xml:space="preserve">Table </w:t>
      </w:r>
      <w:r w:rsidR="00C969C2">
        <w:rPr>
          <w:szCs w:val="24"/>
        </w:rPr>
        <w:t>5</w:t>
      </w:r>
      <w:r>
        <w:rPr>
          <w:szCs w:val="24"/>
        </w:rPr>
        <w:t xml:space="preserve"> summarizes the results of the metrics being evaluated from each model. Based on the output in Table </w:t>
      </w:r>
      <w:r w:rsidR="00C969C2">
        <w:rPr>
          <w:szCs w:val="24"/>
        </w:rPr>
        <w:t>5</w:t>
      </w:r>
      <w:r>
        <w:rPr>
          <w:szCs w:val="24"/>
        </w:rPr>
        <w:t>, it is determined that the cross-trained model out-performed in every metric compared to the specialized model.</w:t>
      </w:r>
      <w:r w:rsidR="000939D7">
        <w:rPr>
          <w:szCs w:val="24"/>
        </w:rPr>
        <w:t xml:space="preserve"> In </w:t>
      </w:r>
      <w:r>
        <w:rPr>
          <w:szCs w:val="24"/>
        </w:rPr>
        <w:t>the specialized model, a</w:t>
      </w:r>
      <w:r w:rsidR="00F434B8">
        <w:rPr>
          <w:szCs w:val="24"/>
        </w:rPr>
        <w:t xml:space="preserve">bandonment rates are very high, </w:t>
      </w:r>
      <w:r w:rsidR="000939D7">
        <w:rPr>
          <w:szCs w:val="24"/>
        </w:rPr>
        <w:t>over 4</w:t>
      </w:r>
      <w:r w:rsidR="00F434B8">
        <w:rPr>
          <w:szCs w:val="24"/>
        </w:rPr>
        <w:t xml:space="preserve"> times as high,</w:t>
      </w:r>
      <w:r>
        <w:rPr>
          <w:szCs w:val="24"/>
        </w:rPr>
        <w:t xml:space="preserve"> compared to the abandonment rates in the cross-trained model</w:t>
      </w:r>
      <w:r w:rsidR="00F434B8">
        <w:rPr>
          <w:szCs w:val="24"/>
        </w:rPr>
        <w:t xml:space="preserve"> as shown in Figure 2</w:t>
      </w:r>
      <w:r>
        <w:rPr>
          <w:szCs w:val="24"/>
        </w:rPr>
        <w:t>. The calls answered by the IVR</w:t>
      </w:r>
      <w:r w:rsidR="00F434B8">
        <w:rPr>
          <w:szCs w:val="24"/>
        </w:rPr>
        <w:t xml:space="preserve"> (not shown)</w:t>
      </w:r>
      <w:r>
        <w:rPr>
          <w:szCs w:val="24"/>
        </w:rPr>
        <w:t xml:space="preserve"> </w:t>
      </w:r>
      <w:r w:rsidR="00F434B8">
        <w:rPr>
          <w:szCs w:val="24"/>
        </w:rPr>
        <w:t>exhibited very</w:t>
      </w:r>
      <w:r>
        <w:rPr>
          <w:szCs w:val="24"/>
        </w:rPr>
        <w:t xml:space="preserve"> little variation with the numbers ranging usually within ±3. As Table </w:t>
      </w:r>
      <w:r w:rsidR="00C969C2">
        <w:rPr>
          <w:szCs w:val="24"/>
        </w:rPr>
        <w:t>5</w:t>
      </w:r>
      <w:r>
        <w:rPr>
          <w:szCs w:val="24"/>
        </w:rPr>
        <w:t xml:space="preserve"> indicates, both the overall time in system and the average wait time are lower in the cross-trained model versus the specialized model. </w:t>
      </w:r>
      <w:r w:rsidR="00F434B8">
        <w:rPr>
          <w:szCs w:val="24"/>
        </w:rPr>
        <w:t>Figure 3 shows that the total average wait time for the specialized model is nearly double the total average wait time in the cross-trained mo</w:t>
      </w:r>
      <w:r w:rsidR="00D03BC0">
        <w:rPr>
          <w:szCs w:val="24"/>
        </w:rPr>
        <w:t xml:space="preserve">del. Figure 4 displays the total time in system for the cross-trained model as compared to the specialized model. </w:t>
      </w:r>
      <w:r>
        <w:rPr>
          <w:szCs w:val="24"/>
        </w:rPr>
        <w:t>This is due to the fact that within the cross-trained model each agent can assist both wireless and general customer support calls while in the specialized model customers have a longer wait time for specific agents depending on the desired queue.</w:t>
      </w:r>
      <w:r w:rsidR="00F434B8">
        <w:rPr>
          <w:szCs w:val="24"/>
        </w:rPr>
        <w:t xml:space="preserve"> </w:t>
      </w:r>
    </w:p>
    <w:p w:rsidR="00801E17" w:rsidRDefault="00801E17" w:rsidP="0054107B">
      <w:pPr>
        <w:pStyle w:val="TableFigureHeading"/>
        <w:rPr>
          <w:rStyle w:val="SubtleReference"/>
        </w:rPr>
      </w:pPr>
    </w:p>
    <w:p w:rsidR="00C433CB" w:rsidRPr="00C433CB" w:rsidRDefault="00C433CB" w:rsidP="00C433CB">
      <w:pPr>
        <w:pStyle w:val="TableFigureHeading"/>
        <w:jc w:val="center"/>
        <w:rPr>
          <w:rStyle w:val="SubtleReference"/>
        </w:rPr>
      </w:pPr>
      <w:bookmarkStart w:id="24" w:name="_Toc259553403"/>
      <w:r w:rsidRPr="00C433CB">
        <w:rPr>
          <w:rStyle w:val="SubtleReference"/>
        </w:rPr>
        <w:t xml:space="preserve">Table </w:t>
      </w:r>
      <w:r w:rsidR="001367F1" w:rsidRPr="00C433CB">
        <w:rPr>
          <w:rStyle w:val="SubtleReference"/>
        </w:rPr>
        <w:fldChar w:fldCharType="begin"/>
      </w:r>
      <w:r w:rsidRPr="00C433CB">
        <w:rPr>
          <w:rStyle w:val="SubtleReference"/>
        </w:rPr>
        <w:instrText xml:space="preserve"> SEQ Table \* ARABIC </w:instrText>
      </w:r>
      <w:r w:rsidR="001367F1" w:rsidRPr="00C433CB">
        <w:rPr>
          <w:rStyle w:val="SubtleReference"/>
        </w:rPr>
        <w:fldChar w:fldCharType="separate"/>
      </w:r>
      <w:r w:rsidR="00D852B2">
        <w:rPr>
          <w:rStyle w:val="SubtleReference"/>
          <w:noProof/>
        </w:rPr>
        <w:t>5</w:t>
      </w:r>
      <w:r w:rsidR="001367F1" w:rsidRPr="00C433CB">
        <w:rPr>
          <w:rStyle w:val="SubtleReference"/>
        </w:rPr>
        <w:fldChar w:fldCharType="end"/>
      </w:r>
      <w:bookmarkStart w:id="25" w:name="_Toc257230721"/>
      <w:r w:rsidRPr="00C433CB">
        <w:rPr>
          <w:rStyle w:val="SubtleReference"/>
        </w:rPr>
        <w:t xml:space="preserve"> – Metrics</w:t>
      </w:r>
      <w:bookmarkEnd w:id="25"/>
      <w:bookmarkEnd w:id="24"/>
    </w:p>
    <w:tbl>
      <w:tblPr>
        <w:tblW w:w="8126" w:type="dxa"/>
        <w:jc w:val="center"/>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136"/>
        <w:gridCol w:w="2970"/>
        <w:gridCol w:w="2020"/>
      </w:tblGrid>
      <w:tr w:rsidR="00ED66C3" w:rsidTr="00554E97">
        <w:trPr>
          <w:jc w:val="center"/>
        </w:trPr>
        <w:tc>
          <w:tcPr>
            <w:tcW w:w="3136" w:type="dxa"/>
            <w:tcBorders>
              <w:top w:val="nil"/>
              <w:left w:val="nil"/>
            </w:tcBorders>
          </w:tcPr>
          <w:p w:rsidR="00ED66C3" w:rsidRPr="00827E85" w:rsidRDefault="00ED66C3">
            <w:pPr>
              <w:rPr>
                <w:szCs w:val="24"/>
              </w:rPr>
            </w:pPr>
          </w:p>
        </w:tc>
        <w:tc>
          <w:tcPr>
            <w:tcW w:w="2970" w:type="dxa"/>
          </w:tcPr>
          <w:p w:rsidR="00ED66C3" w:rsidRPr="00827E85" w:rsidRDefault="00ED66C3" w:rsidP="00827E85">
            <w:pPr>
              <w:jc w:val="center"/>
              <w:rPr>
                <w:szCs w:val="24"/>
              </w:rPr>
            </w:pPr>
            <w:r w:rsidRPr="00827E85">
              <w:rPr>
                <w:szCs w:val="24"/>
              </w:rPr>
              <w:t>Cross-Trained Model</w:t>
            </w:r>
          </w:p>
        </w:tc>
        <w:tc>
          <w:tcPr>
            <w:tcW w:w="2020" w:type="dxa"/>
          </w:tcPr>
          <w:p w:rsidR="00ED66C3" w:rsidRPr="00827E85" w:rsidRDefault="00ED66C3" w:rsidP="00827E85">
            <w:pPr>
              <w:jc w:val="center"/>
              <w:rPr>
                <w:szCs w:val="24"/>
              </w:rPr>
            </w:pPr>
            <w:r w:rsidRPr="00827E85">
              <w:rPr>
                <w:szCs w:val="24"/>
              </w:rPr>
              <w:t>Specialized Model</w:t>
            </w:r>
          </w:p>
        </w:tc>
      </w:tr>
      <w:tr w:rsidR="00ED66C3" w:rsidTr="00554E97">
        <w:trPr>
          <w:jc w:val="center"/>
        </w:trPr>
        <w:tc>
          <w:tcPr>
            <w:tcW w:w="3136" w:type="dxa"/>
          </w:tcPr>
          <w:p w:rsidR="00ED66C3" w:rsidRPr="00827E85" w:rsidRDefault="00ED66C3" w:rsidP="00CA52EB">
            <w:pPr>
              <w:rPr>
                <w:szCs w:val="24"/>
              </w:rPr>
            </w:pPr>
            <w:r w:rsidRPr="00827E85">
              <w:rPr>
                <w:szCs w:val="24"/>
              </w:rPr>
              <w:t>Total answered calls</w:t>
            </w:r>
          </w:p>
        </w:tc>
        <w:tc>
          <w:tcPr>
            <w:tcW w:w="2970" w:type="dxa"/>
          </w:tcPr>
          <w:p w:rsidR="00ED66C3" w:rsidRPr="00827E85" w:rsidRDefault="006804FC" w:rsidP="006C18CC">
            <w:pPr>
              <w:jc w:val="right"/>
              <w:rPr>
                <w:szCs w:val="24"/>
              </w:rPr>
            </w:pPr>
            <w:r>
              <w:rPr>
                <w:szCs w:val="24"/>
              </w:rPr>
              <w:t>2,207.80</w:t>
            </w:r>
          </w:p>
        </w:tc>
        <w:tc>
          <w:tcPr>
            <w:tcW w:w="2020" w:type="dxa"/>
          </w:tcPr>
          <w:p w:rsidR="006804FC" w:rsidRPr="00827E85" w:rsidRDefault="00740EF5" w:rsidP="006804FC">
            <w:pPr>
              <w:jc w:val="right"/>
              <w:rPr>
                <w:szCs w:val="24"/>
              </w:rPr>
            </w:pPr>
            <w:r>
              <w:rPr>
                <w:szCs w:val="24"/>
              </w:rPr>
              <w:t>2,</w:t>
            </w:r>
            <w:r w:rsidR="006804FC">
              <w:rPr>
                <w:szCs w:val="24"/>
              </w:rPr>
              <w:t>024.25</w:t>
            </w:r>
          </w:p>
        </w:tc>
      </w:tr>
      <w:tr w:rsidR="00ED66C3" w:rsidTr="00554E97">
        <w:trPr>
          <w:jc w:val="center"/>
        </w:trPr>
        <w:tc>
          <w:tcPr>
            <w:tcW w:w="3136" w:type="dxa"/>
          </w:tcPr>
          <w:p w:rsidR="00ED66C3" w:rsidRPr="00827E85" w:rsidRDefault="00ED66C3" w:rsidP="00C17FE9">
            <w:pPr>
              <w:rPr>
                <w:szCs w:val="24"/>
              </w:rPr>
            </w:pPr>
            <w:r w:rsidRPr="00827E85">
              <w:rPr>
                <w:szCs w:val="24"/>
              </w:rPr>
              <w:t>Total abandoned calls</w:t>
            </w:r>
          </w:p>
        </w:tc>
        <w:tc>
          <w:tcPr>
            <w:tcW w:w="2970" w:type="dxa"/>
          </w:tcPr>
          <w:p w:rsidR="00ED66C3" w:rsidRPr="00827E85" w:rsidRDefault="006804FC" w:rsidP="006C18CC">
            <w:pPr>
              <w:jc w:val="right"/>
              <w:rPr>
                <w:szCs w:val="24"/>
              </w:rPr>
            </w:pPr>
            <w:r>
              <w:rPr>
                <w:szCs w:val="24"/>
              </w:rPr>
              <w:t>664.59</w:t>
            </w:r>
          </w:p>
        </w:tc>
        <w:tc>
          <w:tcPr>
            <w:tcW w:w="2020" w:type="dxa"/>
          </w:tcPr>
          <w:p w:rsidR="00ED66C3" w:rsidRPr="00827E85" w:rsidRDefault="006804FC" w:rsidP="006C18CC">
            <w:pPr>
              <w:jc w:val="right"/>
              <w:rPr>
                <w:szCs w:val="24"/>
              </w:rPr>
            </w:pPr>
            <w:r>
              <w:rPr>
                <w:szCs w:val="24"/>
              </w:rPr>
              <w:t>758.40</w:t>
            </w:r>
          </w:p>
        </w:tc>
      </w:tr>
      <w:tr w:rsidR="00ED66C3" w:rsidTr="00554E97">
        <w:trPr>
          <w:jc w:val="center"/>
        </w:trPr>
        <w:tc>
          <w:tcPr>
            <w:tcW w:w="3136" w:type="dxa"/>
          </w:tcPr>
          <w:p w:rsidR="00ED66C3" w:rsidRPr="00827E85" w:rsidRDefault="006C18CC" w:rsidP="009070F9">
            <w:pPr>
              <w:rPr>
                <w:szCs w:val="24"/>
              </w:rPr>
            </w:pPr>
            <w:r>
              <w:rPr>
                <w:szCs w:val="24"/>
              </w:rPr>
              <w:t>Total average</w:t>
            </w:r>
            <w:r w:rsidR="00ED66C3" w:rsidRPr="00827E85">
              <w:rPr>
                <w:szCs w:val="24"/>
              </w:rPr>
              <w:t xml:space="preserve"> wait time</w:t>
            </w:r>
          </w:p>
        </w:tc>
        <w:tc>
          <w:tcPr>
            <w:tcW w:w="2970" w:type="dxa"/>
          </w:tcPr>
          <w:p w:rsidR="00ED66C3" w:rsidRPr="00827E85" w:rsidRDefault="00740EF5" w:rsidP="006804FC">
            <w:pPr>
              <w:jc w:val="right"/>
              <w:rPr>
                <w:szCs w:val="24"/>
              </w:rPr>
            </w:pPr>
            <w:r w:rsidRPr="00740EF5">
              <w:rPr>
                <w:szCs w:val="24"/>
              </w:rPr>
              <w:t>0.</w:t>
            </w:r>
            <w:r w:rsidR="006804FC">
              <w:rPr>
                <w:szCs w:val="24"/>
              </w:rPr>
              <w:t>8032</w:t>
            </w:r>
          </w:p>
        </w:tc>
        <w:tc>
          <w:tcPr>
            <w:tcW w:w="2020" w:type="dxa"/>
          </w:tcPr>
          <w:p w:rsidR="00ED66C3" w:rsidRPr="00827E85" w:rsidRDefault="006810EA" w:rsidP="006804FC">
            <w:pPr>
              <w:jc w:val="right"/>
              <w:rPr>
                <w:szCs w:val="24"/>
              </w:rPr>
            </w:pPr>
            <w:r>
              <w:rPr>
                <w:szCs w:val="24"/>
              </w:rPr>
              <w:t>0</w:t>
            </w:r>
            <w:r w:rsidR="006C18CC">
              <w:rPr>
                <w:szCs w:val="24"/>
              </w:rPr>
              <w:t>.</w:t>
            </w:r>
            <w:r w:rsidR="006804FC">
              <w:rPr>
                <w:szCs w:val="24"/>
              </w:rPr>
              <w:t>8209</w:t>
            </w:r>
          </w:p>
        </w:tc>
      </w:tr>
      <w:tr w:rsidR="00ED66C3" w:rsidTr="00554E97">
        <w:trPr>
          <w:jc w:val="center"/>
        </w:trPr>
        <w:tc>
          <w:tcPr>
            <w:tcW w:w="3136" w:type="dxa"/>
          </w:tcPr>
          <w:p w:rsidR="00ED66C3" w:rsidRPr="00827E85" w:rsidRDefault="006C18CC" w:rsidP="009070F9">
            <w:pPr>
              <w:rPr>
                <w:szCs w:val="24"/>
              </w:rPr>
            </w:pPr>
            <w:r>
              <w:rPr>
                <w:szCs w:val="24"/>
              </w:rPr>
              <w:t>Total average</w:t>
            </w:r>
            <w:r w:rsidR="00ED66C3" w:rsidRPr="00827E85">
              <w:rPr>
                <w:szCs w:val="24"/>
              </w:rPr>
              <w:t xml:space="preserve"> time in system</w:t>
            </w:r>
          </w:p>
        </w:tc>
        <w:tc>
          <w:tcPr>
            <w:tcW w:w="2970" w:type="dxa"/>
          </w:tcPr>
          <w:p w:rsidR="00ED66C3" w:rsidRPr="00827E85" w:rsidRDefault="00740EF5" w:rsidP="006804FC">
            <w:pPr>
              <w:jc w:val="right"/>
              <w:rPr>
                <w:szCs w:val="24"/>
              </w:rPr>
            </w:pPr>
            <w:r w:rsidRPr="00740EF5">
              <w:rPr>
                <w:szCs w:val="24"/>
              </w:rPr>
              <w:t>0.</w:t>
            </w:r>
            <w:r w:rsidR="006804FC">
              <w:rPr>
                <w:szCs w:val="24"/>
              </w:rPr>
              <w:t>9545</w:t>
            </w:r>
          </w:p>
        </w:tc>
        <w:tc>
          <w:tcPr>
            <w:tcW w:w="2020" w:type="dxa"/>
          </w:tcPr>
          <w:p w:rsidR="00ED66C3" w:rsidRPr="00827E85" w:rsidRDefault="00ED66C3" w:rsidP="006804FC">
            <w:pPr>
              <w:jc w:val="right"/>
              <w:rPr>
                <w:szCs w:val="24"/>
              </w:rPr>
            </w:pPr>
            <w:r w:rsidRPr="00827E85">
              <w:rPr>
                <w:szCs w:val="24"/>
              </w:rPr>
              <w:t>0.9</w:t>
            </w:r>
            <w:r w:rsidR="006804FC">
              <w:rPr>
                <w:szCs w:val="24"/>
              </w:rPr>
              <w:t>205</w:t>
            </w:r>
          </w:p>
        </w:tc>
      </w:tr>
    </w:tbl>
    <w:p w:rsidR="00E73641" w:rsidRDefault="00140A00" w:rsidP="00720A4B">
      <w:pPr>
        <w:keepNext/>
        <w:jc w:val="center"/>
      </w:pPr>
      <w:r>
        <w:rPr>
          <w:noProof/>
          <w:lang w:eastAsia="en-US"/>
        </w:rPr>
        <w:lastRenderedPageBreak/>
        <w:drawing>
          <wp:inline distT="0" distB="0" distL="0" distR="0">
            <wp:extent cx="4901565" cy="2853055"/>
            <wp:effectExtent l="1905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4901565" cy="2853055"/>
                    </a:xfrm>
                    <a:prstGeom prst="rect">
                      <a:avLst/>
                    </a:prstGeom>
                    <a:noFill/>
                  </pic:spPr>
                </pic:pic>
              </a:graphicData>
            </a:graphic>
          </wp:inline>
        </w:drawing>
      </w:r>
    </w:p>
    <w:p w:rsidR="00801E17" w:rsidRDefault="00801E17" w:rsidP="00720A4B">
      <w:pPr>
        <w:pStyle w:val="TableFigureHeading"/>
        <w:jc w:val="center"/>
        <w:rPr>
          <w:rStyle w:val="SubtleReference"/>
        </w:rPr>
      </w:pPr>
    </w:p>
    <w:p w:rsidR="00D55F7B" w:rsidRPr="0040111F" w:rsidRDefault="00E73641" w:rsidP="00720A4B">
      <w:pPr>
        <w:pStyle w:val="TableFigureHeading"/>
        <w:jc w:val="center"/>
        <w:rPr>
          <w:rStyle w:val="SubtleReference"/>
        </w:rPr>
      </w:pPr>
      <w:bookmarkStart w:id="26" w:name="_Toc257230714"/>
      <w:bookmarkStart w:id="27" w:name="_Toc259553392"/>
      <w:r w:rsidRPr="0040111F">
        <w:rPr>
          <w:rStyle w:val="SubtleReference"/>
        </w:rPr>
        <w:t xml:space="preserve">Figure </w:t>
      </w:r>
      <w:r w:rsidR="001367F1">
        <w:rPr>
          <w:rStyle w:val="SubtleReference"/>
        </w:rPr>
        <w:fldChar w:fldCharType="begin"/>
      </w:r>
      <w:r w:rsidR="00426412">
        <w:rPr>
          <w:rStyle w:val="SubtleReference"/>
        </w:rPr>
        <w:instrText xml:space="preserve"> SEQ Figure \* ARABIC </w:instrText>
      </w:r>
      <w:r w:rsidR="001367F1">
        <w:rPr>
          <w:rStyle w:val="SubtleReference"/>
        </w:rPr>
        <w:fldChar w:fldCharType="separate"/>
      </w:r>
      <w:r w:rsidR="001D0FAF">
        <w:rPr>
          <w:rStyle w:val="SubtleReference"/>
          <w:noProof/>
        </w:rPr>
        <w:t>6</w:t>
      </w:r>
      <w:r w:rsidR="001367F1">
        <w:rPr>
          <w:rStyle w:val="SubtleReference"/>
        </w:rPr>
        <w:fldChar w:fldCharType="end"/>
      </w:r>
      <w:r w:rsidRPr="0040111F">
        <w:rPr>
          <w:rStyle w:val="SubtleReference"/>
        </w:rPr>
        <w:t xml:space="preserve"> – Total Answered Calls vs. Total Abandoned Calls</w:t>
      </w:r>
      <w:bookmarkEnd w:id="26"/>
      <w:bookmarkEnd w:id="27"/>
    </w:p>
    <w:p w:rsidR="00801E17" w:rsidRDefault="00801E17" w:rsidP="00E73641">
      <w:pPr>
        <w:keepNext/>
      </w:pPr>
    </w:p>
    <w:p w:rsidR="00801E17" w:rsidRDefault="00801E17" w:rsidP="00E73641">
      <w:pPr>
        <w:keepNext/>
      </w:pPr>
    </w:p>
    <w:p w:rsidR="00801E17" w:rsidRDefault="00801E17" w:rsidP="00E73641">
      <w:pPr>
        <w:keepNext/>
      </w:pPr>
    </w:p>
    <w:p w:rsidR="00801E17" w:rsidRDefault="00801E17" w:rsidP="00E73641">
      <w:pPr>
        <w:keepNext/>
      </w:pPr>
    </w:p>
    <w:p w:rsidR="00801E17" w:rsidRDefault="00801E17" w:rsidP="00E73641">
      <w:pPr>
        <w:keepNext/>
      </w:pPr>
    </w:p>
    <w:p w:rsidR="00E73641" w:rsidRDefault="00140A00" w:rsidP="00720A4B">
      <w:pPr>
        <w:keepNext/>
        <w:jc w:val="center"/>
      </w:pPr>
      <w:r>
        <w:rPr>
          <w:noProof/>
          <w:lang w:eastAsia="en-US"/>
        </w:rPr>
        <w:drawing>
          <wp:inline distT="0" distB="0" distL="0" distR="0">
            <wp:extent cx="4883150" cy="2895600"/>
            <wp:effectExtent l="1905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4883150" cy="2895600"/>
                    </a:xfrm>
                    <a:prstGeom prst="rect">
                      <a:avLst/>
                    </a:prstGeom>
                    <a:noFill/>
                  </pic:spPr>
                </pic:pic>
              </a:graphicData>
            </a:graphic>
          </wp:inline>
        </w:drawing>
      </w:r>
    </w:p>
    <w:p w:rsidR="00801E17" w:rsidRDefault="00801E17" w:rsidP="00720A4B">
      <w:pPr>
        <w:pStyle w:val="TableFigureHeading"/>
        <w:jc w:val="center"/>
        <w:rPr>
          <w:rStyle w:val="SubtleReference"/>
        </w:rPr>
      </w:pPr>
    </w:p>
    <w:p w:rsidR="00D55F7B" w:rsidRPr="00E73641" w:rsidRDefault="00E73641" w:rsidP="00720A4B">
      <w:pPr>
        <w:pStyle w:val="TableFigureHeading"/>
        <w:jc w:val="center"/>
        <w:rPr>
          <w:rStyle w:val="SubtleReference"/>
        </w:rPr>
      </w:pPr>
      <w:bookmarkStart w:id="28" w:name="_Toc257230715"/>
      <w:bookmarkStart w:id="29" w:name="_Toc259553393"/>
      <w:r w:rsidRPr="00E73641">
        <w:rPr>
          <w:rStyle w:val="SubtleReference"/>
        </w:rPr>
        <w:t xml:space="preserve">Figure </w:t>
      </w:r>
      <w:r w:rsidR="001367F1">
        <w:rPr>
          <w:rStyle w:val="SubtleReference"/>
        </w:rPr>
        <w:fldChar w:fldCharType="begin"/>
      </w:r>
      <w:r w:rsidR="00426412">
        <w:rPr>
          <w:rStyle w:val="SubtleReference"/>
        </w:rPr>
        <w:instrText xml:space="preserve"> SEQ Figure \* ARABIC </w:instrText>
      </w:r>
      <w:r w:rsidR="001367F1">
        <w:rPr>
          <w:rStyle w:val="SubtleReference"/>
        </w:rPr>
        <w:fldChar w:fldCharType="separate"/>
      </w:r>
      <w:r w:rsidR="001D0FAF">
        <w:rPr>
          <w:rStyle w:val="SubtleReference"/>
          <w:noProof/>
        </w:rPr>
        <w:t>7</w:t>
      </w:r>
      <w:r w:rsidR="001367F1">
        <w:rPr>
          <w:rStyle w:val="SubtleReference"/>
        </w:rPr>
        <w:fldChar w:fldCharType="end"/>
      </w:r>
      <w:r>
        <w:rPr>
          <w:rStyle w:val="SubtleReference"/>
        </w:rPr>
        <w:t xml:space="preserve"> – </w:t>
      </w:r>
      <w:r w:rsidRPr="00E73641">
        <w:rPr>
          <w:rStyle w:val="SubtleReference"/>
        </w:rPr>
        <w:t>Total Average Wait Time</w:t>
      </w:r>
      <w:bookmarkEnd w:id="28"/>
      <w:bookmarkEnd w:id="29"/>
    </w:p>
    <w:p w:rsidR="00E73641" w:rsidRDefault="00140A00" w:rsidP="00720A4B">
      <w:pPr>
        <w:keepNext/>
        <w:jc w:val="center"/>
      </w:pPr>
      <w:r>
        <w:rPr>
          <w:noProof/>
          <w:lang w:eastAsia="en-US"/>
        </w:rPr>
        <w:lastRenderedPageBreak/>
        <w:drawing>
          <wp:inline distT="0" distB="0" distL="0" distR="0">
            <wp:extent cx="4889500" cy="2871470"/>
            <wp:effectExtent l="19050" t="0" r="635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srcRect/>
                    <a:stretch>
                      <a:fillRect/>
                    </a:stretch>
                  </pic:blipFill>
                  <pic:spPr bwMode="auto">
                    <a:xfrm>
                      <a:off x="0" y="0"/>
                      <a:ext cx="4889500" cy="2871470"/>
                    </a:xfrm>
                    <a:prstGeom prst="rect">
                      <a:avLst/>
                    </a:prstGeom>
                    <a:noFill/>
                  </pic:spPr>
                </pic:pic>
              </a:graphicData>
            </a:graphic>
          </wp:inline>
        </w:drawing>
      </w:r>
    </w:p>
    <w:p w:rsidR="00801E17" w:rsidRDefault="00801E17" w:rsidP="00720A4B">
      <w:pPr>
        <w:pStyle w:val="TableFigureHeading"/>
        <w:jc w:val="center"/>
        <w:rPr>
          <w:rStyle w:val="SubtleReference"/>
        </w:rPr>
      </w:pPr>
    </w:p>
    <w:p w:rsidR="00E54A7E" w:rsidRDefault="00E73641" w:rsidP="00720A4B">
      <w:pPr>
        <w:pStyle w:val="TableFigureHeading"/>
        <w:jc w:val="center"/>
        <w:rPr>
          <w:rStyle w:val="SubtleReference"/>
        </w:rPr>
      </w:pPr>
      <w:bookmarkStart w:id="30" w:name="_Toc257230716"/>
      <w:bookmarkStart w:id="31" w:name="_Toc259553394"/>
      <w:r w:rsidRPr="00E73641">
        <w:rPr>
          <w:rStyle w:val="SubtleReference"/>
        </w:rPr>
        <w:t xml:space="preserve">Figure </w:t>
      </w:r>
      <w:r w:rsidR="001367F1">
        <w:rPr>
          <w:rStyle w:val="SubtleReference"/>
        </w:rPr>
        <w:fldChar w:fldCharType="begin"/>
      </w:r>
      <w:r w:rsidR="00426412">
        <w:rPr>
          <w:rStyle w:val="SubtleReference"/>
        </w:rPr>
        <w:instrText xml:space="preserve"> SEQ Figure \* ARABIC </w:instrText>
      </w:r>
      <w:r w:rsidR="001367F1">
        <w:rPr>
          <w:rStyle w:val="SubtleReference"/>
        </w:rPr>
        <w:fldChar w:fldCharType="separate"/>
      </w:r>
      <w:r w:rsidR="001D0FAF">
        <w:rPr>
          <w:rStyle w:val="SubtleReference"/>
          <w:noProof/>
        </w:rPr>
        <w:t>8</w:t>
      </w:r>
      <w:r w:rsidR="001367F1">
        <w:rPr>
          <w:rStyle w:val="SubtleReference"/>
        </w:rPr>
        <w:fldChar w:fldCharType="end"/>
      </w:r>
      <w:r>
        <w:rPr>
          <w:rStyle w:val="SubtleReference"/>
        </w:rPr>
        <w:t xml:space="preserve"> – Total Average Time In System</w:t>
      </w:r>
      <w:bookmarkEnd w:id="30"/>
      <w:bookmarkEnd w:id="31"/>
    </w:p>
    <w:p w:rsidR="00801E17" w:rsidRDefault="00801E17" w:rsidP="0054107B">
      <w:pPr>
        <w:pStyle w:val="TableFigureHeading"/>
        <w:rPr>
          <w:rStyle w:val="SubtleReference"/>
        </w:rPr>
      </w:pPr>
    </w:p>
    <w:p w:rsidR="00801E17" w:rsidRDefault="00801E17" w:rsidP="00801E17">
      <w:r>
        <w:t xml:space="preserve">Agent Utilization is compared in Table </w:t>
      </w:r>
      <w:r w:rsidR="00C969C2">
        <w:t>6</w:t>
      </w:r>
      <w:r w:rsidR="00D03BC0">
        <w:t xml:space="preserve"> and graphically depicted in Figure</w:t>
      </w:r>
      <w:r w:rsidR="00053162">
        <w:t>’s</w:t>
      </w:r>
      <w:r w:rsidR="00B53F0B">
        <w:t xml:space="preserve"> 9 &amp; 10</w:t>
      </w:r>
      <w:r>
        <w:t xml:space="preserve">, as you can see, with some agents the variation in agent utilization is smaller compared to other agents. The Cross-Trained model shows fairly consistent agent utilization and suggests that each agent is doing essentially the same amount of workload. The Specialized model, however, shows more variation in the agent utilization. Recall that, in the case of a call center staffed with 100% specialized agents, times of high call volume can result in some agents being idle while other agents are busy with increasing queues. For example, </w:t>
      </w:r>
      <w:r w:rsidR="00E01B2E">
        <w:t>Agent 5’s</w:t>
      </w:r>
      <w:r>
        <w:t xml:space="preserve"> utilization rate is </w:t>
      </w:r>
      <w:r w:rsidR="006810EA">
        <w:t>0</w:t>
      </w:r>
      <w:r>
        <w:t>.</w:t>
      </w:r>
      <w:r w:rsidR="00D852B2">
        <w:t>2056</w:t>
      </w:r>
      <w:r>
        <w:t xml:space="preserve"> in the cross-trained model, while in the specialized model</w:t>
      </w:r>
      <w:r w:rsidR="00E01B2E">
        <w:t xml:space="preserve"> their</w:t>
      </w:r>
      <w:r>
        <w:t xml:space="preserve"> utilization increases to </w:t>
      </w:r>
      <w:r w:rsidR="006810EA">
        <w:t>0</w:t>
      </w:r>
      <w:r w:rsidR="00D852B2">
        <w:t>.2393</w:t>
      </w:r>
      <w:r>
        <w:t xml:space="preserve">. Likewise, </w:t>
      </w:r>
      <w:r w:rsidR="00E01B2E">
        <w:t>Agent 2’s</w:t>
      </w:r>
      <w:r>
        <w:t xml:space="preserve"> utilization rate in the cross-trained model is nearly </w:t>
      </w:r>
      <w:r w:rsidR="00D852B2">
        <w:t>21</w:t>
      </w:r>
      <w:r>
        <w:t xml:space="preserve">%, while in the specialized model </w:t>
      </w:r>
      <w:r w:rsidR="00E01B2E">
        <w:t xml:space="preserve">it </w:t>
      </w:r>
      <w:r>
        <w:t xml:space="preserve">is just </w:t>
      </w:r>
      <w:r w:rsidR="00D852B2">
        <w:t>around</w:t>
      </w:r>
      <w:r>
        <w:t xml:space="preserve"> 2%.</w:t>
      </w:r>
    </w:p>
    <w:p w:rsidR="004C7FA4" w:rsidRDefault="004C7FA4" w:rsidP="00801E17"/>
    <w:p w:rsidR="004C7FA4" w:rsidRDefault="004C7FA4" w:rsidP="00801E17">
      <w:r>
        <w:t xml:space="preserve">The reliability of the system is further compounded by additional metrics </w:t>
      </w:r>
      <w:proofErr w:type="spellStart"/>
      <w:r>
        <w:t>RPN</w:t>
      </w:r>
      <w:proofErr w:type="spellEnd"/>
      <w:r>
        <w:t xml:space="preserve"> and </w:t>
      </w:r>
      <w:proofErr w:type="spellStart"/>
      <w:r>
        <w:t>RAV</w:t>
      </w:r>
      <w:proofErr w:type="spellEnd"/>
      <w:r>
        <w:t xml:space="preserve">.  Generally, these metrics are used when implementing Lean and reliability principles, once a Gap Analysis and Modified </w:t>
      </w:r>
      <w:proofErr w:type="spellStart"/>
      <w:r>
        <w:t>FMEA</w:t>
      </w:r>
      <w:proofErr w:type="spellEnd"/>
      <w:r>
        <w:t xml:space="preserve"> approach </w:t>
      </w:r>
      <w:r w:rsidR="00B36CC4">
        <w:t>are</w:t>
      </w:r>
      <w:r>
        <w:t xml:space="preserve"> completed.  Recall, the parameters for </w:t>
      </w:r>
      <w:proofErr w:type="spellStart"/>
      <w:r>
        <w:t>RPN</w:t>
      </w:r>
      <w:proofErr w:type="spellEnd"/>
      <w:r>
        <w:t xml:space="preserve"> and </w:t>
      </w:r>
      <w:proofErr w:type="spellStart"/>
      <w:r>
        <w:t>RAV</w:t>
      </w:r>
      <w:proofErr w:type="spellEnd"/>
      <w:r>
        <w:t>.</w:t>
      </w:r>
    </w:p>
    <w:p w:rsidR="004C7FA4" w:rsidRDefault="004C7FA4" w:rsidP="00801E17"/>
    <w:p w:rsidR="004C7FA4" w:rsidRPr="00CC4BE8" w:rsidRDefault="004C7FA4" w:rsidP="00801E17">
      <w:pPr>
        <w:rPr>
          <w:i/>
        </w:rPr>
      </w:pPr>
      <w:r w:rsidRPr="00CC4BE8">
        <w:rPr>
          <w:i/>
        </w:rPr>
        <w:t>O = Probability of occurrence that the failure will occur</w:t>
      </w:r>
    </w:p>
    <w:p w:rsidR="004C7FA4" w:rsidRPr="00CC4BE8" w:rsidRDefault="004C7FA4" w:rsidP="00801E17">
      <w:pPr>
        <w:rPr>
          <w:i/>
        </w:rPr>
      </w:pPr>
      <w:r w:rsidRPr="00CC4BE8">
        <w:rPr>
          <w:i/>
        </w:rPr>
        <w:t>S = Severity of the potential effect of the failure</w:t>
      </w:r>
    </w:p>
    <w:p w:rsidR="004C7FA4" w:rsidRPr="00CC4BE8" w:rsidRDefault="004C7FA4" w:rsidP="00801E17">
      <w:pPr>
        <w:rPr>
          <w:rStyle w:val="SubtleReference"/>
          <w:i/>
        </w:rPr>
      </w:pPr>
      <w:r w:rsidRPr="00CC4BE8">
        <w:rPr>
          <w:i/>
        </w:rPr>
        <w:t>D = Likelihood that the problem will be detected</w:t>
      </w:r>
    </w:p>
    <w:p w:rsidR="00E73641" w:rsidRDefault="00E73641" w:rsidP="00E73641"/>
    <w:p w:rsidR="00E54A7E" w:rsidRDefault="004C7FA4" w:rsidP="00554E97">
      <w:pPr>
        <w:tabs>
          <w:tab w:val="left" w:pos="90"/>
        </w:tabs>
        <w:rPr>
          <w:szCs w:val="24"/>
        </w:rPr>
      </w:pPr>
      <w:r>
        <w:lastRenderedPageBreak/>
        <w:t xml:space="preserve">For comparison purposes, </w:t>
      </w:r>
      <w:r w:rsidRPr="00CC4BE8">
        <w:rPr>
          <w:i/>
        </w:rPr>
        <w:t>D</w:t>
      </w:r>
      <w:r>
        <w:t xml:space="preserve"> is assumed to be equivalent in both a cross-training scenario and a specialized scenario</w:t>
      </w:r>
      <w:r w:rsidR="00C50CFC">
        <w:t xml:space="preserve">; thus, </w:t>
      </w:r>
      <w:r w:rsidR="00C50CFC" w:rsidRPr="00CC4BE8">
        <w:rPr>
          <w:i/>
        </w:rPr>
        <w:t>D</w:t>
      </w:r>
      <w:r w:rsidR="00C50CFC">
        <w:t xml:space="preserve"> is assumed to be </w:t>
      </w:r>
      <w:r w:rsidR="00580BE3">
        <w:t>1 since the problem will be detected effectively</w:t>
      </w:r>
      <w:r>
        <w:t xml:space="preserve">.  </w:t>
      </w:r>
      <w:r w:rsidR="009059C3">
        <w:t xml:space="preserve">Setting </w:t>
      </w:r>
      <w:r w:rsidR="009059C3" w:rsidRPr="009059C3">
        <w:rPr>
          <w:i/>
        </w:rPr>
        <w:t>D</w:t>
      </w:r>
      <w:r w:rsidR="009059C3">
        <w:t xml:space="preserve"> to 1 will also make </w:t>
      </w:r>
      <w:proofErr w:type="spellStart"/>
      <w:r w:rsidR="009059C3">
        <w:t>RAV</w:t>
      </w:r>
      <w:proofErr w:type="spellEnd"/>
      <w:r w:rsidR="009059C3">
        <w:t xml:space="preserve"> and </w:t>
      </w:r>
      <w:proofErr w:type="spellStart"/>
      <w:r w:rsidR="009059C3">
        <w:t>RPN</w:t>
      </w:r>
      <w:proofErr w:type="spellEnd"/>
      <w:r w:rsidR="009059C3">
        <w:t xml:space="preserve"> equal.  </w:t>
      </w:r>
      <w:r>
        <w:t xml:space="preserve">For </w:t>
      </w:r>
      <w:r w:rsidRPr="00CC4BE8">
        <w:rPr>
          <w:i/>
        </w:rPr>
        <w:t>S</w:t>
      </w:r>
      <w:r>
        <w:t>, we will assume the severity is equal to the</w:t>
      </w:r>
      <w:r w:rsidR="00C50CFC">
        <w:t xml:space="preserve"> average utilization of the workers</w:t>
      </w:r>
      <w:r w:rsidR="00EA6DCD">
        <w:t xml:space="preserve"> and supervisors</w:t>
      </w:r>
      <w:r w:rsidR="00C50CFC">
        <w:t xml:space="preserve"> (normalized from a decimal to a 10-point scale).  </w:t>
      </w:r>
      <w:r>
        <w:t xml:space="preserve">For </w:t>
      </w:r>
      <w:r w:rsidRPr="00CC4BE8">
        <w:rPr>
          <w:i/>
        </w:rPr>
        <w:t>O</w:t>
      </w:r>
      <w:r>
        <w:t xml:space="preserve">, we will let the probability of occurrence equal to the </w:t>
      </w:r>
      <w:r w:rsidRPr="004C7FA4">
        <w:rPr>
          <w:i/>
        </w:rPr>
        <w:t>Total Abandoned Calls</w:t>
      </w:r>
      <w:r>
        <w:rPr>
          <w:i/>
        </w:rPr>
        <w:t xml:space="preserve"> </w:t>
      </w:r>
      <w:r w:rsidRPr="004C7FA4">
        <w:t>divided by</w:t>
      </w:r>
      <w:r>
        <w:t xml:space="preserve"> </w:t>
      </w:r>
      <w:r w:rsidRPr="004C7FA4">
        <w:rPr>
          <w:i/>
        </w:rPr>
        <w:t>Total Answered Calls</w:t>
      </w:r>
      <w:r>
        <w:t xml:space="preserve"> plus </w:t>
      </w:r>
      <w:r w:rsidRPr="004C7FA4">
        <w:rPr>
          <w:i/>
        </w:rPr>
        <w:t>Total Abandoned Calls</w:t>
      </w:r>
      <w:r w:rsidR="00C50CFC">
        <w:t xml:space="preserve"> (normalized from a decimal to a 10-point scale).</w:t>
      </w:r>
      <w:r w:rsidR="00CC4BE8">
        <w:t xml:space="preserve">  The results follow in Table 7.  The results indicate that Specialized Agents impose </w:t>
      </w:r>
      <w:r w:rsidR="00D852B2">
        <w:t>less</w:t>
      </w:r>
      <w:r w:rsidR="00CC4BE8">
        <w:t xml:space="preserve"> risk since that model has a </w:t>
      </w:r>
      <w:r w:rsidR="00D852B2">
        <w:t>lower</w:t>
      </w:r>
      <w:r w:rsidR="00CC4BE8">
        <w:t xml:space="preserve"> </w:t>
      </w:r>
      <w:proofErr w:type="spellStart"/>
      <w:r w:rsidR="00CC4BE8">
        <w:t>RAV</w:t>
      </w:r>
      <w:proofErr w:type="spellEnd"/>
      <w:r w:rsidR="00CC4BE8">
        <w:t xml:space="preserve"> and </w:t>
      </w:r>
      <w:proofErr w:type="spellStart"/>
      <w:r w:rsidR="00CC4BE8">
        <w:t>RPN</w:t>
      </w:r>
      <w:proofErr w:type="spellEnd"/>
      <w:r w:rsidR="00CC4BE8">
        <w:t xml:space="preserve">.  The Specialized Agents model had an </w:t>
      </w:r>
      <w:proofErr w:type="spellStart"/>
      <w:r w:rsidR="00CC4BE8">
        <w:t>RAV</w:t>
      </w:r>
      <w:proofErr w:type="spellEnd"/>
      <w:r w:rsidR="00CC4BE8">
        <w:t xml:space="preserve"> and </w:t>
      </w:r>
      <w:proofErr w:type="spellStart"/>
      <w:r w:rsidR="00CC4BE8">
        <w:t>RPN</w:t>
      </w:r>
      <w:proofErr w:type="spellEnd"/>
      <w:r w:rsidR="00CC4BE8">
        <w:t xml:space="preserve"> equal to </w:t>
      </w:r>
      <w:r w:rsidR="00D852B2">
        <w:t>21.492</w:t>
      </w:r>
      <w:r w:rsidR="00CC4BE8">
        <w:t xml:space="preserve">; whereas, the Cross-Trained Agents model had an </w:t>
      </w:r>
      <w:proofErr w:type="spellStart"/>
      <w:r w:rsidR="00CC4BE8">
        <w:t>RAV</w:t>
      </w:r>
      <w:proofErr w:type="spellEnd"/>
      <w:r w:rsidR="00CC4BE8">
        <w:t xml:space="preserve"> and </w:t>
      </w:r>
      <w:proofErr w:type="spellStart"/>
      <w:r w:rsidR="00CC4BE8">
        <w:t>RPN</w:t>
      </w:r>
      <w:proofErr w:type="spellEnd"/>
      <w:r w:rsidR="00CC4BE8">
        <w:t xml:space="preserve"> equal to </w:t>
      </w:r>
      <w:r w:rsidR="00D852B2">
        <w:t>27.669</w:t>
      </w:r>
      <w:r w:rsidR="00CC4BE8">
        <w:t xml:space="preserve">.  This is due to the fact that the probability of a call being abandoned by the specialized model is </w:t>
      </w:r>
      <w:r w:rsidR="004D74DF">
        <w:t>less</w:t>
      </w:r>
      <w:r w:rsidR="00CC4BE8">
        <w:t xml:space="preserve"> likely than the cross-trained model.  </w:t>
      </w:r>
      <w:r w:rsidR="00871E62">
        <w:t xml:space="preserve">This effect is dampened a bit by the severity of the potential effect being </w:t>
      </w:r>
      <w:r w:rsidR="0040662C">
        <w:t>1.</w:t>
      </w:r>
      <w:r w:rsidR="004D74DF">
        <w:t>517</w:t>
      </w:r>
      <w:r w:rsidR="00871E62">
        <w:t xml:space="preserve"> times higher for the cross-trained model (due to their higher utilization rates).  However, one could argue that the higher utilization rates are due to the fact that the model handled more calls.  </w:t>
      </w:r>
      <w:r w:rsidR="00CC4BE8">
        <w:t xml:space="preserve">Note that this is irrelevant of the choice of </w:t>
      </w:r>
      <w:r w:rsidR="00CC4BE8" w:rsidRPr="00CC4BE8">
        <w:rPr>
          <w:i/>
        </w:rPr>
        <w:t>D</w:t>
      </w:r>
      <w:r w:rsidR="00CC4BE8">
        <w:t>, provided the assumption that the likelihood of problem detection is equivalent for both the cross-trained agents and the specialized agents.</w:t>
      </w:r>
      <w:r w:rsidR="000939D7">
        <w:t xml:space="preserve"> </w:t>
      </w:r>
      <w:r w:rsidR="000D6666">
        <w:t xml:space="preserve">Results regarding the probability of callbacks due to incorrect or incomplete service (on the </w:t>
      </w:r>
      <w:r w:rsidR="00FC2AC6">
        <w:t>original</w:t>
      </w:r>
      <w:r w:rsidR="000D6666">
        <w:t xml:space="preserve"> call) are not available.</w:t>
      </w:r>
    </w:p>
    <w:p w:rsidR="00871E62" w:rsidRDefault="00871E62">
      <w:pPr>
        <w:rPr>
          <w:szCs w:val="24"/>
        </w:rPr>
      </w:pPr>
    </w:p>
    <w:p w:rsidR="000939D7" w:rsidRDefault="000939D7">
      <w:pPr>
        <w:rPr>
          <w:szCs w:val="24"/>
        </w:rPr>
      </w:pPr>
    </w:p>
    <w:p w:rsidR="000939D7" w:rsidRDefault="000939D7">
      <w:pPr>
        <w:rPr>
          <w:szCs w:val="24"/>
        </w:rPr>
      </w:pPr>
    </w:p>
    <w:p w:rsidR="000939D7" w:rsidRDefault="000939D7">
      <w:pPr>
        <w:rPr>
          <w:szCs w:val="24"/>
        </w:rPr>
      </w:pPr>
    </w:p>
    <w:p w:rsidR="000939D7" w:rsidRDefault="000939D7">
      <w:pPr>
        <w:rPr>
          <w:szCs w:val="24"/>
        </w:rPr>
      </w:pPr>
    </w:p>
    <w:p w:rsidR="00C433CB" w:rsidRPr="00C433CB" w:rsidRDefault="00C433CB" w:rsidP="00C433CB">
      <w:pPr>
        <w:pStyle w:val="TableFigureHeading"/>
        <w:jc w:val="center"/>
        <w:rPr>
          <w:rStyle w:val="SubtleReference"/>
        </w:rPr>
      </w:pPr>
      <w:bookmarkStart w:id="32" w:name="_Toc259553404"/>
      <w:r w:rsidRPr="00C433CB">
        <w:rPr>
          <w:rStyle w:val="SubtleReference"/>
        </w:rPr>
        <w:t xml:space="preserve">Table </w:t>
      </w:r>
      <w:r w:rsidR="001367F1" w:rsidRPr="00C433CB">
        <w:rPr>
          <w:rStyle w:val="SubtleReference"/>
        </w:rPr>
        <w:fldChar w:fldCharType="begin"/>
      </w:r>
      <w:r w:rsidRPr="00C433CB">
        <w:rPr>
          <w:rStyle w:val="SubtleReference"/>
        </w:rPr>
        <w:instrText xml:space="preserve"> SEQ Table \* ARABIC </w:instrText>
      </w:r>
      <w:r w:rsidR="001367F1" w:rsidRPr="00C433CB">
        <w:rPr>
          <w:rStyle w:val="SubtleReference"/>
        </w:rPr>
        <w:fldChar w:fldCharType="separate"/>
      </w:r>
      <w:r w:rsidR="00D852B2">
        <w:rPr>
          <w:rStyle w:val="SubtleReference"/>
          <w:noProof/>
        </w:rPr>
        <w:t>6</w:t>
      </w:r>
      <w:r w:rsidR="001367F1" w:rsidRPr="00C433CB">
        <w:rPr>
          <w:rStyle w:val="SubtleReference"/>
        </w:rPr>
        <w:fldChar w:fldCharType="end"/>
      </w:r>
      <w:bookmarkStart w:id="33" w:name="_Toc257230722"/>
      <w:r w:rsidRPr="00C433CB">
        <w:rPr>
          <w:rStyle w:val="SubtleReference"/>
        </w:rPr>
        <w:t xml:space="preserve"> – Agent Utilization</w:t>
      </w:r>
      <w:bookmarkEnd w:id="33"/>
      <w:bookmarkEnd w:id="32"/>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05"/>
        <w:gridCol w:w="3007"/>
        <w:gridCol w:w="3144"/>
      </w:tblGrid>
      <w:tr w:rsidR="00ED66C3" w:rsidTr="00720A4B">
        <w:trPr>
          <w:jc w:val="center"/>
        </w:trPr>
        <w:tc>
          <w:tcPr>
            <w:tcW w:w="2705" w:type="dxa"/>
            <w:tcBorders>
              <w:top w:val="nil"/>
              <w:left w:val="nil"/>
            </w:tcBorders>
          </w:tcPr>
          <w:p w:rsidR="00ED66C3" w:rsidRPr="00827E85" w:rsidRDefault="00ED66C3" w:rsidP="00827E85">
            <w:pPr>
              <w:jc w:val="center"/>
              <w:rPr>
                <w:szCs w:val="24"/>
              </w:rPr>
            </w:pPr>
          </w:p>
        </w:tc>
        <w:tc>
          <w:tcPr>
            <w:tcW w:w="3007" w:type="dxa"/>
            <w:tcBorders>
              <w:top w:val="single" w:sz="4" w:space="0" w:color="auto"/>
            </w:tcBorders>
          </w:tcPr>
          <w:p w:rsidR="00ED66C3" w:rsidRPr="00827E85" w:rsidRDefault="00ED66C3" w:rsidP="009A5676">
            <w:pPr>
              <w:jc w:val="center"/>
              <w:rPr>
                <w:szCs w:val="24"/>
              </w:rPr>
            </w:pPr>
            <w:r w:rsidRPr="00827E85">
              <w:rPr>
                <w:szCs w:val="24"/>
              </w:rPr>
              <w:t>Cross-Trained Model</w:t>
            </w:r>
          </w:p>
        </w:tc>
        <w:tc>
          <w:tcPr>
            <w:tcW w:w="3144" w:type="dxa"/>
            <w:tcBorders>
              <w:top w:val="single" w:sz="4" w:space="0" w:color="auto"/>
            </w:tcBorders>
          </w:tcPr>
          <w:p w:rsidR="00ED66C3" w:rsidRPr="00827E85" w:rsidRDefault="00ED66C3" w:rsidP="009A5676">
            <w:pPr>
              <w:jc w:val="center"/>
              <w:rPr>
                <w:szCs w:val="24"/>
              </w:rPr>
            </w:pPr>
            <w:r w:rsidRPr="00827E85">
              <w:rPr>
                <w:szCs w:val="24"/>
              </w:rPr>
              <w:t>Specialized Model</w:t>
            </w:r>
          </w:p>
        </w:tc>
      </w:tr>
      <w:tr w:rsidR="00140A00" w:rsidTr="00E01B2E">
        <w:trPr>
          <w:jc w:val="center"/>
        </w:trPr>
        <w:tc>
          <w:tcPr>
            <w:tcW w:w="2705" w:type="dxa"/>
            <w:vAlign w:val="bottom"/>
          </w:tcPr>
          <w:p w:rsidR="00140A00" w:rsidRDefault="00140A00">
            <w:pPr>
              <w:rPr>
                <w:color w:val="000000"/>
                <w:sz w:val="22"/>
              </w:rPr>
            </w:pPr>
            <w:r>
              <w:rPr>
                <w:color w:val="000000"/>
                <w:sz w:val="22"/>
              </w:rPr>
              <w:t>Agent 1</w:t>
            </w:r>
          </w:p>
        </w:tc>
        <w:tc>
          <w:tcPr>
            <w:tcW w:w="3007" w:type="dxa"/>
            <w:vAlign w:val="bottom"/>
          </w:tcPr>
          <w:p w:rsidR="00140A00" w:rsidRPr="00140A00" w:rsidRDefault="00140A00" w:rsidP="00140A00">
            <w:pPr>
              <w:jc w:val="center"/>
              <w:rPr>
                <w:color w:val="000000"/>
                <w:sz w:val="22"/>
              </w:rPr>
            </w:pPr>
            <w:r w:rsidRPr="00140A00">
              <w:rPr>
                <w:color w:val="000000"/>
                <w:sz w:val="22"/>
              </w:rPr>
              <w:t>0.2413</w:t>
            </w:r>
          </w:p>
        </w:tc>
        <w:tc>
          <w:tcPr>
            <w:tcW w:w="3144" w:type="dxa"/>
            <w:vAlign w:val="bottom"/>
          </w:tcPr>
          <w:p w:rsidR="00140A00" w:rsidRPr="00140A00" w:rsidRDefault="00140A00" w:rsidP="00140A00">
            <w:pPr>
              <w:jc w:val="center"/>
              <w:rPr>
                <w:color w:val="000000"/>
                <w:sz w:val="22"/>
              </w:rPr>
            </w:pPr>
            <w:r w:rsidRPr="00140A00">
              <w:rPr>
                <w:color w:val="000000"/>
                <w:sz w:val="22"/>
              </w:rPr>
              <w:t>0.1846</w:t>
            </w:r>
          </w:p>
        </w:tc>
      </w:tr>
      <w:tr w:rsidR="00140A00" w:rsidTr="00E01B2E">
        <w:trPr>
          <w:jc w:val="center"/>
        </w:trPr>
        <w:tc>
          <w:tcPr>
            <w:tcW w:w="2705" w:type="dxa"/>
            <w:vAlign w:val="bottom"/>
          </w:tcPr>
          <w:p w:rsidR="00140A00" w:rsidRDefault="00140A00">
            <w:pPr>
              <w:rPr>
                <w:color w:val="000000"/>
                <w:sz w:val="22"/>
              </w:rPr>
            </w:pPr>
            <w:r>
              <w:rPr>
                <w:color w:val="000000"/>
                <w:sz w:val="22"/>
              </w:rPr>
              <w:t>Supervisor 1</w:t>
            </w:r>
          </w:p>
        </w:tc>
        <w:tc>
          <w:tcPr>
            <w:tcW w:w="3007" w:type="dxa"/>
            <w:vAlign w:val="bottom"/>
          </w:tcPr>
          <w:p w:rsidR="00140A00" w:rsidRPr="00140A00" w:rsidRDefault="00140A00" w:rsidP="00140A00">
            <w:pPr>
              <w:jc w:val="center"/>
              <w:rPr>
                <w:color w:val="000000"/>
                <w:sz w:val="22"/>
              </w:rPr>
            </w:pPr>
            <w:r w:rsidRPr="00140A00">
              <w:rPr>
                <w:color w:val="000000"/>
                <w:sz w:val="22"/>
              </w:rPr>
              <w:t>0.05520727</w:t>
            </w:r>
          </w:p>
        </w:tc>
        <w:tc>
          <w:tcPr>
            <w:tcW w:w="3144" w:type="dxa"/>
            <w:vAlign w:val="bottom"/>
          </w:tcPr>
          <w:p w:rsidR="00140A00" w:rsidRPr="00140A00" w:rsidRDefault="00140A00" w:rsidP="00140A00">
            <w:pPr>
              <w:jc w:val="center"/>
              <w:rPr>
                <w:color w:val="000000"/>
                <w:sz w:val="22"/>
              </w:rPr>
            </w:pPr>
            <w:r w:rsidRPr="00140A00">
              <w:rPr>
                <w:color w:val="000000"/>
                <w:sz w:val="22"/>
              </w:rPr>
              <w:t>0.0304611</w:t>
            </w:r>
          </w:p>
        </w:tc>
      </w:tr>
      <w:tr w:rsidR="00140A00" w:rsidTr="00E01B2E">
        <w:trPr>
          <w:jc w:val="center"/>
        </w:trPr>
        <w:tc>
          <w:tcPr>
            <w:tcW w:w="2705" w:type="dxa"/>
            <w:vAlign w:val="bottom"/>
          </w:tcPr>
          <w:p w:rsidR="00140A00" w:rsidRDefault="00140A00">
            <w:pPr>
              <w:rPr>
                <w:color w:val="000000"/>
                <w:sz w:val="22"/>
              </w:rPr>
            </w:pPr>
            <w:r>
              <w:rPr>
                <w:color w:val="000000"/>
                <w:sz w:val="22"/>
              </w:rPr>
              <w:t>Agent 2</w:t>
            </w:r>
          </w:p>
        </w:tc>
        <w:tc>
          <w:tcPr>
            <w:tcW w:w="3007" w:type="dxa"/>
            <w:vAlign w:val="bottom"/>
          </w:tcPr>
          <w:p w:rsidR="00140A00" w:rsidRPr="00140A00" w:rsidRDefault="00140A00" w:rsidP="00140A00">
            <w:pPr>
              <w:jc w:val="center"/>
              <w:rPr>
                <w:color w:val="000000"/>
                <w:sz w:val="22"/>
              </w:rPr>
            </w:pPr>
            <w:r w:rsidRPr="00140A00">
              <w:rPr>
                <w:color w:val="000000"/>
                <w:sz w:val="22"/>
              </w:rPr>
              <w:t>0.209</w:t>
            </w:r>
          </w:p>
        </w:tc>
        <w:tc>
          <w:tcPr>
            <w:tcW w:w="3144" w:type="dxa"/>
            <w:vAlign w:val="bottom"/>
          </w:tcPr>
          <w:p w:rsidR="00140A00" w:rsidRPr="00140A00" w:rsidRDefault="00140A00" w:rsidP="00140A00">
            <w:pPr>
              <w:jc w:val="center"/>
              <w:rPr>
                <w:color w:val="000000"/>
                <w:sz w:val="22"/>
              </w:rPr>
            </w:pPr>
            <w:r w:rsidRPr="00140A00">
              <w:rPr>
                <w:color w:val="000000"/>
                <w:sz w:val="22"/>
              </w:rPr>
              <w:t>0.02061608</w:t>
            </w:r>
          </w:p>
        </w:tc>
      </w:tr>
      <w:tr w:rsidR="00140A00" w:rsidTr="00E01B2E">
        <w:trPr>
          <w:jc w:val="center"/>
        </w:trPr>
        <w:tc>
          <w:tcPr>
            <w:tcW w:w="2705" w:type="dxa"/>
            <w:vAlign w:val="bottom"/>
          </w:tcPr>
          <w:p w:rsidR="00140A00" w:rsidRDefault="00140A00">
            <w:pPr>
              <w:rPr>
                <w:color w:val="000000"/>
                <w:sz w:val="22"/>
              </w:rPr>
            </w:pPr>
            <w:r>
              <w:rPr>
                <w:color w:val="000000"/>
                <w:sz w:val="22"/>
              </w:rPr>
              <w:t>Agent 3</w:t>
            </w:r>
          </w:p>
        </w:tc>
        <w:tc>
          <w:tcPr>
            <w:tcW w:w="3007" w:type="dxa"/>
            <w:vAlign w:val="bottom"/>
          </w:tcPr>
          <w:p w:rsidR="00140A00" w:rsidRPr="00140A00" w:rsidRDefault="00140A00" w:rsidP="00140A00">
            <w:pPr>
              <w:jc w:val="center"/>
              <w:rPr>
                <w:color w:val="000000"/>
                <w:sz w:val="22"/>
              </w:rPr>
            </w:pPr>
            <w:r w:rsidRPr="00140A00">
              <w:rPr>
                <w:color w:val="000000"/>
                <w:sz w:val="22"/>
              </w:rPr>
              <w:t>0.1868</w:t>
            </w:r>
          </w:p>
        </w:tc>
        <w:tc>
          <w:tcPr>
            <w:tcW w:w="3144" w:type="dxa"/>
            <w:vAlign w:val="bottom"/>
          </w:tcPr>
          <w:p w:rsidR="00140A00" w:rsidRPr="00140A00" w:rsidRDefault="00140A00" w:rsidP="00140A00">
            <w:pPr>
              <w:jc w:val="center"/>
              <w:rPr>
                <w:color w:val="000000"/>
                <w:sz w:val="22"/>
              </w:rPr>
            </w:pPr>
            <w:r w:rsidRPr="00140A00">
              <w:rPr>
                <w:color w:val="000000"/>
                <w:sz w:val="22"/>
              </w:rPr>
              <w:t>0.221</w:t>
            </w:r>
          </w:p>
        </w:tc>
      </w:tr>
      <w:tr w:rsidR="00140A00" w:rsidTr="00E01B2E">
        <w:trPr>
          <w:jc w:val="center"/>
        </w:trPr>
        <w:tc>
          <w:tcPr>
            <w:tcW w:w="2705" w:type="dxa"/>
            <w:vAlign w:val="bottom"/>
          </w:tcPr>
          <w:p w:rsidR="00140A00" w:rsidRDefault="00140A00">
            <w:pPr>
              <w:rPr>
                <w:color w:val="000000"/>
                <w:sz w:val="22"/>
              </w:rPr>
            </w:pPr>
            <w:r>
              <w:rPr>
                <w:color w:val="000000"/>
                <w:sz w:val="22"/>
              </w:rPr>
              <w:t>Agent 4</w:t>
            </w:r>
          </w:p>
        </w:tc>
        <w:tc>
          <w:tcPr>
            <w:tcW w:w="3007" w:type="dxa"/>
            <w:vAlign w:val="bottom"/>
          </w:tcPr>
          <w:p w:rsidR="00140A00" w:rsidRPr="00140A00" w:rsidRDefault="00140A00" w:rsidP="00140A00">
            <w:pPr>
              <w:jc w:val="center"/>
              <w:rPr>
                <w:color w:val="000000"/>
                <w:sz w:val="22"/>
              </w:rPr>
            </w:pPr>
            <w:r w:rsidRPr="00140A00">
              <w:rPr>
                <w:color w:val="000000"/>
                <w:sz w:val="22"/>
              </w:rPr>
              <w:t>0.2412</w:t>
            </w:r>
          </w:p>
        </w:tc>
        <w:tc>
          <w:tcPr>
            <w:tcW w:w="3144" w:type="dxa"/>
            <w:vAlign w:val="bottom"/>
          </w:tcPr>
          <w:p w:rsidR="00140A00" w:rsidRPr="00140A00" w:rsidRDefault="00140A00" w:rsidP="00140A00">
            <w:pPr>
              <w:jc w:val="center"/>
              <w:rPr>
                <w:color w:val="000000"/>
                <w:sz w:val="22"/>
              </w:rPr>
            </w:pPr>
            <w:r w:rsidRPr="00140A00">
              <w:rPr>
                <w:color w:val="000000"/>
                <w:sz w:val="22"/>
              </w:rPr>
              <w:t>0.2149</w:t>
            </w:r>
          </w:p>
        </w:tc>
      </w:tr>
      <w:tr w:rsidR="00140A00" w:rsidTr="00E01B2E">
        <w:trPr>
          <w:jc w:val="center"/>
        </w:trPr>
        <w:tc>
          <w:tcPr>
            <w:tcW w:w="2705" w:type="dxa"/>
            <w:vAlign w:val="bottom"/>
          </w:tcPr>
          <w:p w:rsidR="00140A00" w:rsidRDefault="00140A00">
            <w:pPr>
              <w:rPr>
                <w:color w:val="000000"/>
                <w:sz w:val="22"/>
              </w:rPr>
            </w:pPr>
            <w:r>
              <w:rPr>
                <w:color w:val="000000"/>
                <w:sz w:val="22"/>
              </w:rPr>
              <w:t>Agent 5</w:t>
            </w:r>
          </w:p>
        </w:tc>
        <w:tc>
          <w:tcPr>
            <w:tcW w:w="3007" w:type="dxa"/>
            <w:vAlign w:val="bottom"/>
          </w:tcPr>
          <w:p w:rsidR="00140A00" w:rsidRPr="00140A00" w:rsidRDefault="00140A00" w:rsidP="00140A00">
            <w:pPr>
              <w:jc w:val="center"/>
              <w:rPr>
                <w:color w:val="000000"/>
                <w:sz w:val="22"/>
              </w:rPr>
            </w:pPr>
            <w:r w:rsidRPr="00140A00">
              <w:rPr>
                <w:color w:val="000000"/>
                <w:sz w:val="22"/>
              </w:rPr>
              <w:t>0.2056</w:t>
            </w:r>
          </w:p>
        </w:tc>
        <w:tc>
          <w:tcPr>
            <w:tcW w:w="3144" w:type="dxa"/>
            <w:vAlign w:val="bottom"/>
          </w:tcPr>
          <w:p w:rsidR="00140A00" w:rsidRPr="00140A00" w:rsidRDefault="00140A00" w:rsidP="00140A00">
            <w:pPr>
              <w:jc w:val="center"/>
              <w:rPr>
                <w:color w:val="000000"/>
                <w:sz w:val="22"/>
              </w:rPr>
            </w:pPr>
            <w:r w:rsidRPr="00140A00">
              <w:rPr>
                <w:color w:val="000000"/>
                <w:sz w:val="22"/>
              </w:rPr>
              <w:t>0.2393</w:t>
            </w:r>
          </w:p>
        </w:tc>
      </w:tr>
      <w:tr w:rsidR="00140A00" w:rsidTr="00E01B2E">
        <w:trPr>
          <w:jc w:val="center"/>
        </w:trPr>
        <w:tc>
          <w:tcPr>
            <w:tcW w:w="2705" w:type="dxa"/>
            <w:vAlign w:val="bottom"/>
          </w:tcPr>
          <w:p w:rsidR="00140A00" w:rsidRDefault="00140A00">
            <w:pPr>
              <w:rPr>
                <w:color w:val="000000"/>
                <w:sz w:val="22"/>
              </w:rPr>
            </w:pPr>
            <w:r>
              <w:rPr>
                <w:color w:val="000000"/>
                <w:sz w:val="22"/>
              </w:rPr>
              <w:t>Agent 6</w:t>
            </w:r>
          </w:p>
        </w:tc>
        <w:tc>
          <w:tcPr>
            <w:tcW w:w="3007" w:type="dxa"/>
            <w:vAlign w:val="bottom"/>
          </w:tcPr>
          <w:p w:rsidR="00140A00" w:rsidRPr="00140A00" w:rsidRDefault="00140A00" w:rsidP="00140A00">
            <w:pPr>
              <w:jc w:val="center"/>
              <w:rPr>
                <w:color w:val="000000"/>
                <w:sz w:val="22"/>
              </w:rPr>
            </w:pPr>
            <w:r w:rsidRPr="00140A00">
              <w:rPr>
                <w:color w:val="000000"/>
                <w:sz w:val="22"/>
              </w:rPr>
              <w:t>0.1847</w:t>
            </w:r>
          </w:p>
        </w:tc>
        <w:tc>
          <w:tcPr>
            <w:tcW w:w="3144" w:type="dxa"/>
            <w:vAlign w:val="bottom"/>
          </w:tcPr>
          <w:p w:rsidR="00140A00" w:rsidRPr="00140A00" w:rsidRDefault="00140A00" w:rsidP="00140A00">
            <w:pPr>
              <w:jc w:val="center"/>
              <w:rPr>
                <w:color w:val="000000"/>
                <w:sz w:val="22"/>
              </w:rPr>
            </w:pPr>
            <w:r w:rsidRPr="00140A00">
              <w:rPr>
                <w:color w:val="000000"/>
                <w:sz w:val="22"/>
              </w:rPr>
              <w:t>0.03319183</w:t>
            </w:r>
          </w:p>
        </w:tc>
      </w:tr>
      <w:tr w:rsidR="00140A00" w:rsidTr="00E01B2E">
        <w:trPr>
          <w:jc w:val="center"/>
        </w:trPr>
        <w:tc>
          <w:tcPr>
            <w:tcW w:w="2705" w:type="dxa"/>
            <w:vAlign w:val="bottom"/>
          </w:tcPr>
          <w:p w:rsidR="00140A00" w:rsidRDefault="00140A00">
            <w:pPr>
              <w:rPr>
                <w:color w:val="000000"/>
                <w:sz w:val="22"/>
              </w:rPr>
            </w:pPr>
            <w:r>
              <w:rPr>
                <w:color w:val="000000"/>
                <w:sz w:val="22"/>
              </w:rPr>
              <w:t>Agent 7</w:t>
            </w:r>
          </w:p>
        </w:tc>
        <w:tc>
          <w:tcPr>
            <w:tcW w:w="3007" w:type="dxa"/>
            <w:vAlign w:val="bottom"/>
          </w:tcPr>
          <w:p w:rsidR="00140A00" w:rsidRPr="00140A00" w:rsidRDefault="00140A00" w:rsidP="00140A00">
            <w:pPr>
              <w:jc w:val="center"/>
              <w:rPr>
                <w:color w:val="000000"/>
                <w:sz w:val="22"/>
              </w:rPr>
            </w:pPr>
            <w:r w:rsidRPr="00140A00">
              <w:rPr>
                <w:color w:val="000000"/>
                <w:sz w:val="22"/>
              </w:rPr>
              <w:t>0.2212</w:t>
            </w:r>
          </w:p>
        </w:tc>
        <w:tc>
          <w:tcPr>
            <w:tcW w:w="3144" w:type="dxa"/>
            <w:vAlign w:val="bottom"/>
          </w:tcPr>
          <w:p w:rsidR="00140A00" w:rsidRPr="00140A00" w:rsidRDefault="00140A00" w:rsidP="00140A00">
            <w:pPr>
              <w:jc w:val="center"/>
              <w:rPr>
                <w:color w:val="000000"/>
                <w:sz w:val="22"/>
              </w:rPr>
            </w:pPr>
            <w:r w:rsidRPr="00140A00">
              <w:rPr>
                <w:color w:val="000000"/>
                <w:sz w:val="22"/>
              </w:rPr>
              <w:t>0.2389</w:t>
            </w:r>
          </w:p>
        </w:tc>
      </w:tr>
      <w:tr w:rsidR="00140A00" w:rsidTr="00E01B2E">
        <w:trPr>
          <w:jc w:val="center"/>
        </w:trPr>
        <w:tc>
          <w:tcPr>
            <w:tcW w:w="2705" w:type="dxa"/>
            <w:vAlign w:val="bottom"/>
          </w:tcPr>
          <w:p w:rsidR="00140A00" w:rsidRDefault="00140A00">
            <w:pPr>
              <w:rPr>
                <w:color w:val="000000"/>
                <w:sz w:val="22"/>
              </w:rPr>
            </w:pPr>
            <w:r>
              <w:rPr>
                <w:color w:val="000000"/>
                <w:sz w:val="22"/>
              </w:rPr>
              <w:t>Agent 8</w:t>
            </w:r>
          </w:p>
        </w:tc>
        <w:tc>
          <w:tcPr>
            <w:tcW w:w="3007" w:type="dxa"/>
            <w:vAlign w:val="bottom"/>
          </w:tcPr>
          <w:p w:rsidR="00140A00" w:rsidRPr="00140A00" w:rsidRDefault="00140A00" w:rsidP="00140A00">
            <w:pPr>
              <w:jc w:val="center"/>
              <w:rPr>
                <w:color w:val="000000"/>
                <w:sz w:val="22"/>
              </w:rPr>
            </w:pPr>
            <w:r w:rsidRPr="00140A00">
              <w:rPr>
                <w:color w:val="000000"/>
                <w:sz w:val="22"/>
              </w:rPr>
              <w:t>0.1977</w:t>
            </w:r>
          </w:p>
        </w:tc>
        <w:tc>
          <w:tcPr>
            <w:tcW w:w="3144" w:type="dxa"/>
            <w:vAlign w:val="bottom"/>
          </w:tcPr>
          <w:p w:rsidR="00140A00" w:rsidRPr="00140A00" w:rsidRDefault="00140A00" w:rsidP="00140A00">
            <w:pPr>
              <w:jc w:val="center"/>
              <w:rPr>
                <w:color w:val="000000"/>
                <w:sz w:val="22"/>
              </w:rPr>
            </w:pPr>
            <w:r w:rsidRPr="00140A00">
              <w:rPr>
                <w:color w:val="000000"/>
                <w:sz w:val="22"/>
              </w:rPr>
              <w:t>0.1853</w:t>
            </w:r>
          </w:p>
        </w:tc>
      </w:tr>
      <w:tr w:rsidR="00140A00" w:rsidTr="00E01B2E">
        <w:trPr>
          <w:jc w:val="center"/>
        </w:trPr>
        <w:tc>
          <w:tcPr>
            <w:tcW w:w="2705" w:type="dxa"/>
            <w:vAlign w:val="bottom"/>
          </w:tcPr>
          <w:p w:rsidR="00140A00" w:rsidRDefault="00140A00">
            <w:pPr>
              <w:rPr>
                <w:color w:val="000000"/>
                <w:sz w:val="22"/>
              </w:rPr>
            </w:pPr>
            <w:r>
              <w:rPr>
                <w:color w:val="000000"/>
                <w:sz w:val="22"/>
              </w:rPr>
              <w:t>Agent 9</w:t>
            </w:r>
          </w:p>
        </w:tc>
        <w:tc>
          <w:tcPr>
            <w:tcW w:w="3007" w:type="dxa"/>
            <w:vAlign w:val="bottom"/>
          </w:tcPr>
          <w:p w:rsidR="00140A00" w:rsidRPr="00140A00" w:rsidRDefault="00140A00" w:rsidP="00140A00">
            <w:pPr>
              <w:jc w:val="center"/>
              <w:rPr>
                <w:color w:val="000000"/>
                <w:sz w:val="22"/>
              </w:rPr>
            </w:pPr>
            <w:r w:rsidRPr="00140A00">
              <w:rPr>
                <w:color w:val="000000"/>
                <w:sz w:val="22"/>
              </w:rPr>
              <w:t>0.2107</w:t>
            </w:r>
          </w:p>
        </w:tc>
        <w:tc>
          <w:tcPr>
            <w:tcW w:w="3144" w:type="dxa"/>
            <w:vAlign w:val="bottom"/>
          </w:tcPr>
          <w:p w:rsidR="00140A00" w:rsidRPr="00140A00" w:rsidRDefault="00140A00" w:rsidP="00140A00">
            <w:pPr>
              <w:jc w:val="center"/>
              <w:rPr>
                <w:color w:val="000000"/>
                <w:sz w:val="22"/>
              </w:rPr>
            </w:pPr>
            <w:r w:rsidRPr="00140A00">
              <w:rPr>
                <w:color w:val="000000"/>
                <w:sz w:val="22"/>
              </w:rPr>
              <w:t>0.02146279</w:t>
            </w:r>
          </w:p>
        </w:tc>
      </w:tr>
      <w:tr w:rsidR="00140A00" w:rsidTr="00E01B2E">
        <w:trPr>
          <w:jc w:val="center"/>
        </w:trPr>
        <w:tc>
          <w:tcPr>
            <w:tcW w:w="2705" w:type="dxa"/>
            <w:vAlign w:val="bottom"/>
          </w:tcPr>
          <w:p w:rsidR="00140A00" w:rsidRDefault="00140A00">
            <w:pPr>
              <w:rPr>
                <w:color w:val="000000"/>
                <w:sz w:val="22"/>
              </w:rPr>
            </w:pPr>
            <w:r>
              <w:rPr>
                <w:color w:val="000000"/>
                <w:sz w:val="22"/>
              </w:rPr>
              <w:t>Agent 10</w:t>
            </w:r>
          </w:p>
        </w:tc>
        <w:tc>
          <w:tcPr>
            <w:tcW w:w="3007" w:type="dxa"/>
            <w:vAlign w:val="bottom"/>
          </w:tcPr>
          <w:p w:rsidR="00140A00" w:rsidRPr="00140A00" w:rsidRDefault="00140A00" w:rsidP="00140A00">
            <w:pPr>
              <w:jc w:val="center"/>
              <w:rPr>
                <w:color w:val="000000"/>
                <w:sz w:val="22"/>
              </w:rPr>
            </w:pPr>
            <w:r w:rsidRPr="00140A00">
              <w:rPr>
                <w:color w:val="000000"/>
                <w:sz w:val="22"/>
              </w:rPr>
              <w:t>0.1774</w:t>
            </w:r>
          </w:p>
        </w:tc>
        <w:tc>
          <w:tcPr>
            <w:tcW w:w="3144" w:type="dxa"/>
            <w:vAlign w:val="bottom"/>
          </w:tcPr>
          <w:p w:rsidR="00140A00" w:rsidRPr="00140A00" w:rsidRDefault="00140A00" w:rsidP="00140A00">
            <w:pPr>
              <w:jc w:val="center"/>
              <w:rPr>
                <w:color w:val="000000"/>
                <w:sz w:val="22"/>
              </w:rPr>
            </w:pPr>
            <w:r w:rsidRPr="00140A00">
              <w:rPr>
                <w:color w:val="000000"/>
                <w:sz w:val="22"/>
              </w:rPr>
              <w:t>0.03461931</w:t>
            </w:r>
          </w:p>
        </w:tc>
      </w:tr>
      <w:tr w:rsidR="00140A00" w:rsidTr="00E01B2E">
        <w:trPr>
          <w:jc w:val="center"/>
        </w:trPr>
        <w:tc>
          <w:tcPr>
            <w:tcW w:w="2705" w:type="dxa"/>
            <w:vAlign w:val="bottom"/>
          </w:tcPr>
          <w:p w:rsidR="00140A00" w:rsidRDefault="00140A00">
            <w:pPr>
              <w:rPr>
                <w:color w:val="000000"/>
                <w:sz w:val="22"/>
              </w:rPr>
            </w:pPr>
            <w:r>
              <w:rPr>
                <w:color w:val="000000"/>
                <w:sz w:val="22"/>
              </w:rPr>
              <w:t>Supervisor 2</w:t>
            </w:r>
          </w:p>
        </w:tc>
        <w:tc>
          <w:tcPr>
            <w:tcW w:w="3007" w:type="dxa"/>
            <w:vAlign w:val="bottom"/>
          </w:tcPr>
          <w:p w:rsidR="00140A00" w:rsidRPr="00140A00" w:rsidRDefault="00140A00" w:rsidP="00140A00">
            <w:pPr>
              <w:jc w:val="center"/>
              <w:rPr>
                <w:color w:val="000000"/>
                <w:sz w:val="22"/>
              </w:rPr>
            </w:pPr>
            <w:r w:rsidRPr="00140A00">
              <w:rPr>
                <w:color w:val="000000"/>
                <w:sz w:val="22"/>
              </w:rPr>
              <w:t>0.04369458</w:t>
            </w:r>
          </w:p>
        </w:tc>
        <w:tc>
          <w:tcPr>
            <w:tcW w:w="3144" w:type="dxa"/>
            <w:vAlign w:val="bottom"/>
          </w:tcPr>
          <w:p w:rsidR="00140A00" w:rsidRPr="00140A00" w:rsidRDefault="00140A00" w:rsidP="00140A00">
            <w:pPr>
              <w:jc w:val="center"/>
              <w:rPr>
                <w:color w:val="000000"/>
                <w:sz w:val="22"/>
              </w:rPr>
            </w:pPr>
            <w:r w:rsidRPr="00140A00">
              <w:rPr>
                <w:color w:val="000000"/>
                <w:sz w:val="22"/>
              </w:rPr>
              <w:t>0.03322083</w:t>
            </w:r>
          </w:p>
        </w:tc>
      </w:tr>
      <w:tr w:rsidR="00140A00" w:rsidTr="00E01B2E">
        <w:trPr>
          <w:jc w:val="center"/>
        </w:trPr>
        <w:tc>
          <w:tcPr>
            <w:tcW w:w="2705" w:type="dxa"/>
            <w:vAlign w:val="bottom"/>
          </w:tcPr>
          <w:p w:rsidR="00140A00" w:rsidRDefault="00140A00">
            <w:pPr>
              <w:rPr>
                <w:color w:val="000000"/>
                <w:sz w:val="22"/>
              </w:rPr>
            </w:pPr>
            <w:r>
              <w:rPr>
                <w:color w:val="000000"/>
                <w:sz w:val="22"/>
              </w:rPr>
              <w:t>Agent 11</w:t>
            </w:r>
          </w:p>
        </w:tc>
        <w:tc>
          <w:tcPr>
            <w:tcW w:w="3007" w:type="dxa"/>
            <w:vAlign w:val="bottom"/>
          </w:tcPr>
          <w:p w:rsidR="00140A00" w:rsidRPr="00140A00" w:rsidRDefault="00140A00" w:rsidP="00140A00">
            <w:pPr>
              <w:jc w:val="center"/>
              <w:rPr>
                <w:color w:val="000000"/>
                <w:sz w:val="22"/>
              </w:rPr>
            </w:pPr>
            <w:r w:rsidRPr="00140A00">
              <w:rPr>
                <w:color w:val="000000"/>
                <w:sz w:val="22"/>
              </w:rPr>
              <w:t>0.1634</w:t>
            </w:r>
          </w:p>
        </w:tc>
        <w:tc>
          <w:tcPr>
            <w:tcW w:w="3144" w:type="dxa"/>
            <w:vAlign w:val="bottom"/>
          </w:tcPr>
          <w:p w:rsidR="00140A00" w:rsidRPr="00140A00" w:rsidRDefault="00140A00" w:rsidP="00140A00">
            <w:pPr>
              <w:jc w:val="center"/>
              <w:rPr>
                <w:color w:val="000000"/>
                <w:sz w:val="22"/>
              </w:rPr>
            </w:pPr>
            <w:r w:rsidRPr="00140A00">
              <w:rPr>
                <w:color w:val="000000"/>
                <w:sz w:val="22"/>
              </w:rPr>
              <w:t>0.217</w:t>
            </w:r>
          </w:p>
        </w:tc>
      </w:tr>
      <w:tr w:rsidR="00140A00" w:rsidTr="00E01B2E">
        <w:trPr>
          <w:jc w:val="center"/>
        </w:trPr>
        <w:tc>
          <w:tcPr>
            <w:tcW w:w="2705" w:type="dxa"/>
            <w:vAlign w:val="bottom"/>
          </w:tcPr>
          <w:p w:rsidR="00140A00" w:rsidRDefault="00140A00">
            <w:pPr>
              <w:rPr>
                <w:color w:val="000000"/>
                <w:sz w:val="22"/>
              </w:rPr>
            </w:pPr>
            <w:r>
              <w:rPr>
                <w:color w:val="000000"/>
                <w:sz w:val="22"/>
              </w:rPr>
              <w:t>Agent 12</w:t>
            </w:r>
          </w:p>
        </w:tc>
        <w:tc>
          <w:tcPr>
            <w:tcW w:w="3007" w:type="dxa"/>
            <w:vAlign w:val="bottom"/>
          </w:tcPr>
          <w:p w:rsidR="00140A00" w:rsidRPr="00140A00" w:rsidRDefault="00140A00" w:rsidP="00140A00">
            <w:pPr>
              <w:jc w:val="center"/>
              <w:rPr>
                <w:color w:val="000000"/>
                <w:sz w:val="22"/>
              </w:rPr>
            </w:pPr>
            <w:r w:rsidRPr="00140A00">
              <w:rPr>
                <w:color w:val="000000"/>
                <w:sz w:val="22"/>
              </w:rPr>
              <w:t>0.2413</w:t>
            </w:r>
          </w:p>
        </w:tc>
        <w:tc>
          <w:tcPr>
            <w:tcW w:w="3144" w:type="dxa"/>
            <w:vAlign w:val="bottom"/>
          </w:tcPr>
          <w:p w:rsidR="00140A00" w:rsidRPr="00140A00" w:rsidRDefault="00140A00" w:rsidP="00140A00">
            <w:pPr>
              <w:jc w:val="center"/>
              <w:rPr>
                <w:color w:val="000000"/>
                <w:sz w:val="22"/>
              </w:rPr>
            </w:pPr>
            <w:r w:rsidRPr="00140A00">
              <w:rPr>
                <w:color w:val="000000"/>
                <w:sz w:val="22"/>
              </w:rPr>
              <w:t>0.02615248</w:t>
            </w:r>
          </w:p>
        </w:tc>
      </w:tr>
    </w:tbl>
    <w:p w:rsidR="00EA6DCD" w:rsidRDefault="00EA6DCD" w:rsidP="00720A4B">
      <w:pPr>
        <w:keepNext/>
        <w:sectPr w:rsidR="00EA6DCD" w:rsidSect="00B02D76">
          <w:footerReference w:type="first" r:id="rId20"/>
          <w:pgSz w:w="12240" w:h="15840"/>
          <w:pgMar w:top="1440" w:right="1800" w:bottom="1872" w:left="1800" w:header="720" w:footer="1440" w:gutter="0"/>
          <w:pgNumType w:start="1"/>
          <w:cols w:space="720"/>
          <w:docGrid w:linePitch="360"/>
        </w:sectPr>
      </w:pPr>
    </w:p>
    <w:p w:rsidR="00D852B2" w:rsidRPr="00D852B2" w:rsidRDefault="00C433CB" w:rsidP="00D852B2">
      <w:pPr>
        <w:pStyle w:val="TableFigureHeading"/>
        <w:jc w:val="center"/>
        <w:rPr>
          <w:b w:val="0"/>
          <w:smallCaps/>
          <w:u w:val="single"/>
        </w:rPr>
      </w:pPr>
      <w:bookmarkStart w:id="34" w:name="_Toc259553405"/>
      <w:r w:rsidRPr="00C433CB">
        <w:rPr>
          <w:rStyle w:val="SubtleReference"/>
        </w:rPr>
        <w:lastRenderedPageBreak/>
        <w:t xml:space="preserve">Table </w:t>
      </w:r>
      <w:r w:rsidR="001367F1" w:rsidRPr="00C433CB">
        <w:rPr>
          <w:rStyle w:val="SubtleReference"/>
        </w:rPr>
        <w:fldChar w:fldCharType="begin"/>
      </w:r>
      <w:r w:rsidRPr="00C433CB">
        <w:rPr>
          <w:rStyle w:val="SubtleReference"/>
        </w:rPr>
        <w:instrText xml:space="preserve"> SEQ Table \* ARABIC </w:instrText>
      </w:r>
      <w:r w:rsidR="001367F1" w:rsidRPr="00C433CB">
        <w:rPr>
          <w:rStyle w:val="SubtleReference"/>
        </w:rPr>
        <w:fldChar w:fldCharType="separate"/>
      </w:r>
      <w:r w:rsidR="00D852B2">
        <w:rPr>
          <w:rStyle w:val="SubtleReference"/>
          <w:noProof/>
        </w:rPr>
        <w:t>7</w:t>
      </w:r>
      <w:r w:rsidR="001367F1" w:rsidRPr="00C433CB">
        <w:rPr>
          <w:rStyle w:val="SubtleReference"/>
        </w:rPr>
        <w:fldChar w:fldCharType="end"/>
      </w:r>
      <w:r w:rsidRPr="00C433CB">
        <w:rPr>
          <w:rStyle w:val="SubtleReference"/>
        </w:rPr>
        <w:t xml:space="preserve"> – Comparison of Specialized Agents versus Cross-Trained Agents in Terms of Reliability Metrics</w:t>
      </w:r>
      <w:bookmarkEnd w:id="34"/>
    </w:p>
    <w:tbl>
      <w:tblPr>
        <w:tblW w:w="12214" w:type="dxa"/>
        <w:tblInd w:w="93" w:type="dxa"/>
        <w:tblLook w:val="04A0"/>
      </w:tblPr>
      <w:tblGrid>
        <w:gridCol w:w="1880"/>
        <w:gridCol w:w="1347"/>
        <w:gridCol w:w="1195"/>
        <w:gridCol w:w="1380"/>
        <w:gridCol w:w="1484"/>
        <w:gridCol w:w="1214"/>
        <w:gridCol w:w="1484"/>
        <w:gridCol w:w="460"/>
        <w:gridCol w:w="885"/>
        <w:gridCol w:w="885"/>
      </w:tblGrid>
      <w:tr w:rsidR="00D852B2" w:rsidRPr="00CC4BE8" w:rsidTr="00C433CB">
        <w:trPr>
          <w:trHeight w:val="949"/>
        </w:trPr>
        <w:tc>
          <w:tcPr>
            <w:tcW w:w="1880" w:type="dxa"/>
            <w:tcBorders>
              <w:top w:val="single" w:sz="4" w:space="0" w:color="auto"/>
              <w:left w:val="nil"/>
              <w:bottom w:val="double" w:sz="6" w:space="0" w:color="auto"/>
              <w:right w:val="nil"/>
            </w:tcBorders>
            <w:shd w:val="clear" w:color="auto" w:fill="auto"/>
            <w:vAlign w:val="center"/>
            <w:hideMark/>
          </w:tcPr>
          <w:p w:rsidR="00D852B2" w:rsidRDefault="00D852B2">
            <w:pPr>
              <w:jc w:val="center"/>
              <w:rPr>
                <w:color w:val="000000"/>
                <w:szCs w:val="24"/>
              </w:rPr>
            </w:pPr>
            <w:r>
              <w:rPr>
                <w:color w:val="000000"/>
              </w:rPr>
              <w:t>Model</w:t>
            </w:r>
          </w:p>
        </w:tc>
        <w:tc>
          <w:tcPr>
            <w:tcW w:w="1347" w:type="dxa"/>
            <w:tcBorders>
              <w:top w:val="single" w:sz="4" w:space="0" w:color="auto"/>
              <w:left w:val="nil"/>
              <w:bottom w:val="double" w:sz="6" w:space="0" w:color="auto"/>
              <w:right w:val="nil"/>
            </w:tcBorders>
            <w:shd w:val="clear" w:color="auto" w:fill="auto"/>
            <w:vAlign w:val="center"/>
            <w:hideMark/>
          </w:tcPr>
          <w:p w:rsidR="00D852B2" w:rsidRDefault="00D852B2">
            <w:pPr>
              <w:jc w:val="center"/>
              <w:rPr>
                <w:color w:val="000000"/>
                <w:szCs w:val="24"/>
              </w:rPr>
            </w:pPr>
            <w:r>
              <w:rPr>
                <w:color w:val="000000"/>
              </w:rPr>
              <w:t>Total Abandoned Calls</w:t>
            </w:r>
          </w:p>
        </w:tc>
        <w:tc>
          <w:tcPr>
            <w:tcW w:w="1195" w:type="dxa"/>
            <w:tcBorders>
              <w:top w:val="single" w:sz="4" w:space="0" w:color="auto"/>
              <w:left w:val="nil"/>
              <w:bottom w:val="double" w:sz="6" w:space="0" w:color="auto"/>
              <w:right w:val="nil"/>
            </w:tcBorders>
            <w:shd w:val="clear" w:color="auto" w:fill="auto"/>
            <w:vAlign w:val="center"/>
            <w:hideMark/>
          </w:tcPr>
          <w:p w:rsidR="00D852B2" w:rsidRDefault="00D852B2">
            <w:pPr>
              <w:jc w:val="center"/>
              <w:rPr>
                <w:color w:val="000000"/>
                <w:szCs w:val="24"/>
              </w:rPr>
            </w:pPr>
            <w:r>
              <w:rPr>
                <w:color w:val="000000"/>
              </w:rPr>
              <w:t>Total Answered Calls</w:t>
            </w:r>
          </w:p>
        </w:tc>
        <w:tc>
          <w:tcPr>
            <w:tcW w:w="1380" w:type="dxa"/>
            <w:tcBorders>
              <w:top w:val="single" w:sz="4" w:space="0" w:color="auto"/>
              <w:left w:val="nil"/>
              <w:bottom w:val="double" w:sz="6" w:space="0" w:color="auto"/>
              <w:right w:val="nil"/>
            </w:tcBorders>
            <w:shd w:val="clear" w:color="auto" w:fill="auto"/>
            <w:vAlign w:val="center"/>
            <w:hideMark/>
          </w:tcPr>
          <w:p w:rsidR="00D852B2" w:rsidRDefault="00D852B2">
            <w:pPr>
              <w:jc w:val="center"/>
              <w:rPr>
                <w:color w:val="000000"/>
                <w:szCs w:val="24"/>
              </w:rPr>
            </w:pPr>
            <w:r>
              <w:rPr>
                <w:color w:val="000000"/>
              </w:rPr>
              <w:t>Probability of Abandoned Call</w:t>
            </w:r>
          </w:p>
        </w:tc>
        <w:tc>
          <w:tcPr>
            <w:tcW w:w="1484" w:type="dxa"/>
            <w:tcBorders>
              <w:top w:val="single" w:sz="4" w:space="0" w:color="auto"/>
              <w:left w:val="nil"/>
              <w:bottom w:val="double" w:sz="6" w:space="0" w:color="auto"/>
              <w:right w:val="nil"/>
            </w:tcBorders>
            <w:shd w:val="clear" w:color="auto" w:fill="auto"/>
            <w:vAlign w:val="center"/>
            <w:hideMark/>
          </w:tcPr>
          <w:p w:rsidR="00D852B2" w:rsidRDefault="00D852B2">
            <w:pPr>
              <w:jc w:val="center"/>
              <w:rPr>
                <w:color w:val="000000"/>
                <w:szCs w:val="24"/>
              </w:rPr>
            </w:pPr>
            <w:r>
              <w:rPr>
                <w:color w:val="000000"/>
              </w:rPr>
              <w:t>O (Normalized)</w:t>
            </w:r>
          </w:p>
        </w:tc>
        <w:tc>
          <w:tcPr>
            <w:tcW w:w="1214" w:type="dxa"/>
            <w:tcBorders>
              <w:top w:val="single" w:sz="4" w:space="0" w:color="auto"/>
              <w:left w:val="nil"/>
              <w:bottom w:val="double" w:sz="6" w:space="0" w:color="auto"/>
              <w:right w:val="nil"/>
            </w:tcBorders>
            <w:shd w:val="clear" w:color="auto" w:fill="auto"/>
            <w:vAlign w:val="center"/>
            <w:hideMark/>
          </w:tcPr>
          <w:p w:rsidR="00D852B2" w:rsidRDefault="00D852B2">
            <w:pPr>
              <w:jc w:val="center"/>
              <w:rPr>
                <w:color w:val="000000"/>
                <w:szCs w:val="24"/>
              </w:rPr>
            </w:pPr>
            <w:r>
              <w:rPr>
                <w:color w:val="000000"/>
              </w:rPr>
              <w:t>Average Worker Utilization</w:t>
            </w:r>
          </w:p>
        </w:tc>
        <w:tc>
          <w:tcPr>
            <w:tcW w:w="1484" w:type="dxa"/>
            <w:tcBorders>
              <w:top w:val="single" w:sz="4" w:space="0" w:color="auto"/>
              <w:left w:val="nil"/>
              <w:bottom w:val="double" w:sz="6" w:space="0" w:color="auto"/>
              <w:right w:val="nil"/>
            </w:tcBorders>
            <w:shd w:val="clear" w:color="auto" w:fill="auto"/>
            <w:vAlign w:val="center"/>
            <w:hideMark/>
          </w:tcPr>
          <w:p w:rsidR="00D852B2" w:rsidRDefault="00D852B2">
            <w:pPr>
              <w:jc w:val="center"/>
              <w:rPr>
                <w:color w:val="000000"/>
                <w:szCs w:val="24"/>
              </w:rPr>
            </w:pPr>
            <w:r>
              <w:rPr>
                <w:color w:val="000000"/>
              </w:rPr>
              <w:t>S (Normalized)</w:t>
            </w:r>
          </w:p>
        </w:tc>
        <w:tc>
          <w:tcPr>
            <w:tcW w:w="460" w:type="dxa"/>
            <w:tcBorders>
              <w:top w:val="single" w:sz="4" w:space="0" w:color="auto"/>
              <w:left w:val="nil"/>
              <w:bottom w:val="double" w:sz="6" w:space="0" w:color="auto"/>
              <w:right w:val="nil"/>
            </w:tcBorders>
            <w:shd w:val="clear" w:color="auto" w:fill="auto"/>
            <w:vAlign w:val="center"/>
            <w:hideMark/>
          </w:tcPr>
          <w:p w:rsidR="00D852B2" w:rsidRDefault="00D852B2">
            <w:pPr>
              <w:jc w:val="center"/>
              <w:rPr>
                <w:color w:val="000000"/>
                <w:szCs w:val="24"/>
              </w:rPr>
            </w:pPr>
            <w:r>
              <w:rPr>
                <w:color w:val="000000"/>
              </w:rPr>
              <w:t>D</w:t>
            </w:r>
          </w:p>
        </w:tc>
        <w:tc>
          <w:tcPr>
            <w:tcW w:w="885" w:type="dxa"/>
            <w:tcBorders>
              <w:top w:val="single" w:sz="4" w:space="0" w:color="auto"/>
              <w:left w:val="nil"/>
              <w:bottom w:val="double" w:sz="6" w:space="0" w:color="auto"/>
              <w:right w:val="nil"/>
            </w:tcBorders>
            <w:shd w:val="clear" w:color="auto" w:fill="auto"/>
            <w:vAlign w:val="center"/>
            <w:hideMark/>
          </w:tcPr>
          <w:p w:rsidR="00D852B2" w:rsidRDefault="00D852B2">
            <w:pPr>
              <w:jc w:val="center"/>
              <w:rPr>
                <w:color w:val="000000"/>
                <w:szCs w:val="24"/>
              </w:rPr>
            </w:pPr>
            <w:proofErr w:type="spellStart"/>
            <w:r>
              <w:rPr>
                <w:color w:val="000000"/>
              </w:rPr>
              <w:t>RAV</w:t>
            </w:r>
            <w:proofErr w:type="spellEnd"/>
            <w:r>
              <w:rPr>
                <w:color w:val="000000"/>
              </w:rPr>
              <w:t xml:space="preserve"> = S*O/D</w:t>
            </w:r>
          </w:p>
        </w:tc>
        <w:tc>
          <w:tcPr>
            <w:tcW w:w="885" w:type="dxa"/>
            <w:tcBorders>
              <w:top w:val="single" w:sz="4" w:space="0" w:color="auto"/>
              <w:left w:val="nil"/>
              <w:bottom w:val="double" w:sz="6" w:space="0" w:color="auto"/>
              <w:right w:val="nil"/>
            </w:tcBorders>
            <w:shd w:val="clear" w:color="auto" w:fill="auto"/>
            <w:vAlign w:val="center"/>
            <w:hideMark/>
          </w:tcPr>
          <w:p w:rsidR="00D852B2" w:rsidRDefault="00D852B2">
            <w:pPr>
              <w:jc w:val="center"/>
              <w:rPr>
                <w:color w:val="000000"/>
                <w:szCs w:val="24"/>
              </w:rPr>
            </w:pPr>
            <w:proofErr w:type="spellStart"/>
            <w:r>
              <w:rPr>
                <w:color w:val="000000"/>
              </w:rPr>
              <w:t>RPN</w:t>
            </w:r>
            <w:proofErr w:type="spellEnd"/>
            <w:r>
              <w:rPr>
                <w:color w:val="000000"/>
              </w:rPr>
              <w:t xml:space="preserve"> = S*O*D</w:t>
            </w:r>
          </w:p>
        </w:tc>
      </w:tr>
      <w:tr w:rsidR="00D852B2" w:rsidRPr="00CC4BE8" w:rsidTr="00C433CB">
        <w:trPr>
          <w:trHeight w:val="345"/>
        </w:trPr>
        <w:tc>
          <w:tcPr>
            <w:tcW w:w="1880" w:type="dxa"/>
            <w:tcBorders>
              <w:top w:val="nil"/>
              <w:left w:val="nil"/>
              <w:bottom w:val="nil"/>
              <w:right w:val="nil"/>
            </w:tcBorders>
            <w:shd w:val="clear" w:color="auto" w:fill="auto"/>
            <w:noWrap/>
            <w:vAlign w:val="center"/>
            <w:hideMark/>
          </w:tcPr>
          <w:p w:rsidR="00D852B2" w:rsidRDefault="00D852B2">
            <w:pPr>
              <w:jc w:val="center"/>
              <w:rPr>
                <w:color w:val="000000"/>
                <w:szCs w:val="24"/>
              </w:rPr>
            </w:pPr>
            <w:r>
              <w:rPr>
                <w:color w:val="000000"/>
              </w:rPr>
              <w:t>Specialized Agents</w:t>
            </w:r>
          </w:p>
        </w:tc>
        <w:tc>
          <w:tcPr>
            <w:tcW w:w="1347" w:type="dxa"/>
            <w:tcBorders>
              <w:top w:val="nil"/>
              <w:left w:val="nil"/>
              <w:bottom w:val="nil"/>
              <w:right w:val="nil"/>
            </w:tcBorders>
            <w:shd w:val="clear" w:color="auto" w:fill="auto"/>
            <w:noWrap/>
            <w:vAlign w:val="center"/>
            <w:hideMark/>
          </w:tcPr>
          <w:p w:rsidR="00D852B2" w:rsidRDefault="00D852B2">
            <w:pPr>
              <w:jc w:val="center"/>
              <w:rPr>
                <w:color w:val="000000"/>
                <w:szCs w:val="24"/>
              </w:rPr>
            </w:pPr>
            <w:r>
              <w:rPr>
                <w:color w:val="000000"/>
              </w:rPr>
              <w:t>758.4</w:t>
            </w:r>
          </w:p>
        </w:tc>
        <w:tc>
          <w:tcPr>
            <w:tcW w:w="1195" w:type="dxa"/>
            <w:tcBorders>
              <w:top w:val="nil"/>
              <w:left w:val="nil"/>
              <w:bottom w:val="nil"/>
              <w:right w:val="nil"/>
            </w:tcBorders>
            <w:shd w:val="clear" w:color="auto" w:fill="auto"/>
            <w:noWrap/>
            <w:vAlign w:val="center"/>
            <w:hideMark/>
          </w:tcPr>
          <w:p w:rsidR="00D852B2" w:rsidRDefault="00D852B2">
            <w:pPr>
              <w:jc w:val="center"/>
              <w:rPr>
                <w:color w:val="000000"/>
                <w:szCs w:val="24"/>
              </w:rPr>
            </w:pPr>
            <w:r>
              <w:rPr>
                <w:color w:val="000000"/>
              </w:rPr>
              <w:t>2,024.25</w:t>
            </w:r>
          </w:p>
        </w:tc>
        <w:tc>
          <w:tcPr>
            <w:tcW w:w="1380" w:type="dxa"/>
            <w:tcBorders>
              <w:top w:val="nil"/>
              <w:left w:val="nil"/>
              <w:bottom w:val="nil"/>
              <w:right w:val="nil"/>
            </w:tcBorders>
            <w:shd w:val="clear" w:color="auto" w:fill="auto"/>
            <w:noWrap/>
            <w:vAlign w:val="center"/>
            <w:hideMark/>
          </w:tcPr>
          <w:p w:rsidR="00D852B2" w:rsidRDefault="00D852B2">
            <w:pPr>
              <w:jc w:val="center"/>
              <w:rPr>
                <w:color w:val="000000"/>
                <w:szCs w:val="24"/>
              </w:rPr>
            </w:pPr>
            <w:r>
              <w:rPr>
                <w:color w:val="000000"/>
              </w:rPr>
              <w:t>0.273</w:t>
            </w:r>
          </w:p>
        </w:tc>
        <w:tc>
          <w:tcPr>
            <w:tcW w:w="1484" w:type="dxa"/>
            <w:tcBorders>
              <w:top w:val="nil"/>
              <w:left w:val="nil"/>
              <w:bottom w:val="nil"/>
              <w:right w:val="nil"/>
            </w:tcBorders>
            <w:shd w:val="clear" w:color="auto" w:fill="auto"/>
            <w:noWrap/>
            <w:vAlign w:val="center"/>
            <w:hideMark/>
          </w:tcPr>
          <w:p w:rsidR="00D852B2" w:rsidRDefault="00D852B2">
            <w:pPr>
              <w:jc w:val="center"/>
              <w:rPr>
                <w:color w:val="000000"/>
                <w:szCs w:val="24"/>
              </w:rPr>
            </w:pPr>
            <w:r>
              <w:rPr>
                <w:color w:val="000000"/>
              </w:rPr>
              <w:t>5.409</w:t>
            </w:r>
          </w:p>
        </w:tc>
        <w:tc>
          <w:tcPr>
            <w:tcW w:w="1214" w:type="dxa"/>
            <w:tcBorders>
              <w:top w:val="nil"/>
              <w:left w:val="nil"/>
              <w:bottom w:val="nil"/>
              <w:right w:val="nil"/>
            </w:tcBorders>
            <w:shd w:val="clear" w:color="auto" w:fill="auto"/>
            <w:noWrap/>
            <w:vAlign w:val="center"/>
            <w:hideMark/>
          </w:tcPr>
          <w:p w:rsidR="00D852B2" w:rsidRDefault="00D852B2">
            <w:pPr>
              <w:jc w:val="center"/>
              <w:rPr>
                <w:color w:val="000000"/>
                <w:szCs w:val="24"/>
              </w:rPr>
            </w:pPr>
            <w:r>
              <w:rPr>
                <w:color w:val="000000"/>
              </w:rPr>
              <w:t>0.121</w:t>
            </w:r>
          </w:p>
        </w:tc>
        <w:tc>
          <w:tcPr>
            <w:tcW w:w="1484" w:type="dxa"/>
            <w:tcBorders>
              <w:top w:val="nil"/>
              <w:left w:val="nil"/>
              <w:bottom w:val="nil"/>
              <w:right w:val="nil"/>
            </w:tcBorders>
            <w:shd w:val="clear" w:color="auto" w:fill="auto"/>
            <w:noWrap/>
            <w:vAlign w:val="center"/>
            <w:hideMark/>
          </w:tcPr>
          <w:p w:rsidR="00D852B2" w:rsidRDefault="00D852B2">
            <w:pPr>
              <w:jc w:val="center"/>
              <w:rPr>
                <w:color w:val="000000"/>
                <w:szCs w:val="24"/>
              </w:rPr>
            </w:pPr>
            <w:r>
              <w:rPr>
                <w:color w:val="000000"/>
              </w:rPr>
              <w:t>3.974</w:t>
            </w:r>
          </w:p>
        </w:tc>
        <w:tc>
          <w:tcPr>
            <w:tcW w:w="460" w:type="dxa"/>
            <w:tcBorders>
              <w:top w:val="nil"/>
              <w:left w:val="nil"/>
              <w:bottom w:val="nil"/>
              <w:right w:val="nil"/>
            </w:tcBorders>
            <w:shd w:val="clear" w:color="auto" w:fill="auto"/>
            <w:noWrap/>
            <w:vAlign w:val="center"/>
            <w:hideMark/>
          </w:tcPr>
          <w:p w:rsidR="00D852B2" w:rsidRDefault="00D852B2">
            <w:pPr>
              <w:jc w:val="center"/>
              <w:rPr>
                <w:color w:val="000000"/>
                <w:szCs w:val="24"/>
              </w:rPr>
            </w:pPr>
            <w:r>
              <w:rPr>
                <w:color w:val="000000"/>
              </w:rPr>
              <w:t>1</w:t>
            </w:r>
          </w:p>
        </w:tc>
        <w:tc>
          <w:tcPr>
            <w:tcW w:w="885" w:type="dxa"/>
            <w:tcBorders>
              <w:top w:val="nil"/>
              <w:left w:val="nil"/>
              <w:bottom w:val="nil"/>
              <w:right w:val="nil"/>
            </w:tcBorders>
            <w:shd w:val="clear" w:color="auto" w:fill="auto"/>
            <w:noWrap/>
            <w:vAlign w:val="center"/>
            <w:hideMark/>
          </w:tcPr>
          <w:p w:rsidR="00D852B2" w:rsidRDefault="00D852B2">
            <w:pPr>
              <w:jc w:val="center"/>
              <w:rPr>
                <w:color w:val="000000"/>
                <w:szCs w:val="24"/>
              </w:rPr>
            </w:pPr>
            <w:r>
              <w:rPr>
                <w:color w:val="000000"/>
              </w:rPr>
              <w:t>21.492</w:t>
            </w:r>
          </w:p>
        </w:tc>
        <w:tc>
          <w:tcPr>
            <w:tcW w:w="885" w:type="dxa"/>
            <w:tcBorders>
              <w:top w:val="nil"/>
              <w:left w:val="nil"/>
              <w:bottom w:val="nil"/>
              <w:right w:val="nil"/>
            </w:tcBorders>
            <w:shd w:val="clear" w:color="auto" w:fill="auto"/>
            <w:noWrap/>
            <w:vAlign w:val="center"/>
            <w:hideMark/>
          </w:tcPr>
          <w:p w:rsidR="00D852B2" w:rsidRDefault="00D852B2">
            <w:pPr>
              <w:jc w:val="center"/>
              <w:rPr>
                <w:color w:val="000000"/>
                <w:szCs w:val="24"/>
              </w:rPr>
            </w:pPr>
            <w:r>
              <w:rPr>
                <w:color w:val="000000"/>
              </w:rPr>
              <w:t>21.492</w:t>
            </w:r>
          </w:p>
        </w:tc>
      </w:tr>
      <w:tr w:rsidR="00D852B2" w:rsidRPr="00CC4BE8" w:rsidTr="00C433CB">
        <w:trPr>
          <w:trHeight w:val="330"/>
        </w:trPr>
        <w:tc>
          <w:tcPr>
            <w:tcW w:w="1880" w:type="dxa"/>
            <w:tcBorders>
              <w:top w:val="nil"/>
              <w:left w:val="nil"/>
              <w:bottom w:val="single" w:sz="4" w:space="0" w:color="auto"/>
              <w:right w:val="nil"/>
            </w:tcBorders>
            <w:shd w:val="clear" w:color="auto" w:fill="auto"/>
            <w:noWrap/>
            <w:vAlign w:val="center"/>
            <w:hideMark/>
          </w:tcPr>
          <w:p w:rsidR="00D852B2" w:rsidRDefault="00D852B2">
            <w:pPr>
              <w:jc w:val="center"/>
              <w:rPr>
                <w:color w:val="000000"/>
                <w:szCs w:val="24"/>
              </w:rPr>
            </w:pPr>
            <w:r>
              <w:rPr>
                <w:color w:val="000000"/>
              </w:rPr>
              <w:t>Cross-Trained</w:t>
            </w:r>
          </w:p>
        </w:tc>
        <w:tc>
          <w:tcPr>
            <w:tcW w:w="1347" w:type="dxa"/>
            <w:tcBorders>
              <w:top w:val="nil"/>
              <w:left w:val="nil"/>
              <w:bottom w:val="single" w:sz="4" w:space="0" w:color="auto"/>
              <w:right w:val="nil"/>
            </w:tcBorders>
            <w:shd w:val="clear" w:color="auto" w:fill="auto"/>
            <w:noWrap/>
            <w:vAlign w:val="center"/>
            <w:hideMark/>
          </w:tcPr>
          <w:p w:rsidR="00D852B2" w:rsidRDefault="00D852B2">
            <w:pPr>
              <w:jc w:val="center"/>
              <w:rPr>
                <w:color w:val="000000"/>
                <w:szCs w:val="24"/>
              </w:rPr>
            </w:pPr>
            <w:r>
              <w:rPr>
                <w:color w:val="000000"/>
              </w:rPr>
              <w:t>664.59</w:t>
            </w:r>
          </w:p>
        </w:tc>
        <w:tc>
          <w:tcPr>
            <w:tcW w:w="1195" w:type="dxa"/>
            <w:tcBorders>
              <w:top w:val="nil"/>
              <w:left w:val="nil"/>
              <w:bottom w:val="single" w:sz="4" w:space="0" w:color="auto"/>
              <w:right w:val="nil"/>
            </w:tcBorders>
            <w:shd w:val="clear" w:color="auto" w:fill="auto"/>
            <w:noWrap/>
            <w:vAlign w:val="center"/>
            <w:hideMark/>
          </w:tcPr>
          <w:p w:rsidR="00D852B2" w:rsidRDefault="00D852B2">
            <w:pPr>
              <w:jc w:val="center"/>
              <w:rPr>
                <w:color w:val="000000"/>
                <w:szCs w:val="24"/>
              </w:rPr>
            </w:pPr>
            <w:r>
              <w:rPr>
                <w:color w:val="000000"/>
              </w:rPr>
              <w:t>2,207.80</w:t>
            </w:r>
          </w:p>
        </w:tc>
        <w:tc>
          <w:tcPr>
            <w:tcW w:w="1380" w:type="dxa"/>
            <w:tcBorders>
              <w:top w:val="nil"/>
              <w:left w:val="nil"/>
              <w:bottom w:val="single" w:sz="4" w:space="0" w:color="auto"/>
              <w:right w:val="nil"/>
            </w:tcBorders>
            <w:shd w:val="clear" w:color="auto" w:fill="auto"/>
            <w:noWrap/>
            <w:vAlign w:val="center"/>
            <w:hideMark/>
          </w:tcPr>
          <w:p w:rsidR="00D852B2" w:rsidRDefault="00D852B2">
            <w:pPr>
              <w:jc w:val="center"/>
              <w:rPr>
                <w:color w:val="000000"/>
                <w:szCs w:val="24"/>
              </w:rPr>
            </w:pPr>
            <w:r>
              <w:rPr>
                <w:color w:val="000000"/>
              </w:rPr>
              <w:t>0.231</w:t>
            </w:r>
          </w:p>
        </w:tc>
        <w:tc>
          <w:tcPr>
            <w:tcW w:w="1484" w:type="dxa"/>
            <w:tcBorders>
              <w:top w:val="nil"/>
              <w:left w:val="nil"/>
              <w:bottom w:val="single" w:sz="4" w:space="0" w:color="auto"/>
              <w:right w:val="nil"/>
            </w:tcBorders>
            <w:shd w:val="clear" w:color="auto" w:fill="auto"/>
            <w:noWrap/>
            <w:vAlign w:val="center"/>
            <w:hideMark/>
          </w:tcPr>
          <w:p w:rsidR="00D852B2" w:rsidRDefault="00D852B2">
            <w:pPr>
              <w:jc w:val="center"/>
              <w:rPr>
                <w:color w:val="000000"/>
                <w:szCs w:val="24"/>
              </w:rPr>
            </w:pPr>
            <w:r>
              <w:rPr>
                <w:color w:val="000000"/>
              </w:rPr>
              <w:t>4.591</w:t>
            </w:r>
          </w:p>
        </w:tc>
        <w:tc>
          <w:tcPr>
            <w:tcW w:w="1214" w:type="dxa"/>
            <w:tcBorders>
              <w:top w:val="nil"/>
              <w:left w:val="nil"/>
              <w:bottom w:val="single" w:sz="4" w:space="0" w:color="auto"/>
              <w:right w:val="nil"/>
            </w:tcBorders>
            <w:shd w:val="clear" w:color="auto" w:fill="auto"/>
            <w:noWrap/>
            <w:vAlign w:val="center"/>
            <w:hideMark/>
          </w:tcPr>
          <w:p w:rsidR="00D852B2" w:rsidRDefault="00D852B2">
            <w:pPr>
              <w:jc w:val="center"/>
              <w:rPr>
                <w:color w:val="000000"/>
                <w:szCs w:val="24"/>
              </w:rPr>
            </w:pPr>
            <w:r>
              <w:rPr>
                <w:color w:val="000000"/>
              </w:rPr>
              <w:t>0.184</w:t>
            </w:r>
          </w:p>
        </w:tc>
        <w:tc>
          <w:tcPr>
            <w:tcW w:w="1484" w:type="dxa"/>
            <w:tcBorders>
              <w:top w:val="nil"/>
              <w:left w:val="nil"/>
              <w:bottom w:val="single" w:sz="4" w:space="0" w:color="auto"/>
              <w:right w:val="nil"/>
            </w:tcBorders>
            <w:shd w:val="clear" w:color="auto" w:fill="auto"/>
            <w:noWrap/>
            <w:vAlign w:val="center"/>
            <w:hideMark/>
          </w:tcPr>
          <w:p w:rsidR="00D852B2" w:rsidRDefault="00D852B2">
            <w:pPr>
              <w:jc w:val="center"/>
              <w:rPr>
                <w:color w:val="000000"/>
                <w:szCs w:val="24"/>
              </w:rPr>
            </w:pPr>
            <w:r>
              <w:rPr>
                <w:color w:val="000000"/>
              </w:rPr>
              <w:t>6.026</w:t>
            </w:r>
          </w:p>
        </w:tc>
        <w:tc>
          <w:tcPr>
            <w:tcW w:w="460" w:type="dxa"/>
            <w:tcBorders>
              <w:top w:val="nil"/>
              <w:left w:val="nil"/>
              <w:bottom w:val="single" w:sz="4" w:space="0" w:color="auto"/>
              <w:right w:val="nil"/>
            </w:tcBorders>
            <w:shd w:val="clear" w:color="auto" w:fill="auto"/>
            <w:noWrap/>
            <w:vAlign w:val="center"/>
            <w:hideMark/>
          </w:tcPr>
          <w:p w:rsidR="00D852B2" w:rsidRDefault="00D852B2">
            <w:pPr>
              <w:jc w:val="center"/>
              <w:rPr>
                <w:color w:val="000000"/>
                <w:szCs w:val="24"/>
              </w:rPr>
            </w:pPr>
            <w:r>
              <w:rPr>
                <w:color w:val="000000"/>
              </w:rPr>
              <w:t>1</w:t>
            </w:r>
          </w:p>
        </w:tc>
        <w:tc>
          <w:tcPr>
            <w:tcW w:w="885" w:type="dxa"/>
            <w:tcBorders>
              <w:top w:val="nil"/>
              <w:left w:val="nil"/>
              <w:bottom w:val="single" w:sz="4" w:space="0" w:color="auto"/>
              <w:right w:val="nil"/>
            </w:tcBorders>
            <w:shd w:val="clear" w:color="auto" w:fill="auto"/>
            <w:noWrap/>
            <w:vAlign w:val="center"/>
            <w:hideMark/>
          </w:tcPr>
          <w:p w:rsidR="00D852B2" w:rsidRDefault="00D852B2">
            <w:pPr>
              <w:jc w:val="center"/>
              <w:rPr>
                <w:color w:val="000000"/>
                <w:szCs w:val="24"/>
              </w:rPr>
            </w:pPr>
            <w:r>
              <w:rPr>
                <w:color w:val="000000"/>
              </w:rPr>
              <w:t>27.669</w:t>
            </w:r>
          </w:p>
        </w:tc>
        <w:tc>
          <w:tcPr>
            <w:tcW w:w="885" w:type="dxa"/>
            <w:tcBorders>
              <w:top w:val="nil"/>
              <w:left w:val="nil"/>
              <w:bottom w:val="single" w:sz="4" w:space="0" w:color="auto"/>
              <w:right w:val="nil"/>
            </w:tcBorders>
            <w:shd w:val="clear" w:color="auto" w:fill="auto"/>
            <w:noWrap/>
            <w:vAlign w:val="center"/>
            <w:hideMark/>
          </w:tcPr>
          <w:p w:rsidR="00D852B2" w:rsidRDefault="00D852B2">
            <w:pPr>
              <w:jc w:val="center"/>
              <w:rPr>
                <w:color w:val="000000"/>
                <w:szCs w:val="24"/>
              </w:rPr>
            </w:pPr>
            <w:r>
              <w:rPr>
                <w:color w:val="000000"/>
              </w:rPr>
              <w:t>27.669</w:t>
            </w:r>
          </w:p>
        </w:tc>
      </w:tr>
    </w:tbl>
    <w:p w:rsidR="00CC4BE8" w:rsidRDefault="00CC4BE8" w:rsidP="00720A4B">
      <w:pPr>
        <w:keepNext/>
        <w:sectPr w:rsidR="00CC4BE8" w:rsidSect="004A6D57">
          <w:pgSz w:w="15840" w:h="12240" w:orient="landscape"/>
          <w:pgMar w:top="1800" w:right="1440" w:bottom="1800" w:left="1872" w:header="720" w:footer="1440" w:gutter="0"/>
          <w:cols w:space="720"/>
          <w:docGrid w:linePitch="360"/>
        </w:sectPr>
      </w:pPr>
    </w:p>
    <w:p w:rsidR="00720A4B" w:rsidRDefault="00140A00" w:rsidP="00720A4B">
      <w:pPr>
        <w:keepNext/>
        <w:jc w:val="center"/>
      </w:pPr>
      <w:r>
        <w:rPr>
          <w:noProof/>
          <w:lang w:eastAsia="en-US"/>
        </w:rPr>
        <w:lastRenderedPageBreak/>
        <w:drawing>
          <wp:inline distT="0" distB="0" distL="0" distR="0">
            <wp:extent cx="4901565" cy="3157855"/>
            <wp:effectExtent l="19050" t="0" r="0" b="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srcRect/>
                    <a:stretch>
                      <a:fillRect/>
                    </a:stretch>
                  </pic:blipFill>
                  <pic:spPr bwMode="auto">
                    <a:xfrm>
                      <a:off x="0" y="0"/>
                      <a:ext cx="4901565" cy="3157855"/>
                    </a:xfrm>
                    <a:prstGeom prst="rect">
                      <a:avLst/>
                    </a:prstGeom>
                    <a:noFill/>
                  </pic:spPr>
                </pic:pic>
              </a:graphicData>
            </a:graphic>
          </wp:inline>
        </w:drawing>
      </w:r>
    </w:p>
    <w:p w:rsidR="00720A4B" w:rsidRDefault="00720A4B" w:rsidP="00720A4B">
      <w:pPr>
        <w:keepNext/>
      </w:pPr>
    </w:p>
    <w:p w:rsidR="00720A4B" w:rsidRPr="00720A4B" w:rsidRDefault="00720A4B" w:rsidP="00720A4B">
      <w:pPr>
        <w:pStyle w:val="TableFigureHeading"/>
        <w:jc w:val="center"/>
        <w:rPr>
          <w:rStyle w:val="SubtleReference"/>
        </w:rPr>
      </w:pPr>
      <w:bookmarkStart w:id="35" w:name="_Toc257230717"/>
      <w:bookmarkStart w:id="36" w:name="_Toc259553395"/>
      <w:r w:rsidRPr="00720A4B">
        <w:rPr>
          <w:rStyle w:val="SubtleReference"/>
        </w:rPr>
        <w:t xml:space="preserve">Figure </w:t>
      </w:r>
      <w:r w:rsidR="001367F1">
        <w:rPr>
          <w:rStyle w:val="SubtleReference"/>
        </w:rPr>
        <w:fldChar w:fldCharType="begin"/>
      </w:r>
      <w:r w:rsidR="00426412">
        <w:rPr>
          <w:rStyle w:val="SubtleReference"/>
        </w:rPr>
        <w:instrText xml:space="preserve"> SEQ Figure \* ARABIC </w:instrText>
      </w:r>
      <w:r w:rsidR="001367F1">
        <w:rPr>
          <w:rStyle w:val="SubtleReference"/>
        </w:rPr>
        <w:fldChar w:fldCharType="separate"/>
      </w:r>
      <w:r w:rsidR="001D0FAF">
        <w:rPr>
          <w:rStyle w:val="SubtleReference"/>
          <w:noProof/>
        </w:rPr>
        <w:t>9</w:t>
      </w:r>
      <w:r w:rsidR="001367F1">
        <w:rPr>
          <w:rStyle w:val="SubtleReference"/>
        </w:rPr>
        <w:fldChar w:fldCharType="end"/>
      </w:r>
      <w:r w:rsidRPr="00720A4B">
        <w:rPr>
          <w:rStyle w:val="SubtleReference"/>
        </w:rPr>
        <w:t xml:space="preserve"> – Agent Utilization</w:t>
      </w:r>
      <w:bookmarkEnd w:id="35"/>
      <w:bookmarkEnd w:id="36"/>
    </w:p>
    <w:p w:rsidR="00720A4B" w:rsidRDefault="00720A4B" w:rsidP="00720A4B">
      <w:pPr>
        <w:keepNext/>
      </w:pPr>
    </w:p>
    <w:p w:rsidR="000939D7" w:rsidRDefault="000939D7" w:rsidP="00720A4B">
      <w:pPr>
        <w:keepNext/>
      </w:pPr>
    </w:p>
    <w:p w:rsidR="00720A4B" w:rsidRDefault="00720A4B" w:rsidP="00720A4B">
      <w:pPr>
        <w:keepNext/>
      </w:pPr>
    </w:p>
    <w:p w:rsidR="00720A4B" w:rsidRDefault="00720A4B" w:rsidP="00720A4B">
      <w:pPr>
        <w:keepNext/>
      </w:pPr>
    </w:p>
    <w:p w:rsidR="00720A4B" w:rsidRDefault="00140A00" w:rsidP="00720A4B">
      <w:pPr>
        <w:keepNext/>
        <w:jc w:val="center"/>
      </w:pPr>
      <w:r>
        <w:rPr>
          <w:noProof/>
          <w:lang w:eastAsia="en-US"/>
        </w:rPr>
        <w:drawing>
          <wp:inline distT="0" distB="0" distL="0" distR="0">
            <wp:extent cx="4901565" cy="3157855"/>
            <wp:effectExtent l="19050" t="0" r="0" b="0"/>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srcRect/>
                    <a:stretch>
                      <a:fillRect/>
                    </a:stretch>
                  </pic:blipFill>
                  <pic:spPr bwMode="auto">
                    <a:xfrm>
                      <a:off x="0" y="0"/>
                      <a:ext cx="4901565" cy="3157855"/>
                    </a:xfrm>
                    <a:prstGeom prst="rect">
                      <a:avLst/>
                    </a:prstGeom>
                    <a:noFill/>
                  </pic:spPr>
                </pic:pic>
              </a:graphicData>
            </a:graphic>
          </wp:inline>
        </w:drawing>
      </w:r>
    </w:p>
    <w:p w:rsidR="00720A4B" w:rsidRDefault="00720A4B" w:rsidP="00720A4B">
      <w:pPr>
        <w:keepNext/>
      </w:pPr>
    </w:p>
    <w:p w:rsidR="001D7506" w:rsidRPr="001D7506" w:rsidRDefault="00720A4B" w:rsidP="001D7506">
      <w:pPr>
        <w:pStyle w:val="TableFigureHeading"/>
        <w:jc w:val="center"/>
        <w:rPr>
          <w:b w:val="0"/>
          <w:smallCaps/>
          <w:u w:val="single"/>
        </w:rPr>
      </w:pPr>
      <w:bookmarkStart w:id="37" w:name="_Toc257230718"/>
      <w:bookmarkStart w:id="38" w:name="_Toc259553396"/>
      <w:r w:rsidRPr="00720A4B">
        <w:rPr>
          <w:rStyle w:val="SubtleReference"/>
        </w:rPr>
        <w:t xml:space="preserve">Figure </w:t>
      </w:r>
      <w:r w:rsidR="001367F1">
        <w:rPr>
          <w:rStyle w:val="SubtleReference"/>
        </w:rPr>
        <w:fldChar w:fldCharType="begin"/>
      </w:r>
      <w:r w:rsidR="00426412">
        <w:rPr>
          <w:rStyle w:val="SubtleReference"/>
        </w:rPr>
        <w:instrText xml:space="preserve"> SEQ Figure \* ARABIC </w:instrText>
      </w:r>
      <w:r w:rsidR="001367F1">
        <w:rPr>
          <w:rStyle w:val="SubtleReference"/>
        </w:rPr>
        <w:fldChar w:fldCharType="separate"/>
      </w:r>
      <w:r w:rsidR="001D0FAF">
        <w:rPr>
          <w:rStyle w:val="SubtleReference"/>
          <w:noProof/>
        </w:rPr>
        <w:t>10</w:t>
      </w:r>
      <w:r w:rsidR="001367F1">
        <w:rPr>
          <w:rStyle w:val="SubtleReference"/>
        </w:rPr>
        <w:fldChar w:fldCharType="end"/>
      </w:r>
      <w:r w:rsidRPr="00720A4B">
        <w:rPr>
          <w:rStyle w:val="SubtleReference"/>
        </w:rPr>
        <w:t xml:space="preserve"> – Supervisor Utilization</w:t>
      </w:r>
      <w:bookmarkEnd w:id="37"/>
      <w:bookmarkEnd w:id="38"/>
    </w:p>
    <w:p w:rsidR="00ED66C3" w:rsidRPr="00271BEB" w:rsidRDefault="00ED66C3" w:rsidP="006B7964">
      <w:pPr>
        <w:pStyle w:val="Heading1"/>
      </w:pPr>
      <w:r w:rsidRPr="00271BEB">
        <w:br w:type="page"/>
      </w:r>
      <w:bookmarkStart w:id="39" w:name="_Toc259553427"/>
      <w:r>
        <w:lastRenderedPageBreak/>
        <w:t xml:space="preserve">CHAPTER 5: </w:t>
      </w:r>
      <w:r w:rsidRPr="00271BEB">
        <w:t>CONCLUSIONS</w:t>
      </w:r>
      <w:bookmarkEnd w:id="39"/>
    </w:p>
    <w:p w:rsidR="00ED66C3" w:rsidRDefault="00ED66C3">
      <w:pPr>
        <w:rPr>
          <w:szCs w:val="24"/>
        </w:rPr>
      </w:pPr>
      <w:r>
        <w:rPr>
          <w:szCs w:val="24"/>
        </w:rPr>
        <w:t xml:space="preserve">Call center research using computer simulation modeling is a growing trend in the </w:t>
      </w:r>
      <w:r w:rsidR="00C53B15">
        <w:rPr>
          <w:szCs w:val="24"/>
        </w:rPr>
        <w:t xml:space="preserve">industrial engineering and </w:t>
      </w:r>
      <w:r>
        <w:rPr>
          <w:szCs w:val="24"/>
        </w:rPr>
        <w:t>operations research field</w:t>
      </w:r>
      <w:r w:rsidR="00C53B15">
        <w:rPr>
          <w:szCs w:val="24"/>
        </w:rPr>
        <w:t>s</w:t>
      </w:r>
      <w:r>
        <w:rPr>
          <w:szCs w:val="24"/>
        </w:rPr>
        <w:t xml:space="preserve">. While traditional research on call centers have revolved around the use of mathematical models to help facilitate the research efforts, more recent research efforts have made use of available computer simulation tools, such as </w:t>
      </w:r>
      <w:r w:rsidRPr="00C53B15">
        <w:rPr>
          <w:i/>
          <w:szCs w:val="24"/>
        </w:rPr>
        <w:t xml:space="preserve">Rockwell’s Arena </w:t>
      </w:r>
      <w:r w:rsidR="00C53B15" w:rsidRPr="00C53B15">
        <w:rPr>
          <w:i/>
          <w:szCs w:val="24"/>
        </w:rPr>
        <w:t>S</w:t>
      </w:r>
      <w:r w:rsidRPr="00C53B15">
        <w:rPr>
          <w:i/>
          <w:szCs w:val="24"/>
        </w:rPr>
        <w:t>oftware</w:t>
      </w:r>
      <w:r>
        <w:rPr>
          <w:szCs w:val="24"/>
        </w:rPr>
        <w:t xml:space="preserve">. </w:t>
      </w:r>
    </w:p>
    <w:p w:rsidR="00ED66C3" w:rsidRDefault="00ED66C3">
      <w:pPr>
        <w:rPr>
          <w:szCs w:val="24"/>
        </w:rPr>
      </w:pPr>
    </w:p>
    <w:p w:rsidR="00ED66C3" w:rsidRPr="00271BEB" w:rsidRDefault="00ED66C3">
      <w:pPr>
        <w:rPr>
          <w:smallCaps/>
          <w:szCs w:val="24"/>
        </w:rPr>
      </w:pPr>
      <w:r>
        <w:rPr>
          <w:szCs w:val="24"/>
        </w:rPr>
        <w:t>The results of this research study supported my hypothesis that cross-trained agents are more efficient</w:t>
      </w:r>
      <w:r w:rsidR="00A65511">
        <w:rPr>
          <w:szCs w:val="24"/>
        </w:rPr>
        <w:t xml:space="preserve"> and reliable</w:t>
      </w:r>
      <w:r>
        <w:rPr>
          <w:szCs w:val="24"/>
        </w:rPr>
        <w:t xml:space="preserve"> </w:t>
      </w:r>
      <w:r w:rsidR="00A65511">
        <w:rPr>
          <w:szCs w:val="24"/>
        </w:rPr>
        <w:t xml:space="preserve">than </w:t>
      </w:r>
      <w:r>
        <w:rPr>
          <w:szCs w:val="24"/>
        </w:rPr>
        <w:t>specialized agents. What this research does not take into account is the cost associated with implementing a 100% cross-trained staff or a 100% specialized staff. The main reason for this is the lack of available information since these cost</w:t>
      </w:r>
      <w:r w:rsidR="00AB552C">
        <w:rPr>
          <w:szCs w:val="24"/>
        </w:rPr>
        <w:t>s</w:t>
      </w:r>
      <w:r>
        <w:rPr>
          <w:szCs w:val="24"/>
        </w:rPr>
        <w:t xml:space="preserve"> are highly variable from company to company depending on the type of knowledge and training required. </w:t>
      </w:r>
    </w:p>
    <w:p w:rsidR="00ED66C3" w:rsidRDefault="00ED66C3">
      <w:pPr>
        <w:rPr>
          <w:szCs w:val="24"/>
        </w:rPr>
      </w:pPr>
    </w:p>
    <w:p w:rsidR="0028619F" w:rsidRPr="0019107F" w:rsidRDefault="0028619F" w:rsidP="0028619F">
      <w:pPr>
        <w:pStyle w:val="Heading2"/>
      </w:pPr>
      <w:bookmarkStart w:id="40" w:name="_Toc259553428"/>
      <w:r>
        <w:t>Contribution</w:t>
      </w:r>
      <w:bookmarkEnd w:id="40"/>
    </w:p>
    <w:p w:rsidR="0028619F" w:rsidRDefault="0028619F" w:rsidP="0028619F">
      <w:pPr>
        <w:rPr>
          <w:szCs w:val="24"/>
        </w:rPr>
      </w:pPr>
    </w:p>
    <w:p w:rsidR="006B3352" w:rsidRDefault="006B3352" w:rsidP="006B3352">
      <w:pPr>
        <w:rPr>
          <w:szCs w:val="24"/>
        </w:rPr>
      </w:pPr>
      <w:r>
        <w:rPr>
          <w:szCs w:val="24"/>
        </w:rPr>
        <w:t xml:space="preserve">The novel research contribution of this thesis is a comparison of cross-trained agents versus specialty agents in a call center in regards to </w:t>
      </w:r>
      <w:r w:rsidR="00D42DF7">
        <w:rPr>
          <w:szCs w:val="24"/>
        </w:rPr>
        <w:t xml:space="preserve">both </w:t>
      </w:r>
      <w:r>
        <w:rPr>
          <w:szCs w:val="24"/>
        </w:rPr>
        <w:t xml:space="preserve">system </w:t>
      </w:r>
      <w:r w:rsidR="00D42DF7">
        <w:rPr>
          <w:szCs w:val="24"/>
        </w:rPr>
        <w:t xml:space="preserve">efficiency and </w:t>
      </w:r>
      <w:r>
        <w:rPr>
          <w:szCs w:val="24"/>
        </w:rPr>
        <w:t>reliability.  This comparison is captured using simulation.  The areas of reliability and simulation are significant research areas within industrial engineering and operations research.</w:t>
      </w:r>
      <w:r w:rsidR="00D42DF7">
        <w:rPr>
          <w:szCs w:val="24"/>
        </w:rPr>
        <w:t xml:space="preserve">  Applying reliability tools and metrics (e.g., </w:t>
      </w:r>
      <w:proofErr w:type="spellStart"/>
      <w:r w:rsidR="00D42DF7">
        <w:rPr>
          <w:szCs w:val="24"/>
        </w:rPr>
        <w:t>RAV</w:t>
      </w:r>
      <w:proofErr w:type="spellEnd"/>
      <w:r w:rsidR="00D42DF7">
        <w:rPr>
          <w:szCs w:val="24"/>
        </w:rPr>
        <w:t xml:space="preserve">, </w:t>
      </w:r>
      <w:proofErr w:type="spellStart"/>
      <w:r w:rsidR="00D42DF7">
        <w:rPr>
          <w:szCs w:val="24"/>
        </w:rPr>
        <w:t>RPN</w:t>
      </w:r>
      <w:proofErr w:type="spellEnd"/>
      <w:r w:rsidR="00D42DF7">
        <w:rPr>
          <w:szCs w:val="24"/>
        </w:rPr>
        <w:t>) to call centers is a novel approach.</w:t>
      </w:r>
    </w:p>
    <w:p w:rsidR="006B3352" w:rsidRDefault="006B3352" w:rsidP="006B3352">
      <w:pPr>
        <w:rPr>
          <w:szCs w:val="24"/>
        </w:rPr>
      </w:pPr>
    </w:p>
    <w:p w:rsidR="00ED66C3" w:rsidRPr="0019107F" w:rsidRDefault="00ED66C3" w:rsidP="00F445C6">
      <w:pPr>
        <w:pStyle w:val="Heading2"/>
      </w:pPr>
      <w:bookmarkStart w:id="41" w:name="_Toc259553429"/>
      <w:r>
        <w:t>Future Research</w:t>
      </w:r>
      <w:bookmarkEnd w:id="41"/>
    </w:p>
    <w:p w:rsidR="00ED66C3" w:rsidRDefault="00ED66C3">
      <w:pPr>
        <w:rPr>
          <w:szCs w:val="24"/>
        </w:rPr>
      </w:pPr>
    </w:p>
    <w:p w:rsidR="00ED66C3" w:rsidRDefault="00ED66C3">
      <w:pPr>
        <w:rPr>
          <w:szCs w:val="24"/>
        </w:rPr>
      </w:pPr>
      <w:r>
        <w:rPr>
          <w:szCs w:val="24"/>
        </w:rPr>
        <w:t>Computer simulation has come a long way in call center research and is still a growing trend. As with other methods used in previous call center research, computer simulation also has its limitations. Perhaps the greatest limitation in call center modeling is variability. Variability from the customer service representatives perspective with taking calls including the length of time it takes to answer a call, to the after call work required to wrap up a call and everything in between. Variability, also, from the customer’s perspective depending on what kind of customer is calling in, what kind of issue the customer has, etc. Due to these kinds of variance it’s hard to model a call center perfectly because variance can’t be model, only slightly simulated. For this reason a number of assumptions have to be made in order to facilitate the simulation, such as handle time, abandonment rates and/or outside factors contributing to abandonment rates, agent breaks and other downtime or idle time. The biggest assumption in most call center research is the call arrival rate, which is highly variable.</w:t>
      </w:r>
    </w:p>
    <w:p w:rsidR="00ED66C3" w:rsidRDefault="00ED66C3">
      <w:pPr>
        <w:rPr>
          <w:szCs w:val="24"/>
        </w:rPr>
      </w:pPr>
    </w:p>
    <w:p w:rsidR="00ED66C3" w:rsidRDefault="00ED66C3">
      <w:pPr>
        <w:rPr>
          <w:szCs w:val="24"/>
        </w:rPr>
      </w:pPr>
    </w:p>
    <w:p w:rsidR="00ED66C3" w:rsidRDefault="00ED66C3">
      <w:pPr>
        <w:rPr>
          <w:szCs w:val="24"/>
        </w:rPr>
      </w:pPr>
    </w:p>
    <w:p w:rsidR="00ED66C3" w:rsidRDefault="00ED66C3" w:rsidP="006B7964">
      <w:pPr>
        <w:pStyle w:val="Heading1"/>
      </w:pPr>
    </w:p>
    <w:p w:rsidR="00ED66C3" w:rsidRDefault="00ED66C3" w:rsidP="006B7964">
      <w:pPr>
        <w:pStyle w:val="Heading1"/>
      </w:pPr>
    </w:p>
    <w:p w:rsidR="00ED66C3" w:rsidRDefault="00ED66C3" w:rsidP="006B7964">
      <w:pPr>
        <w:pStyle w:val="Heading1"/>
      </w:pPr>
    </w:p>
    <w:p w:rsidR="00ED66C3" w:rsidRDefault="00ED66C3" w:rsidP="006B7964">
      <w:pPr>
        <w:pStyle w:val="Heading1"/>
      </w:pPr>
    </w:p>
    <w:p w:rsidR="00ED66C3" w:rsidRDefault="00ED66C3" w:rsidP="006B7964">
      <w:pPr>
        <w:pStyle w:val="Heading1"/>
      </w:pPr>
    </w:p>
    <w:p w:rsidR="00ED66C3" w:rsidRDefault="00ED66C3" w:rsidP="006B7964">
      <w:pPr>
        <w:pStyle w:val="Heading1"/>
      </w:pPr>
    </w:p>
    <w:p w:rsidR="00ED66C3" w:rsidRDefault="00ED66C3" w:rsidP="006B7964">
      <w:pPr>
        <w:pStyle w:val="Heading1"/>
      </w:pPr>
    </w:p>
    <w:p w:rsidR="00ED66C3" w:rsidRDefault="00ED66C3" w:rsidP="006B7964">
      <w:pPr>
        <w:pStyle w:val="Heading1"/>
      </w:pPr>
    </w:p>
    <w:p w:rsidR="00ED66C3" w:rsidRDefault="00ED66C3" w:rsidP="006B7964">
      <w:pPr>
        <w:pStyle w:val="Heading1"/>
      </w:pPr>
    </w:p>
    <w:p w:rsidR="00ED66C3" w:rsidRDefault="00ED66C3" w:rsidP="006B7964">
      <w:pPr>
        <w:pStyle w:val="Heading1"/>
      </w:pPr>
    </w:p>
    <w:p w:rsidR="00ED66C3" w:rsidRDefault="00ED66C3" w:rsidP="006B7964">
      <w:pPr>
        <w:pStyle w:val="Heading1"/>
      </w:pPr>
    </w:p>
    <w:p w:rsidR="00ED66C3" w:rsidRDefault="00ED66C3" w:rsidP="006B7964">
      <w:pPr>
        <w:pStyle w:val="Heading1"/>
      </w:pPr>
    </w:p>
    <w:sdt>
      <w:sdtPr>
        <w:rPr>
          <w:b w:val="0"/>
          <w:bCs w:val="0"/>
          <w:i w:val="0"/>
          <w:iCs w:val="0"/>
          <w:smallCaps w:val="0"/>
          <w:sz w:val="24"/>
          <w:szCs w:val="22"/>
          <w:lang w:eastAsia="zh-CN"/>
        </w:rPr>
        <w:id w:val="320051622"/>
        <w:docPartObj>
          <w:docPartGallery w:val="Bibliographies"/>
          <w:docPartUnique/>
        </w:docPartObj>
      </w:sdtPr>
      <w:sdtContent>
        <w:bookmarkStart w:id="42" w:name="_Toc259553430" w:displacedByCustomXml="prev"/>
        <w:p w:rsidR="00A4450B" w:rsidRDefault="0053212E">
          <w:pPr>
            <w:pStyle w:val="Heading1"/>
          </w:pPr>
          <w:r>
            <w:t>REFERENCES</w:t>
          </w:r>
          <w:bookmarkEnd w:id="42"/>
        </w:p>
        <w:sdt>
          <w:sdtPr>
            <w:id w:val="111145805"/>
            <w:bibliography/>
          </w:sdtPr>
          <w:sdtContent>
            <w:p w:rsidR="00A4450B" w:rsidRDefault="00A4450B"/>
            <w:p w:rsidR="00A4450B" w:rsidRDefault="00A4450B">
              <w:r>
                <w:br w:type="page"/>
              </w:r>
            </w:p>
            <w:p w:rsidR="00042EE3" w:rsidRDefault="001367F1" w:rsidP="00042EE3">
              <w:pPr>
                <w:pStyle w:val="Bibliography"/>
                <w:rPr>
                  <w:noProof/>
                </w:rPr>
              </w:pPr>
              <w:r>
                <w:lastRenderedPageBreak/>
                <w:fldChar w:fldCharType="begin"/>
              </w:r>
              <w:r w:rsidR="00A4450B">
                <w:instrText xml:space="preserve"> BIBLIOGRAPHY </w:instrText>
              </w:r>
              <w:r>
                <w:fldChar w:fldCharType="separate"/>
              </w:r>
              <w:r w:rsidR="00042EE3">
                <w:rPr>
                  <w:noProof/>
                </w:rPr>
                <w:t xml:space="preserve">Avramidis, A. N., &amp; Ecuyer, P. L. (2005). Modeling and Simulation of Call Centers. </w:t>
              </w:r>
              <w:r w:rsidR="00042EE3">
                <w:rPr>
                  <w:i/>
                  <w:iCs/>
                  <w:noProof/>
                </w:rPr>
                <w:t>Winter Simulation Conference</w:t>
              </w:r>
              <w:r w:rsidR="00042EE3">
                <w:rPr>
                  <w:noProof/>
                </w:rPr>
                <w:t>, (pp. 144-152).</w:t>
              </w:r>
            </w:p>
            <w:p w:rsidR="00042EE3" w:rsidRDefault="00042EE3" w:rsidP="00042EE3">
              <w:pPr>
                <w:pStyle w:val="Bibliography"/>
                <w:rPr>
                  <w:noProof/>
                </w:rPr>
              </w:pPr>
            </w:p>
            <w:p w:rsidR="00042EE3" w:rsidRDefault="00042EE3" w:rsidP="00042EE3">
              <w:pPr>
                <w:pStyle w:val="Bibliography"/>
                <w:rPr>
                  <w:noProof/>
                </w:rPr>
              </w:pPr>
              <w:r>
                <w:rPr>
                  <w:noProof/>
                </w:rPr>
                <w:t xml:space="preserve">Bapat, V., &amp; Pruitte Jr., E. B. (1998). Using Simulation In Call Centers. </w:t>
              </w:r>
              <w:r>
                <w:rPr>
                  <w:i/>
                  <w:iCs/>
                  <w:noProof/>
                </w:rPr>
                <w:t>Winter Simulation Conference</w:t>
              </w:r>
              <w:r>
                <w:rPr>
                  <w:noProof/>
                </w:rPr>
                <w:t>, (pp. 1395-1399).</w:t>
              </w:r>
            </w:p>
            <w:p w:rsidR="00042EE3" w:rsidRDefault="00042EE3" w:rsidP="00042EE3">
              <w:pPr>
                <w:pStyle w:val="Bibliography"/>
                <w:rPr>
                  <w:noProof/>
                </w:rPr>
              </w:pPr>
            </w:p>
            <w:p w:rsidR="00042EE3" w:rsidRDefault="00042EE3" w:rsidP="00042EE3">
              <w:pPr>
                <w:pStyle w:val="Bibliography"/>
                <w:rPr>
                  <w:noProof/>
                </w:rPr>
              </w:pPr>
              <w:r>
                <w:rPr>
                  <w:noProof/>
                </w:rPr>
                <w:t xml:space="preserve">Bodin, M., &amp; Dawson, K. (1999). </w:t>
              </w:r>
              <w:r>
                <w:rPr>
                  <w:i/>
                  <w:iCs/>
                  <w:noProof/>
                </w:rPr>
                <w:t>The Call Center Dictionary: The Complete Guide to Call Center and Help Desk Technology and Operations.</w:t>
              </w:r>
              <w:r>
                <w:rPr>
                  <w:noProof/>
                </w:rPr>
                <w:t xml:space="preserve"> Cmp Books.</w:t>
              </w:r>
            </w:p>
            <w:p w:rsidR="00042EE3" w:rsidRDefault="00042EE3" w:rsidP="00042EE3">
              <w:pPr>
                <w:pStyle w:val="Bibliography"/>
                <w:rPr>
                  <w:noProof/>
                </w:rPr>
              </w:pPr>
            </w:p>
            <w:p w:rsidR="00042EE3" w:rsidRDefault="00042EE3" w:rsidP="00042EE3">
              <w:pPr>
                <w:pStyle w:val="Bibliography"/>
                <w:rPr>
                  <w:noProof/>
                </w:rPr>
              </w:pPr>
              <w:r>
                <w:rPr>
                  <w:noProof/>
                </w:rPr>
                <w:t xml:space="preserve">Gable, R. A. (1993). </w:t>
              </w:r>
              <w:r>
                <w:rPr>
                  <w:i/>
                  <w:iCs/>
                  <w:noProof/>
                </w:rPr>
                <w:t>Inbound Call Centers: Design, Implementation &amp; Management.</w:t>
              </w:r>
              <w:r>
                <w:rPr>
                  <w:noProof/>
                </w:rPr>
                <w:t xml:space="preserve"> Artech House.</w:t>
              </w:r>
            </w:p>
            <w:p w:rsidR="00042EE3" w:rsidRDefault="00042EE3" w:rsidP="00042EE3">
              <w:pPr>
                <w:pStyle w:val="Bibliography"/>
                <w:rPr>
                  <w:noProof/>
                </w:rPr>
              </w:pPr>
            </w:p>
            <w:p w:rsidR="00042EE3" w:rsidRDefault="00042EE3" w:rsidP="00042EE3">
              <w:pPr>
                <w:pStyle w:val="Bibliography"/>
                <w:rPr>
                  <w:noProof/>
                </w:rPr>
              </w:pPr>
              <w:r>
                <w:rPr>
                  <w:noProof/>
                </w:rPr>
                <w:t xml:space="preserve">Gans, N., Koole, G., &amp; Mandelbaum, A. (2003). Telephone call centers: Tutorial, review, and research prospects. </w:t>
              </w:r>
              <w:r>
                <w:rPr>
                  <w:i/>
                  <w:iCs/>
                  <w:noProof/>
                </w:rPr>
                <w:t>Manufacturing &amp; Service Operations Management</w:t>
              </w:r>
              <w:r>
                <w:rPr>
                  <w:noProof/>
                </w:rPr>
                <w:t xml:space="preserve"> , 5(2):79-141.</w:t>
              </w:r>
            </w:p>
            <w:p w:rsidR="00042EE3" w:rsidRDefault="00042EE3" w:rsidP="00042EE3">
              <w:pPr>
                <w:pStyle w:val="Bibliography"/>
                <w:rPr>
                  <w:noProof/>
                </w:rPr>
              </w:pPr>
            </w:p>
            <w:p w:rsidR="00042EE3" w:rsidRDefault="00042EE3" w:rsidP="00042EE3">
              <w:pPr>
                <w:pStyle w:val="Bibliography"/>
                <w:rPr>
                  <w:noProof/>
                </w:rPr>
              </w:pPr>
              <w:r>
                <w:rPr>
                  <w:noProof/>
                </w:rPr>
                <w:t xml:space="preserve">Hollenbeck, J. R., DeRue, D. S., &amp; Guzzo, R. (2004). Bridging the Gap Between the I/O Research and HR Practice: Improving Team Composition, Team Training, and Team Task Design. </w:t>
              </w:r>
              <w:r>
                <w:rPr>
                  <w:i/>
                  <w:iCs/>
                  <w:noProof/>
                </w:rPr>
                <w:t>Human Resource Management</w:t>
              </w:r>
              <w:r>
                <w:rPr>
                  <w:noProof/>
                </w:rPr>
                <w:t xml:space="preserve"> , 353-366.</w:t>
              </w:r>
            </w:p>
            <w:p w:rsidR="00042EE3" w:rsidRDefault="00042EE3" w:rsidP="00042EE3">
              <w:pPr>
                <w:pStyle w:val="Bibliography"/>
                <w:rPr>
                  <w:noProof/>
                </w:rPr>
              </w:pPr>
            </w:p>
            <w:p w:rsidR="00042EE3" w:rsidRDefault="00042EE3" w:rsidP="00042EE3">
              <w:pPr>
                <w:pStyle w:val="Bibliography"/>
                <w:rPr>
                  <w:noProof/>
                </w:rPr>
              </w:pPr>
              <w:r>
                <w:rPr>
                  <w:noProof/>
                </w:rPr>
                <w:t xml:space="preserve">Hopp, W. J., &amp; Van Oyen, M. P. (2004). Agile Workforce Evaluation: A Framework for Cross-Training and Coordination. </w:t>
              </w:r>
              <w:r>
                <w:rPr>
                  <w:i/>
                  <w:iCs/>
                  <w:noProof/>
                </w:rPr>
                <w:t>IIE Transactions</w:t>
              </w:r>
              <w:r>
                <w:rPr>
                  <w:noProof/>
                </w:rPr>
                <w:t xml:space="preserve"> , 1-32.</w:t>
              </w:r>
            </w:p>
            <w:p w:rsidR="00042EE3" w:rsidRDefault="00042EE3" w:rsidP="00042EE3">
              <w:pPr>
                <w:pStyle w:val="Bibliography"/>
                <w:rPr>
                  <w:noProof/>
                </w:rPr>
              </w:pPr>
            </w:p>
            <w:p w:rsidR="00042EE3" w:rsidRDefault="00042EE3" w:rsidP="00042EE3">
              <w:pPr>
                <w:pStyle w:val="Bibliography"/>
                <w:rPr>
                  <w:noProof/>
                </w:rPr>
              </w:pPr>
              <w:r>
                <w:rPr>
                  <w:noProof/>
                </w:rPr>
                <w:t xml:space="preserve">IEEE, I. o. (1990). Std 610.12-1990. </w:t>
              </w:r>
              <w:r>
                <w:rPr>
                  <w:i/>
                  <w:iCs/>
                  <w:noProof/>
                </w:rPr>
                <w:t>IEEE Standard Glossary of Software Engineering Terminology</w:t>
              </w:r>
              <w:r>
                <w:rPr>
                  <w:noProof/>
                </w:rPr>
                <w:t xml:space="preserve"> .</w:t>
              </w:r>
            </w:p>
            <w:p w:rsidR="00042EE3" w:rsidRDefault="00042EE3" w:rsidP="00042EE3">
              <w:pPr>
                <w:pStyle w:val="Bibliography"/>
                <w:rPr>
                  <w:noProof/>
                </w:rPr>
              </w:pPr>
            </w:p>
            <w:p w:rsidR="00042EE3" w:rsidRDefault="00042EE3" w:rsidP="00042EE3">
              <w:pPr>
                <w:pStyle w:val="Bibliography"/>
                <w:rPr>
                  <w:noProof/>
                </w:rPr>
              </w:pPr>
              <w:r>
                <w:rPr>
                  <w:noProof/>
                </w:rPr>
                <w:t xml:space="preserve">Iravani, S. M., Kolfal, B., &amp; Van Oyen, M. P. (2007). Call-Center Labor Cross-Training: Its a Small World After All. </w:t>
              </w:r>
              <w:r>
                <w:rPr>
                  <w:i/>
                  <w:iCs/>
                  <w:noProof/>
                </w:rPr>
                <w:t>Management Science - INFORMS</w:t>
              </w:r>
              <w:r>
                <w:rPr>
                  <w:noProof/>
                </w:rPr>
                <w:t xml:space="preserve"> , 1102-1112.</w:t>
              </w:r>
            </w:p>
            <w:p w:rsidR="00042EE3" w:rsidRDefault="00042EE3" w:rsidP="00042EE3">
              <w:pPr>
                <w:pStyle w:val="Bibliography"/>
                <w:rPr>
                  <w:noProof/>
                </w:rPr>
              </w:pPr>
            </w:p>
            <w:p w:rsidR="00042EE3" w:rsidRDefault="00042EE3" w:rsidP="00042EE3">
              <w:pPr>
                <w:pStyle w:val="Bibliography"/>
                <w:rPr>
                  <w:noProof/>
                </w:rPr>
              </w:pPr>
              <w:r>
                <w:rPr>
                  <w:noProof/>
                </w:rPr>
                <w:t xml:space="preserve">Krasich, M. (2007). Can Failure Modes and Effects Analysis Assure a Reliable Product? </w:t>
              </w:r>
              <w:r>
                <w:rPr>
                  <w:i/>
                  <w:iCs/>
                  <w:noProof/>
                </w:rPr>
                <w:t>IEE Xplore</w:t>
              </w:r>
              <w:r>
                <w:rPr>
                  <w:noProof/>
                </w:rPr>
                <w:t xml:space="preserve"> .</w:t>
              </w:r>
            </w:p>
            <w:p w:rsidR="00042EE3" w:rsidRDefault="00042EE3" w:rsidP="00042EE3">
              <w:pPr>
                <w:pStyle w:val="Bibliography"/>
                <w:rPr>
                  <w:noProof/>
                </w:rPr>
              </w:pPr>
            </w:p>
            <w:p w:rsidR="00042EE3" w:rsidRDefault="00042EE3" w:rsidP="00042EE3">
              <w:pPr>
                <w:pStyle w:val="Bibliography"/>
                <w:rPr>
                  <w:noProof/>
                </w:rPr>
              </w:pPr>
              <w:r>
                <w:rPr>
                  <w:noProof/>
                </w:rPr>
                <w:t xml:space="preserve">Kungle, R. (1999). Simulation of a Claims Call Center: A Success and a Failure. </w:t>
              </w:r>
              <w:r>
                <w:rPr>
                  <w:i/>
                  <w:iCs/>
                  <w:noProof/>
                </w:rPr>
                <w:t>Winter Simulation Conference</w:t>
              </w:r>
              <w:r>
                <w:rPr>
                  <w:noProof/>
                </w:rPr>
                <w:t>, (pp. 1648-1653).</w:t>
              </w:r>
            </w:p>
            <w:p w:rsidR="00042EE3" w:rsidRDefault="00042EE3" w:rsidP="00042EE3">
              <w:pPr>
                <w:pStyle w:val="Bibliography"/>
                <w:rPr>
                  <w:noProof/>
                </w:rPr>
              </w:pPr>
            </w:p>
            <w:p w:rsidR="00042EE3" w:rsidRDefault="00042EE3" w:rsidP="00042EE3">
              <w:pPr>
                <w:pStyle w:val="Bibliography"/>
                <w:rPr>
                  <w:noProof/>
                </w:rPr>
              </w:pPr>
              <w:r>
                <w:rPr>
                  <w:noProof/>
                </w:rPr>
                <w:t xml:space="preserve">Marks, M. A., Sabella, M. J., Burke, C. S., &amp; Zaccaro, S. J. (2002). The Impact of Cross-Training on Team Effectiveness. </w:t>
              </w:r>
              <w:r>
                <w:rPr>
                  <w:i/>
                  <w:iCs/>
                  <w:noProof/>
                </w:rPr>
                <w:t>Journal of Applied Psychology</w:t>
              </w:r>
              <w:r>
                <w:rPr>
                  <w:noProof/>
                </w:rPr>
                <w:t xml:space="preserve"> , 3-13.</w:t>
              </w:r>
            </w:p>
            <w:p w:rsidR="00042EE3" w:rsidRDefault="00042EE3" w:rsidP="00042EE3">
              <w:pPr>
                <w:pStyle w:val="Bibliography"/>
                <w:rPr>
                  <w:noProof/>
                </w:rPr>
              </w:pPr>
            </w:p>
            <w:p w:rsidR="00042EE3" w:rsidRDefault="00042EE3" w:rsidP="00042EE3">
              <w:pPr>
                <w:pStyle w:val="Bibliography"/>
                <w:rPr>
                  <w:noProof/>
                </w:rPr>
              </w:pPr>
              <w:r>
                <w:rPr>
                  <w:noProof/>
                </w:rPr>
                <w:t xml:space="preserve">Mehrotra, V., &amp; Fama, J. (2003). Call Center Simulation Modeling: Methods, Challenges and Opportunities. </w:t>
              </w:r>
              <w:r>
                <w:rPr>
                  <w:i/>
                  <w:iCs/>
                  <w:noProof/>
                </w:rPr>
                <w:t>Winter Simulation Conference</w:t>
              </w:r>
              <w:r>
                <w:rPr>
                  <w:noProof/>
                </w:rPr>
                <w:t>, (pp. 135-143).</w:t>
              </w:r>
            </w:p>
            <w:p w:rsidR="00042EE3" w:rsidRDefault="00042EE3" w:rsidP="00042EE3">
              <w:pPr>
                <w:pStyle w:val="Bibliography"/>
                <w:rPr>
                  <w:noProof/>
                </w:rPr>
              </w:pPr>
            </w:p>
            <w:p w:rsidR="00042EE3" w:rsidRDefault="00042EE3" w:rsidP="00042EE3">
              <w:pPr>
                <w:pStyle w:val="Bibliography"/>
                <w:rPr>
                  <w:noProof/>
                </w:rPr>
              </w:pPr>
              <w:r>
                <w:rPr>
                  <w:noProof/>
                </w:rPr>
                <w:t xml:space="preserve">Omari, T., &amp; Al-Zubaidy, H. (2005). Call Center Performance Evaluation. </w:t>
              </w:r>
              <w:r>
                <w:rPr>
                  <w:i/>
                  <w:iCs/>
                  <w:noProof/>
                </w:rPr>
                <w:t>IEEE CCECE/CCGEI</w:t>
              </w:r>
              <w:r>
                <w:rPr>
                  <w:noProof/>
                </w:rPr>
                <w:t>, (pp. 805-808). Saskatoon.</w:t>
              </w:r>
            </w:p>
            <w:p w:rsidR="00042EE3" w:rsidRDefault="00042EE3" w:rsidP="00042EE3">
              <w:pPr>
                <w:pStyle w:val="Bibliography"/>
                <w:rPr>
                  <w:noProof/>
                </w:rPr>
              </w:pPr>
              <w:r>
                <w:rPr>
                  <w:noProof/>
                </w:rPr>
                <w:lastRenderedPageBreak/>
                <w:t xml:space="preserve">Pinker, E. J., &amp; Shumsky, R. A. (2000). The Efﬁciency-Quality Trade-Off of Cross-Trained Workers. </w:t>
              </w:r>
              <w:r>
                <w:rPr>
                  <w:i/>
                  <w:iCs/>
                  <w:noProof/>
                </w:rPr>
                <w:t>Manufactoring &amp; Service Operations - INFORMS</w:t>
              </w:r>
              <w:r>
                <w:rPr>
                  <w:noProof/>
                </w:rPr>
                <w:t xml:space="preserve"> , 32-48.</w:t>
              </w:r>
            </w:p>
            <w:p w:rsidR="00042EE3" w:rsidRDefault="00042EE3" w:rsidP="00042EE3">
              <w:pPr>
                <w:pStyle w:val="Bibliography"/>
                <w:rPr>
                  <w:i/>
                  <w:iCs/>
                  <w:noProof/>
                </w:rPr>
              </w:pPr>
              <w:r>
                <w:rPr>
                  <w:noProof/>
                </w:rPr>
                <w:br/>
                <w:t xml:space="preserve">Robbins, T. R., Harrison, T. P., &amp; Medeiros, D. (2007). Partial Cross Training in Call Centers with Uncertain Arrivals and Global Service Level Agreements. </w:t>
              </w:r>
              <w:r>
                <w:rPr>
                  <w:i/>
                  <w:iCs/>
                  <w:noProof/>
                </w:rPr>
                <w:t xml:space="preserve">Proceedings of the </w:t>
              </w:r>
            </w:p>
            <w:p w:rsidR="00042EE3" w:rsidRDefault="00042EE3" w:rsidP="00042EE3">
              <w:pPr>
                <w:pStyle w:val="Bibliography"/>
                <w:rPr>
                  <w:noProof/>
                </w:rPr>
              </w:pPr>
              <w:r>
                <w:rPr>
                  <w:i/>
                  <w:iCs/>
                  <w:noProof/>
                </w:rPr>
                <w:t>2007 Winter Simulation Conference</w:t>
              </w:r>
              <w:r>
                <w:rPr>
                  <w:noProof/>
                </w:rPr>
                <w:t xml:space="preserve"> .</w:t>
              </w:r>
            </w:p>
            <w:p w:rsidR="00042EE3" w:rsidRDefault="00042EE3" w:rsidP="00042EE3">
              <w:pPr>
                <w:pStyle w:val="Bibliography"/>
                <w:rPr>
                  <w:noProof/>
                </w:rPr>
              </w:pPr>
            </w:p>
            <w:p w:rsidR="00042EE3" w:rsidRDefault="00042EE3" w:rsidP="00042EE3">
              <w:pPr>
                <w:pStyle w:val="Bibliography"/>
                <w:rPr>
                  <w:noProof/>
                </w:rPr>
              </w:pPr>
              <w:r>
                <w:rPr>
                  <w:noProof/>
                </w:rPr>
                <w:t xml:space="preserve">Robbins, T. R., Medeiros, D. J., &amp; Dum, P. (2006). Evaluating Arrival Rate Uncertainty In Call Call Centers. </w:t>
              </w:r>
              <w:r>
                <w:rPr>
                  <w:i/>
                  <w:iCs/>
                  <w:noProof/>
                </w:rPr>
                <w:t>Winter Simulation Conference.</w:t>
              </w:r>
              <w:r>
                <w:rPr>
                  <w:noProof/>
                </w:rPr>
                <w:t xml:space="preserve"> </w:t>
              </w:r>
            </w:p>
            <w:p w:rsidR="00042EE3" w:rsidRDefault="00042EE3" w:rsidP="00042EE3">
              <w:pPr>
                <w:pStyle w:val="Bibliography"/>
                <w:rPr>
                  <w:noProof/>
                </w:rPr>
              </w:pPr>
            </w:p>
            <w:p w:rsidR="00042EE3" w:rsidRDefault="00042EE3" w:rsidP="00042EE3">
              <w:pPr>
                <w:pStyle w:val="Bibliography"/>
                <w:rPr>
                  <w:noProof/>
                </w:rPr>
              </w:pPr>
              <w:r>
                <w:rPr>
                  <w:noProof/>
                </w:rPr>
                <w:t xml:space="preserve">Saltzman, R. M., &amp; Mehrotra, V. (2001). A Call Center Uses Simulation To Drive Strategic Change. </w:t>
              </w:r>
              <w:r>
                <w:rPr>
                  <w:i/>
                  <w:iCs/>
                  <w:noProof/>
                </w:rPr>
                <w:t>Interfaces</w:t>
              </w:r>
              <w:r>
                <w:rPr>
                  <w:noProof/>
                </w:rPr>
                <w:t xml:space="preserve"> , 87-101.</w:t>
              </w:r>
            </w:p>
            <w:p w:rsidR="00042EE3" w:rsidRDefault="00042EE3" w:rsidP="00042EE3">
              <w:pPr>
                <w:pStyle w:val="Bibliography"/>
                <w:rPr>
                  <w:noProof/>
                </w:rPr>
              </w:pPr>
            </w:p>
            <w:p w:rsidR="00042EE3" w:rsidRDefault="00042EE3" w:rsidP="00042EE3">
              <w:pPr>
                <w:pStyle w:val="Bibliography"/>
                <w:rPr>
                  <w:noProof/>
                </w:rPr>
              </w:pPr>
              <w:r>
                <w:rPr>
                  <w:noProof/>
                </w:rPr>
                <w:t xml:space="preserve">Sawhney, R., Subburaman, K., Sonntag, C., Capizzi, C., &amp; Rao, P. (2009). A Modified FMEA Approach to Enhance Reliability of Lean Systems. </w:t>
              </w:r>
              <w:r>
                <w:rPr>
                  <w:i/>
                  <w:iCs/>
                  <w:noProof/>
                </w:rPr>
                <w:t>International Journal of Quality and Reliability Management</w:t>
              </w:r>
              <w:r>
                <w:rPr>
                  <w:noProof/>
                </w:rPr>
                <w:t xml:space="preserve"> , Accepted.</w:t>
              </w:r>
            </w:p>
            <w:p w:rsidR="00042EE3" w:rsidRDefault="00042EE3" w:rsidP="00042EE3">
              <w:pPr>
                <w:pStyle w:val="Bibliography"/>
                <w:rPr>
                  <w:noProof/>
                </w:rPr>
              </w:pPr>
            </w:p>
            <w:p w:rsidR="00042EE3" w:rsidRDefault="00042EE3" w:rsidP="00042EE3">
              <w:pPr>
                <w:pStyle w:val="Bibliography"/>
                <w:rPr>
                  <w:noProof/>
                </w:rPr>
              </w:pPr>
              <w:r>
                <w:rPr>
                  <w:noProof/>
                </w:rPr>
                <w:t xml:space="preserve">Subburaman, K., Wilck, J., Li, X., &amp; Sawhney, R. (2010). A Decision Making Framework Evaluating Reliability of Lean systems. </w:t>
              </w:r>
              <w:r>
                <w:rPr>
                  <w:i/>
                  <w:iCs/>
                  <w:noProof/>
                </w:rPr>
                <w:t>Working Paper, The University of Tennessee</w:t>
              </w:r>
              <w:r>
                <w:rPr>
                  <w:noProof/>
                </w:rPr>
                <w:t xml:space="preserve"> .</w:t>
              </w:r>
            </w:p>
            <w:p w:rsidR="00042EE3" w:rsidRDefault="00042EE3" w:rsidP="00042EE3">
              <w:pPr>
                <w:pStyle w:val="Bibliography"/>
                <w:rPr>
                  <w:noProof/>
                </w:rPr>
              </w:pPr>
            </w:p>
            <w:p w:rsidR="00A4450B" w:rsidRDefault="00042EE3" w:rsidP="00042EE3">
              <w:pPr>
                <w:pStyle w:val="Bibliography"/>
              </w:pPr>
              <w:r>
                <w:rPr>
                  <w:noProof/>
                </w:rPr>
                <w:t xml:space="preserve">Volpe, C. E., Cannon-Bowers, J. A., Salas, E., &amp; Spector, P. E. (1996). The Impact of Cross Training on Team Functioning: An Empirical Investigation. </w:t>
              </w:r>
              <w:r>
                <w:rPr>
                  <w:i/>
                  <w:iCs/>
                  <w:noProof/>
                </w:rPr>
                <w:t>Human Factors</w:t>
              </w:r>
              <w:r>
                <w:rPr>
                  <w:noProof/>
                </w:rPr>
                <w:t xml:space="preserve"> , 87-100.</w:t>
              </w:r>
              <w:r w:rsidR="001367F1">
                <w:fldChar w:fldCharType="end"/>
              </w:r>
            </w:p>
          </w:sdtContent>
        </w:sdt>
      </w:sdtContent>
    </w:sdt>
    <w:p w:rsidR="00ED66C3" w:rsidRDefault="00ED66C3"/>
    <w:p w:rsidR="00737685" w:rsidRDefault="00737685">
      <w:pPr>
        <w:rPr>
          <w:b/>
          <w:bCs/>
          <w:i/>
          <w:iCs/>
          <w:smallCaps/>
          <w:sz w:val="28"/>
          <w:szCs w:val="28"/>
          <w:lang w:eastAsia="en-US"/>
        </w:rPr>
      </w:pPr>
      <w:r>
        <w:br w:type="page"/>
      </w:r>
    </w:p>
    <w:p w:rsidR="00ED66C3" w:rsidRDefault="00ED66C3" w:rsidP="00230805">
      <w:pPr>
        <w:pStyle w:val="Heading1"/>
      </w:pPr>
      <w:bookmarkStart w:id="43" w:name="_Toc259553431"/>
      <w:r>
        <w:lastRenderedPageBreak/>
        <w:t>A</w:t>
      </w:r>
      <w:r w:rsidR="00C122F2">
        <w:t>PPENDIX</w:t>
      </w:r>
      <w:bookmarkEnd w:id="43"/>
    </w:p>
    <w:p w:rsidR="00ED66C3" w:rsidRDefault="00ED66C3">
      <w:pPr>
        <w:rPr>
          <w:rFonts w:eastAsia="Times New Roman"/>
          <w:b/>
          <w:bCs/>
          <w:sz w:val="28"/>
          <w:szCs w:val="28"/>
        </w:rPr>
      </w:pPr>
      <w:r>
        <w:br w:type="page"/>
      </w:r>
    </w:p>
    <w:p w:rsidR="00ED66C3" w:rsidRDefault="00ED66C3" w:rsidP="003A208A">
      <w:pPr>
        <w:pStyle w:val="Heading2"/>
      </w:pPr>
      <w:bookmarkStart w:id="44" w:name="_Toc259553432"/>
      <w:smartTag w:uri="urn:schemas-microsoft-com:office:smarttags" w:element="place">
        <w:smartTag w:uri="urn:schemas-microsoft-com:office:smarttags" w:element="PlaceName">
          <w:r>
            <w:lastRenderedPageBreak/>
            <w:t>Call</w:t>
          </w:r>
        </w:smartTag>
        <w:r>
          <w:t xml:space="preserve"> </w:t>
        </w:r>
        <w:smartTag w:uri="urn:schemas-microsoft-com:office:smarttags" w:element="PlaceType">
          <w:r>
            <w:t>Center</w:t>
          </w:r>
        </w:smartTag>
      </w:smartTag>
      <w:r>
        <w:t xml:space="preserve"> Layout</w:t>
      </w:r>
      <w:bookmarkEnd w:id="44"/>
    </w:p>
    <w:p w:rsidR="00ED66C3" w:rsidRDefault="00ED66C3" w:rsidP="00230805"/>
    <w:p w:rsidR="00ED66C3" w:rsidRDefault="0065097A" w:rsidP="00230805">
      <w:r>
        <w:rPr>
          <w:noProof/>
          <w:lang w:eastAsia="en-US"/>
        </w:rPr>
        <w:drawing>
          <wp:inline distT="0" distB="0" distL="0" distR="0">
            <wp:extent cx="5467350" cy="2066925"/>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srcRect/>
                    <a:stretch>
                      <a:fillRect/>
                    </a:stretch>
                  </pic:blipFill>
                  <pic:spPr bwMode="auto">
                    <a:xfrm>
                      <a:off x="0" y="0"/>
                      <a:ext cx="5467350" cy="2066925"/>
                    </a:xfrm>
                    <a:prstGeom prst="rect">
                      <a:avLst/>
                    </a:prstGeom>
                    <a:noFill/>
                    <a:ln w="9525">
                      <a:noFill/>
                      <a:miter lim="800000"/>
                      <a:headEnd/>
                      <a:tailEnd/>
                    </a:ln>
                  </pic:spPr>
                </pic:pic>
              </a:graphicData>
            </a:graphic>
          </wp:inline>
        </w:drawing>
      </w:r>
    </w:p>
    <w:p w:rsidR="00ED66C3" w:rsidRDefault="00ED66C3" w:rsidP="00230805"/>
    <w:p w:rsidR="000939D7" w:rsidRDefault="000939D7" w:rsidP="00230805"/>
    <w:p w:rsidR="000939D7" w:rsidRDefault="000939D7" w:rsidP="00230805"/>
    <w:p w:rsidR="000939D7" w:rsidRDefault="000939D7" w:rsidP="00230805"/>
    <w:p w:rsidR="000939D7" w:rsidRDefault="000939D7" w:rsidP="00230805"/>
    <w:p w:rsidR="000939D7" w:rsidRDefault="000939D7" w:rsidP="00230805"/>
    <w:p w:rsidR="000939D7" w:rsidRDefault="000939D7" w:rsidP="00230805"/>
    <w:p w:rsidR="000939D7" w:rsidRDefault="000939D7" w:rsidP="00230805"/>
    <w:p w:rsidR="000939D7" w:rsidRDefault="000939D7" w:rsidP="00230805"/>
    <w:p w:rsidR="000939D7" w:rsidRDefault="000939D7" w:rsidP="00230805"/>
    <w:p w:rsidR="000939D7" w:rsidRDefault="000939D7" w:rsidP="00230805"/>
    <w:p w:rsidR="000939D7" w:rsidRDefault="000939D7" w:rsidP="00230805"/>
    <w:p w:rsidR="00ED66C3" w:rsidRDefault="00ED66C3" w:rsidP="00230805"/>
    <w:p w:rsidR="00ED66C3" w:rsidRDefault="00ED66C3" w:rsidP="003A208A">
      <w:pPr>
        <w:pStyle w:val="Heading2"/>
      </w:pPr>
      <w:bookmarkStart w:id="45" w:name="_Toc259553433"/>
      <w:r>
        <w:t>Cross-Trained Simulation Model</w:t>
      </w:r>
      <w:bookmarkEnd w:id="45"/>
    </w:p>
    <w:p w:rsidR="00ED66C3" w:rsidRDefault="00ED66C3" w:rsidP="00230805"/>
    <w:p w:rsidR="00ED66C3" w:rsidRDefault="00BD38E5" w:rsidP="00230805">
      <w:r>
        <w:rPr>
          <w:noProof/>
          <w:lang w:eastAsia="en-US"/>
        </w:rPr>
        <w:drawing>
          <wp:inline distT="0" distB="0" distL="0" distR="0">
            <wp:extent cx="5478145" cy="2382520"/>
            <wp:effectExtent l="19050" t="0" r="8255"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srcRect/>
                    <a:stretch>
                      <a:fillRect/>
                    </a:stretch>
                  </pic:blipFill>
                  <pic:spPr bwMode="auto">
                    <a:xfrm>
                      <a:off x="0" y="0"/>
                      <a:ext cx="5478145" cy="2382520"/>
                    </a:xfrm>
                    <a:prstGeom prst="rect">
                      <a:avLst/>
                    </a:prstGeom>
                    <a:noFill/>
                    <a:ln w="9525">
                      <a:noFill/>
                      <a:miter lim="800000"/>
                      <a:headEnd/>
                      <a:tailEnd/>
                    </a:ln>
                  </pic:spPr>
                </pic:pic>
              </a:graphicData>
            </a:graphic>
          </wp:inline>
        </w:drawing>
      </w:r>
    </w:p>
    <w:p w:rsidR="00720A4B" w:rsidRDefault="00720A4B" w:rsidP="00720A4B">
      <w:pPr>
        <w:pStyle w:val="Heading2"/>
      </w:pPr>
      <w:bookmarkStart w:id="46" w:name="_Toc259553434"/>
      <w:r>
        <w:lastRenderedPageBreak/>
        <w:t xml:space="preserve">Cross-Trained Simulation Model Agent </w:t>
      </w:r>
      <w:r w:rsidR="0006173F">
        <w:t xml:space="preserve">Work </w:t>
      </w:r>
      <w:r>
        <w:t>Schedule</w:t>
      </w:r>
      <w:bookmarkEnd w:id="46"/>
    </w:p>
    <w:p w:rsidR="00720A4B" w:rsidRDefault="00720A4B" w:rsidP="00230805"/>
    <w:p w:rsidR="00720A4B" w:rsidRDefault="0006173F" w:rsidP="00230805">
      <w:r w:rsidRPr="0006173F">
        <w:rPr>
          <w:noProof/>
          <w:lang w:eastAsia="en-US"/>
        </w:rPr>
        <w:drawing>
          <wp:inline distT="0" distB="0" distL="0" distR="0">
            <wp:extent cx="5486400" cy="2409198"/>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srcRect/>
                    <a:stretch>
                      <a:fillRect/>
                    </a:stretch>
                  </pic:blipFill>
                  <pic:spPr bwMode="auto">
                    <a:xfrm>
                      <a:off x="0" y="0"/>
                      <a:ext cx="5486400" cy="2409198"/>
                    </a:xfrm>
                    <a:prstGeom prst="rect">
                      <a:avLst/>
                    </a:prstGeom>
                    <a:noFill/>
                    <a:ln w="9525">
                      <a:noFill/>
                      <a:miter lim="800000"/>
                      <a:headEnd/>
                      <a:tailEnd/>
                    </a:ln>
                  </pic:spPr>
                </pic:pic>
              </a:graphicData>
            </a:graphic>
          </wp:inline>
        </w:drawing>
      </w:r>
    </w:p>
    <w:p w:rsidR="00720A4B" w:rsidRDefault="00720A4B" w:rsidP="00230805"/>
    <w:p w:rsidR="0006173F" w:rsidRDefault="0006173F" w:rsidP="00720A4B">
      <w:pPr>
        <w:pStyle w:val="Heading2"/>
      </w:pPr>
    </w:p>
    <w:p w:rsidR="0006173F" w:rsidRDefault="0006173F" w:rsidP="00720A4B">
      <w:pPr>
        <w:pStyle w:val="Heading2"/>
      </w:pPr>
    </w:p>
    <w:p w:rsidR="0006173F" w:rsidRDefault="0006173F" w:rsidP="00720A4B">
      <w:pPr>
        <w:pStyle w:val="Heading2"/>
      </w:pPr>
    </w:p>
    <w:p w:rsidR="0006173F" w:rsidRDefault="0006173F" w:rsidP="00720A4B">
      <w:pPr>
        <w:pStyle w:val="Heading2"/>
      </w:pPr>
    </w:p>
    <w:p w:rsidR="0006173F" w:rsidRDefault="0006173F" w:rsidP="00720A4B">
      <w:pPr>
        <w:pStyle w:val="Heading2"/>
      </w:pPr>
    </w:p>
    <w:p w:rsidR="0006173F" w:rsidRDefault="0006173F" w:rsidP="00720A4B">
      <w:pPr>
        <w:pStyle w:val="Heading2"/>
      </w:pPr>
    </w:p>
    <w:p w:rsidR="0006173F" w:rsidRDefault="0006173F" w:rsidP="00720A4B">
      <w:pPr>
        <w:pStyle w:val="Heading2"/>
      </w:pPr>
    </w:p>
    <w:p w:rsidR="0006173F" w:rsidRDefault="0006173F" w:rsidP="00720A4B">
      <w:pPr>
        <w:pStyle w:val="Heading2"/>
      </w:pPr>
    </w:p>
    <w:p w:rsidR="0006173F" w:rsidRDefault="0006173F" w:rsidP="00720A4B">
      <w:pPr>
        <w:pStyle w:val="Heading2"/>
      </w:pPr>
    </w:p>
    <w:p w:rsidR="00720A4B" w:rsidRDefault="00720A4B" w:rsidP="00720A4B">
      <w:pPr>
        <w:pStyle w:val="Heading2"/>
      </w:pPr>
      <w:bookmarkStart w:id="47" w:name="_Toc259553435"/>
      <w:r>
        <w:t xml:space="preserve">Specialized Simulation Model Agent </w:t>
      </w:r>
      <w:r w:rsidR="0006173F">
        <w:t xml:space="preserve">Work </w:t>
      </w:r>
      <w:r>
        <w:t>Schedule</w:t>
      </w:r>
      <w:bookmarkEnd w:id="47"/>
    </w:p>
    <w:p w:rsidR="00720A4B" w:rsidRDefault="00720A4B" w:rsidP="00230805"/>
    <w:p w:rsidR="00720A4B" w:rsidRDefault="0006173F" w:rsidP="00230805">
      <w:r w:rsidRPr="0006173F">
        <w:rPr>
          <w:noProof/>
          <w:lang w:eastAsia="en-US"/>
        </w:rPr>
        <w:drawing>
          <wp:inline distT="0" distB="0" distL="0" distR="0">
            <wp:extent cx="5486400" cy="2409198"/>
            <wp:effectExtent l="19050" t="0" r="0" b="0"/>
            <wp:docPr id="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srcRect/>
                    <a:stretch>
                      <a:fillRect/>
                    </a:stretch>
                  </pic:blipFill>
                  <pic:spPr bwMode="auto">
                    <a:xfrm>
                      <a:off x="0" y="0"/>
                      <a:ext cx="5486400" cy="2409198"/>
                    </a:xfrm>
                    <a:prstGeom prst="rect">
                      <a:avLst/>
                    </a:prstGeom>
                    <a:noFill/>
                    <a:ln w="9525">
                      <a:noFill/>
                      <a:miter lim="800000"/>
                      <a:headEnd/>
                      <a:tailEnd/>
                    </a:ln>
                  </pic:spPr>
                </pic:pic>
              </a:graphicData>
            </a:graphic>
          </wp:inline>
        </w:drawing>
      </w:r>
    </w:p>
    <w:p w:rsidR="00ED66C3" w:rsidRDefault="00ED66C3" w:rsidP="003A208A">
      <w:pPr>
        <w:pStyle w:val="Heading2"/>
      </w:pPr>
      <w:bookmarkStart w:id="48" w:name="_Toc259553436"/>
      <w:r>
        <w:lastRenderedPageBreak/>
        <w:t>Specialized Simulation Model – 1</w:t>
      </w:r>
      <w:bookmarkEnd w:id="48"/>
      <w:r>
        <w:t xml:space="preserve"> </w:t>
      </w:r>
    </w:p>
    <w:p w:rsidR="00ED66C3" w:rsidRDefault="00ED66C3" w:rsidP="00230805"/>
    <w:p w:rsidR="00ED66C3" w:rsidRDefault="00BD38E5" w:rsidP="00230805">
      <w:r>
        <w:rPr>
          <w:noProof/>
          <w:lang w:eastAsia="en-US"/>
        </w:rPr>
        <w:drawing>
          <wp:inline distT="0" distB="0" distL="0" distR="0">
            <wp:extent cx="5478145" cy="2793365"/>
            <wp:effectExtent l="19050" t="0" r="8255"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srcRect/>
                    <a:stretch>
                      <a:fillRect/>
                    </a:stretch>
                  </pic:blipFill>
                  <pic:spPr bwMode="auto">
                    <a:xfrm>
                      <a:off x="0" y="0"/>
                      <a:ext cx="5478145" cy="2793365"/>
                    </a:xfrm>
                    <a:prstGeom prst="rect">
                      <a:avLst/>
                    </a:prstGeom>
                    <a:noFill/>
                    <a:ln w="9525">
                      <a:noFill/>
                      <a:miter lim="800000"/>
                      <a:headEnd/>
                      <a:tailEnd/>
                    </a:ln>
                  </pic:spPr>
                </pic:pic>
              </a:graphicData>
            </a:graphic>
          </wp:inline>
        </w:drawing>
      </w:r>
    </w:p>
    <w:p w:rsidR="00ED66C3" w:rsidRDefault="00ED66C3" w:rsidP="00230805"/>
    <w:p w:rsidR="0006173F" w:rsidRDefault="0006173F" w:rsidP="003A208A">
      <w:pPr>
        <w:pStyle w:val="Heading2"/>
      </w:pPr>
    </w:p>
    <w:p w:rsidR="0006173F" w:rsidRDefault="0006173F" w:rsidP="003A208A">
      <w:pPr>
        <w:pStyle w:val="Heading2"/>
      </w:pPr>
    </w:p>
    <w:p w:rsidR="0006173F" w:rsidRDefault="0006173F" w:rsidP="003A208A">
      <w:pPr>
        <w:pStyle w:val="Heading2"/>
      </w:pPr>
    </w:p>
    <w:p w:rsidR="00ED66C3" w:rsidRDefault="00ED66C3" w:rsidP="003A208A">
      <w:pPr>
        <w:pStyle w:val="Heading2"/>
      </w:pPr>
      <w:bookmarkStart w:id="49" w:name="_Toc259553437"/>
      <w:r>
        <w:t>Specialized Simulation Model – 2</w:t>
      </w:r>
      <w:bookmarkEnd w:id="49"/>
      <w:r>
        <w:t xml:space="preserve"> </w:t>
      </w:r>
    </w:p>
    <w:p w:rsidR="00ED66C3" w:rsidRDefault="00BD38E5" w:rsidP="00230805">
      <w:r>
        <w:rPr>
          <w:noProof/>
          <w:lang w:eastAsia="en-US"/>
        </w:rPr>
        <w:drawing>
          <wp:inline distT="0" distB="0" distL="0" distR="0">
            <wp:extent cx="5478145" cy="2827020"/>
            <wp:effectExtent l="19050" t="0" r="8255" b="0"/>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srcRect/>
                    <a:stretch>
                      <a:fillRect/>
                    </a:stretch>
                  </pic:blipFill>
                  <pic:spPr bwMode="auto">
                    <a:xfrm>
                      <a:off x="0" y="0"/>
                      <a:ext cx="5478145" cy="2827020"/>
                    </a:xfrm>
                    <a:prstGeom prst="rect">
                      <a:avLst/>
                    </a:prstGeom>
                    <a:noFill/>
                    <a:ln w="9525">
                      <a:noFill/>
                      <a:miter lim="800000"/>
                      <a:headEnd/>
                      <a:tailEnd/>
                    </a:ln>
                  </pic:spPr>
                </pic:pic>
              </a:graphicData>
            </a:graphic>
          </wp:inline>
        </w:drawing>
      </w:r>
      <w:r w:rsidR="00ED66C3">
        <w:br w:type="page"/>
      </w:r>
    </w:p>
    <w:p w:rsidR="00ED66C3" w:rsidRPr="00271BEB" w:rsidRDefault="00ED66C3" w:rsidP="006B7964">
      <w:pPr>
        <w:pStyle w:val="Heading1"/>
      </w:pPr>
      <w:bookmarkStart w:id="50" w:name="_Toc259553438"/>
      <w:r w:rsidRPr="00271BEB">
        <w:lastRenderedPageBreak/>
        <w:t>VITA</w:t>
      </w:r>
      <w:bookmarkEnd w:id="50"/>
    </w:p>
    <w:p w:rsidR="00ED66C3" w:rsidRPr="00162088" w:rsidRDefault="00ED66C3" w:rsidP="0084479B">
      <w:pPr>
        <w:rPr>
          <w:szCs w:val="24"/>
        </w:rPr>
      </w:pPr>
      <w:r w:rsidRPr="00162088">
        <w:rPr>
          <w:szCs w:val="24"/>
        </w:rPr>
        <w:t>Louis Franklin</w:t>
      </w:r>
      <w:r>
        <w:rPr>
          <w:szCs w:val="24"/>
        </w:rPr>
        <w:t xml:space="preserve"> Ali III was born July 13</w:t>
      </w:r>
      <w:r w:rsidRPr="00162088">
        <w:rPr>
          <w:szCs w:val="24"/>
          <w:vertAlign w:val="superscript"/>
        </w:rPr>
        <w:t>th</w:t>
      </w:r>
      <w:r>
        <w:rPr>
          <w:szCs w:val="24"/>
        </w:rPr>
        <w:t xml:space="preserve"> 1984, in Detroit, MI and later moved to Lansing, MI and attended J. W. Sexton High School. After graduating in 2002, Louis attended </w:t>
      </w:r>
      <w:smartTag w:uri="urn:schemas-microsoft-com:office:smarttags" w:element="PlaceName">
        <w:r>
          <w:rPr>
            <w:szCs w:val="24"/>
          </w:rPr>
          <w:t>Northwood</w:t>
        </w:r>
      </w:smartTag>
      <w:r>
        <w:rPr>
          <w:szCs w:val="24"/>
        </w:rPr>
        <w:t xml:space="preserve"> </w:t>
      </w:r>
      <w:smartTag w:uri="urn:schemas-microsoft-com:office:smarttags" w:element="PlaceType">
        <w:r>
          <w:rPr>
            <w:szCs w:val="24"/>
          </w:rPr>
          <w:t>University</w:t>
        </w:r>
      </w:smartTag>
      <w:r>
        <w:rPr>
          <w:szCs w:val="24"/>
        </w:rPr>
        <w:t xml:space="preserve"> in </w:t>
      </w:r>
      <w:smartTag w:uri="urn:schemas-microsoft-com:office:smarttags" w:element="place">
        <w:smartTag w:uri="urn:schemas-microsoft-com:office:smarttags" w:element="City">
          <w:r>
            <w:rPr>
              <w:szCs w:val="24"/>
            </w:rPr>
            <w:t>Midland</w:t>
          </w:r>
        </w:smartTag>
        <w:r>
          <w:rPr>
            <w:szCs w:val="24"/>
          </w:rPr>
          <w:t xml:space="preserve">, </w:t>
        </w:r>
        <w:smartTag w:uri="urn:schemas-microsoft-com:office:smarttags" w:element="State">
          <w:r>
            <w:rPr>
              <w:szCs w:val="24"/>
            </w:rPr>
            <w:t>MI</w:t>
          </w:r>
        </w:smartTag>
      </w:smartTag>
      <w:r>
        <w:rPr>
          <w:szCs w:val="24"/>
        </w:rPr>
        <w:t xml:space="preserve"> where he obtained both his Associate’s Degree in Management Information Systems and Bachelors of Business Administration in Management, in May 2006. Next, Louis attended the </w:t>
      </w:r>
      <w:smartTag w:uri="urn:schemas-microsoft-com:office:smarttags" w:element="PlaceType">
        <w:r>
          <w:rPr>
            <w:szCs w:val="24"/>
          </w:rPr>
          <w:t>University</w:t>
        </w:r>
      </w:smartTag>
      <w:r>
        <w:rPr>
          <w:szCs w:val="24"/>
        </w:rPr>
        <w:t xml:space="preserve"> of </w:t>
      </w:r>
      <w:smartTag w:uri="urn:schemas-microsoft-com:office:smarttags" w:element="PlaceName">
        <w:r>
          <w:rPr>
            <w:szCs w:val="24"/>
          </w:rPr>
          <w:t>Tennessee</w:t>
        </w:r>
      </w:smartTag>
      <w:r>
        <w:rPr>
          <w:szCs w:val="24"/>
        </w:rPr>
        <w:t xml:space="preserve"> – </w:t>
      </w:r>
      <w:smartTag w:uri="urn:schemas-microsoft-com:office:smarttags" w:element="City">
        <w:smartTag w:uri="urn:schemas-microsoft-com:office:smarttags" w:element="place">
          <w:r>
            <w:rPr>
              <w:szCs w:val="24"/>
            </w:rPr>
            <w:t>Knoxville</w:t>
          </w:r>
        </w:smartTag>
      </w:smartTag>
      <w:r>
        <w:rPr>
          <w:szCs w:val="24"/>
        </w:rPr>
        <w:t xml:space="preserve"> in the fall of 2007 and began working towards his Masters of Science in Industrial Engineering with a concentration in Information Engineering. He began working under the tutelage of Dr. Wilck in the fall of 2009. After graduation, Louis plans to stay in the southern part of the </w:t>
      </w:r>
      <w:smartTag w:uri="urn:schemas-microsoft-com:office:smarttags" w:element="country-region">
        <w:smartTag w:uri="urn:schemas-microsoft-com:office:smarttags" w:element="place">
          <w:r>
            <w:rPr>
              <w:szCs w:val="24"/>
            </w:rPr>
            <w:t>US</w:t>
          </w:r>
        </w:smartTag>
      </w:smartTag>
      <w:r>
        <w:rPr>
          <w:szCs w:val="24"/>
        </w:rPr>
        <w:t xml:space="preserve"> and pursue a career in Information/Systems Engineering. </w:t>
      </w:r>
    </w:p>
    <w:p w:rsidR="00ED66C3" w:rsidRPr="0019107F" w:rsidRDefault="00ED66C3" w:rsidP="0084479B">
      <w:pPr>
        <w:rPr>
          <w:szCs w:val="24"/>
        </w:rPr>
      </w:pPr>
    </w:p>
    <w:p w:rsidR="00ED66C3" w:rsidRPr="0019107F" w:rsidRDefault="00ED66C3" w:rsidP="0084479B">
      <w:pPr>
        <w:rPr>
          <w:szCs w:val="24"/>
        </w:rPr>
      </w:pPr>
    </w:p>
    <w:p w:rsidR="00ED66C3" w:rsidRPr="00271BEB" w:rsidRDefault="00ED66C3" w:rsidP="0084479B">
      <w:pPr>
        <w:rPr>
          <w:smallCaps/>
          <w:szCs w:val="24"/>
        </w:rPr>
      </w:pPr>
    </w:p>
    <w:sectPr w:rsidR="00ED66C3" w:rsidRPr="00271BEB" w:rsidSect="004A6D57">
      <w:pgSz w:w="12240" w:h="15840"/>
      <w:pgMar w:top="1440" w:right="1800" w:bottom="1872" w:left="1800" w:header="720" w:footer="144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52B2" w:rsidRDefault="00D852B2" w:rsidP="007A7F55">
      <w:r>
        <w:separator/>
      </w:r>
    </w:p>
  </w:endnote>
  <w:endnote w:type="continuationSeparator" w:id="0">
    <w:p w:rsidR="00D852B2" w:rsidRDefault="00D852B2" w:rsidP="007A7F5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0051757"/>
      <w:docPartObj>
        <w:docPartGallery w:val="Page Numbers (Bottom of Page)"/>
        <w:docPartUnique/>
      </w:docPartObj>
    </w:sdtPr>
    <w:sdtContent>
      <w:p w:rsidR="00D852B2" w:rsidRDefault="00D852B2">
        <w:pPr>
          <w:pStyle w:val="Footer"/>
          <w:jc w:val="center"/>
        </w:pPr>
        <w:r>
          <w:pict>
            <v:group id="_x0000_s7169" style="width:32.95pt;height:17.45pt;mso-position-horizontal-relative:char;mso-position-vertical-relative:line" coordorigin="5351,739" coordsize="659,349">
              <v:shapetype id="_x0000_t202" coordsize="21600,21600" o:spt="202" path="m,l,21600r21600,l21600,xe">
                <v:stroke joinstyle="miter"/>
                <v:path gradientshapeok="t" o:connecttype="rect"/>
              </v:shapetype>
              <v:shape id="_x0000_s7170" type="#_x0000_t202" style="position:absolute;left:5351;top:800;width:659;height:288;v-text-anchor:middle" filled="f" stroked="f">
                <v:textbox style="mso-next-textbox:#_x0000_s7170" inset="0,0,0,0">
                  <w:txbxContent>
                    <w:p w:rsidR="00D852B2" w:rsidRDefault="00D852B2">
                      <w:pPr>
                        <w:jc w:val="center"/>
                        <w:rPr>
                          <w:szCs w:val="18"/>
                        </w:rPr>
                      </w:pPr>
                      <w:fldSimple w:instr=" PAGE    \* MERGEFORMAT ">
                        <w:r w:rsidR="00BD38E5" w:rsidRPr="00BD38E5">
                          <w:rPr>
                            <w:i/>
                            <w:noProof/>
                            <w:sz w:val="18"/>
                            <w:szCs w:val="18"/>
                          </w:rPr>
                          <w:t>32</w:t>
                        </w:r>
                      </w:fldSimple>
                    </w:p>
                  </w:txbxContent>
                </v:textbox>
              </v:shape>
              <v:group id="_x0000_s7171" style="position:absolute;left:5494;top:739;width:372;height:72" coordorigin="5486,739" coordsize="372,72">
                <v:oval id="_x0000_s7172" style="position:absolute;left:5486;top:739;width:72;height:72" fillcolor="#7ba0cd [2420]" stroked="f"/>
                <v:oval id="_x0000_s7173" style="position:absolute;left:5636;top:739;width:72;height:72" fillcolor="#7ba0cd [2420]" stroked="f"/>
                <v:oval id="_x0000_s7174" style="position:absolute;left:5786;top:739;width:72;height:72" fillcolor="#7ba0cd [2420]" stroked="f"/>
              </v:group>
              <w10:wrap type="none" anchorx="margin" anchory="page"/>
              <w10:anchorlock/>
            </v:group>
          </w:pic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ook w:val="00A0"/>
    </w:tblPr>
    <w:tblGrid>
      <w:gridCol w:w="918"/>
      <w:gridCol w:w="7938"/>
    </w:tblGrid>
    <w:tr w:rsidR="00D852B2" w:rsidTr="005E044E">
      <w:tc>
        <w:tcPr>
          <w:tcW w:w="918" w:type="dxa"/>
        </w:tcPr>
        <w:p w:rsidR="00D852B2" w:rsidRDefault="00D852B2" w:rsidP="004E2610">
          <w:pPr>
            <w:pStyle w:val="Footer"/>
            <w:jc w:val="center"/>
            <w:rPr>
              <w:b/>
              <w:color w:val="4F81BD"/>
              <w:sz w:val="32"/>
              <w:szCs w:val="32"/>
            </w:rPr>
          </w:pPr>
        </w:p>
      </w:tc>
      <w:tc>
        <w:tcPr>
          <w:tcW w:w="7938" w:type="dxa"/>
        </w:tcPr>
        <w:p w:rsidR="00D852B2" w:rsidRDefault="00D852B2">
          <w:pPr>
            <w:pStyle w:val="Footer"/>
          </w:pPr>
        </w:p>
      </w:tc>
    </w:tr>
  </w:tbl>
  <w:p w:rsidR="00D852B2" w:rsidRDefault="00D852B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2B2" w:rsidRDefault="00D852B2">
    <w:pPr>
      <w:pStyle w:val="Footer"/>
      <w:jc w:val="center"/>
    </w:pPr>
    <w:fldSimple w:instr=" PAGE   \* MERGEFORMAT ">
      <w:r>
        <w:rPr>
          <w:noProof/>
        </w:rPr>
        <w:t>1</w:t>
      </w:r>
    </w:fldSimple>
  </w:p>
  <w:p w:rsidR="00D852B2" w:rsidRDefault="00D852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52B2" w:rsidRDefault="00D852B2" w:rsidP="007A7F55">
      <w:r>
        <w:separator/>
      </w:r>
    </w:p>
  </w:footnote>
  <w:footnote w:type="continuationSeparator" w:id="0">
    <w:p w:rsidR="00D852B2" w:rsidRDefault="00D852B2" w:rsidP="007A7F55">
      <w:r>
        <w:continuationSeparator/>
      </w:r>
    </w:p>
  </w:footnote>
  <w:footnote w:id="1">
    <w:p w:rsidR="00D852B2" w:rsidRDefault="00D852B2" w:rsidP="006E6C9A">
      <w:pPr>
        <w:pStyle w:val="Footer"/>
      </w:pPr>
      <w:r>
        <w:rPr>
          <w:rStyle w:val="FootnoteReference"/>
        </w:rPr>
        <w:footnoteRef/>
      </w:r>
      <w:r>
        <w:t xml:space="preserve"> Some definitions obtained from </w:t>
      </w:r>
      <w:sdt>
        <w:sdtPr>
          <w:id w:val="152212092"/>
          <w:citation/>
        </w:sdtPr>
        <w:sdtContent>
          <w:fldSimple w:instr=" CITATION Bod99 \l 1033  ">
            <w:r>
              <w:rPr>
                <w:noProof/>
              </w:rPr>
              <w:t>(Bodin &amp; Dawson, 1999)</w:t>
            </w:r>
          </w:fldSimple>
        </w:sdtContent>
      </w:sdt>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572A7"/>
    <w:multiLevelType w:val="hybridMultilevel"/>
    <w:tmpl w:val="86EED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B9428F3"/>
    <w:multiLevelType w:val="hybridMultilevel"/>
    <w:tmpl w:val="764E26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5F145F41"/>
    <w:multiLevelType w:val="hybridMultilevel"/>
    <w:tmpl w:val="0E180A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6E23DF8"/>
    <w:multiLevelType w:val="hybridMultilevel"/>
    <w:tmpl w:val="0C08D0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6A4F2D9F"/>
    <w:multiLevelType w:val="hybridMultilevel"/>
    <w:tmpl w:val="EA9A9E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4"/>
  <w:proofState w:spelling="clean" w:grammar="clean"/>
  <w:defaultTabStop w:val="720"/>
  <w:drawingGridHorizontalSpacing w:val="120"/>
  <w:displayHorizontalDrawingGridEvery w:val="2"/>
  <w:characterSpacingControl w:val="doNotCompress"/>
  <w:hdrShapeDefaults>
    <o:shapedefaults v:ext="edit" spidmax="7176"/>
    <o:shapelayout v:ext="edit">
      <o:idmap v:ext="edit" data="7"/>
    </o:shapelayout>
  </w:hdrShapeDefaults>
  <w:footnotePr>
    <w:footnote w:id="-1"/>
    <w:footnote w:id="0"/>
  </w:footnotePr>
  <w:endnotePr>
    <w:endnote w:id="-1"/>
    <w:endnote w:id="0"/>
  </w:endnotePr>
  <w:compat>
    <w:useFELayout/>
  </w:compat>
  <w:rsids>
    <w:rsidRoot w:val="00AB0D65"/>
    <w:rsid w:val="00001F0B"/>
    <w:rsid w:val="00011EE3"/>
    <w:rsid w:val="0002262A"/>
    <w:rsid w:val="00023446"/>
    <w:rsid w:val="000347FE"/>
    <w:rsid w:val="00041678"/>
    <w:rsid w:val="00042EE3"/>
    <w:rsid w:val="00042F4A"/>
    <w:rsid w:val="000434A8"/>
    <w:rsid w:val="000456AB"/>
    <w:rsid w:val="00050764"/>
    <w:rsid w:val="00053162"/>
    <w:rsid w:val="00056011"/>
    <w:rsid w:val="0006173F"/>
    <w:rsid w:val="0006248E"/>
    <w:rsid w:val="00066B20"/>
    <w:rsid w:val="00082099"/>
    <w:rsid w:val="000939D7"/>
    <w:rsid w:val="000B5045"/>
    <w:rsid w:val="000C1344"/>
    <w:rsid w:val="000D1A0A"/>
    <w:rsid w:val="000D58CA"/>
    <w:rsid w:val="000D6555"/>
    <w:rsid w:val="000D6666"/>
    <w:rsid w:val="000F1851"/>
    <w:rsid w:val="000F3A25"/>
    <w:rsid w:val="00124661"/>
    <w:rsid w:val="00124C7B"/>
    <w:rsid w:val="001340E0"/>
    <w:rsid w:val="001367F1"/>
    <w:rsid w:val="00140A00"/>
    <w:rsid w:val="00144FA8"/>
    <w:rsid w:val="00162088"/>
    <w:rsid w:val="001671AB"/>
    <w:rsid w:val="00173BE5"/>
    <w:rsid w:val="0017452F"/>
    <w:rsid w:val="00187A40"/>
    <w:rsid w:val="0019107F"/>
    <w:rsid w:val="0019172D"/>
    <w:rsid w:val="001A4BA9"/>
    <w:rsid w:val="001B37C8"/>
    <w:rsid w:val="001C5AA0"/>
    <w:rsid w:val="001D014A"/>
    <w:rsid w:val="001D0FAF"/>
    <w:rsid w:val="001D7506"/>
    <w:rsid w:val="001E749F"/>
    <w:rsid w:val="00201017"/>
    <w:rsid w:val="002072A7"/>
    <w:rsid w:val="00207914"/>
    <w:rsid w:val="002100AF"/>
    <w:rsid w:val="00214751"/>
    <w:rsid w:val="002166B2"/>
    <w:rsid w:val="00216E4A"/>
    <w:rsid w:val="00217FFD"/>
    <w:rsid w:val="002226D5"/>
    <w:rsid w:val="0022648C"/>
    <w:rsid w:val="00230805"/>
    <w:rsid w:val="00231EDC"/>
    <w:rsid w:val="0023451C"/>
    <w:rsid w:val="00236030"/>
    <w:rsid w:val="00245553"/>
    <w:rsid w:val="00245ECA"/>
    <w:rsid w:val="002546CF"/>
    <w:rsid w:val="002646C6"/>
    <w:rsid w:val="00264FC7"/>
    <w:rsid w:val="00266019"/>
    <w:rsid w:val="002700B3"/>
    <w:rsid w:val="00271BEB"/>
    <w:rsid w:val="00274A28"/>
    <w:rsid w:val="00276278"/>
    <w:rsid w:val="0028619F"/>
    <w:rsid w:val="002A2B5E"/>
    <w:rsid w:val="002A7CC9"/>
    <w:rsid w:val="002C2659"/>
    <w:rsid w:val="002C63C7"/>
    <w:rsid w:val="002D61E0"/>
    <w:rsid w:val="002E235C"/>
    <w:rsid w:val="002E7073"/>
    <w:rsid w:val="002F1E33"/>
    <w:rsid w:val="002F2D59"/>
    <w:rsid w:val="00302C34"/>
    <w:rsid w:val="00323AA4"/>
    <w:rsid w:val="00327194"/>
    <w:rsid w:val="003364A7"/>
    <w:rsid w:val="00342759"/>
    <w:rsid w:val="003437CE"/>
    <w:rsid w:val="00354975"/>
    <w:rsid w:val="003553AE"/>
    <w:rsid w:val="00366628"/>
    <w:rsid w:val="00374630"/>
    <w:rsid w:val="003A208A"/>
    <w:rsid w:val="003C2E5C"/>
    <w:rsid w:val="003D7BA6"/>
    <w:rsid w:val="003E0B59"/>
    <w:rsid w:val="003E401A"/>
    <w:rsid w:val="003F6D4F"/>
    <w:rsid w:val="0040111F"/>
    <w:rsid w:val="00401F61"/>
    <w:rsid w:val="0040662C"/>
    <w:rsid w:val="00423427"/>
    <w:rsid w:val="00425C3A"/>
    <w:rsid w:val="00426412"/>
    <w:rsid w:val="00427497"/>
    <w:rsid w:val="004368A6"/>
    <w:rsid w:val="0044113B"/>
    <w:rsid w:val="0046015D"/>
    <w:rsid w:val="0047129D"/>
    <w:rsid w:val="00475D55"/>
    <w:rsid w:val="00481D17"/>
    <w:rsid w:val="00490E09"/>
    <w:rsid w:val="004A6D57"/>
    <w:rsid w:val="004C7FA4"/>
    <w:rsid w:val="004D0416"/>
    <w:rsid w:val="004D74DF"/>
    <w:rsid w:val="004E2610"/>
    <w:rsid w:val="004E6C11"/>
    <w:rsid w:val="004F5842"/>
    <w:rsid w:val="00500A57"/>
    <w:rsid w:val="00506C54"/>
    <w:rsid w:val="00515038"/>
    <w:rsid w:val="00522127"/>
    <w:rsid w:val="00525B3D"/>
    <w:rsid w:val="00527072"/>
    <w:rsid w:val="0053212E"/>
    <w:rsid w:val="00535378"/>
    <w:rsid w:val="0054107B"/>
    <w:rsid w:val="00542A76"/>
    <w:rsid w:val="00544ABE"/>
    <w:rsid w:val="00546508"/>
    <w:rsid w:val="00554E97"/>
    <w:rsid w:val="0056004B"/>
    <w:rsid w:val="00566803"/>
    <w:rsid w:val="00573BD0"/>
    <w:rsid w:val="005740DE"/>
    <w:rsid w:val="005764A5"/>
    <w:rsid w:val="00580BE3"/>
    <w:rsid w:val="0059214C"/>
    <w:rsid w:val="00595D03"/>
    <w:rsid w:val="005A3C55"/>
    <w:rsid w:val="005B6333"/>
    <w:rsid w:val="005C7F8B"/>
    <w:rsid w:val="005D0342"/>
    <w:rsid w:val="005E044E"/>
    <w:rsid w:val="006068D1"/>
    <w:rsid w:val="00613396"/>
    <w:rsid w:val="00614EE3"/>
    <w:rsid w:val="00615751"/>
    <w:rsid w:val="006164D1"/>
    <w:rsid w:val="00617E54"/>
    <w:rsid w:val="00621902"/>
    <w:rsid w:val="006265DC"/>
    <w:rsid w:val="006306C8"/>
    <w:rsid w:val="00645862"/>
    <w:rsid w:val="00646699"/>
    <w:rsid w:val="0065097A"/>
    <w:rsid w:val="006552D4"/>
    <w:rsid w:val="0065572B"/>
    <w:rsid w:val="00675207"/>
    <w:rsid w:val="006756A4"/>
    <w:rsid w:val="006804FC"/>
    <w:rsid w:val="006805B6"/>
    <w:rsid w:val="006810EA"/>
    <w:rsid w:val="00684DAD"/>
    <w:rsid w:val="00685E0A"/>
    <w:rsid w:val="00691E05"/>
    <w:rsid w:val="006922EF"/>
    <w:rsid w:val="00693ABF"/>
    <w:rsid w:val="006A2177"/>
    <w:rsid w:val="006B12D4"/>
    <w:rsid w:val="006B177C"/>
    <w:rsid w:val="006B3352"/>
    <w:rsid w:val="006B7964"/>
    <w:rsid w:val="006C18CC"/>
    <w:rsid w:val="006D3189"/>
    <w:rsid w:val="006E35D7"/>
    <w:rsid w:val="006E6C9A"/>
    <w:rsid w:val="006E6D76"/>
    <w:rsid w:val="006F5D53"/>
    <w:rsid w:val="006F6A39"/>
    <w:rsid w:val="007032A4"/>
    <w:rsid w:val="00710526"/>
    <w:rsid w:val="00711B41"/>
    <w:rsid w:val="007123C1"/>
    <w:rsid w:val="00720A4B"/>
    <w:rsid w:val="0072167E"/>
    <w:rsid w:val="0072292A"/>
    <w:rsid w:val="00737685"/>
    <w:rsid w:val="00740CF7"/>
    <w:rsid w:val="00740EF5"/>
    <w:rsid w:val="007412FA"/>
    <w:rsid w:val="00743CD3"/>
    <w:rsid w:val="00744027"/>
    <w:rsid w:val="00752BC4"/>
    <w:rsid w:val="00760E0B"/>
    <w:rsid w:val="007617DC"/>
    <w:rsid w:val="00762AFF"/>
    <w:rsid w:val="00772970"/>
    <w:rsid w:val="00776B81"/>
    <w:rsid w:val="0077797C"/>
    <w:rsid w:val="007802CA"/>
    <w:rsid w:val="007814EB"/>
    <w:rsid w:val="007A7CDD"/>
    <w:rsid w:val="007A7F55"/>
    <w:rsid w:val="007C4CFA"/>
    <w:rsid w:val="007C7DE8"/>
    <w:rsid w:val="007D2C62"/>
    <w:rsid w:val="007D3EF7"/>
    <w:rsid w:val="007E1410"/>
    <w:rsid w:val="007F054D"/>
    <w:rsid w:val="007F3BA5"/>
    <w:rsid w:val="007F72D1"/>
    <w:rsid w:val="00801E17"/>
    <w:rsid w:val="0080514E"/>
    <w:rsid w:val="0082261C"/>
    <w:rsid w:val="00827E85"/>
    <w:rsid w:val="0084275B"/>
    <w:rsid w:val="0084362B"/>
    <w:rsid w:val="0084479B"/>
    <w:rsid w:val="008448C0"/>
    <w:rsid w:val="00851979"/>
    <w:rsid w:val="008549FB"/>
    <w:rsid w:val="00867C6A"/>
    <w:rsid w:val="00870C3B"/>
    <w:rsid w:val="00871E62"/>
    <w:rsid w:val="00872450"/>
    <w:rsid w:val="00891CCF"/>
    <w:rsid w:val="008951E4"/>
    <w:rsid w:val="008A33B4"/>
    <w:rsid w:val="008B779D"/>
    <w:rsid w:val="008C5DF9"/>
    <w:rsid w:val="008E00AA"/>
    <w:rsid w:val="008E66CD"/>
    <w:rsid w:val="009059C3"/>
    <w:rsid w:val="009070F9"/>
    <w:rsid w:val="00907A31"/>
    <w:rsid w:val="00915FEC"/>
    <w:rsid w:val="009410B8"/>
    <w:rsid w:val="009428F0"/>
    <w:rsid w:val="009523B7"/>
    <w:rsid w:val="00954D1D"/>
    <w:rsid w:val="0095693E"/>
    <w:rsid w:val="00980A51"/>
    <w:rsid w:val="00995F16"/>
    <w:rsid w:val="009A0619"/>
    <w:rsid w:val="009A5676"/>
    <w:rsid w:val="009B5AC6"/>
    <w:rsid w:val="009E1956"/>
    <w:rsid w:val="009E252F"/>
    <w:rsid w:val="009E437E"/>
    <w:rsid w:val="009F31FE"/>
    <w:rsid w:val="00A06BAD"/>
    <w:rsid w:val="00A13F6F"/>
    <w:rsid w:val="00A14F5F"/>
    <w:rsid w:val="00A4450B"/>
    <w:rsid w:val="00A45EE9"/>
    <w:rsid w:val="00A60C03"/>
    <w:rsid w:val="00A65511"/>
    <w:rsid w:val="00A902A9"/>
    <w:rsid w:val="00AA57DB"/>
    <w:rsid w:val="00AB05D3"/>
    <w:rsid w:val="00AB0D65"/>
    <w:rsid w:val="00AB552C"/>
    <w:rsid w:val="00AB67F2"/>
    <w:rsid w:val="00AC1225"/>
    <w:rsid w:val="00AD12A9"/>
    <w:rsid w:val="00AD1338"/>
    <w:rsid w:val="00AD742F"/>
    <w:rsid w:val="00AF2A0E"/>
    <w:rsid w:val="00B02D76"/>
    <w:rsid w:val="00B172A6"/>
    <w:rsid w:val="00B22120"/>
    <w:rsid w:val="00B31238"/>
    <w:rsid w:val="00B36CC4"/>
    <w:rsid w:val="00B42F8C"/>
    <w:rsid w:val="00B5112D"/>
    <w:rsid w:val="00B53F0B"/>
    <w:rsid w:val="00B72087"/>
    <w:rsid w:val="00B73BC8"/>
    <w:rsid w:val="00B77668"/>
    <w:rsid w:val="00B94BCB"/>
    <w:rsid w:val="00BB0319"/>
    <w:rsid w:val="00BB2DF2"/>
    <w:rsid w:val="00BB5887"/>
    <w:rsid w:val="00BC0D62"/>
    <w:rsid w:val="00BC580A"/>
    <w:rsid w:val="00BD2246"/>
    <w:rsid w:val="00BD38E5"/>
    <w:rsid w:val="00BD5A66"/>
    <w:rsid w:val="00BD7056"/>
    <w:rsid w:val="00C07092"/>
    <w:rsid w:val="00C07A80"/>
    <w:rsid w:val="00C10993"/>
    <w:rsid w:val="00C12097"/>
    <w:rsid w:val="00C122F2"/>
    <w:rsid w:val="00C128F4"/>
    <w:rsid w:val="00C17FE9"/>
    <w:rsid w:val="00C24ADE"/>
    <w:rsid w:val="00C2616E"/>
    <w:rsid w:val="00C36501"/>
    <w:rsid w:val="00C42A1D"/>
    <w:rsid w:val="00C433CB"/>
    <w:rsid w:val="00C4697B"/>
    <w:rsid w:val="00C50925"/>
    <w:rsid w:val="00C50CFC"/>
    <w:rsid w:val="00C52A36"/>
    <w:rsid w:val="00C53B15"/>
    <w:rsid w:val="00C7291F"/>
    <w:rsid w:val="00C80E1E"/>
    <w:rsid w:val="00C83C12"/>
    <w:rsid w:val="00C85E80"/>
    <w:rsid w:val="00C969C2"/>
    <w:rsid w:val="00CA2A1D"/>
    <w:rsid w:val="00CA52EB"/>
    <w:rsid w:val="00CB0E23"/>
    <w:rsid w:val="00CB62CD"/>
    <w:rsid w:val="00CC4BE8"/>
    <w:rsid w:val="00CC7ADC"/>
    <w:rsid w:val="00CD26E3"/>
    <w:rsid w:val="00CD5FA2"/>
    <w:rsid w:val="00CD6990"/>
    <w:rsid w:val="00CD6A85"/>
    <w:rsid w:val="00CE11E3"/>
    <w:rsid w:val="00CE6A16"/>
    <w:rsid w:val="00D03BC0"/>
    <w:rsid w:val="00D040F6"/>
    <w:rsid w:val="00D14A0C"/>
    <w:rsid w:val="00D2061E"/>
    <w:rsid w:val="00D40ACF"/>
    <w:rsid w:val="00D42DF7"/>
    <w:rsid w:val="00D460BF"/>
    <w:rsid w:val="00D52FE0"/>
    <w:rsid w:val="00D55F7B"/>
    <w:rsid w:val="00D70E9E"/>
    <w:rsid w:val="00D852B2"/>
    <w:rsid w:val="00D86284"/>
    <w:rsid w:val="00D86477"/>
    <w:rsid w:val="00D9046C"/>
    <w:rsid w:val="00DA372B"/>
    <w:rsid w:val="00DB00AD"/>
    <w:rsid w:val="00DB25AA"/>
    <w:rsid w:val="00DB7859"/>
    <w:rsid w:val="00DC3DB8"/>
    <w:rsid w:val="00DC7CE7"/>
    <w:rsid w:val="00DD46ED"/>
    <w:rsid w:val="00DD4991"/>
    <w:rsid w:val="00DD7F76"/>
    <w:rsid w:val="00DF12C4"/>
    <w:rsid w:val="00DF47B2"/>
    <w:rsid w:val="00E01B2E"/>
    <w:rsid w:val="00E1711E"/>
    <w:rsid w:val="00E22897"/>
    <w:rsid w:val="00E269CB"/>
    <w:rsid w:val="00E33E37"/>
    <w:rsid w:val="00E34EBE"/>
    <w:rsid w:val="00E359EE"/>
    <w:rsid w:val="00E434A4"/>
    <w:rsid w:val="00E46C03"/>
    <w:rsid w:val="00E54A7E"/>
    <w:rsid w:val="00E73641"/>
    <w:rsid w:val="00E82D7B"/>
    <w:rsid w:val="00EA147B"/>
    <w:rsid w:val="00EA55A0"/>
    <w:rsid w:val="00EA6DCD"/>
    <w:rsid w:val="00EC341B"/>
    <w:rsid w:val="00ED0162"/>
    <w:rsid w:val="00ED176B"/>
    <w:rsid w:val="00ED66C3"/>
    <w:rsid w:val="00F070D2"/>
    <w:rsid w:val="00F40E20"/>
    <w:rsid w:val="00F434B8"/>
    <w:rsid w:val="00F445C6"/>
    <w:rsid w:val="00F451C6"/>
    <w:rsid w:val="00F46FAE"/>
    <w:rsid w:val="00F57191"/>
    <w:rsid w:val="00F615EB"/>
    <w:rsid w:val="00F6617F"/>
    <w:rsid w:val="00F825EA"/>
    <w:rsid w:val="00F91734"/>
    <w:rsid w:val="00F93DF4"/>
    <w:rsid w:val="00F94703"/>
    <w:rsid w:val="00F9615F"/>
    <w:rsid w:val="00FB3170"/>
    <w:rsid w:val="00FC2AC6"/>
    <w:rsid w:val="00FC5578"/>
    <w:rsid w:val="00FD07BA"/>
    <w:rsid w:val="00FE5964"/>
    <w:rsid w:val="00FF33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17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uiPriority="9"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table of figures" w:uiPriority="99"/>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542A76"/>
    <w:rPr>
      <w:sz w:val="24"/>
      <w:szCs w:val="22"/>
      <w:lang w:eastAsia="zh-CN"/>
    </w:rPr>
  </w:style>
  <w:style w:type="paragraph" w:styleId="Heading1">
    <w:name w:val="heading 1"/>
    <w:basedOn w:val="IntenseQuote"/>
    <w:next w:val="Normal"/>
    <w:link w:val="Heading1Char"/>
    <w:uiPriority w:val="9"/>
    <w:qFormat/>
    <w:rsid w:val="00D86477"/>
    <w:pPr>
      <w:outlineLvl w:val="0"/>
    </w:pPr>
  </w:style>
  <w:style w:type="paragraph" w:styleId="Heading2">
    <w:name w:val="heading 2"/>
    <w:basedOn w:val="Heading3"/>
    <w:next w:val="Normal"/>
    <w:link w:val="Heading2Char"/>
    <w:qFormat/>
    <w:rsid w:val="00F445C6"/>
    <w:pPr>
      <w:spacing w:before="0" w:after="0"/>
      <w:outlineLvl w:val="1"/>
    </w:pPr>
    <w:rPr>
      <w:rFonts w:ascii="Calibri" w:hAnsi="Calibri"/>
      <w:sz w:val="28"/>
      <w:szCs w:val="28"/>
    </w:rPr>
  </w:style>
  <w:style w:type="paragraph" w:styleId="Heading3">
    <w:name w:val="heading 3"/>
    <w:basedOn w:val="Normal"/>
    <w:next w:val="Normal"/>
    <w:link w:val="Heading3Char"/>
    <w:qFormat/>
    <w:rsid w:val="00E434A4"/>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semiHidden/>
    <w:rsid w:val="00AB0D65"/>
  </w:style>
  <w:style w:type="character" w:customStyle="1" w:styleId="DateChar">
    <w:name w:val="Date Char"/>
    <w:basedOn w:val="DefaultParagraphFont"/>
    <w:link w:val="Date"/>
    <w:semiHidden/>
    <w:locked/>
    <w:rsid w:val="00AB0D65"/>
    <w:rPr>
      <w:rFonts w:cs="Times New Roman"/>
    </w:rPr>
  </w:style>
  <w:style w:type="character" w:customStyle="1" w:styleId="Heading1Char">
    <w:name w:val="Heading 1 Char"/>
    <w:basedOn w:val="DefaultParagraphFont"/>
    <w:link w:val="Heading1"/>
    <w:uiPriority w:val="9"/>
    <w:locked/>
    <w:rsid w:val="00D86477"/>
    <w:rPr>
      <w:rFonts w:cs="Times New Roman"/>
      <w:b/>
      <w:bCs/>
      <w:i/>
      <w:iCs/>
      <w:smallCaps/>
      <w:sz w:val="22"/>
      <w:szCs w:val="22"/>
    </w:rPr>
  </w:style>
  <w:style w:type="paragraph" w:styleId="Bibliography">
    <w:name w:val="Bibliography"/>
    <w:basedOn w:val="Normal"/>
    <w:next w:val="Normal"/>
    <w:rsid w:val="00615751"/>
  </w:style>
  <w:style w:type="paragraph" w:styleId="TOCHeading">
    <w:name w:val="TOC Heading"/>
    <w:basedOn w:val="Heading1"/>
    <w:next w:val="Normal"/>
    <w:qFormat/>
    <w:rsid w:val="00615751"/>
    <w:pPr>
      <w:outlineLvl w:val="9"/>
    </w:pPr>
  </w:style>
  <w:style w:type="paragraph" w:styleId="TOC2">
    <w:name w:val="toc 2"/>
    <w:basedOn w:val="Normal"/>
    <w:next w:val="Normal"/>
    <w:autoRedefine/>
    <w:uiPriority w:val="39"/>
    <w:rsid w:val="00D86477"/>
    <w:pPr>
      <w:tabs>
        <w:tab w:val="right" w:pos="9350"/>
      </w:tabs>
      <w:ind w:left="720"/>
    </w:pPr>
    <w:rPr>
      <w:b/>
      <w:bCs/>
      <w:smallCaps/>
      <w:sz w:val="22"/>
    </w:rPr>
  </w:style>
  <w:style w:type="paragraph" w:styleId="TOC1">
    <w:name w:val="toc 1"/>
    <w:basedOn w:val="Normal"/>
    <w:next w:val="Normal"/>
    <w:autoRedefine/>
    <w:uiPriority w:val="39"/>
    <w:rsid w:val="00056011"/>
    <w:pPr>
      <w:spacing w:before="360" w:after="360"/>
    </w:pPr>
    <w:rPr>
      <w:b/>
      <w:bCs/>
      <w:caps/>
      <w:sz w:val="22"/>
      <w:u w:val="single"/>
    </w:rPr>
  </w:style>
  <w:style w:type="paragraph" w:styleId="TOC3">
    <w:name w:val="toc 3"/>
    <w:basedOn w:val="Normal"/>
    <w:next w:val="Normal"/>
    <w:autoRedefine/>
    <w:rsid w:val="00056011"/>
    <w:rPr>
      <w:smallCaps/>
      <w:sz w:val="22"/>
    </w:rPr>
  </w:style>
  <w:style w:type="paragraph" w:styleId="BalloonText">
    <w:name w:val="Balloon Text"/>
    <w:basedOn w:val="Normal"/>
    <w:link w:val="BalloonTextChar"/>
    <w:semiHidden/>
    <w:rsid w:val="00056011"/>
    <w:rPr>
      <w:rFonts w:ascii="Tahoma" w:hAnsi="Tahoma" w:cs="Tahoma"/>
      <w:sz w:val="16"/>
      <w:szCs w:val="16"/>
    </w:rPr>
  </w:style>
  <w:style w:type="character" w:customStyle="1" w:styleId="BalloonTextChar">
    <w:name w:val="Balloon Text Char"/>
    <w:basedOn w:val="DefaultParagraphFont"/>
    <w:link w:val="BalloonText"/>
    <w:semiHidden/>
    <w:locked/>
    <w:rsid w:val="00056011"/>
    <w:rPr>
      <w:rFonts w:ascii="Tahoma" w:hAnsi="Tahoma" w:cs="Tahoma"/>
      <w:sz w:val="16"/>
      <w:szCs w:val="16"/>
    </w:rPr>
  </w:style>
  <w:style w:type="paragraph" w:styleId="Header">
    <w:name w:val="header"/>
    <w:basedOn w:val="Normal"/>
    <w:link w:val="HeaderChar"/>
    <w:rsid w:val="007A7F55"/>
    <w:pPr>
      <w:tabs>
        <w:tab w:val="center" w:pos="4680"/>
        <w:tab w:val="right" w:pos="9360"/>
      </w:tabs>
    </w:pPr>
  </w:style>
  <w:style w:type="character" w:customStyle="1" w:styleId="HeaderChar">
    <w:name w:val="Header Char"/>
    <w:basedOn w:val="DefaultParagraphFont"/>
    <w:link w:val="Header"/>
    <w:locked/>
    <w:rsid w:val="007A7F55"/>
    <w:rPr>
      <w:rFonts w:cs="Times New Roman"/>
      <w:sz w:val="22"/>
      <w:szCs w:val="22"/>
    </w:rPr>
  </w:style>
  <w:style w:type="paragraph" w:styleId="Footer">
    <w:name w:val="footer"/>
    <w:basedOn w:val="Normal"/>
    <w:link w:val="FooterChar"/>
    <w:uiPriority w:val="99"/>
    <w:rsid w:val="007A7F55"/>
    <w:pPr>
      <w:tabs>
        <w:tab w:val="center" w:pos="4680"/>
        <w:tab w:val="right" w:pos="9360"/>
      </w:tabs>
    </w:pPr>
  </w:style>
  <w:style w:type="character" w:customStyle="1" w:styleId="FooterChar">
    <w:name w:val="Footer Char"/>
    <w:basedOn w:val="DefaultParagraphFont"/>
    <w:link w:val="Footer"/>
    <w:uiPriority w:val="99"/>
    <w:locked/>
    <w:rsid w:val="007A7F55"/>
    <w:rPr>
      <w:rFonts w:cs="Times New Roman"/>
      <w:sz w:val="22"/>
      <w:szCs w:val="22"/>
    </w:rPr>
  </w:style>
  <w:style w:type="paragraph" w:styleId="NoSpacing">
    <w:name w:val="No Spacing"/>
    <w:link w:val="NoSpacingChar"/>
    <w:qFormat/>
    <w:rsid w:val="00740CF7"/>
    <w:rPr>
      <w:sz w:val="22"/>
      <w:szCs w:val="22"/>
      <w:lang w:eastAsia="zh-CN"/>
    </w:rPr>
  </w:style>
  <w:style w:type="character" w:customStyle="1" w:styleId="Heading2Char">
    <w:name w:val="Heading 2 Char"/>
    <w:basedOn w:val="DefaultParagraphFont"/>
    <w:link w:val="Heading2"/>
    <w:locked/>
    <w:rsid w:val="00F445C6"/>
    <w:rPr>
      <w:rFonts w:eastAsia="Times New Roman" w:cs="Times New Roman"/>
      <w:b/>
      <w:bCs/>
      <w:sz w:val="28"/>
      <w:szCs w:val="28"/>
    </w:rPr>
  </w:style>
  <w:style w:type="paragraph" w:styleId="IntenseQuote">
    <w:name w:val="Intense Quote"/>
    <w:basedOn w:val="Normal"/>
    <w:next w:val="Normal"/>
    <w:link w:val="IntenseQuoteChar"/>
    <w:autoRedefine/>
    <w:qFormat/>
    <w:rsid w:val="006B7964"/>
    <w:pPr>
      <w:pBdr>
        <w:bottom w:val="single" w:sz="4" w:space="1" w:color="auto"/>
      </w:pBdr>
      <w:spacing w:before="240" w:after="240"/>
      <w:ind w:left="936" w:right="936"/>
    </w:pPr>
    <w:rPr>
      <w:b/>
      <w:bCs/>
      <w:i/>
      <w:iCs/>
      <w:smallCaps/>
      <w:sz w:val="28"/>
      <w:szCs w:val="28"/>
      <w:lang w:eastAsia="en-US"/>
    </w:rPr>
  </w:style>
  <w:style w:type="character" w:customStyle="1" w:styleId="IntenseQuoteChar">
    <w:name w:val="Intense Quote Char"/>
    <w:basedOn w:val="DefaultParagraphFont"/>
    <w:link w:val="IntenseQuote"/>
    <w:locked/>
    <w:rsid w:val="006B7964"/>
    <w:rPr>
      <w:rFonts w:cs="Times New Roman"/>
      <w:b/>
      <w:bCs/>
      <w:i/>
      <w:iCs/>
      <w:smallCaps/>
      <w:sz w:val="28"/>
      <w:szCs w:val="28"/>
    </w:rPr>
  </w:style>
  <w:style w:type="character" w:styleId="SubtleReference">
    <w:name w:val="Subtle Reference"/>
    <w:basedOn w:val="DefaultParagraphFont"/>
    <w:qFormat/>
    <w:rsid w:val="0040111F"/>
    <w:rPr>
      <w:b/>
      <w:smallCaps/>
      <w:u w:val="single"/>
    </w:rPr>
  </w:style>
  <w:style w:type="character" w:styleId="IntenseReference">
    <w:name w:val="Intense Reference"/>
    <w:basedOn w:val="DefaultParagraphFont"/>
    <w:qFormat/>
    <w:rsid w:val="00271BEB"/>
    <w:rPr>
      <w:rFonts w:cs="Times New Roman"/>
      <w:b/>
      <w:bCs/>
      <w:smallCaps/>
      <w:color w:val="C0504D"/>
      <w:spacing w:val="5"/>
      <w:u w:val="single"/>
    </w:rPr>
  </w:style>
  <w:style w:type="paragraph" w:styleId="TOC4">
    <w:name w:val="toc 4"/>
    <w:basedOn w:val="Normal"/>
    <w:next w:val="Normal"/>
    <w:autoRedefine/>
    <w:rsid w:val="00271BEB"/>
    <w:rPr>
      <w:sz w:val="22"/>
    </w:rPr>
  </w:style>
  <w:style w:type="paragraph" w:styleId="TOC5">
    <w:name w:val="toc 5"/>
    <w:basedOn w:val="Normal"/>
    <w:next w:val="Normal"/>
    <w:autoRedefine/>
    <w:rsid w:val="00271BEB"/>
    <w:rPr>
      <w:sz w:val="22"/>
    </w:rPr>
  </w:style>
  <w:style w:type="paragraph" w:styleId="TOC6">
    <w:name w:val="toc 6"/>
    <w:basedOn w:val="Normal"/>
    <w:next w:val="Normal"/>
    <w:autoRedefine/>
    <w:rsid w:val="00271BEB"/>
    <w:rPr>
      <w:sz w:val="22"/>
    </w:rPr>
  </w:style>
  <w:style w:type="paragraph" w:styleId="TOC7">
    <w:name w:val="toc 7"/>
    <w:basedOn w:val="Normal"/>
    <w:next w:val="Normal"/>
    <w:autoRedefine/>
    <w:rsid w:val="00271BEB"/>
    <w:rPr>
      <w:sz w:val="22"/>
    </w:rPr>
  </w:style>
  <w:style w:type="paragraph" w:styleId="TOC8">
    <w:name w:val="toc 8"/>
    <w:basedOn w:val="Normal"/>
    <w:next w:val="Normal"/>
    <w:autoRedefine/>
    <w:rsid w:val="00271BEB"/>
    <w:rPr>
      <w:sz w:val="22"/>
    </w:rPr>
  </w:style>
  <w:style w:type="paragraph" w:styleId="TOC9">
    <w:name w:val="toc 9"/>
    <w:basedOn w:val="Normal"/>
    <w:next w:val="Normal"/>
    <w:autoRedefine/>
    <w:rsid w:val="00271BEB"/>
    <w:rPr>
      <w:sz w:val="22"/>
    </w:rPr>
  </w:style>
  <w:style w:type="character" w:customStyle="1" w:styleId="Heading3Char">
    <w:name w:val="Heading 3 Char"/>
    <w:basedOn w:val="DefaultParagraphFont"/>
    <w:link w:val="Heading3"/>
    <w:locked/>
    <w:rsid w:val="00E434A4"/>
    <w:rPr>
      <w:rFonts w:ascii="Cambria" w:hAnsi="Cambria" w:cs="Times New Roman"/>
      <w:b/>
      <w:bCs/>
      <w:sz w:val="26"/>
      <w:szCs w:val="26"/>
      <w:lang w:eastAsia="zh-CN"/>
    </w:rPr>
  </w:style>
  <w:style w:type="character" w:styleId="Hyperlink">
    <w:name w:val="Hyperlink"/>
    <w:basedOn w:val="DefaultParagraphFont"/>
    <w:uiPriority w:val="99"/>
    <w:rsid w:val="00E434A4"/>
    <w:rPr>
      <w:rFonts w:cs="Times New Roman"/>
      <w:color w:val="0000FF"/>
      <w:u w:val="single"/>
    </w:rPr>
  </w:style>
  <w:style w:type="character" w:customStyle="1" w:styleId="NoSpacingChar">
    <w:name w:val="No Spacing Char"/>
    <w:basedOn w:val="DefaultParagraphFont"/>
    <w:link w:val="NoSpacing"/>
    <w:locked/>
    <w:rsid w:val="00F91734"/>
    <w:rPr>
      <w:rFonts w:cs="Times New Roman"/>
      <w:sz w:val="22"/>
      <w:szCs w:val="22"/>
      <w:lang w:val="en-US" w:eastAsia="zh-CN" w:bidi="ar-SA"/>
    </w:rPr>
  </w:style>
  <w:style w:type="paragraph" w:customStyle="1" w:styleId="Default">
    <w:name w:val="Default"/>
    <w:rsid w:val="007412FA"/>
    <w:pPr>
      <w:autoSpaceDE w:val="0"/>
      <w:autoSpaceDN w:val="0"/>
      <w:adjustRightInd w:val="0"/>
    </w:pPr>
    <w:rPr>
      <w:rFonts w:ascii="Arial" w:eastAsia="Times New Roman" w:hAnsi="Arial" w:cs="Arial"/>
      <w:color w:val="000000"/>
      <w:sz w:val="24"/>
      <w:szCs w:val="24"/>
    </w:rPr>
  </w:style>
  <w:style w:type="table" w:styleId="TableGrid">
    <w:name w:val="Table Grid"/>
    <w:basedOn w:val="TableNormal"/>
    <w:rsid w:val="00CA52E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link w:val="CaptionChar"/>
    <w:qFormat/>
    <w:rsid w:val="00082099"/>
    <w:pPr>
      <w:spacing w:after="200"/>
    </w:pPr>
    <w:rPr>
      <w:b/>
      <w:bCs/>
      <w:color w:val="4F81BD"/>
      <w:sz w:val="18"/>
      <w:szCs w:val="18"/>
    </w:rPr>
  </w:style>
  <w:style w:type="paragraph" w:styleId="TableofFigures">
    <w:name w:val="table of figures"/>
    <w:basedOn w:val="Normal"/>
    <w:next w:val="Normal"/>
    <w:uiPriority w:val="99"/>
    <w:rsid w:val="003A208A"/>
    <w:pPr>
      <w:ind w:left="480" w:hanging="480"/>
    </w:pPr>
    <w:rPr>
      <w:rFonts w:asciiTheme="minorHAnsi" w:hAnsiTheme="minorHAnsi"/>
      <w:b/>
      <w:bCs/>
      <w:sz w:val="20"/>
      <w:szCs w:val="20"/>
    </w:rPr>
  </w:style>
  <w:style w:type="paragraph" w:styleId="Title">
    <w:name w:val="Title"/>
    <w:basedOn w:val="Normal"/>
    <w:next w:val="Normal"/>
    <w:link w:val="TitleChar"/>
    <w:qFormat/>
    <w:locked/>
    <w:rsid w:val="00E54A7E"/>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E54A7E"/>
    <w:rPr>
      <w:rFonts w:asciiTheme="majorHAnsi" w:eastAsiaTheme="majorEastAsia" w:hAnsiTheme="majorHAnsi" w:cstheme="majorBidi"/>
      <w:b/>
      <w:bCs/>
      <w:kern w:val="28"/>
      <w:sz w:val="32"/>
      <w:szCs w:val="32"/>
      <w:lang w:eastAsia="zh-CN"/>
    </w:rPr>
  </w:style>
  <w:style w:type="paragraph" w:styleId="ListParagraph">
    <w:name w:val="List Paragraph"/>
    <w:basedOn w:val="Normal"/>
    <w:uiPriority w:val="34"/>
    <w:qFormat/>
    <w:rsid w:val="0040111F"/>
    <w:pPr>
      <w:ind w:left="720"/>
      <w:contextualSpacing/>
    </w:pPr>
  </w:style>
  <w:style w:type="character" w:styleId="SubtleEmphasis">
    <w:name w:val="Subtle Emphasis"/>
    <w:basedOn w:val="DefaultParagraphFont"/>
    <w:uiPriority w:val="19"/>
    <w:qFormat/>
    <w:rsid w:val="0054107B"/>
    <w:rPr>
      <w:i/>
      <w:iCs/>
      <w:color w:val="808080" w:themeColor="text1" w:themeTint="7F"/>
    </w:rPr>
  </w:style>
  <w:style w:type="paragraph" w:styleId="Quote">
    <w:name w:val="Quote"/>
    <w:basedOn w:val="Normal"/>
    <w:next w:val="Normal"/>
    <w:link w:val="QuoteChar"/>
    <w:uiPriority w:val="29"/>
    <w:qFormat/>
    <w:rsid w:val="0054107B"/>
    <w:rPr>
      <w:i/>
      <w:iCs/>
      <w:color w:val="000000" w:themeColor="text1"/>
    </w:rPr>
  </w:style>
  <w:style w:type="character" w:customStyle="1" w:styleId="QuoteChar">
    <w:name w:val="Quote Char"/>
    <w:basedOn w:val="DefaultParagraphFont"/>
    <w:link w:val="Quote"/>
    <w:uiPriority w:val="29"/>
    <w:rsid w:val="0054107B"/>
    <w:rPr>
      <w:i/>
      <w:iCs/>
      <w:color w:val="000000" w:themeColor="text1"/>
      <w:sz w:val="24"/>
      <w:szCs w:val="22"/>
      <w:lang w:eastAsia="zh-CN"/>
    </w:rPr>
  </w:style>
  <w:style w:type="paragraph" w:customStyle="1" w:styleId="TableFigureHeading">
    <w:name w:val="Table &amp; Figure Heading"/>
    <w:basedOn w:val="Caption"/>
    <w:link w:val="TableFigureHeadingChar"/>
    <w:qFormat/>
    <w:rsid w:val="0054107B"/>
    <w:pPr>
      <w:keepNext/>
    </w:pPr>
    <w:rPr>
      <w:color w:val="auto"/>
      <w:sz w:val="24"/>
      <w:szCs w:val="24"/>
    </w:rPr>
  </w:style>
  <w:style w:type="character" w:customStyle="1" w:styleId="CaptionChar">
    <w:name w:val="Caption Char"/>
    <w:basedOn w:val="DefaultParagraphFont"/>
    <w:link w:val="Caption"/>
    <w:rsid w:val="0054107B"/>
    <w:rPr>
      <w:b/>
      <w:bCs/>
      <w:color w:val="4F81BD"/>
      <w:sz w:val="18"/>
      <w:szCs w:val="18"/>
      <w:lang w:eastAsia="zh-CN"/>
    </w:rPr>
  </w:style>
  <w:style w:type="character" w:customStyle="1" w:styleId="TableFigureHeadingChar">
    <w:name w:val="Table &amp; Figure Heading Char"/>
    <w:basedOn w:val="CaptionChar"/>
    <w:link w:val="TableFigureHeading"/>
    <w:rsid w:val="0054107B"/>
  </w:style>
  <w:style w:type="paragraph" w:styleId="Subtitle">
    <w:name w:val="Subtitle"/>
    <w:basedOn w:val="Normal"/>
    <w:next w:val="Normal"/>
    <w:link w:val="SubtitleChar"/>
    <w:qFormat/>
    <w:locked/>
    <w:rsid w:val="00737685"/>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737685"/>
    <w:rPr>
      <w:rFonts w:asciiTheme="majorHAnsi" w:eastAsiaTheme="majorEastAsia" w:hAnsiTheme="majorHAnsi" w:cstheme="majorBidi"/>
      <w:i/>
      <w:iCs/>
      <w:color w:val="4F81BD" w:themeColor="accent1"/>
      <w:spacing w:val="15"/>
      <w:sz w:val="24"/>
      <w:szCs w:val="24"/>
      <w:lang w:eastAsia="zh-CN"/>
    </w:rPr>
  </w:style>
  <w:style w:type="character" w:styleId="Strong">
    <w:name w:val="Strong"/>
    <w:basedOn w:val="DefaultParagraphFont"/>
    <w:qFormat/>
    <w:locked/>
    <w:rsid w:val="00737685"/>
    <w:rPr>
      <w:b/>
      <w:bCs/>
    </w:rPr>
  </w:style>
  <w:style w:type="character" w:styleId="BookTitle">
    <w:name w:val="Book Title"/>
    <w:basedOn w:val="DefaultParagraphFont"/>
    <w:uiPriority w:val="33"/>
    <w:qFormat/>
    <w:rsid w:val="00737685"/>
    <w:rPr>
      <w:b/>
      <w:bCs/>
      <w:smallCaps/>
      <w:spacing w:val="5"/>
    </w:rPr>
  </w:style>
  <w:style w:type="character" w:styleId="IntenseEmphasis">
    <w:name w:val="Intense Emphasis"/>
    <w:basedOn w:val="DefaultParagraphFont"/>
    <w:uiPriority w:val="21"/>
    <w:qFormat/>
    <w:rsid w:val="00737685"/>
    <w:rPr>
      <w:b/>
      <w:bCs/>
      <w:i/>
      <w:iCs/>
      <w:color w:val="4F81BD" w:themeColor="accent1"/>
    </w:rPr>
  </w:style>
  <w:style w:type="paragraph" w:styleId="FootnoteText">
    <w:name w:val="footnote text"/>
    <w:basedOn w:val="Normal"/>
    <w:link w:val="FootnoteTextChar"/>
    <w:rsid w:val="006E6C9A"/>
    <w:rPr>
      <w:sz w:val="20"/>
      <w:szCs w:val="20"/>
    </w:rPr>
  </w:style>
  <w:style w:type="character" w:customStyle="1" w:styleId="FootnoteTextChar">
    <w:name w:val="Footnote Text Char"/>
    <w:basedOn w:val="DefaultParagraphFont"/>
    <w:link w:val="FootnoteText"/>
    <w:rsid w:val="006E6C9A"/>
    <w:rPr>
      <w:lang w:eastAsia="zh-CN"/>
    </w:rPr>
  </w:style>
  <w:style w:type="character" w:styleId="FootnoteReference">
    <w:name w:val="footnote reference"/>
    <w:basedOn w:val="DefaultParagraphFont"/>
    <w:rsid w:val="006E6C9A"/>
    <w:rPr>
      <w:vertAlign w:val="superscript"/>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225265028">
      <w:bodyDiv w:val="1"/>
      <w:marLeft w:val="0"/>
      <w:marRight w:val="0"/>
      <w:marTop w:val="0"/>
      <w:marBottom w:val="0"/>
      <w:divBdr>
        <w:top w:val="none" w:sz="0" w:space="0" w:color="auto"/>
        <w:left w:val="none" w:sz="0" w:space="0" w:color="auto"/>
        <w:bottom w:val="none" w:sz="0" w:space="0" w:color="auto"/>
        <w:right w:val="none" w:sz="0" w:space="0" w:color="auto"/>
      </w:divBdr>
    </w:div>
    <w:div w:id="463696635">
      <w:bodyDiv w:val="1"/>
      <w:marLeft w:val="0"/>
      <w:marRight w:val="0"/>
      <w:marTop w:val="0"/>
      <w:marBottom w:val="0"/>
      <w:divBdr>
        <w:top w:val="none" w:sz="0" w:space="0" w:color="auto"/>
        <w:left w:val="none" w:sz="0" w:space="0" w:color="auto"/>
        <w:bottom w:val="none" w:sz="0" w:space="0" w:color="auto"/>
        <w:right w:val="none" w:sz="0" w:space="0" w:color="auto"/>
      </w:divBdr>
    </w:div>
    <w:div w:id="495190110">
      <w:bodyDiv w:val="1"/>
      <w:marLeft w:val="0"/>
      <w:marRight w:val="0"/>
      <w:marTop w:val="0"/>
      <w:marBottom w:val="0"/>
      <w:divBdr>
        <w:top w:val="none" w:sz="0" w:space="0" w:color="auto"/>
        <w:left w:val="none" w:sz="0" w:space="0" w:color="auto"/>
        <w:bottom w:val="none" w:sz="0" w:space="0" w:color="auto"/>
        <w:right w:val="none" w:sz="0" w:space="0" w:color="auto"/>
      </w:divBdr>
    </w:div>
    <w:div w:id="1368723266">
      <w:bodyDiv w:val="1"/>
      <w:marLeft w:val="0"/>
      <w:marRight w:val="0"/>
      <w:marTop w:val="0"/>
      <w:marBottom w:val="0"/>
      <w:divBdr>
        <w:top w:val="none" w:sz="0" w:space="0" w:color="auto"/>
        <w:left w:val="none" w:sz="0" w:space="0" w:color="auto"/>
        <w:bottom w:val="none" w:sz="0" w:space="0" w:color="auto"/>
        <w:right w:val="none" w:sz="0" w:space="0" w:color="auto"/>
      </w:divBdr>
    </w:div>
    <w:div w:id="1443719380">
      <w:bodyDiv w:val="1"/>
      <w:marLeft w:val="0"/>
      <w:marRight w:val="0"/>
      <w:marTop w:val="0"/>
      <w:marBottom w:val="0"/>
      <w:divBdr>
        <w:top w:val="none" w:sz="0" w:space="0" w:color="auto"/>
        <w:left w:val="none" w:sz="0" w:space="0" w:color="auto"/>
        <w:bottom w:val="none" w:sz="0" w:space="0" w:color="auto"/>
        <w:right w:val="none" w:sz="0" w:space="0" w:color="auto"/>
      </w:divBdr>
    </w:div>
    <w:div w:id="1459689329">
      <w:bodyDiv w:val="1"/>
      <w:marLeft w:val="0"/>
      <w:marRight w:val="0"/>
      <w:marTop w:val="0"/>
      <w:marBottom w:val="0"/>
      <w:divBdr>
        <w:top w:val="none" w:sz="0" w:space="0" w:color="auto"/>
        <w:left w:val="none" w:sz="0" w:space="0" w:color="auto"/>
        <w:bottom w:val="none" w:sz="0" w:space="0" w:color="auto"/>
        <w:right w:val="none" w:sz="0" w:space="0" w:color="auto"/>
      </w:divBdr>
    </w:div>
    <w:div w:id="1738088946">
      <w:bodyDiv w:val="1"/>
      <w:marLeft w:val="0"/>
      <w:marRight w:val="0"/>
      <w:marTop w:val="0"/>
      <w:marBottom w:val="0"/>
      <w:divBdr>
        <w:top w:val="none" w:sz="0" w:space="0" w:color="auto"/>
        <w:left w:val="none" w:sz="0" w:space="0" w:color="auto"/>
        <w:bottom w:val="none" w:sz="0" w:space="0" w:color="auto"/>
        <w:right w:val="none" w:sz="0" w:space="0" w:color="auto"/>
      </w:divBdr>
    </w:div>
    <w:div w:id="197324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emf"/><Relationship Id="rId18" Type="http://schemas.openxmlformats.org/officeDocument/2006/relationships/image" Target="media/image8.png"/><Relationship Id="rId26" Type="http://schemas.openxmlformats.org/officeDocument/2006/relationships/image" Target="media/image15.emf"/><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oleObject" Target="embeddings/Microsoft_Office_Excel_97-2003_Worksheet1.xls"/><Relationship Id="rId17" Type="http://schemas.openxmlformats.org/officeDocument/2006/relationships/image" Target="media/image7.png"/><Relationship Id="rId25" Type="http://schemas.openxmlformats.org/officeDocument/2006/relationships/image" Target="media/image14.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image" Target="media/image1.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emf"/><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Rob06</b:Tag>
    <b:SourceType>ConferenceProceedings</b:SourceType>
    <b:Guid>{EEBFC973-61C2-4E1E-8B26-0060B7A63330}</b:Guid>
    <b:LCID>0</b:LCID>
    <b:Author>
      <b:Author>
        <b:NameList>
          <b:Person>
            <b:Last>Robbins</b:Last>
            <b:First>Thomas</b:First>
            <b:Middle>R</b:Middle>
          </b:Person>
          <b:Person>
            <b:Last>Medeiros</b:Last>
            <b:First>D.</b:First>
            <b:Middle>J</b:Middle>
          </b:Person>
          <b:Person>
            <b:Last>Dum</b:Last>
            <b:First>Paul</b:First>
          </b:Person>
        </b:NameList>
      </b:Author>
    </b:Author>
    <b:Title>Evaluating Arrival Rate Uncertainty In Call Call Centers</b:Title>
    <b:Year>2006</b:Year>
    <b:ConferenceName>Winter Simulation Conference</b:ConferenceName>
    <b:RefOrder>2</b:RefOrder>
  </b:Source>
  <b:Source>
    <b:Tag>Gab93</b:Tag>
    <b:SourceType>Book</b:SourceType>
    <b:Guid>{7DB9582C-2D94-474E-9ACF-E13B13D3556E}</b:Guid>
    <b:LCID>0</b:LCID>
    <b:Author>
      <b:Author>
        <b:NameList>
          <b:Person>
            <b:Last>Gable</b:Last>
            <b:First>Robert</b:First>
            <b:Middle>A.</b:Middle>
          </b:Person>
        </b:NameList>
      </b:Author>
    </b:Author>
    <b:Title>Inbound Call Centers: Design, Implementation &amp; Management</b:Title>
    <b:Year>1993</b:Year>
    <b:Publisher>Artech House</b:Publisher>
    <b:RefOrder>3</b:RefOrder>
  </b:Source>
  <b:Source>
    <b:Tag>Meh03</b:Tag>
    <b:SourceType>ConferenceProceedings</b:SourceType>
    <b:Guid>{2C16E931-DE48-413F-98E1-2966AAD282A8}</b:Guid>
    <b:LCID>0</b:LCID>
    <b:Author>
      <b:Author>
        <b:NameList>
          <b:Person>
            <b:Last>Mehrotra</b:Last>
            <b:First>Vijay</b:First>
          </b:Person>
          <b:Person>
            <b:Last>Fama</b:Last>
            <b:First>Jason</b:First>
          </b:Person>
        </b:NameList>
      </b:Author>
    </b:Author>
    <b:Title>Call Center Simulation Modeling: Methods, Challenges and Opportunities</b:Title>
    <b:Year>2003</b:Year>
    <b:Pages>135-143</b:Pages>
    <b:ConferenceName>Winter Simulation Conference</b:ConferenceName>
    <b:RefOrder>1</b:RefOrder>
  </b:Source>
  <b:Source>
    <b:Tag>Sal01</b:Tag>
    <b:SourceType>JournalArticle</b:SourceType>
    <b:Guid>{DE6C6F21-7DB8-4CCF-98CA-11BC4A0B48F8}</b:Guid>
    <b:LCID>0</b:LCID>
    <b:Author>
      <b:Author>
        <b:NameList>
          <b:Person>
            <b:Last>Saltzman</b:Last>
            <b:First>Robert</b:First>
            <b:Middle>M.</b:Middle>
          </b:Person>
          <b:Person>
            <b:Last>Mehrotra</b:Last>
            <b:First>Vijay</b:First>
          </b:Person>
        </b:NameList>
      </b:Author>
    </b:Author>
    <b:Title>A Call Center Uses Simulation To Drive Strategic Change</b:Title>
    <b:Pages>87-101</b:Pages>
    <b:Year>2001</b:Year>
    <b:JournalName>Interfaces</b:JournalName>
    <b:RefOrder>9</b:RefOrder>
  </b:Source>
  <b:Source>
    <b:Tag>Mar02</b:Tag>
    <b:SourceType>JournalArticle</b:SourceType>
    <b:Guid>{8AAAAC24-546A-4DBC-96BC-656C4B408798}</b:Guid>
    <b:LCID>0</b:LCID>
    <b:Author>
      <b:Author>
        <b:NameList>
          <b:Person>
            <b:Last>Marks</b:Last>
            <b:First>Michelle</b:First>
            <b:Middle>A</b:Middle>
          </b:Person>
          <b:Person>
            <b:Last>Sabella</b:Last>
            <b:First>Mark</b:First>
            <b:Middle>J</b:Middle>
          </b:Person>
          <b:Person>
            <b:Last>Burke</b:Last>
            <b:First>C</b:First>
            <b:Middle>Shawn</b:Middle>
          </b:Person>
          <b:Person>
            <b:Last>Zaccaro</b:Last>
            <b:First>Stephen</b:First>
            <b:Middle>J</b:Middle>
          </b:Person>
        </b:NameList>
      </b:Author>
    </b:Author>
    <b:Title>The Impact of Cross-Training on Team Effectiveness</b:Title>
    <b:JournalName>Journal of Applied Psychology</b:JournalName>
    <b:Year>2002</b:Year>
    <b:Pages>3-13</b:Pages>
    <b:RefOrder>13</b:RefOrder>
  </b:Source>
  <b:Source>
    <b:Tag>Oma05</b:Tag>
    <b:SourceType>ConferenceProceedings</b:SourceType>
    <b:Guid>{C82E4FD7-514F-4E5A-B07E-6668505DE389}</b:Guid>
    <b:LCID>0</b:LCID>
    <b:Author>
      <b:Author>
        <b:NameList>
          <b:Person>
            <b:Last>Omari</b:Last>
            <b:First>Tariq</b:First>
          </b:Person>
          <b:Person>
            <b:Last>Al-Zubaidy</b:Last>
            <b:First>Hussein</b:First>
          </b:Person>
        </b:NameList>
      </b:Author>
    </b:Author>
    <b:Title>Call Center Performance Evaluation</b:Title>
    <b:Year>2005</b:Year>
    <b:Pages>805-808</b:Pages>
    <b:ConferenceName>IEEE CCECE/CCGEI</b:ConferenceName>
    <b:City>Saskatoon</b:City>
    <b:RefOrder>14</b:RefOrder>
  </b:Source>
  <b:Source>
    <b:Tag>Pin00</b:Tag>
    <b:SourceType>JournalArticle</b:SourceType>
    <b:Guid>{0EF40C08-A107-4F3D-A2BF-66A3AA885C7C}</b:Guid>
    <b:LCID>0</b:LCID>
    <b:Author>
      <b:Author>
        <b:NameList>
          <b:Person>
            <b:Last>Pinker</b:Last>
            <b:First>Edieal</b:First>
            <b:Middle>J</b:Middle>
          </b:Person>
          <b:Person>
            <b:Last>Shumsky</b:Last>
            <b:First>Robert</b:First>
            <b:Middle>A</b:Middle>
          </b:Person>
        </b:NameList>
      </b:Author>
    </b:Author>
    <b:Title>The Efﬁciency-Quality Trade-Off of Cross-Trained Workers</b:Title>
    <b:Pages>32-48</b:Pages>
    <b:Year>2000</b:Year>
    <b:JournalName>Manufactoring &amp; Service Operations - INFORMS</b:JournalName>
    <b:RefOrder>15</b:RefOrder>
  </b:Source>
  <b:Source>
    <b:Tag>Ira07</b:Tag>
    <b:SourceType>JournalArticle</b:SourceType>
    <b:Guid>{C0040E40-296F-4B46-A7CD-F26E5383AA91}</b:Guid>
    <b:LCID>0</b:LCID>
    <b:Author>
      <b:Author>
        <b:NameList>
          <b:Person>
            <b:Last>Iravani</b:Last>
            <b:First>Seyed</b:First>
            <b:Middle>M. R</b:Middle>
          </b:Person>
          <b:Person>
            <b:Last>Kolfal</b:Last>
            <b:First>Bora</b:First>
          </b:Person>
          <b:Person>
            <b:Last>Van Oyen</b:Last>
            <b:First>Mark</b:First>
            <b:Middle>P</b:Middle>
          </b:Person>
        </b:NameList>
      </b:Author>
    </b:Author>
    <b:Title>Call-Center Labor Cross-Training: Its a Small World After All</b:Title>
    <b:JournalName>Management Science - INFORMS</b:JournalName>
    <b:Year>2007</b:Year>
    <b:Pages>1102-1112</b:Pages>
    <b:RefOrder>11</b:RefOrder>
  </b:Source>
  <b:Source>
    <b:Tag>Bap98</b:Tag>
    <b:SourceType>ConferenceProceedings</b:SourceType>
    <b:Guid>{B3409FBA-646D-4F1D-A912-2905EDF6A4D7}</b:Guid>
    <b:LCID>0</b:LCID>
    <b:Author>
      <b:Author>
        <b:NameList>
          <b:Person>
            <b:Last>Bapat</b:Last>
            <b:First>Vivek</b:First>
          </b:Person>
          <b:Person>
            <b:Last>Pruitte Jr.</b:Last>
            <b:First>Eddie</b:First>
            <b:Middle>B</b:Middle>
          </b:Person>
        </b:NameList>
      </b:Author>
    </b:Author>
    <b:Title>Using Simulation In Call Centers</b:Title>
    <b:Year>1998</b:Year>
    <b:Pages>1395-1399</b:Pages>
    <b:ConferenceName>Winter Simulation Conference</b:ConferenceName>
    <b:RefOrder>17</b:RefOrder>
  </b:Source>
  <b:Source>
    <b:Tag>Hop04</b:Tag>
    <b:SourceType>JournalArticle</b:SourceType>
    <b:Guid>{C1BBD111-FECE-455F-AD85-91BC655A07DF}</b:Guid>
    <b:LCID>0</b:LCID>
    <b:Author>
      <b:Author>
        <b:NameList>
          <b:Person>
            <b:Last>Hopp</b:Last>
            <b:First>Wallace</b:First>
            <b:Middle>J</b:Middle>
          </b:Person>
          <b:Person>
            <b:Last>Van Oyen</b:Last>
            <b:First>Mark</b:First>
            <b:Middle>P</b:Middle>
          </b:Person>
        </b:NameList>
      </b:Author>
    </b:Author>
    <b:Title>Agile Workforce Evaluation: A Framework for Cross-Training and Coordination</b:Title>
    <b:Pages>1-32</b:Pages>
    <b:Year>2004</b:Year>
    <b:JournalName>IIE Transactions</b:JournalName>
    <b:RefOrder>8</b:RefOrder>
  </b:Source>
  <b:Source>
    <b:Tag>Hol04</b:Tag>
    <b:SourceType>JournalArticle</b:SourceType>
    <b:Guid>{B54A50CB-CF40-4BA3-B28D-DE21E478E635}</b:Guid>
    <b:LCID>0</b:LCID>
    <b:Author>
      <b:Author>
        <b:NameList>
          <b:Person>
            <b:Last>Hollenbeck</b:Last>
            <b:First>John</b:First>
            <b:Middle>R</b:Middle>
          </b:Person>
          <b:Person>
            <b:Last>DeRue</b:Last>
            <b:First>D.</b:First>
            <b:Middle>Scott</b:Middle>
          </b:Person>
          <b:Person>
            <b:Last>Guzzo</b:Last>
            <b:First>Rick</b:First>
          </b:Person>
        </b:NameList>
      </b:Author>
    </b:Author>
    <b:Title>Bridging the Gap Between the I/O Research and HR Practice: Improving Team Composition, Team Training, and Team Task Design</b:Title>
    <b:JournalName>Human Resource Management</b:JournalName>
    <b:Year>2004</b:Year>
    <b:Pages>353-366</b:Pages>
    <b:RefOrder>16</b:RefOrder>
  </b:Source>
  <b:Source>
    <b:Tag>Kun99</b:Tag>
    <b:SourceType>ConferenceProceedings</b:SourceType>
    <b:Guid>{61DCD05D-944C-432D-8EBE-EE612655E4AE}</b:Guid>
    <b:LCID>0</b:LCID>
    <b:Author>
      <b:Author>
        <b:NameList>
          <b:Person>
            <b:Last>Kungle</b:Last>
            <b:First>Robert</b:First>
          </b:Person>
        </b:NameList>
      </b:Author>
    </b:Author>
    <b:Title>Simulation of a Claims Call Center: A Success and a Failure</b:Title>
    <b:Year>1999</b:Year>
    <b:Pages>1648-1653</b:Pages>
    <b:ConferenceName>Winter Simulation Conference</b:ConferenceName>
    <b:RefOrder>18</b:RefOrder>
  </b:Source>
  <b:Source>
    <b:Tag>Avr05</b:Tag>
    <b:SourceType>ConferenceProceedings</b:SourceType>
    <b:Guid>{24EED9E1-DC30-4887-BDFB-2E40C1DD14E6}</b:Guid>
    <b:LCID>0</b:LCID>
    <b:Author>
      <b:Author>
        <b:NameList>
          <b:Person>
            <b:Last>Avramidis</b:Last>
            <b:First>Athanassios</b:First>
            <b:Middle>N</b:Middle>
          </b:Person>
          <b:Person>
            <b:Last>Ecuyer</b:Last>
            <b:First>Pierre</b:First>
            <b:Middle>L</b:Middle>
          </b:Person>
        </b:NameList>
      </b:Author>
    </b:Author>
    <b:Title>Modeling and Simulation of Call Centers</b:Title>
    <b:Pages>144-152</b:Pages>
    <b:Year>2005</b:Year>
    <b:ConferenceName>Winter Simulation Conference</b:ConferenceName>
    <b:RefOrder>10</b:RefOrder>
  </b:Source>
  <b:Source>
    <b:Tag>Ins90</b:Tag>
    <b:SourceType>JournalArticle</b:SourceType>
    <b:Guid>{3C2B9052-E2CD-44E5-9640-79D21D99F17C}</b:Guid>
    <b:LCID>0</b:LCID>
    <b:Author>
      <b:Author>
        <b:NameList>
          <b:Person>
            <b:Last>IEEE</b:Last>
            <b:First>Institute</b:First>
            <b:Middle>of Electrical and Electronics Engineers</b:Middle>
          </b:Person>
        </b:NameList>
      </b:Author>
    </b:Author>
    <b:Title>Std 610.12-1990</b:Title>
    <b:Year>1990</b:Year>
    <b:JournalName>IEEE Standard Glossary of Software Engineering Terminology</b:JournalName>
    <b:RefOrder>4</b:RefOrder>
  </b:Source>
  <b:Source>
    <b:Tag>Saw09</b:Tag>
    <b:SourceType>JournalArticle</b:SourceType>
    <b:Guid>{F73EE34A-3E25-4BCD-93BA-CBED3E1C06EC}</b:Guid>
    <b:LCID>0</b:LCID>
    <b:Author>
      <b:Author>
        <b:NameList>
          <b:Person>
            <b:Last>Sawhney</b:Last>
            <b:First>R.</b:First>
          </b:Person>
          <b:Person>
            <b:Last>Subburaman</b:Last>
            <b:First>K.</b:First>
          </b:Person>
          <b:Person>
            <b:Last>Sonntag</b:Last>
            <b:First>C.</b:First>
          </b:Person>
          <b:Person>
            <b:Last>Capizzi</b:Last>
            <b:First>C.</b:First>
          </b:Person>
          <b:Person>
            <b:Last>Rao</b:Last>
            <b:First>P.V.</b:First>
          </b:Person>
        </b:NameList>
      </b:Author>
    </b:Author>
    <b:Title>A Modified FMEA Approach to Enhance Reliability of Lean Systems</b:Title>
    <b:JournalName>International Journal of Quality and Reliability Management</b:JournalName>
    <b:Year>2009</b:Year>
    <b:Pages>Accepted</b:Pages>
    <b:RefOrder>5</b:RefOrder>
  </b:Source>
  <b:Source>
    <b:Tag>Kra07</b:Tag>
    <b:SourceType>JournalArticle</b:SourceType>
    <b:Guid>{B00C9762-2D81-4F09-A3AA-845D3B81BA7C}</b:Guid>
    <b:LCID>0</b:LCID>
    <b:Author>
      <b:Author>
        <b:NameList>
          <b:Person>
            <b:Last>Krasich</b:Last>
            <b:First>M</b:First>
          </b:Person>
        </b:NameList>
      </b:Author>
    </b:Author>
    <b:Title>Can Failure Modes and Effects Analysis Assure a Reliable Product?</b:Title>
    <b:JournalName>IEE Xplore</b:JournalName>
    <b:Year>2007</b:Year>
    <b:RefOrder>6</b:RefOrder>
  </b:Source>
  <b:Source>
    <b:Tag>Sub</b:Tag>
    <b:SourceType>JournalArticle</b:SourceType>
    <b:Guid>{B2F94BE4-9DCC-4C35-91EF-9C7E4596E74B}</b:Guid>
    <b:LCID>0</b:LCID>
    <b:Author>
      <b:Author>
        <b:NameList>
          <b:Person>
            <b:Last>Subburaman</b:Last>
            <b:First>K</b:First>
          </b:Person>
          <b:Person>
            <b:Last>Wilck</b:Last>
            <b:First>J</b:First>
          </b:Person>
          <b:Person>
            <b:Last>Li</b:Last>
            <b:First>X</b:First>
          </b:Person>
          <b:Person>
            <b:Last>Sawhney</b:Last>
            <b:First>R</b:First>
          </b:Person>
        </b:NameList>
      </b:Author>
    </b:Author>
    <b:Title>A Decision Making Framework Evaluating Reliability of Lean systems</b:Title>
    <b:JournalName>Working Paper, The University of Tennessee</b:JournalName>
    <b:Year>2010</b:Year>
    <b:RefOrder>7</b:RefOrder>
  </b:Source>
  <b:Source>
    <b:Tag>Rob07</b:Tag>
    <b:SourceType>JournalArticle</b:SourceType>
    <b:Guid>{4DF3746F-0BE4-451A-B708-80321449CD7B}</b:Guid>
    <b:LCID>0</b:LCID>
    <b:Author>
      <b:Author>
        <b:NameList>
          <b:Person>
            <b:Last>Robbins</b:Last>
            <b:First>Thomas</b:First>
            <b:Middle>R</b:Middle>
          </b:Person>
          <b:Person>
            <b:Last>Harrison</b:Last>
            <b:First>Terry</b:First>
            <b:Middle>P</b:Middle>
          </b:Person>
          <b:Person>
            <b:Last>Medeiros</b:Last>
            <b:First>D.J</b:First>
          </b:Person>
        </b:NameList>
      </b:Author>
    </b:Author>
    <b:Title>Partial Cross Training in Call Centers with Uncertain Arrivals and Global Service Level Agreements</b:Title>
    <b:JournalName>Proceedings of the 2007 Winter Simulation Conference</b:JournalName>
    <b:Year>2007</b:Year>
    <b:RefOrder>19</b:RefOrder>
  </b:Source>
  <b:Source>
    <b:Tag>Gan03</b:Tag>
    <b:SourceType>JournalArticle</b:SourceType>
    <b:Guid>{CFFCBE00-CE23-4007-8A1E-70EF87CEBF87}</b:Guid>
    <b:LCID>0</b:LCID>
    <b:Author>
      <b:Author>
        <b:NameList>
          <b:Person>
            <b:Last>Gans</b:Last>
            <b:First>N</b:First>
          </b:Person>
          <b:Person>
            <b:Last>Koole</b:Last>
            <b:First>G</b:First>
          </b:Person>
          <b:Person>
            <b:Last>Mandelbaum</b:Last>
            <b:First>A</b:First>
          </b:Person>
        </b:NameList>
      </b:Author>
    </b:Author>
    <b:Title>Telephone call centers: Tutorial, review, and research prospects</b:Title>
    <b:JournalName>Manufacturing &amp; Service Operations Management</b:JournalName>
    <b:Year>2003</b:Year>
    <b:Pages>5(2):79-141</b:Pages>
    <b:RefOrder>20</b:RefOrder>
  </b:Source>
  <b:Source>
    <b:Tag>Bod99</b:Tag>
    <b:SourceType>Book</b:SourceType>
    <b:Guid>{13F9A143-C14B-4088-B519-F54592D27FD9}</b:Guid>
    <b:LCID>0</b:LCID>
    <b:Author>
      <b:Author>
        <b:NameList>
          <b:Person>
            <b:Last>Bodin</b:Last>
            <b:First>Madeline</b:First>
          </b:Person>
          <b:Person>
            <b:Last>Dawson</b:Last>
            <b:First>Keith</b:First>
          </b:Person>
        </b:NameList>
      </b:Author>
    </b:Author>
    <b:Title>The Call Center Dictionary: The Complete Guide to Call Center and Help Desk Technology and Operations</b:Title>
    <b:Year>1999</b:Year>
    <b:Publisher>Cmp Books</b:Publisher>
    <b:RefOrder>21</b:RefOrder>
  </b:Source>
  <b:Source>
    <b:Tag>Vol96</b:Tag>
    <b:SourceType>JournalArticle</b:SourceType>
    <b:Guid>{49C5AB25-66BB-4AE6-8421-951456C274E2}</b:Guid>
    <b:LCID>0</b:LCID>
    <b:Author>
      <b:Author>
        <b:NameList>
          <b:Person>
            <b:Last>Volpe</b:Last>
            <b:First>Catherine</b:First>
            <b:Middle>E</b:Middle>
          </b:Person>
          <b:Person>
            <b:Last>Cannon-Bowers</b:Last>
            <b:First>Janice</b:First>
            <b:Middle>A</b:Middle>
          </b:Person>
          <b:Person>
            <b:Last>Salas</b:Last>
            <b:First>Eduardo</b:First>
          </b:Person>
          <b:Person>
            <b:Last>Spector</b:Last>
            <b:First>Paul</b:First>
            <b:Middle>E</b:Middle>
          </b:Person>
        </b:NameList>
      </b:Author>
    </b:Author>
    <b:Title>The Impact of Cross Training on Team Functioning: An Empirical Investigation</b:Title>
    <b:JournalName>Human Factors</b:JournalName>
    <b:Year>1996</b:Year>
    <b:Pages>87-100</b:Pages>
    <b:RefOrder>12</b:RefOrder>
  </b:Source>
</b:Sources>
</file>

<file path=customXml/itemProps1.xml><?xml version="1.0" encoding="utf-8"?>
<ds:datastoreItem xmlns:ds="http://schemas.openxmlformats.org/officeDocument/2006/customXml" ds:itemID="{88ECC70D-4262-4931-A95E-4F8185541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43</Pages>
  <Words>7520</Words>
  <Characters>44675</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To the Graduate Council:</vt:lpstr>
    </vt:vector>
  </TitlesOfParts>
  <LinksUpToDate>false</LinksUpToDate>
  <CharactersWithSpaces>52091</CharactersWithSpaces>
  <SharedDoc>false</SharedDoc>
  <HLinks>
    <vt:vector size="132" baseType="variant">
      <vt:variant>
        <vt:i4>1769528</vt:i4>
      </vt:variant>
      <vt:variant>
        <vt:i4>131</vt:i4>
      </vt:variant>
      <vt:variant>
        <vt:i4>0</vt:i4>
      </vt:variant>
      <vt:variant>
        <vt:i4>5</vt:i4>
      </vt:variant>
      <vt:variant>
        <vt:lpwstr/>
      </vt:variant>
      <vt:variant>
        <vt:lpwstr>_Toc256982425</vt:lpwstr>
      </vt:variant>
      <vt:variant>
        <vt:i4>1769528</vt:i4>
      </vt:variant>
      <vt:variant>
        <vt:i4>125</vt:i4>
      </vt:variant>
      <vt:variant>
        <vt:i4>0</vt:i4>
      </vt:variant>
      <vt:variant>
        <vt:i4>5</vt:i4>
      </vt:variant>
      <vt:variant>
        <vt:lpwstr/>
      </vt:variant>
      <vt:variant>
        <vt:lpwstr>_Toc256982424</vt:lpwstr>
      </vt:variant>
      <vt:variant>
        <vt:i4>1114175</vt:i4>
      </vt:variant>
      <vt:variant>
        <vt:i4>116</vt:i4>
      </vt:variant>
      <vt:variant>
        <vt:i4>0</vt:i4>
      </vt:variant>
      <vt:variant>
        <vt:i4>5</vt:i4>
      </vt:variant>
      <vt:variant>
        <vt:lpwstr/>
      </vt:variant>
      <vt:variant>
        <vt:lpwstr>_Toc256982381</vt:lpwstr>
      </vt:variant>
      <vt:variant>
        <vt:i4>1114175</vt:i4>
      </vt:variant>
      <vt:variant>
        <vt:i4>110</vt:i4>
      </vt:variant>
      <vt:variant>
        <vt:i4>0</vt:i4>
      </vt:variant>
      <vt:variant>
        <vt:i4>5</vt:i4>
      </vt:variant>
      <vt:variant>
        <vt:lpwstr/>
      </vt:variant>
      <vt:variant>
        <vt:lpwstr>_Toc256982380</vt:lpwstr>
      </vt:variant>
      <vt:variant>
        <vt:i4>1966143</vt:i4>
      </vt:variant>
      <vt:variant>
        <vt:i4>104</vt:i4>
      </vt:variant>
      <vt:variant>
        <vt:i4>0</vt:i4>
      </vt:variant>
      <vt:variant>
        <vt:i4>5</vt:i4>
      </vt:variant>
      <vt:variant>
        <vt:lpwstr/>
      </vt:variant>
      <vt:variant>
        <vt:lpwstr>_Toc256982379</vt:lpwstr>
      </vt:variant>
      <vt:variant>
        <vt:i4>1966143</vt:i4>
      </vt:variant>
      <vt:variant>
        <vt:i4>98</vt:i4>
      </vt:variant>
      <vt:variant>
        <vt:i4>0</vt:i4>
      </vt:variant>
      <vt:variant>
        <vt:i4>5</vt:i4>
      </vt:variant>
      <vt:variant>
        <vt:lpwstr/>
      </vt:variant>
      <vt:variant>
        <vt:lpwstr>_Toc256982378</vt:lpwstr>
      </vt:variant>
      <vt:variant>
        <vt:i4>1966143</vt:i4>
      </vt:variant>
      <vt:variant>
        <vt:i4>92</vt:i4>
      </vt:variant>
      <vt:variant>
        <vt:i4>0</vt:i4>
      </vt:variant>
      <vt:variant>
        <vt:i4>5</vt:i4>
      </vt:variant>
      <vt:variant>
        <vt:lpwstr/>
      </vt:variant>
      <vt:variant>
        <vt:lpwstr>_Toc256982377</vt:lpwstr>
      </vt:variant>
      <vt:variant>
        <vt:i4>1966143</vt:i4>
      </vt:variant>
      <vt:variant>
        <vt:i4>86</vt:i4>
      </vt:variant>
      <vt:variant>
        <vt:i4>0</vt:i4>
      </vt:variant>
      <vt:variant>
        <vt:i4>5</vt:i4>
      </vt:variant>
      <vt:variant>
        <vt:lpwstr/>
      </vt:variant>
      <vt:variant>
        <vt:lpwstr>_Toc256982376</vt:lpwstr>
      </vt:variant>
      <vt:variant>
        <vt:i4>1966143</vt:i4>
      </vt:variant>
      <vt:variant>
        <vt:i4>80</vt:i4>
      </vt:variant>
      <vt:variant>
        <vt:i4>0</vt:i4>
      </vt:variant>
      <vt:variant>
        <vt:i4>5</vt:i4>
      </vt:variant>
      <vt:variant>
        <vt:lpwstr/>
      </vt:variant>
      <vt:variant>
        <vt:lpwstr>_Toc256982375</vt:lpwstr>
      </vt:variant>
      <vt:variant>
        <vt:i4>1966143</vt:i4>
      </vt:variant>
      <vt:variant>
        <vt:i4>74</vt:i4>
      </vt:variant>
      <vt:variant>
        <vt:i4>0</vt:i4>
      </vt:variant>
      <vt:variant>
        <vt:i4>5</vt:i4>
      </vt:variant>
      <vt:variant>
        <vt:lpwstr/>
      </vt:variant>
      <vt:variant>
        <vt:lpwstr>_Toc256982374</vt:lpwstr>
      </vt:variant>
      <vt:variant>
        <vt:i4>1966143</vt:i4>
      </vt:variant>
      <vt:variant>
        <vt:i4>68</vt:i4>
      </vt:variant>
      <vt:variant>
        <vt:i4>0</vt:i4>
      </vt:variant>
      <vt:variant>
        <vt:i4>5</vt:i4>
      </vt:variant>
      <vt:variant>
        <vt:lpwstr/>
      </vt:variant>
      <vt:variant>
        <vt:lpwstr>_Toc256982373</vt:lpwstr>
      </vt:variant>
      <vt:variant>
        <vt:i4>1966143</vt:i4>
      </vt:variant>
      <vt:variant>
        <vt:i4>62</vt:i4>
      </vt:variant>
      <vt:variant>
        <vt:i4>0</vt:i4>
      </vt:variant>
      <vt:variant>
        <vt:i4>5</vt:i4>
      </vt:variant>
      <vt:variant>
        <vt:lpwstr/>
      </vt:variant>
      <vt:variant>
        <vt:lpwstr>_Toc256982372</vt:lpwstr>
      </vt:variant>
      <vt:variant>
        <vt:i4>1966143</vt:i4>
      </vt:variant>
      <vt:variant>
        <vt:i4>56</vt:i4>
      </vt:variant>
      <vt:variant>
        <vt:i4>0</vt:i4>
      </vt:variant>
      <vt:variant>
        <vt:i4>5</vt:i4>
      </vt:variant>
      <vt:variant>
        <vt:lpwstr/>
      </vt:variant>
      <vt:variant>
        <vt:lpwstr>_Toc256982371</vt:lpwstr>
      </vt:variant>
      <vt:variant>
        <vt:i4>1966143</vt:i4>
      </vt:variant>
      <vt:variant>
        <vt:i4>50</vt:i4>
      </vt:variant>
      <vt:variant>
        <vt:i4>0</vt:i4>
      </vt:variant>
      <vt:variant>
        <vt:i4>5</vt:i4>
      </vt:variant>
      <vt:variant>
        <vt:lpwstr/>
      </vt:variant>
      <vt:variant>
        <vt:lpwstr>_Toc256982370</vt:lpwstr>
      </vt:variant>
      <vt:variant>
        <vt:i4>2031679</vt:i4>
      </vt:variant>
      <vt:variant>
        <vt:i4>44</vt:i4>
      </vt:variant>
      <vt:variant>
        <vt:i4>0</vt:i4>
      </vt:variant>
      <vt:variant>
        <vt:i4>5</vt:i4>
      </vt:variant>
      <vt:variant>
        <vt:lpwstr/>
      </vt:variant>
      <vt:variant>
        <vt:lpwstr>_Toc256982369</vt:lpwstr>
      </vt:variant>
      <vt:variant>
        <vt:i4>2031679</vt:i4>
      </vt:variant>
      <vt:variant>
        <vt:i4>38</vt:i4>
      </vt:variant>
      <vt:variant>
        <vt:i4>0</vt:i4>
      </vt:variant>
      <vt:variant>
        <vt:i4>5</vt:i4>
      </vt:variant>
      <vt:variant>
        <vt:lpwstr/>
      </vt:variant>
      <vt:variant>
        <vt:lpwstr>_Toc256982368</vt:lpwstr>
      </vt:variant>
      <vt:variant>
        <vt:i4>2031679</vt:i4>
      </vt:variant>
      <vt:variant>
        <vt:i4>32</vt:i4>
      </vt:variant>
      <vt:variant>
        <vt:i4>0</vt:i4>
      </vt:variant>
      <vt:variant>
        <vt:i4>5</vt:i4>
      </vt:variant>
      <vt:variant>
        <vt:lpwstr/>
      </vt:variant>
      <vt:variant>
        <vt:lpwstr>_Toc256982367</vt:lpwstr>
      </vt:variant>
      <vt:variant>
        <vt:i4>2031679</vt:i4>
      </vt:variant>
      <vt:variant>
        <vt:i4>26</vt:i4>
      </vt:variant>
      <vt:variant>
        <vt:i4>0</vt:i4>
      </vt:variant>
      <vt:variant>
        <vt:i4>5</vt:i4>
      </vt:variant>
      <vt:variant>
        <vt:lpwstr/>
      </vt:variant>
      <vt:variant>
        <vt:lpwstr>_Toc256982366</vt:lpwstr>
      </vt:variant>
      <vt:variant>
        <vt:i4>2031679</vt:i4>
      </vt:variant>
      <vt:variant>
        <vt:i4>20</vt:i4>
      </vt:variant>
      <vt:variant>
        <vt:i4>0</vt:i4>
      </vt:variant>
      <vt:variant>
        <vt:i4>5</vt:i4>
      </vt:variant>
      <vt:variant>
        <vt:lpwstr/>
      </vt:variant>
      <vt:variant>
        <vt:lpwstr>_Toc256982365</vt:lpwstr>
      </vt:variant>
      <vt:variant>
        <vt:i4>2031679</vt:i4>
      </vt:variant>
      <vt:variant>
        <vt:i4>14</vt:i4>
      </vt:variant>
      <vt:variant>
        <vt:i4>0</vt:i4>
      </vt:variant>
      <vt:variant>
        <vt:i4>5</vt:i4>
      </vt:variant>
      <vt:variant>
        <vt:lpwstr/>
      </vt:variant>
      <vt:variant>
        <vt:lpwstr>_Toc256982364</vt:lpwstr>
      </vt:variant>
      <vt:variant>
        <vt:i4>2031679</vt:i4>
      </vt:variant>
      <vt:variant>
        <vt:i4>8</vt:i4>
      </vt:variant>
      <vt:variant>
        <vt:i4>0</vt:i4>
      </vt:variant>
      <vt:variant>
        <vt:i4>5</vt:i4>
      </vt:variant>
      <vt:variant>
        <vt:lpwstr/>
      </vt:variant>
      <vt:variant>
        <vt:lpwstr>_Toc256982363</vt:lpwstr>
      </vt:variant>
      <vt:variant>
        <vt:i4>2031679</vt:i4>
      </vt:variant>
      <vt:variant>
        <vt:i4>2</vt:i4>
      </vt:variant>
      <vt:variant>
        <vt:i4>0</vt:i4>
      </vt:variant>
      <vt:variant>
        <vt:i4>5</vt:i4>
      </vt:variant>
      <vt:variant>
        <vt:lpwstr/>
      </vt:variant>
      <vt:variant>
        <vt:lpwstr>_Toc256982362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Call Center Simulation Study Comparing the Reliability of Cross-Trained Agents to Specialized Agents</dc:title>
  <dc:subject>Industrial Engineering</dc:subject>
  <dc:creator>Louis F. Ali III</dc:creator>
  <cp:lastModifiedBy>Louis Ali</cp:lastModifiedBy>
  <cp:revision>6</cp:revision>
  <cp:lastPrinted>2010-03-30T03:03:00Z</cp:lastPrinted>
  <dcterms:created xsi:type="dcterms:W3CDTF">2010-04-20T02:11:00Z</dcterms:created>
  <dcterms:modified xsi:type="dcterms:W3CDTF">2010-04-20T23:11:00Z</dcterms:modified>
</cp:coreProperties>
</file>