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09AB" w14:textId="77777777" w:rsidR="001C43C9" w:rsidRDefault="001C43C9" w:rsidP="001C43C9">
      <w:pPr>
        <w:spacing w:line="480" w:lineRule="auto"/>
        <w:jc w:val="center"/>
        <w:rPr>
          <w:rFonts w:ascii="Times New Roman" w:hAnsi="Times New Roman" w:cs="Times New Roman"/>
          <w:color w:val="000000" w:themeColor="text1"/>
        </w:rPr>
      </w:pPr>
    </w:p>
    <w:p w14:paraId="76BA0E50" w14:textId="77777777" w:rsidR="001C43C9" w:rsidRDefault="001C43C9" w:rsidP="001C43C9">
      <w:pPr>
        <w:spacing w:line="480" w:lineRule="auto"/>
        <w:jc w:val="center"/>
        <w:rPr>
          <w:rFonts w:ascii="Times New Roman" w:hAnsi="Times New Roman" w:cs="Times New Roman"/>
          <w:color w:val="000000" w:themeColor="text1"/>
        </w:rPr>
      </w:pPr>
    </w:p>
    <w:p w14:paraId="2ED36D13" w14:textId="77777777" w:rsidR="001C43C9" w:rsidRDefault="001C43C9" w:rsidP="001C43C9">
      <w:pPr>
        <w:spacing w:line="480" w:lineRule="auto"/>
        <w:jc w:val="center"/>
        <w:rPr>
          <w:rFonts w:ascii="Times New Roman" w:hAnsi="Times New Roman" w:cs="Times New Roman"/>
          <w:color w:val="000000" w:themeColor="text1"/>
        </w:rPr>
      </w:pPr>
    </w:p>
    <w:p w14:paraId="6E086024" w14:textId="77777777" w:rsidR="001C43C9" w:rsidRDefault="001C43C9" w:rsidP="001C43C9">
      <w:pPr>
        <w:spacing w:line="480" w:lineRule="auto"/>
        <w:jc w:val="center"/>
        <w:rPr>
          <w:rFonts w:ascii="Times New Roman" w:hAnsi="Times New Roman" w:cs="Times New Roman"/>
          <w:color w:val="000000" w:themeColor="text1"/>
        </w:rPr>
      </w:pPr>
    </w:p>
    <w:p w14:paraId="5AB14EBB" w14:textId="77777777" w:rsidR="001C43C9" w:rsidRDefault="001C43C9" w:rsidP="001C43C9">
      <w:pPr>
        <w:spacing w:line="480" w:lineRule="auto"/>
        <w:jc w:val="center"/>
        <w:rPr>
          <w:rFonts w:ascii="Times New Roman" w:hAnsi="Times New Roman" w:cs="Times New Roman"/>
          <w:color w:val="000000" w:themeColor="text1"/>
        </w:rPr>
      </w:pPr>
    </w:p>
    <w:p w14:paraId="5BF1B02C" w14:textId="77777777" w:rsidR="001C43C9" w:rsidRDefault="001C43C9" w:rsidP="001C43C9">
      <w:pPr>
        <w:spacing w:line="480" w:lineRule="auto"/>
        <w:jc w:val="center"/>
        <w:rPr>
          <w:rFonts w:ascii="Times New Roman" w:hAnsi="Times New Roman" w:cs="Times New Roman"/>
          <w:color w:val="000000" w:themeColor="text1"/>
        </w:rPr>
      </w:pPr>
    </w:p>
    <w:p w14:paraId="46257143" w14:textId="77777777" w:rsidR="001C43C9" w:rsidRDefault="001C43C9" w:rsidP="001C43C9">
      <w:pPr>
        <w:spacing w:line="480" w:lineRule="auto"/>
        <w:jc w:val="center"/>
        <w:rPr>
          <w:rFonts w:ascii="Times New Roman" w:hAnsi="Times New Roman" w:cs="Times New Roman"/>
          <w:color w:val="000000" w:themeColor="text1"/>
        </w:rPr>
      </w:pPr>
    </w:p>
    <w:p w14:paraId="5D34F8B8" w14:textId="77777777" w:rsidR="001C43C9" w:rsidRDefault="001C43C9" w:rsidP="001C43C9">
      <w:pPr>
        <w:spacing w:line="480" w:lineRule="auto"/>
        <w:jc w:val="center"/>
        <w:rPr>
          <w:rFonts w:ascii="Times New Roman" w:hAnsi="Times New Roman" w:cs="Times New Roman"/>
          <w:color w:val="000000" w:themeColor="text1"/>
        </w:rPr>
      </w:pPr>
    </w:p>
    <w:p w14:paraId="4EA6300B" w14:textId="77777777" w:rsidR="001C43C9" w:rsidRDefault="001C43C9" w:rsidP="001C43C9">
      <w:pPr>
        <w:spacing w:line="480" w:lineRule="auto"/>
        <w:jc w:val="center"/>
        <w:rPr>
          <w:rFonts w:ascii="Times New Roman" w:hAnsi="Times New Roman" w:cs="Times New Roman"/>
          <w:color w:val="000000" w:themeColor="text1"/>
        </w:rPr>
      </w:pPr>
    </w:p>
    <w:p w14:paraId="217CCB5A" w14:textId="544079A0" w:rsidR="001C43C9" w:rsidRPr="001C43C9" w:rsidRDefault="001C43C9" w:rsidP="001C43C9">
      <w:pPr>
        <w:spacing w:line="480" w:lineRule="auto"/>
        <w:jc w:val="center"/>
        <w:rPr>
          <w:rFonts w:ascii="Times New Roman" w:hAnsi="Times New Roman" w:cs="Times New Roman"/>
          <w:color w:val="000000" w:themeColor="text1"/>
        </w:rPr>
      </w:pPr>
      <w:r w:rsidRPr="001C43C9">
        <w:rPr>
          <w:rFonts w:ascii="Times New Roman" w:hAnsi="Times New Roman" w:cs="Times New Roman"/>
          <w:color w:val="000000" w:themeColor="text1"/>
        </w:rPr>
        <w:t xml:space="preserve">Ischiopubic </w:t>
      </w:r>
      <w:r w:rsidR="005D0C19">
        <w:rPr>
          <w:rFonts w:ascii="Times New Roman" w:hAnsi="Times New Roman" w:cs="Times New Roman"/>
          <w:color w:val="000000" w:themeColor="text1"/>
        </w:rPr>
        <w:t>Index</w:t>
      </w:r>
      <w:r w:rsidRPr="001C43C9">
        <w:rPr>
          <w:rFonts w:ascii="Times New Roman" w:hAnsi="Times New Roman" w:cs="Times New Roman"/>
          <w:color w:val="000000" w:themeColor="text1"/>
        </w:rPr>
        <w:t>: A Metric Approach to Estimating Sex</w:t>
      </w:r>
      <w:r w:rsidR="00624484">
        <w:rPr>
          <w:rFonts w:ascii="Times New Roman" w:hAnsi="Times New Roman" w:cs="Times New Roman"/>
          <w:color w:val="000000" w:themeColor="text1"/>
        </w:rPr>
        <w:t xml:space="preserve"> in the Pelvic Region</w:t>
      </w:r>
    </w:p>
    <w:p w14:paraId="4448EFE3" w14:textId="18EC1C41" w:rsidR="001C43C9" w:rsidRDefault="001C43C9" w:rsidP="001C43C9">
      <w:pPr>
        <w:spacing w:line="480" w:lineRule="auto"/>
        <w:jc w:val="center"/>
        <w:rPr>
          <w:rFonts w:ascii="Times New Roman" w:hAnsi="Times New Roman" w:cs="Times New Roman"/>
          <w:color w:val="000000" w:themeColor="text1"/>
        </w:rPr>
      </w:pPr>
      <w:r w:rsidRPr="001C43C9">
        <w:rPr>
          <w:rFonts w:ascii="Times New Roman" w:hAnsi="Times New Roman" w:cs="Times New Roman"/>
          <w:color w:val="000000" w:themeColor="text1"/>
        </w:rPr>
        <w:t>Tripoli Mulvihill</w:t>
      </w:r>
    </w:p>
    <w:p w14:paraId="3504B3DE" w14:textId="4926FD44" w:rsidR="001C43C9" w:rsidRPr="001C43C9" w:rsidRDefault="001C43C9" w:rsidP="001C43C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University of Tennessee, Knoxville</w:t>
      </w:r>
    </w:p>
    <w:p w14:paraId="166D247B" w14:textId="77777777" w:rsidR="00624484" w:rsidRDefault="001C43C9" w:rsidP="001C43C9">
      <w:pPr>
        <w:spacing w:line="480" w:lineRule="auto"/>
        <w:jc w:val="center"/>
        <w:rPr>
          <w:rFonts w:ascii="Times New Roman" w:hAnsi="Times New Roman" w:cs="Times New Roman"/>
          <w:color w:val="000000" w:themeColor="text1"/>
        </w:rPr>
      </w:pPr>
      <w:r w:rsidRPr="001C43C9">
        <w:rPr>
          <w:rFonts w:ascii="Times New Roman" w:hAnsi="Times New Roman" w:cs="Times New Roman"/>
          <w:color w:val="000000" w:themeColor="text1"/>
        </w:rPr>
        <w:t>Fall 2022</w:t>
      </w:r>
    </w:p>
    <w:p w14:paraId="219F1E74" w14:textId="77777777" w:rsidR="00624484" w:rsidRDefault="00624484">
      <w:pPr>
        <w:rPr>
          <w:rFonts w:ascii="Times New Roman" w:hAnsi="Times New Roman" w:cs="Times New Roman"/>
          <w:color w:val="000000" w:themeColor="text1"/>
        </w:rPr>
      </w:pPr>
      <w:r>
        <w:rPr>
          <w:rFonts w:ascii="Times New Roman" w:hAnsi="Times New Roman" w:cs="Times New Roman"/>
          <w:color w:val="000000" w:themeColor="text1"/>
        </w:rPr>
        <w:br w:type="page"/>
      </w:r>
    </w:p>
    <w:p w14:paraId="043890A1" w14:textId="77777777" w:rsidR="00624484" w:rsidRDefault="00624484"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Table of Contents</w:t>
      </w:r>
    </w:p>
    <w:p w14:paraId="00EE98F6" w14:textId="25D51B8F" w:rsidR="00F80435" w:rsidRPr="00F80435" w:rsidRDefault="00624484"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Introduction</w:t>
      </w:r>
      <w:r w:rsidR="00F80435">
        <w:rPr>
          <w:rFonts w:ascii="Times New Roman" w:hAnsi="Times New Roman" w:cs="Times New Roman"/>
          <w:b/>
          <w:bCs/>
          <w:color w:val="000000" w:themeColor="text1"/>
        </w:rPr>
        <w:t>………………………………………………………</w:t>
      </w:r>
      <w:r w:rsidR="00B36798">
        <w:rPr>
          <w:rFonts w:ascii="Times New Roman" w:hAnsi="Times New Roman" w:cs="Times New Roman"/>
          <w:b/>
          <w:bCs/>
          <w:color w:val="000000" w:themeColor="text1"/>
        </w:rPr>
        <w:t>.</w:t>
      </w:r>
      <w:r w:rsidR="00F80435">
        <w:rPr>
          <w:rFonts w:ascii="Times New Roman" w:hAnsi="Times New Roman" w:cs="Times New Roman"/>
          <w:b/>
          <w:bCs/>
          <w:color w:val="000000" w:themeColor="text1"/>
        </w:rPr>
        <w:t>………………………</w:t>
      </w:r>
      <w:proofErr w:type="gramStart"/>
      <w:r w:rsidR="00F80435">
        <w:rPr>
          <w:rFonts w:ascii="Times New Roman" w:hAnsi="Times New Roman" w:cs="Times New Roman"/>
          <w:b/>
          <w:bCs/>
          <w:color w:val="000000" w:themeColor="text1"/>
        </w:rPr>
        <w:t>…..</w:t>
      </w:r>
      <w:proofErr w:type="gramEnd"/>
      <w:r w:rsidR="00F80435">
        <w:rPr>
          <w:rFonts w:ascii="Times New Roman" w:hAnsi="Times New Roman" w:cs="Times New Roman"/>
          <w:b/>
          <w:bCs/>
          <w:color w:val="000000" w:themeColor="text1"/>
        </w:rPr>
        <w:t>…</w:t>
      </w:r>
      <w:r w:rsidR="00B36798">
        <w:rPr>
          <w:rFonts w:ascii="Times New Roman" w:hAnsi="Times New Roman" w:cs="Times New Roman"/>
          <w:b/>
          <w:bCs/>
          <w:color w:val="000000" w:themeColor="text1"/>
        </w:rPr>
        <w:t xml:space="preserve"> </w:t>
      </w:r>
      <w:r w:rsidR="00F80435">
        <w:rPr>
          <w:rFonts w:ascii="Times New Roman" w:hAnsi="Times New Roman" w:cs="Times New Roman"/>
          <w:b/>
          <w:bCs/>
          <w:color w:val="000000" w:themeColor="text1"/>
        </w:rPr>
        <w:t>3</w:t>
      </w:r>
      <w:r>
        <w:rPr>
          <w:rFonts w:ascii="Times New Roman" w:hAnsi="Times New Roman" w:cs="Times New Roman"/>
          <w:b/>
          <w:bCs/>
          <w:color w:val="000000" w:themeColor="text1"/>
        </w:rPr>
        <w:t xml:space="preserve"> </w:t>
      </w:r>
    </w:p>
    <w:p w14:paraId="610265E5" w14:textId="7121AC7C" w:rsidR="00624484" w:rsidRDefault="00624484"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Growth and Development</w:t>
      </w:r>
      <w:r w:rsidR="00F80435">
        <w:rPr>
          <w:rFonts w:ascii="Times New Roman" w:hAnsi="Times New Roman" w:cs="Times New Roman"/>
          <w:b/>
          <w:bCs/>
          <w:color w:val="000000" w:themeColor="text1"/>
        </w:rPr>
        <w:t xml:space="preserve">……………………………………………………………………… </w:t>
      </w:r>
      <w:r w:rsidR="008C6A40">
        <w:rPr>
          <w:rFonts w:ascii="Times New Roman" w:hAnsi="Times New Roman" w:cs="Times New Roman"/>
          <w:b/>
          <w:bCs/>
          <w:color w:val="000000" w:themeColor="text1"/>
        </w:rPr>
        <w:t>3</w:t>
      </w:r>
    </w:p>
    <w:p w14:paraId="665A907D" w14:textId="3C12F791" w:rsidR="00F80435" w:rsidRDefault="00F80435"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1………………………………………………………………………</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5</w:t>
      </w:r>
    </w:p>
    <w:p w14:paraId="3159711D" w14:textId="517A0EF4" w:rsidR="00F80435" w:rsidRDefault="00F80435"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2………………………………………………………………………</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7</w:t>
      </w:r>
    </w:p>
    <w:p w14:paraId="738AE46E" w14:textId="521A1C99" w:rsidR="00624484" w:rsidRDefault="00624484"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Anatomical Significance</w:t>
      </w:r>
      <w:r w:rsidR="00F80435">
        <w:rPr>
          <w:rFonts w:ascii="Times New Roman" w:hAnsi="Times New Roman" w:cs="Times New Roman"/>
          <w:b/>
          <w:bCs/>
          <w:color w:val="000000" w:themeColor="text1"/>
        </w:rPr>
        <w:t>…………………………………………………………….………… 10</w:t>
      </w:r>
    </w:p>
    <w:p w14:paraId="11E6419A" w14:textId="51203D4D" w:rsidR="00624484" w:rsidRDefault="00624484" w:rsidP="008C6A40">
      <w:pPr>
        <w:spacing w:line="360" w:lineRule="auto"/>
        <w:rPr>
          <w:rFonts w:ascii="Times New Roman" w:hAnsi="Times New Roman" w:cs="Times New Roman"/>
          <w:b/>
          <w:bCs/>
          <w:color w:val="000000" w:themeColor="text1"/>
        </w:rPr>
      </w:pPr>
      <w:r w:rsidRPr="007E654C">
        <w:rPr>
          <w:rFonts w:ascii="Times New Roman" w:hAnsi="Times New Roman" w:cs="Times New Roman"/>
          <w:b/>
          <w:bCs/>
          <w:color w:val="000000" w:themeColor="text1"/>
        </w:rPr>
        <w:t>Forensic Application</w:t>
      </w:r>
      <w:r w:rsidR="00F80435" w:rsidRPr="007E654C">
        <w:rPr>
          <w:rFonts w:ascii="Times New Roman" w:hAnsi="Times New Roman" w:cs="Times New Roman"/>
          <w:b/>
          <w:bCs/>
          <w:color w:val="000000" w:themeColor="text1"/>
        </w:rPr>
        <w:t>……………………………………………………………...…………… 12</w:t>
      </w:r>
    </w:p>
    <w:p w14:paraId="5CDC841E" w14:textId="427CCE08"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3……………………………………………………………………</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14</w:t>
      </w:r>
    </w:p>
    <w:p w14:paraId="1BDD4444" w14:textId="28742BF5"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4……………………………………………………………………</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16</w:t>
      </w:r>
    </w:p>
    <w:p w14:paraId="1C1FDBB6" w14:textId="314428A4"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5……………………………………………………………………</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17</w:t>
      </w:r>
    </w:p>
    <w:p w14:paraId="3D7BE2C3" w14:textId="69B640D1"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6……………………………………………………………………</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18</w:t>
      </w:r>
    </w:p>
    <w:p w14:paraId="6D31F344" w14:textId="31B01412"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Figure 7……………………………………………………………………</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1</w:t>
      </w:r>
      <w:r w:rsidR="006334DB">
        <w:rPr>
          <w:rFonts w:ascii="Times New Roman" w:hAnsi="Times New Roman" w:cs="Times New Roman"/>
          <w:b/>
          <w:bCs/>
          <w:color w:val="000000" w:themeColor="text1"/>
        </w:rPr>
        <w:t>9</w:t>
      </w:r>
    </w:p>
    <w:p w14:paraId="01DC82DA" w14:textId="56D6089C" w:rsidR="00624484" w:rsidRDefault="00624484"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Materials and Methods </w:t>
      </w:r>
      <w:r w:rsidR="00F80435">
        <w:rPr>
          <w:rFonts w:ascii="Times New Roman" w:hAnsi="Times New Roman" w:cs="Times New Roman"/>
          <w:b/>
          <w:bCs/>
          <w:color w:val="000000" w:themeColor="text1"/>
        </w:rPr>
        <w:t>………………………………………………………………</w:t>
      </w:r>
      <w:proofErr w:type="gramStart"/>
      <w:r w:rsidR="00F80435">
        <w:rPr>
          <w:rFonts w:ascii="Times New Roman" w:hAnsi="Times New Roman" w:cs="Times New Roman"/>
          <w:b/>
          <w:bCs/>
          <w:color w:val="000000" w:themeColor="text1"/>
        </w:rPr>
        <w:t>…..</w:t>
      </w:r>
      <w:proofErr w:type="gramEnd"/>
      <w:r w:rsidR="00F80435">
        <w:rPr>
          <w:rFonts w:ascii="Times New Roman" w:hAnsi="Times New Roman" w:cs="Times New Roman"/>
          <w:b/>
          <w:bCs/>
          <w:color w:val="000000" w:themeColor="text1"/>
        </w:rPr>
        <w:t>…… 20</w:t>
      </w:r>
    </w:p>
    <w:p w14:paraId="2543FCDF" w14:textId="4E1FA849" w:rsidR="00CE6F02" w:rsidRPr="007E654C" w:rsidRDefault="00DF6DA6" w:rsidP="00CE6F02">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r>
      <w:r w:rsidR="00CE6F02" w:rsidRPr="007E654C">
        <w:rPr>
          <w:rFonts w:ascii="Times New Roman" w:hAnsi="Times New Roman" w:cs="Times New Roman"/>
          <w:b/>
          <w:bCs/>
          <w:color w:val="000000" w:themeColor="text1"/>
        </w:rPr>
        <w:t>Figure 8……………………………………………………………………</w:t>
      </w:r>
      <w:proofErr w:type="gramStart"/>
      <w:r w:rsidR="00CE6F02" w:rsidRPr="007E654C">
        <w:rPr>
          <w:rFonts w:ascii="Times New Roman" w:hAnsi="Times New Roman" w:cs="Times New Roman"/>
          <w:b/>
          <w:bCs/>
          <w:color w:val="000000" w:themeColor="text1"/>
        </w:rPr>
        <w:t>…..</w:t>
      </w:r>
      <w:proofErr w:type="gramEnd"/>
      <w:r w:rsidR="00CE6F02" w:rsidRPr="007E654C">
        <w:rPr>
          <w:rFonts w:ascii="Times New Roman" w:hAnsi="Times New Roman" w:cs="Times New Roman"/>
          <w:b/>
          <w:bCs/>
          <w:color w:val="000000" w:themeColor="text1"/>
        </w:rPr>
        <w:t>……..… 20</w:t>
      </w:r>
    </w:p>
    <w:p w14:paraId="6C153FA8" w14:textId="073F34E0" w:rsidR="00DF6DA6" w:rsidRPr="007E654C" w:rsidRDefault="00DF6DA6" w:rsidP="00CE6F02">
      <w:pPr>
        <w:spacing w:line="360" w:lineRule="auto"/>
        <w:ind w:firstLine="720"/>
        <w:rPr>
          <w:rFonts w:ascii="Times New Roman" w:hAnsi="Times New Roman" w:cs="Times New Roman"/>
          <w:b/>
          <w:bCs/>
          <w:color w:val="000000" w:themeColor="text1"/>
        </w:rPr>
      </w:pPr>
      <w:r w:rsidRPr="007E654C">
        <w:rPr>
          <w:rFonts w:ascii="Times New Roman" w:hAnsi="Times New Roman" w:cs="Times New Roman"/>
          <w:b/>
          <w:bCs/>
          <w:color w:val="000000" w:themeColor="text1"/>
        </w:rPr>
        <w:t xml:space="preserve">Figure </w:t>
      </w:r>
      <w:r w:rsidR="00CE6F02" w:rsidRPr="007E654C">
        <w:rPr>
          <w:rFonts w:ascii="Times New Roman" w:hAnsi="Times New Roman" w:cs="Times New Roman"/>
          <w:b/>
          <w:bCs/>
          <w:color w:val="000000" w:themeColor="text1"/>
        </w:rPr>
        <w:t>9</w:t>
      </w:r>
      <w:r w:rsidRPr="007E654C">
        <w:rPr>
          <w:rFonts w:ascii="Times New Roman" w:hAnsi="Times New Roman" w:cs="Times New Roman"/>
          <w:b/>
          <w:bCs/>
          <w:color w:val="000000" w:themeColor="text1"/>
        </w:rPr>
        <w:t>……………………………………………………………………</w:t>
      </w:r>
      <w:proofErr w:type="gramStart"/>
      <w:r w:rsidRPr="007E654C">
        <w:rPr>
          <w:rFonts w:ascii="Times New Roman" w:hAnsi="Times New Roman" w:cs="Times New Roman"/>
          <w:b/>
          <w:bCs/>
          <w:color w:val="000000" w:themeColor="text1"/>
        </w:rPr>
        <w:t>…..</w:t>
      </w:r>
      <w:proofErr w:type="gramEnd"/>
      <w:r w:rsidRPr="007E654C">
        <w:rPr>
          <w:rFonts w:ascii="Times New Roman" w:hAnsi="Times New Roman" w:cs="Times New Roman"/>
          <w:b/>
          <w:bCs/>
          <w:color w:val="000000" w:themeColor="text1"/>
        </w:rPr>
        <w:t>……..… 21</w:t>
      </w:r>
    </w:p>
    <w:p w14:paraId="26510B20" w14:textId="40D20155" w:rsidR="00DF6DA6" w:rsidRDefault="00DF6DA6" w:rsidP="008C6A40">
      <w:pPr>
        <w:spacing w:line="360" w:lineRule="auto"/>
        <w:rPr>
          <w:rFonts w:ascii="Times New Roman" w:hAnsi="Times New Roman" w:cs="Times New Roman"/>
          <w:b/>
          <w:bCs/>
          <w:color w:val="000000" w:themeColor="text1"/>
        </w:rPr>
      </w:pPr>
      <w:r w:rsidRPr="007E654C">
        <w:rPr>
          <w:rFonts w:ascii="Times New Roman" w:hAnsi="Times New Roman" w:cs="Times New Roman"/>
          <w:b/>
          <w:bCs/>
          <w:color w:val="000000" w:themeColor="text1"/>
        </w:rPr>
        <w:tab/>
        <w:t xml:space="preserve">Figure </w:t>
      </w:r>
      <w:r w:rsidR="00CE6F02" w:rsidRPr="007E654C">
        <w:rPr>
          <w:rFonts w:ascii="Times New Roman" w:hAnsi="Times New Roman" w:cs="Times New Roman"/>
          <w:b/>
          <w:bCs/>
          <w:color w:val="000000" w:themeColor="text1"/>
        </w:rPr>
        <w:t>10</w:t>
      </w:r>
      <w:r w:rsidRPr="007E654C">
        <w:rPr>
          <w:rFonts w:ascii="Times New Roman" w:hAnsi="Times New Roman" w:cs="Times New Roman"/>
          <w:b/>
          <w:bCs/>
          <w:color w:val="000000" w:themeColor="text1"/>
        </w:rPr>
        <w:t>……………………………………………………</w:t>
      </w:r>
      <w:r w:rsidR="00B36798">
        <w:rPr>
          <w:rFonts w:ascii="Times New Roman" w:hAnsi="Times New Roman" w:cs="Times New Roman"/>
          <w:b/>
          <w:bCs/>
          <w:color w:val="000000" w:themeColor="text1"/>
        </w:rPr>
        <w:t>..</w:t>
      </w:r>
      <w:r w:rsidRPr="007E654C">
        <w:rPr>
          <w:rFonts w:ascii="Times New Roman" w:hAnsi="Times New Roman" w:cs="Times New Roman"/>
          <w:b/>
          <w:bCs/>
          <w:color w:val="000000" w:themeColor="text1"/>
        </w:rPr>
        <w:t>………………..……..… 22</w:t>
      </w:r>
    </w:p>
    <w:p w14:paraId="0745EEF9" w14:textId="0783F3DF" w:rsidR="00624484" w:rsidRDefault="00624484"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Results </w:t>
      </w:r>
      <w:r w:rsidR="00F80435">
        <w:rPr>
          <w:rFonts w:ascii="Times New Roman" w:hAnsi="Times New Roman" w:cs="Times New Roman"/>
          <w:b/>
          <w:bCs/>
          <w:color w:val="000000" w:themeColor="text1"/>
        </w:rPr>
        <w:t>…………………………………………………………………………….…………… 24</w:t>
      </w:r>
    </w:p>
    <w:p w14:paraId="48A71729" w14:textId="724AB828"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 1</w:t>
      </w:r>
    </w:p>
    <w:p w14:paraId="3787DDA1" w14:textId="4730C299"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2-4…………………………………………………………………</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25</w:t>
      </w:r>
    </w:p>
    <w:p w14:paraId="23581CD2" w14:textId="6978D5BB"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5-6…………………………………………………………………</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26</w:t>
      </w:r>
    </w:p>
    <w:p w14:paraId="0703C026" w14:textId="0783B3F2"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7-8…………………………………………………………………</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27</w:t>
      </w:r>
    </w:p>
    <w:p w14:paraId="72D013ED" w14:textId="32CC5DF5"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9-11………………………………………………………………</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28</w:t>
      </w:r>
    </w:p>
    <w:p w14:paraId="37B255D3" w14:textId="6FB07DAA"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12-13………………………………………………………………</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29</w:t>
      </w:r>
    </w:p>
    <w:p w14:paraId="7A6C110C" w14:textId="335DB49B"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14-15………………………………………………………………</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30</w:t>
      </w:r>
    </w:p>
    <w:p w14:paraId="7A6AF02A" w14:textId="3402CF95"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Tables 16-17………………………………………………………………</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31</w:t>
      </w:r>
    </w:p>
    <w:p w14:paraId="2D749371" w14:textId="5A65FC46" w:rsidR="00DF6DA6" w:rsidRDefault="00DF6DA6" w:rsidP="008C6A40">
      <w:pPr>
        <w:spacing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ab/>
        <w:t>Table 18…………………………………………………………………</w:t>
      </w:r>
      <w:proofErr w:type="gramStart"/>
      <w:r>
        <w:rPr>
          <w:rFonts w:ascii="Times New Roman" w:hAnsi="Times New Roman" w:cs="Times New Roman"/>
          <w:b/>
          <w:bCs/>
          <w:color w:val="000000" w:themeColor="text1"/>
        </w:rPr>
        <w:t>…..</w:t>
      </w:r>
      <w:proofErr w:type="gramEnd"/>
      <w:r>
        <w:rPr>
          <w:rFonts w:ascii="Times New Roman" w:hAnsi="Times New Roman" w:cs="Times New Roman"/>
          <w:b/>
          <w:bCs/>
          <w:color w:val="000000" w:themeColor="text1"/>
        </w:rPr>
        <w:t>……......… 32</w:t>
      </w:r>
    </w:p>
    <w:p w14:paraId="520C9041" w14:textId="442F5288" w:rsidR="00624484" w:rsidRDefault="00624484" w:rsidP="006334DB">
      <w:pPr>
        <w:spacing w:line="360" w:lineRule="auto"/>
        <w:ind w:right="-90"/>
        <w:rPr>
          <w:rFonts w:ascii="Times New Roman" w:hAnsi="Times New Roman" w:cs="Times New Roman"/>
          <w:b/>
          <w:bCs/>
          <w:color w:val="000000" w:themeColor="text1"/>
        </w:rPr>
      </w:pPr>
      <w:r>
        <w:rPr>
          <w:rFonts w:ascii="Times New Roman" w:hAnsi="Times New Roman" w:cs="Times New Roman"/>
          <w:b/>
          <w:bCs/>
          <w:color w:val="000000" w:themeColor="text1"/>
        </w:rPr>
        <w:t>Discussion</w:t>
      </w:r>
      <w:r w:rsidR="00F80435">
        <w:rPr>
          <w:rFonts w:ascii="Times New Roman" w:hAnsi="Times New Roman" w:cs="Times New Roman"/>
          <w:b/>
          <w:bCs/>
          <w:color w:val="000000" w:themeColor="text1"/>
        </w:rPr>
        <w:t>………………………………………………………………………………………</w:t>
      </w:r>
      <w:r w:rsidR="00CE6F02">
        <w:rPr>
          <w:rFonts w:ascii="Times New Roman" w:hAnsi="Times New Roman" w:cs="Times New Roman"/>
          <w:b/>
          <w:bCs/>
          <w:color w:val="000000" w:themeColor="text1"/>
        </w:rPr>
        <w:t>.</w:t>
      </w:r>
      <w:r w:rsidR="006334DB">
        <w:rPr>
          <w:rFonts w:ascii="Times New Roman" w:hAnsi="Times New Roman" w:cs="Times New Roman"/>
          <w:b/>
          <w:bCs/>
          <w:color w:val="000000" w:themeColor="text1"/>
        </w:rPr>
        <w:t xml:space="preserve"> </w:t>
      </w:r>
      <w:r w:rsidR="00F80435">
        <w:rPr>
          <w:rFonts w:ascii="Times New Roman" w:hAnsi="Times New Roman" w:cs="Times New Roman"/>
          <w:b/>
          <w:bCs/>
          <w:color w:val="000000" w:themeColor="text1"/>
        </w:rPr>
        <w:t>3</w:t>
      </w:r>
      <w:r w:rsidR="006334DB">
        <w:rPr>
          <w:rFonts w:ascii="Times New Roman" w:hAnsi="Times New Roman" w:cs="Times New Roman"/>
          <w:b/>
          <w:bCs/>
          <w:color w:val="000000" w:themeColor="text1"/>
        </w:rPr>
        <w:t>3</w:t>
      </w:r>
      <w:r>
        <w:rPr>
          <w:rFonts w:ascii="Times New Roman" w:hAnsi="Times New Roman" w:cs="Times New Roman"/>
          <w:b/>
          <w:bCs/>
          <w:color w:val="000000" w:themeColor="text1"/>
        </w:rPr>
        <w:t xml:space="preserve"> </w:t>
      </w:r>
    </w:p>
    <w:p w14:paraId="1B08CE19" w14:textId="0CB2E704" w:rsidR="00CE6F02" w:rsidRDefault="00CE6F02" w:rsidP="00CE6F02">
      <w:pPr>
        <w:spacing w:line="360" w:lineRule="auto"/>
        <w:rPr>
          <w:rFonts w:ascii="Times New Roman" w:hAnsi="Times New Roman" w:cs="Times New Roman"/>
          <w:b/>
          <w:bCs/>
          <w:color w:val="000000" w:themeColor="text1"/>
        </w:rPr>
      </w:pPr>
      <w:r w:rsidRPr="005A107E">
        <w:rPr>
          <w:rFonts w:ascii="Times New Roman" w:hAnsi="Times New Roman" w:cs="Times New Roman"/>
          <w:b/>
          <w:bCs/>
          <w:color w:val="000000" w:themeColor="text1"/>
        </w:rPr>
        <w:t>Conclusion</w:t>
      </w:r>
      <w:r w:rsidR="005A107E" w:rsidRPr="005A107E">
        <w:rPr>
          <w:rFonts w:ascii="Times New Roman" w:hAnsi="Times New Roman" w:cs="Times New Roman"/>
          <w:b/>
          <w:bCs/>
          <w:color w:val="000000" w:themeColor="text1"/>
        </w:rPr>
        <w:t>...</w:t>
      </w:r>
      <w:r w:rsidRPr="005A107E">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3</w:t>
      </w:r>
      <w:r w:rsidR="006334DB">
        <w:rPr>
          <w:rFonts w:ascii="Times New Roman" w:hAnsi="Times New Roman" w:cs="Times New Roman"/>
          <w:b/>
          <w:bCs/>
          <w:color w:val="000000" w:themeColor="text1"/>
        </w:rPr>
        <w:t>5</w:t>
      </w:r>
      <w:r>
        <w:rPr>
          <w:rFonts w:ascii="Times New Roman" w:hAnsi="Times New Roman" w:cs="Times New Roman"/>
          <w:b/>
          <w:bCs/>
          <w:color w:val="000000" w:themeColor="text1"/>
        </w:rPr>
        <w:t xml:space="preserve"> </w:t>
      </w:r>
    </w:p>
    <w:p w14:paraId="1B09E572" w14:textId="5193F180" w:rsidR="00850858" w:rsidRPr="007E654C" w:rsidRDefault="00850858" w:rsidP="008C6A40">
      <w:pPr>
        <w:spacing w:line="360" w:lineRule="auto"/>
        <w:rPr>
          <w:rFonts w:ascii="Times New Roman" w:hAnsi="Times New Roman" w:cs="Times New Roman"/>
          <w:b/>
          <w:bCs/>
          <w:color w:val="000000" w:themeColor="text1"/>
        </w:rPr>
      </w:pPr>
      <w:r w:rsidRPr="007E654C">
        <w:rPr>
          <w:rFonts w:ascii="Times New Roman" w:hAnsi="Times New Roman" w:cs="Times New Roman"/>
          <w:b/>
          <w:bCs/>
          <w:color w:val="000000" w:themeColor="text1"/>
        </w:rPr>
        <w:t>Works Cited………………………………………………………………………</w:t>
      </w:r>
      <w:proofErr w:type="gramStart"/>
      <w:r w:rsidRPr="007E654C">
        <w:rPr>
          <w:rFonts w:ascii="Times New Roman" w:hAnsi="Times New Roman" w:cs="Times New Roman"/>
          <w:b/>
          <w:bCs/>
          <w:color w:val="000000" w:themeColor="text1"/>
        </w:rPr>
        <w:t>…..</w:t>
      </w:r>
      <w:proofErr w:type="gramEnd"/>
      <w:r w:rsidRPr="007E654C">
        <w:rPr>
          <w:rFonts w:ascii="Times New Roman" w:hAnsi="Times New Roman" w:cs="Times New Roman"/>
          <w:b/>
          <w:bCs/>
          <w:color w:val="000000" w:themeColor="text1"/>
        </w:rPr>
        <w:t xml:space="preserve">……...… </w:t>
      </w:r>
      <w:r w:rsidR="00CE6F02" w:rsidRPr="007E654C">
        <w:rPr>
          <w:rFonts w:ascii="Times New Roman" w:hAnsi="Times New Roman" w:cs="Times New Roman"/>
          <w:b/>
          <w:bCs/>
          <w:color w:val="000000" w:themeColor="text1"/>
        </w:rPr>
        <w:t>3</w:t>
      </w:r>
      <w:r w:rsidR="006334DB">
        <w:rPr>
          <w:rFonts w:ascii="Times New Roman" w:hAnsi="Times New Roman" w:cs="Times New Roman"/>
          <w:b/>
          <w:bCs/>
          <w:color w:val="000000" w:themeColor="text1"/>
        </w:rPr>
        <w:t>6</w:t>
      </w:r>
    </w:p>
    <w:p w14:paraId="043F3761" w14:textId="4D55921D" w:rsidR="00CE6F02" w:rsidRDefault="00CE6F02" w:rsidP="00CE6F02">
      <w:pPr>
        <w:spacing w:line="360" w:lineRule="auto"/>
        <w:rPr>
          <w:rFonts w:ascii="Times New Roman" w:hAnsi="Times New Roman" w:cs="Times New Roman"/>
          <w:b/>
          <w:bCs/>
          <w:color w:val="000000" w:themeColor="text1"/>
        </w:rPr>
      </w:pPr>
      <w:r w:rsidRPr="007E654C">
        <w:rPr>
          <w:rFonts w:ascii="Times New Roman" w:hAnsi="Times New Roman" w:cs="Times New Roman"/>
          <w:b/>
          <w:bCs/>
          <w:color w:val="000000" w:themeColor="text1"/>
        </w:rPr>
        <w:t>Appendix A………………………….……………………………………………</w:t>
      </w:r>
      <w:proofErr w:type="gramStart"/>
      <w:r w:rsidRPr="007E654C">
        <w:rPr>
          <w:rFonts w:ascii="Times New Roman" w:hAnsi="Times New Roman" w:cs="Times New Roman"/>
          <w:b/>
          <w:bCs/>
          <w:color w:val="000000" w:themeColor="text1"/>
        </w:rPr>
        <w:t>…..</w:t>
      </w:r>
      <w:proofErr w:type="gramEnd"/>
      <w:r w:rsidRPr="007E654C">
        <w:rPr>
          <w:rFonts w:ascii="Times New Roman" w:hAnsi="Times New Roman" w:cs="Times New Roman"/>
          <w:b/>
          <w:bCs/>
          <w:color w:val="000000" w:themeColor="text1"/>
        </w:rPr>
        <w:t xml:space="preserve">……...… </w:t>
      </w:r>
      <w:r w:rsidR="006334DB">
        <w:rPr>
          <w:rFonts w:ascii="Times New Roman" w:hAnsi="Times New Roman" w:cs="Times New Roman"/>
          <w:b/>
          <w:bCs/>
          <w:color w:val="000000" w:themeColor="text1"/>
        </w:rPr>
        <w:t>39</w:t>
      </w:r>
    </w:p>
    <w:p w14:paraId="747532FF" w14:textId="48E7FF9C" w:rsidR="001C43C9" w:rsidRDefault="001C43C9" w:rsidP="00624484">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2BCC07F1" w14:textId="10219C48" w:rsidR="00FC6E2D" w:rsidRPr="00140C07" w:rsidRDefault="00FC6E2D" w:rsidP="001757A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Abstract</w:t>
      </w:r>
    </w:p>
    <w:p w14:paraId="426DECF0" w14:textId="1E927785" w:rsidR="002720A9" w:rsidRPr="00140C07" w:rsidRDefault="00D860B1" w:rsidP="001757AD">
      <w:pPr>
        <w:spacing w:line="480" w:lineRule="auto"/>
        <w:rPr>
          <w:rFonts w:ascii="Times New Roman" w:hAnsi="Times New Roman" w:cs="Times New Roman"/>
          <w:color w:val="000000" w:themeColor="text1"/>
        </w:rPr>
      </w:pPr>
      <w:r w:rsidRPr="00140C07">
        <w:rPr>
          <w:rFonts w:ascii="Times New Roman" w:hAnsi="Times New Roman" w:cs="Times New Roman"/>
          <w:b/>
          <w:bCs/>
          <w:color w:val="000000" w:themeColor="text1"/>
        </w:rPr>
        <w:tab/>
      </w:r>
      <w:r w:rsidRPr="00140C07">
        <w:rPr>
          <w:rFonts w:ascii="Times New Roman" w:hAnsi="Times New Roman" w:cs="Times New Roman"/>
          <w:color w:val="000000" w:themeColor="text1"/>
        </w:rPr>
        <w:t xml:space="preserve">The pelvis has long been known as </w:t>
      </w:r>
      <w:r w:rsidR="00DA0914" w:rsidRPr="00140C07">
        <w:rPr>
          <w:rFonts w:ascii="Times New Roman" w:hAnsi="Times New Roman" w:cs="Times New Roman"/>
          <w:color w:val="000000" w:themeColor="text1"/>
        </w:rPr>
        <w:t>the best indicator of sex in skeletal remains</w:t>
      </w:r>
      <w:r w:rsidR="00FC6E2D" w:rsidRPr="00140C07">
        <w:rPr>
          <w:rFonts w:ascii="Times New Roman" w:hAnsi="Times New Roman" w:cs="Times New Roman"/>
          <w:color w:val="000000" w:themeColor="text1"/>
        </w:rPr>
        <w:t xml:space="preserve"> (</w:t>
      </w:r>
      <w:proofErr w:type="spellStart"/>
      <w:r w:rsidR="00FC6E2D" w:rsidRPr="00140C07">
        <w:rPr>
          <w:rFonts w:ascii="Times New Roman" w:hAnsi="Times New Roman" w:cs="Times New Roman"/>
          <w:color w:val="000000" w:themeColor="text1"/>
        </w:rPr>
        <w:t>Phenice</w:t>
      </w:r>
      <w:proofErr w:type="spellEnd"/>
      <w:r w:rsidR="00FC6E2D" w:rsidRPr="00140C07">
        <w:rPr>
          <w:rFonts w:ascii="Times New Roman" w:hAnsi="Times New Roman" w:cs="Times New Roman"/>
          <w:color w:val="000000" w:themeColor="text1"/>
        </w:rPr>
        <w:t>, 1969)</w:t>
      </w:r>
      <w:r w:rsidR="00DA0914" w:rsidRPr="00140C07">
        <w:rPr>
          <w:rFonts w:ascii="Times New Roman" w:hAnsi="Times New Roman" w:cs="Times New Roman"/>
          <w:color w:val="000000" w:themeColor="text1"/>
        </w:rPr>
        <w:t xml:space="preserve">. </w:t>
      </w:r>
      <w:r w:rsidR="00B520CB" w:rsidRPr="00140C07">
        <w:rPr>
          <w:rFonts w:ascii="Times New Roman" w:hAnsi="Times New Roman" w:cs="Times New Roman"/>
          <w:color w:val="000000" w:themeColor="text1"/>
        </w:rPr>
        <w:t xml:space="preserve">Parturition is the key factor in why the shape and size of the pelvis differs between sexes. </w:t>
      </w:r>
      <w:r w:rsidR="00DA0914" w:rsidRPr="00140C07">
        <w:rPr>
          <w:rFonts w:ascii="Times New Roman" w:hAnsi="Times New Roman" w:cs="Times New Roman"/>
          <w:color w:val="000000" w:themeColor="text1"/>
        </w:rPr>
        <w:t>There are a multitude of methods to establish the estimation, many relying on nonmetric trait</w:t>
      </w:r>
      <w:r w:rsidR="00FC6E2D" w:rsidRPr="00140C07">
        <w:rPr>
          <w:rFonts w:ascii="Times New Roman" w:hAnsi="Times New Roman" w:cs="Times New Roman"/>
          <w:color w:val="000000" w:themeColor="text1"/>
        </w:rPr>
        <w:t xml:space="preserve"> analysis </w:t>
      </w:r>
      <w:r w:rsidR="008F59D4" w:rsidRPr="00140C07">
        <w:rPr>
          <w:rFonts w:ascii="Times New Roman" w:hAnsi="Times New Roman" w:cs="Times New Roman"/>
          <w:color w:val="000000" w:themeColor="text1"/>
        </w:rPr>
        <w:t>(</w:t>
      </w:r>
      <w:proofErr w:type="spellStart"/>
      <w:r w:rsidR="008F59D4" w:rsidRPr="00140C07">
        <w:rPr>
          <w:rFonts w:ascii="Times New Roman" w:hAnsi="Times New Roman" w:cs="Times New Roman"/>
          <w:color w:val="000000" w:themeColor="text1"/>
        </w:rPr>
        <w:t>Phenice</w:t>
      </w:r>
      <w:proofErr w:type="spellEnd"/>
      <w:r w:rsidR="008F59D4" w:rsidRPr="00140C07">
        <w:rPr>
          <w:rFonts w:ascii="Times New Roman" w:hAnsi="Times New Roman" w:cs="Times New Roman"/>
          <w:color w:val="000000" w:themeColor="text1"/>
        </w:rPr>
        <w:t xml:space="preserve"> 1969, </w:t>
      </w:r>
      <w:proofErr w:type="spellStart"/>
      <w:r w:rsidR="008F59D4" w:rsidRPr="00140C07">
        <w:rPr>
          <w:rFonts w:ascii="Times New Roman" w:hAnsi="Times New Roman" w:cs="Times New Roman"/>
          <w:color w:val="000000" w:themeColor="text1"/>
        </w:rPr>
        <w:t>Klales</w:t>
      </w:r>
      <w:proofErr w:type="spellEnd"/>
      <w:r w:rsidR="008F59D4" w:rsidRPr="00140C07">
        <w:rPr>
          <w:rFonts w:ascii="Times New Roman" w:hAnsi="Times New Roman" w:cs="Times New Roman"/>
          <w:color w:val="000000" w:themeColor="text1"/>
        </w:rPr>
        <w:t xml:space="preserve"> et al. 2012</w:t>
      </w:r>
      <w:r w:rsidR="005E60C7">
        <w:rPr>
          <w:rFonts w:ascii="Times New Roman" w:hAnsi="Times New Roman" w:cs="Times New Roman"/>
          <w:color w:val="000000" w:themeColor="text1"/>
        </w:rPr>
        <w:t xml:space="preserve">, </w:t>
      </w:r>
      <w:proofErr w:type="spellStart"/>
      <w:r w:rsidR="00363750">
        <w:rPr>
          <w:rFonts w:ascii="Times New Roman" w:hAnsi="Times New Roman" w:cs="Times New Roman"/>
          <w:color w:val="000000" w:themeColor="text1"/>
        </w:rPr>
        <w:t>Buikstra</w:t>
      </w:r>
      <w:proofErr w:type="spellEnd"/>
      <w:r w:rsidR="00363750">
        <w:rPr>
          <w:rFonts w:ascii="Times New Roman" w:hAnsi="Times New Roman" w:cs="Times New Roman"/>
          <w:color w:val="000000" w:themeColor="text1"/>
        </w:rPr>
        <w:t xml:space="preserve"> and </w:t>
      </w:r>
      <w:proofErr w:type="spellStart"/>
      <w:r w:rsidR="00363750">
        <w:rPr>
          <w:rFonts w:ascii="Times New Roman" w:hAnsi="Times New Roman" w:cs="Times New Roman"/>
          <w:color w:val="000000" w:themeColor="text1"/>
        </w:rPr>
        <w:t>Ubelaker</w:t>
      </w:r>
      <w:proofErr w:type="spellEnd"/>
      <w:r w:rsidR="00363750">
        <w:rPr>
          <w:rFonts w:ascii="Times New Roman" w:hAnsi="Times New Roman" w:cs="Times New Roman"/>
          <w:color w:val="000000" w:themeColor="text1"/>
        </w:rPr>
        <w:t xml:space="preserve"> 1994</w:t>
      </w:r>
      <w:r w:rsidR="008F59D4" w:rsidRPr="00140C07">
        <w:rPr>
          <w:rFonts w:ascii="Times New Roman" w:hAnsi="Times New Roman" w:cs="Times New Roman"/>
          <w:color w:val="000000" w:themeColor="text1"/>
        </w:rPr>
        <w:t>)</w:t>
      </w:r>
      <w:r w:rsidR="00DA0914" w:rsidRPr="00140C07">
        <w:rPr>
          <w:rFonts w:ascii="Times New Roman" w:hAnsi="Times New Roman" w:cs="Times New Roman"/>
          <w:color w:val="000000" w:themeColor="text1"/>
        </w:rPr>
        <w:t>. While nonmetric traits can be useful and reliable, metric indicator</w:t>
      </w:r>
      <w:r w:rsidR="00C42BFE">
        <w:rPr>
          <w:rFonts w:ascii="Times New Roman" w:hAnsi="Times New Roman" w:cs="Times New Roman"/>
          <w:color w:val="000000" w:themeColor="text1"/>
        </w:rPr>
        <w:t>s can be</w:t>
      </w:r>
      <w:r w:rsidR="00DA0914" w:rsidRPr="00140C07">
        <w:rPr>
          <w:rFonts w:ascii="Times New Roman" w:hAnsi="Times New Roman" w:cs="Times New Roman"/>
          <w:color w:val="000000" w:themeColor="text1"/>
        </w:rPr>
        <w:t xml:space="preserve"> helpful when attempting to estimate the sex of skeletal remains</w:t>
      </w:r>
      <w:r w:rsidR="00FC6E2D" w:rsidRPr="00140C07">
        <w:rPr>
          <w:rFonts w:ascii="Times New Roman" w:hAnsi="Times New Roman" w:cs="Times New Roman"/>
          <w:color w:val="000000" w:themeColor="text1"/>
        </w:rPr>
        <w:t xml:space="preserve"> due to the </w:t>
      </w:r>
      <w:r w:rsidR="00C42BFE">
        <w:rPr>
          <w:rFonts w:ascii="Times New Roman" w:hAnsi="Times New Roman" w:cs="Times New Roman"/>
          <w:color w:val="000000" w:themeColor="text1"/>
        </w:rPr>
        <w:t xml:space="preserve">potential of significant </w:t>
      </w:r>
      <w:r w:rsidR="00FC6E2D" w:rsidRPr="00140C07">
        <w:rPr>
          <w:rFonts w:ascii="Times New Roman" w:hAnsi="Times New Roman" w:cs="Times New Roman"/>
          <w:color w:val="000000" w:themeColor="text1"/>
        </w:rPr>
        <w:t>sexual dimorphism</w:t>
      </w:r>
      <w:r w:rsidR="00DA0914" w:rsidRPr="00140C07">
        <w:rPr>
          <w:rFonts w:ascii="Times New Roman" w:hAnsi="Times New Roman" w:cs="Times New Roman"/>
          <w:color w:val="000000" w:themeColor="text1"/>
        </w:rPr>
        <w:t>.</w:t>
      </w:r>
      <w:r w:rsidR="00587D01" w:rsidRPr="00140C07">
        <w:rPr>
          <w:rFonts w:ascii="Times New Roman" w:hAnsi="Times New Roman" w:cs="Times New Roman"/>
          <w:color w:val="000000" w:themeColor="text1"/>
        </w:rPr>
        <w:t xml:space="preserve"> The Daubert ruling</w:t>
      </w:r>
      <w:r w:rsidR="00150642" w:rsidRPr="00140C07">
        <w:rPr>
          <w:rFonts w:ascii="Times New Roman" w:hAnsi="Times New Roman" w:cs="Times New Roman"/>
          <w:color w:val="000000" w:themeColor="text1"/>
        </w:rPr>
        <w:t xml:space="preserve"> also requires </w:t>
      </w:r>
      <w:r w:rsidR="00754FDE">
        <w:rPr>
          <w:rFonts w:ascii="Times New Roman" w:hAnsi="Times New Roman" w:cs="Times New Roman"/>
          <w:color w:val="000000" w:themeColor="text1"/>
        </w:rPr>
        <w:t xml:space="preserve">methods </w:t>
      </w:r>
      <w:r w:rsidR="00150642" w:rsidRPr="00140C07">
        <w:rPr>
          <w:rFonts w:ascii="Times New Roman" w:hAnsi="Times New Roman" w:cs="Times New Roman"/>
          <w:color w:val="000000" w:themeColor="text1"/>
        </w:rPr>
        <w:t xml:space="preserve">to be </w:t>
      </w:r>
      <w:r w:rsidR="00697794" w:rsidRPr="00140C07">
        <w:rPr>
          <w:rFonts w:ascii="Times New Roman" w:hAnsi="Times New Roman" w:cs="Times New Roman"/>
          <w:color w:val="000000" w:themeColor="text1"/>
        </w:rPr>
        <w:t>relevant and reliable which can be determined through its ability</w:t>
      </w:r>
      <w:r w:rsidR="00150642" w:rsidRPr="00140C07">
        <w:rPr>
          <w:rFonts w:ascii="Times New Roman" w:hAnsi="Times New Roman" w:cs="Times New Roman"/>
          <w:color w:val="000000" w:themeColor="text1"/>
        </w:rPr>
        <w:t xml:space="preserve"> to be empirically tested and </w:t>
      </w:r>
      <w:r w:rsidR="00697794" w:rsidRPr="00140C07">
        <w:rPr>
          <w:rFonts w:ascii="Times New Roman" w:hAnsi="Times New Roman" w:cs="Times New Roman"/>
          <w:color w:val="000000" w:themeColor="text1"/>
        </w:rPr>
        <w:t>having an acceptable</w:t>
      </w:r>
      <w:r w:rsidR="00150642" w:rsidRPr="00140C07">
        <w:rPr>
          <w:rFonts w:ascii="Times New Roman" w:hAnsi="Times New Roman" w:cs="Times New Roman"/>
          <w:color w:val="000000" w:themeColor="text1"/>
        </w:rPr>
        <w:t xml:space="preserve"> known or potential error rate</w:t>
      </w:r>
      <w:r w:rsidR="00697794" w:rsidRPr="00140C07">
        <w:rPr>
          <w:rFonts w:ascii="Times New Roman" w:hAnsi="Times New Roman" w:cs="Times New Roman"/>
          <w:color w:val="000000" w:themeColor="text1"/>
        </w:rPr>
        <w:t xml:space="preserve"> (Fradella et al., 2004). This </w:t>
      </w:r>
      <w:r w:rsidR="00150642" w:rsidRPr="00140C07">
        <w:rPr>
          <w:rFonts w:ascii="Times New Roman" w:hAnsi="Times New Roman" w:cs="Times New Roman"/>
          <w:color w:val="000000" w:themeColor="text1"/>
        </w:rPr>
        <w:t xml:space="preserve">is much easier to </w:t>
      </w:r>
      <w:r w:rsidR="00754FDE">
        <w:rPr>
          <w:rFonts w:ascii="Times New Roman" w:hAnsi="Times New Roman" w:cs="Times New Roman"/>
          <w:color w:val="000000" w:themeColor="text1"/>
        </w:rPr>
        <w:t>substantiate</w:t>
      </w:r>
      <w:r w:rsidR="00150642" w:rsidRPr="00140C07">
        <w:rPr>
          <w:rFonts w:ascii="Times New Roman" w:hAnsi="Times New Roman" w:cs="Times New Roman"/>
          <w:color w:val="000000" w:themeColor="text1"/>
        </w:rPr>
        <w:t xml:space="preserve"> with metric indicators.</w:t>
      </w:r>
      <w:r w:rsidR="00FC6E2D" w:rsidRPr="00140C07">
        <w:rPr>
          <w:rFonts w:ascii="Times New Roman" w:hAnsi="Times New Roman" w:cs="Times New Roman"/>
          <w:color w:val="000000" w:themeColor="text1"/>
        </w:rPr>
        <w:t xml:space="preserve"> Pubis length and ischial length</w:t>
      </w:r>
      <w:r w:rsidR="00587D01" w:rsidRPr="00140C07">
        <w:rPr>
          <w:rFonts w:ascii="Times New Roman" w:hAnsi="Times New Roman" w:cs="Times New Roman"/>
          <w:color w:val="000000" w:themeColor="text1"/>
        </w:rPr>
        <w:t xml:space="preserve"> measurements</w:t>
      </w:r>
      <w:r w:rsidR="00FC6E2D" w:rsidRPr="00140C07">
        <w:rPr>
          <w:rFonts w:ascii="Times New Roman" w:hAnsi="Times New Roman" w:cs="Times New Roman"/>
          <w:color w:val="000000" w:themeColor="text1"/>
        </w:rPr>
        <w:t xml:space="preserve"> </w:t>
      </w:r>
      <w:r w:rsidR="00587D01" w:rsidRPr="00140C07">
        <w:rPr>
          <w:rFonts w:ascii="Times New Roman" w:hAnsi="Times New Roman" w:cs="Times New Roman"/>
          <w:color w:val="000000" w:themeColor="text1"/>
        </w:rPr>
        <w:t xml:space="preserve">were used to create a ratio, the ischiopubic </w:t>
      </w:r>
      <w:r w:rsidR="005D0C19">
        <w:rPr>
          <w:rFonts w:ascii="Times New Roman" w:hAnsi="Times New Roman" w:cs="Times New Roman"/>
          <w:color w:val="000000" w:themeColor="text1"/>
        </w:rPr>
        <w:t>index</w:t>
      </w:r>
      <w:r w:rsidR="00587D01" w:rsidRPr="00140C07">
        <w:rPr>
          <w:rFonts w:ascii="Times New Roman" w:hAnsi="Times New Roman" w:cs="Times New Roman"/>
          <w:color w:val="000000" w:themeColor="text1"/>
        </w:rPr>
        <w:t xml:space="preserve">, which </w:t>
      </w:r>
      <w:r w:rsidR="009C7F67" w:rsidRPr="00140C07">
        <w:rPr>
          <w:rFonts w:ascii="Times New Roman" w:hAnsi="Times New Roman" w:cs="Times New Roman"/>
          <w:color w:val="000000" w:themeColor="text1"/>
        </w:rPr>
        <w:t>shows a significant difference</w:t>
      </w:r>
      <w:r w:rsidR="00587D01" w:rsidRPr="00140C07">
        <w:rPr>
          <w:rFonts w:ascii="Times New Roman" w:hAnsi="Times New Roman" w:cs="Times New Roman"/>
          <w:color w:val="000000" w:themeColor="text1"/>
        </w:rPr>
        <w:t xml:space="preserve"> in the size of this region of the skeleton</w:t>
      </w:r>
      <w:r w:rsidR="009C7F67" w:rsidRPr="00140C07">
        <w:rPr>
          <w:rFonts w:ascii="Times New Roman" w:hAnsi="Times New Roman" w:cs="Times New Roman"/>
          <w:color w:val="000000" w:themeColor="text1"/>
        </w:rPr>
        <w:t xml:space="preserve"> </w:t>
      </w:r>
      <w:r w:rsidR="00587D01" w:rsidRPr="00140C07">
        <w:rPr>
          <w:rFonts w:ascii="Times New Roman" w:hAnsi="Times New Roman" w:cs="Times New Roman"/>
          <w:color w:val="000000" w:themeColor="text1"/>
        </w:rPr>
        <w:t>between</w:t>
      </w:r>
      <w:r w:rsidR="009C7F67" w:rsidRPr="00140C07">
        <w:rPr>
          <w:rFonts w:ascii="Times New Roman" w:hAnsi="Times New Roman" w:cs="Times New Roman"/>
          <w:color w:val="000000" w:themeColor="text1"/>
        </w:rPr>
        <w:t xml:space="preserve"> males and females. </w:t>
      </w:r>
    </w:p>
    <w:p w14:paraId="3A8F0215" w14:textId="1B4FB4E6" w:rsidR="00587D01" w:rsidRPr="00140C07" w:rsidRDefault="00587D01" w:rsidP="001757AD">
      <w:pPr>
        <w:spacing w:line="480" w:lineRule="auto"/>
        <w:rPr>
          <w:rFonts w:ascii="Times New Roman" w:hAnsi="Times New Roman" w:cs="Times New Roman"/>
          <w:color w:val="000000" w:themeColor="text1"/>
        </w:rPr>
      </w:pPr>
    </w:p>
    <w:p w14:paraId="0305034C" w14:textId="77777777" w:rsidR="008C6A40" w:rsidRDefault="008C6A40">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16B6B029" w14:textId="2F76FE42" w:rsidR="00587D01" w:rsidRPr="00140C07" w:rsidRDefault="00B520CB" w:rsidP="001757A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Introduction</w:t>
      </w:r>
    </w:p>
    <w:p w14:paraId="226FAE93" w14:textId="0442523B" w:rsidR="00DA0914" w:rsidRPr="00140C07" w:rsidRDefault="00B520CB" w:rsidP="001757AD">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r>
      <w:r w:rsidR="00754FDE">
        <w:rPr>
          <w:rFonts w:ascii="Times New Roman" w:hAnsi="Times New Roman" w:cs="Times New Roman"/>
          <w:color w:val="000000" w:themeColor="text1"/>
        </w:rPr>
        <w:t>T</w:t>
      </w:r>
      <w:r w:rsidRPr="00140C07">
        <w:rPr>
          <w:rFonts w:ascii="Times New Roman" w:hAnsi="Times New Roman" w:cs="Times New Roman"/>
          <w:color w:val="000000" w:themeColor="text1"/>
        </w:rPr>
        <w:t xml:space="preserve">he pelvis, followed by long bones and </w:t>
      </w:r>
      <w:r w:rsidR="00754FDE">
        <w:rPr>
          <w:rFonts w:ascii="Times New Roman" w:hAnsi="Times New Roman" w:cs="Times New Roman"/>
          <w:color w:val="000000" w:themeColor="text1"/>
        </w:rPr>
        <w:t xml:space="preserve">the </w:t>
      </w:r>
      <w:r w:rsidRPr="00140C07">
        <w:rPr>
          <w:rFonts w:ascii="Times New Roman" w:hAnsi="Times New Roman" w:cs="Times New Roman"/>
          <w:color w:val="000000" w:themeColor="text1"/>
        </w:rPr>
        <w:t xml:space="preserve">skull, is the most reliable </w:t>
      </w:r>
      <w:r w:rsidR="00754FDE">
        <w:rPr>
          <w:rFonts w:ascii="Times New Roman" w:hAnsi="Times New Roman" w:cs="Times New Roman"/>
          <w:color w:val="000000" w:themeColor="text1"/>
        </w:rPr>
        <w:t xml:space="preserve">region </w:t>
      </w:r>
      <w:r w:rsidRPr="00140C07">
        <w:rPr>
          <w:rFonts w:ascii="Times New Roman" w:hAnsi="Times New Roman" w:cs="Times New Roman"/>
          <w:color w:val="000000" w:themeColor="text1"/>
        </w:rPr>
        <w:t xml:space="preserve">for an accurate </w:t>
      </w:r>
      <w:r w:rsidR="00754FDE">
        <w:rPr>
          <w:rFonts w:ascii="Times New Roman" w:hAnsi="Times New Roman" w:cs="Times New Roman"/>
          <w:color w:val="000000" w:themeColor="text1"/>
        </w:rPr>
        <w:t xml:space="preserve">estimation of biological </w:t>
      </w:r>
      <w:r w:rsidR="00754FDE" w:rsidRPr="00140C07">
        <w:rPr>
          <w:rFonts w:ascii="Times New Roman" w:hAnsi="Times New Roman" w:cs="Times New Roman"/>
          <w:color w:val="000000" w:themeColor="text1"/>
        </w:rPr>
        <w:t xml:space="preserve">sex, </w:t>
      </w:r>
      <w:r w:rsidR="008F59D4" w:rsidRPr="00140C07">
        <w:rPr>
          <w:rFonts w:ascii="Times New Roman" w:hAnsi="Times New Roman" w:cs="Times New Roman"/>
          <w:color w:val="000000" w:themeColor="text1"/>
        </w:rPr>
        <w:t>(</w:t>
      </w:r>
      <w:proofErr w:type="spellStart"/>
      <w:r w:rsidR="008F59D4" w:rsidRPr="00140C07">
        <w:rPr>
          <w:rFonts w:ascii="Times New Roman" w:hAnsi="Times New Roman" w:cs="Times New Roman"/>
          <w:color w:val="000000" w:themeColor="text1"/>
        </w:rPr>
        <w:t>Phenice</w:t>
      </w:r>
      <w:proofErr w:type="spellEnd"/>
      <w:r w:rsidR="008F59D4" w:rsidRPr="00140C07">
        <w:rPr>
          <w:rFonts w:ascii="Times New Roman" w:hAnsi="Times New Roman" w:cs="Times New Roman"/>
          <w:color w:val="000000" w:themeColor="text1"/>
        </w:rPr>
        <w:t xml:space="preserve">, 1969). </w:t>
      </w:r>
      <w:r w:rsidRPr="00140C07">
        <w:rPr>
          <w:rFonts w:ascii="Times New Roman" w:hAnsi="Times New Roman" w:cs="Times New Roman"/>
          <w:color w:val="000000" w:themeColor="text1"/>
        </w:rPr>
        <w:t xml:space="preserve">The pelvis is the most reliable area </w:t>
      </w:r>
      <w:r w:rsidR="00754FDE">
        <w:rPr>
          <w:rFonts w:ascii="Times New Roman" w:hAnsi="Times New Roman" w:cs="Times New Roman"/>
          <w:color w:val="000000" w:themeColor="text1"/>
        </w:rPr>
        <w:t>due to</w:t>
      </w:r>
      <w:r w:rsidRPr="00140C07">
        <w:rPr>
          <w:rFonts w:ascii="Times New Roman" w:hAnsi="Times New Roman" w:cs="Times New Roman"/>
          <w:color w:val="000000" w:themeColor="text1"/>
        </w:rPr>
        <w:t xml:space="preserve"> high sexual dimorphism that is present in this region </w:t>
      </w:r>
      <w:r w:rsidR="00754FDE">
        <w:rPr>
          <w:rFonts w:ascii="Times New Roman" w:hAnsi="Times New Roman" w:cs="Times New Roman"/>
          <w:color w:val="000000" w:themeColor="text1"/>
        </w:rPr>
        <w:t xml:space="preserve">related </w:t>
      </w:r>
      <w:r w:rsidRPr="00140C07">
        <w:rPr>
          <w:rFonts w:ascii="Times New Roman" w:hAnsi="Times New Roman" w:cs="Times New Roman"/>
          <w:color w:val="000000" w:themeColor="text1"/>
        </w:rPr>
        <w:t xml:space="preserve">to </w:t>
      </w:r>
      <w:r w:rsidR="00754FDE">
        <w:rPr>
          <w:rFonts w:ascii="Times New Roman" w:hAnsi="Times New Roman" w:cs="Times New Roman"/>
          <w:color w:val="000000" w:themeColor="text1"/>
        </w:rPr>
        <w:t xml:space="preserve">the </w:t>
      </w:r>
      <w:r w:rsidRPr="00140C07">
        <w:rPr>
          <w:rFonts w:ascii="Times New Roman" w:hAnsi="Times New Roman" w:cs="Times New Roman"/>
          <w:color w:val="000000" w:themeColor="text1"/>
        </w:rPr>
        <w:t>process of parturition, or childbirth. Modern estimation methods mainly center around the presence, or lack thereof, of nonmetric indicators (</w:t>
      </w:r>
      <w:proofErr w:type="spellStart"/>
      <w:r w:rsidRPr="00140C07">
        <w:rPr>
          <w:rFonts w:ascii="Times New Roman" w:hAnsi="Times New Roman" w:cs="Times New Roman"/>
          <w:color w:val="000000" w:themeColor="text1"/>
        </w:rPr>
        <w:t>Phenice</w:t>
      </w:r>
      <w:proofErr w:type="spellEnd"/>
      <w:r w:rsidRPr="00140C07">
        <w:rPr>
          <w:rFonts w:ascii="Times New Roman" w:hAnsi="Times New Roman" w:cs="Times New Roman"/>
          <w:color w:val="000000" w:themeColor="text1"/>
        </w:rPr>
        <w:t xml:space="preserve"> 196</w:t>
      </w:r>
      <w:r w:rsidR="003116C3">
        <w:rPr>
          <w:rFonts w:ascii="Times New Roman" w:hAnsi="Times New Roman" w:cs="Times New Roman"/>
          <w:color w:val="000000" w:themeColor="text1"/>
        </w:rPr>
        <w:t>9</w:t>
      </w:r>
      <w:r w:rsidRPr="00140C07">
        <w:rPr>
          <w:rFonts w:ascii="Times New Roman" w:hAnsi="Times New Roman" w:cs="Times New Roman"/>
          <w:color w:val="000000" w:themeColor="text1"/>
        </w:rPr>
        <w:t>,</w:t>
      </w:r>
      <w:r w:rsidR="008F59D4" w:rsidRPr="00140C07">
        <w:rPr>
          <w:rFonts w:ascii="Times New Roman" w:hAnsi="Times New Roman" w:cs="Times New Roman"/>
          <w:color w:val="000000" w:themeColor="text1"/>
        </w:rPr>
        <w:t xml:space="preserve"> </w:t>
      </w:r>
      <w:proofErr w:type="spellStart"/>
      <w:r w:rsidR="008F59D4" w:rsidRPr="00140C07">
        <w:rPr>
          <w:rFonts w:ascii="Times New Roman" w:hAnsi="Times New Roman" w:cs="Times New Roman"/>
          <w:color w:val="000000" w:themeColor="text1"/>
        </w:rPr>
        <w:t>Klales</w:t>
      </w:r>
      <w:proofErr w:type="spellEnd"/>
      <w:r w:rsidR="008F59D4" w:rsidRPr="00140C07">
        <w:rPr>
          <w:rFonts w:ascii="Times New Roman" w:hAnsi="Times New Roman" w:cs="Times New Roman"/>
          <w:color w:val="000000" w:themeColor="text1"/>
        </w:rPr>
        <w:t xml:space="preserve"> </w:t>
      </w:r>
      <w:proofErr w:type="gramStart"/>
      <w:r w:rsidR="008F59D4" w:rsidRPr="00140C07">
        <w:rPr>
          <w:rFonts w:ascii="Times New Roman" w:hAnsi="Times New Roman" w:cs="Times New Roman"/>
          <w:color w:val="000000" w:themeColor="text1"/>
        </w:rPr>
        <w:t>et al.(</w:t>
      </w:r>
      <w:proofErr w:type="gramEnd"/>
      <w:r w:rsidR="008F59D4" w:rsidRPr="00140C07">
        <w:rPr>
          <w:rFonts w:ascii="Times New Roman" w:hAnsi="Times New Roman" w:cs="Times New Roman"/>
          <w:color w:val="000000" w:themeColor="text1"/>
        </w:rPr>
        <w:t>201</w:t>
      </w:r>
      <w:r w:rsidR="003116C3">
        <w:rPr>
          <w:rFonts w:ascii="Times New Roman" w:hAnsi="Times New Roman" w:cs="Times New Roman"/>
          <w:color w:val="000000" w:themeColor="text1"/>
        </w:rPr>
        <w:t>2</w:t>
      </w:r>
      <w:r w:rsidRPr="00140C07">
        <w:rPr>
          <w:rFonts w:ascii="Times New Roman" w:hAnsi="Times New Roman" w:cs="Times New Roman"/>
          <w:color w:val="000000" w:themeColor="text1"/>
        </w:rPr>
        <w:t xml:space="preserve">). The use of nonmetric indicators also come along with the consequences of interobserver error and bias. Introducing a method that relies on metric indicators is useful in eliminating this error and bias by promoting strict measurement guidelines that can be used by everyone. Nonmetric indicators are subjective in their practice, while metric indicators </w:t>
      </w:r>
      <w:r w:rsidR="006707F1" w:rsidRPr="00140C07">
        <w:rPr>
          <w:rFonts w:ascii="Times New Roman" w:hAnsi="Times New Roman" w:cs="Times New Roman"/>
          <w:color w:val="000000" w:themeColor="text1"/>
        </w:rPr>
        <w:t>are based in objective methods of measurement</w:t>
      </w:r>
      <w:r w:rsidRPr="00140C07">
        <w:rPr>
          <w:rFonts w:ascii="Times New Roman" w:hAnsi="Times New Roman" w:cs="Times New Roman"/>
          <w:color w:val="000000" w:themeColor="text1"/>
        </w:rPr>
        <w:t xml:space="preserve">. </w:t>
      </w:r>
      <w:r w:rsidR="006707F1" w:rsidRPr="00140C07">
        <w:rPr>
          <w:rFonts w:ascii="Times New Roman" w:hAnsi="Times New Roman" w:cs="Times New Roman"/>
          <w:color w:val="000000" w:themeColor="text1"/>
        </w:rPr>
        <w:t xml:space="preserve">The </w:t>
      </w:r>
      <w:r w:rsidR="00930CAE">
        <w:rPr>
          <w:rFonts w:ascii="Times New Roman" w:hAnsi="Times New Roman" w:cs="Times New Roman"/>
          <w:color w:val="000000" w:themeColor="text1"/>
        </w:rPr>
        <w:t xml:space="preserve">ratio </w:t>
      </w:r>
      <w:r w:rsidR="006707F1" w:rsidRPr="00140C07">
        <w:rPr>
          <w:rFonts w:ascii="Times New Roman" w:hAnsi="Times New Roman" w:cs="Times New Roman"/>
          <w:color w:val="000000" w:themeColor="text1"/>
        </w:rPr>
        <w:t xml:space="preserve">of the ischial length and pubis length to create the ischiopubic </w:t>
      </w:r>
      <w:r w:rsidR="00930CAE">
        <w:rPr>
          <w:rFonts w:ascii="Times New Roman" w:hAnsi="Times New Roman" w:cs="Times New Roman"/>
          <w:color w:val="000000" w:themeColor="text1"/>
        </w:rPr>
        <w:t>index</w:t>
      </w:r>
      <w:r w:rsidR="006707F1" w:rsidRPr="00140C07">
        <w:rPr>
          <w:rFonts w:ascii="Times New Roman" w:hAnsi="Times New Roman" w:cs="Times New Roman"/>
          <w:color w:val="000000" w:themeColor="text1"/>
        </w:rPr>
        <w:t xml:space="preserve"> is an example of a metric indicator that can be used to eliminate interobserver error and bias while also creating a more objective way to estimate sex in the skeleton. </w:t>
      </w:r>
    </w:p>
    <w:p w14:paraId="300F4426" w14:textId="77777777" w:rsidR="00B520CB" w:rsidRPr="00140C07" w:rsidRDefault="00B520CB" w:rsidP="001757AD">
      <w:pPr>
        <w:spacing w:line="480" w:lineRule="auto"/>
        <w:rPr>
          <w:rFonts w:ascii="Times New Roman" w:hAnsi="Times New Roman" w:cs="Times New Roman"/>
          <w:color w:val="000000" w:themeColor="text1"/>
        </w:rPr>
      </w:pPr>
    </w:p>
    <w:p w14:paraId="2E090611" w14:textId="56B0B35F" w:rsidR="0068642E" w:rsidRPr="00140C07" w:rsidRDefault="0068642E" w:rsidP="001757A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t>Growth and Development</w:t>
      </w:r>
    </w:p>
    <w:p w14:paraId="7AD0EFEC" w14:textId="1318662C" w:rsidR="006033A4" w:rsidRPr="00140C07" w:rsidRDefault="00F5337D" w:rsidP="001757AD">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t xml:space="preserve">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coxae are some of the most important bones in the human skeleton. </w:t>
      </w:r>
      <w:r w:rsidR="00587D01" w:rsidRPr="00140C07">
        <w:rPr>
          <w:rFonts w:ascii="Times New Roman" w:hAnsi="Times New Roman" w:cs="Times New Roman"/>
          <w:color w:val="000000" w:themeColor="text1"/>
        </w:rPr>
        <w:t xml:space="preserve">The pelvic girdle is comprised of the articulated </w:t>
      </w:r>
      <w:proofErr w:type="spellStart"/>
      <w:r w:rsidR="00587D01" w:rsidRPr="00140C07">
        <w:rPr>
          <w:rFonts w:ascii="Times New Roman" w:hAnsi="Times New Roman" w:cs="Times New Roman"/>
          <w:color w:val="000000" w:themeColor="text1"/>
        </w:rPr>
        <w:t>os</w:t>
      </w:r>
      <w:proofErr w:type="spellEnd"/>
      <w:r w:rsidR="00587D01" w:rsidRPr="00140C07">
        <w:rPr>
          <w:rFonts w:ascii="Times New Roman" w:hAnsi="Times New Roman" w:cs="Times New Roman"/>
          <w:color w:val="000000" w:themeColor="text1"/>
        </w:rPr>
        <w:t xml:space="preserve"> coxae and sacrum. </w:t>
      </w:r>
      <w:r w:rsidRPr="00140C07">
        <w:rPr>
          <w:rFonts w:ascii="Times New Roman" w:hAnsi="Times New Roman" w:cs="Times New Roman"/>
          <w:color w:val="000000" w:themeColor="text1"/>
        </w:rPr>
        <w:t>The</w:t>
      </w:r>
      <w:r w:rsidR="00587D01" w:rsidRPr="00140C07">
        <w:rPr>
          <w:rFonts w:ascii="Times New Roman" w:hAnsi="Times New Roman" w:cs="Times New Roman"/>
          <w:color w:val="000000" w:themeColor="text1"/>
        </w:rPr>
        <w:t xml:space="preserve"> pelvic girdle</w:t>
      </w:r>
      <w:r w:rsidRPr="00140C07">
        <w:rPr>
          <w:rFonts w:ascii="Times New Roman" w:hAnsi="Times New Roman" w:cs="Times New Roman"/>
          <w:color w:val="000000" w:themeColor="text1"/>
        </w:rPr>
        <w:t xml:space="preserve"> connect</w:t>
      </w:r>
      <w:r w:rsidR="00587D01" w:rsidRPr="00140C07">
        <w:rPr>
          <w:rFonts w:ascii="Times New Roman" w:hAnsi="Times New Roman" w:cs="Times New Roman"/>
          <w:color w:val="000000" w:themeColor="text1"/>
        </w:rPr>
        <w:t>s</w:t>
      </w:r>
      <w:r w:rsidRPr="00140C07">
        <w:rPr>
          <w:rFonts w:ascii="Times New Roman" w:hAnsi="Times New Roman" w:cs="Times New Roman"/>
          <w:color w:val="000000" w:themeColor="text1"/>
        </w:rPr>
        <w:t xml:space="preserve"> the axial skeleton to the appendicular skeleton while also stabilizing most of the body’s weight to not overload the lower limbs. They also provide attachment sites for the muscles of </w:t>
      </w:r>
      <w:r w:rsidR="00587D01" w:rsidRPr="00140C07">
        <w:rPr>
          <w:rFonts w:ascii="Times New Roman" w:hAnsi="Times New Roman" w:cs="Times New Roman"/>
          <w:color w:val="000000" w:themeColor="text1"/>
        </w:rPr>
        <w:t xml:space="preserve">the </w:t>
      </w:r>
      <w:r w:rsidR="00697794" w:rsidRPr="00140C07">
        <w:rPr>
          <w:rFonts w:ascii="Times New Roman" w:hAnsi="Times New Roman" w:cs="Times New Roman"/>
          <w:color w:val="000000" w:themeColor="text1"/>
        </w:rPr>
        <w:t xml:space="preserve">lower half of the </w:t>
      </w:r>
      <w:r w:rsidRPr="00140C07">
        <w:rPr>
          <w:rFonts w:ascii="Times New Roman" w:hAnsi="Times New Roman" w:cs="Times New Roman"/>
          <w:color w:val="000000" w:themeColor="text1"/>
        </w:rPr>
        <w:t>body</w:t>
      </w:r>
      <w:r w:rsidR="00697794" w:rsidRPr="00140C07">
        <w:rPr>
          <w:rFonts w:ascii="Times New Roman" w:hAnsi="Times New Roman" w:cs="Times New Roman"/>
          <w:color w:val="000000" w:themeColor="text1"/>
        </w:rPr>
        <w:t>, including the hip adductors,</w:t>
      </w:r>
      <w:r w:rsidRPr="00140C07">
        <w:rPr>
          <w:rFonts w:ascii="Times New Roman" w:hAnsi="Times New Roman" w:cs="Times New Roman"/>
          <w:color w:val="000000" w:themeColor="text1"/>
        </w:rPr>
        <w:t xml:space="preserve"> and protect the organs that </w:t>
      </w:r>
      <w:r w:rsidR="00587D01" w:rsidRPr="00140C07">
        <w:rPr>
          <w:rFonts w:ascii="Times New Roman" w:hAnsi="Times New Roman" w:cs="Times New Roman"/>
          <w:color w:val="000000" w:themeColor="text1"/>
        </w:rPr>
        <w:t>lie within</w:t>
      </w:r>
      <w:r w:rsidRPr="00140C07">
        <w:rPr>
          <w:rFonts w:ascii="Times New Roman" w:hAnsi="Times New Roman" w:cs="Times New Roman"/>
          <w:color w:val="000000" w:themeColor="text1"/>
        </w:rPr>
        <w:t xml:space="preserve"> the pelvic region</w:t>
      </w:r>
      <w:r w:rsidR="00697794" w:rsidRPr="00140C07">
        <w:rPr>
          <w:rFonts w:ascii="Times New Roman" w:hAnsi="Times New Roman" w:cs="Times New Roman"/>
          <w:color w:val="000000" w:themeColor="text1"/>
        </w:rPr>
        <w:t xml:space="preserve"> (</w:t>
      </w:r>
      <w:proofErr w:type="spellStart"/>
      <w:r w:rsidR="00697794" w:rsidRPr="00140C07">
        <w:rPr>
          <w:rFonts w:ascii="Times New Roman" w:hAnsi="Times New Roman" w:cs="Times New Roman"/>
          <w:color w:val="000000" w:themeColor="text1"/>
        </w:rPr>
        <w:t>Wobser</w:t>
      </w:r>
      <w:proofErr w:type="spellEnd"/>
      <w:r w:rsidR="00697794" w:rsidRPr="00140C07">
        <w:rPr>
          <w:rFonts w:ascii="Times New Roman" w:hAnsi="Times New Roman" w:cs="Times New Roman"/>
          <w:color w:val="000000" w:themeColor="text1"/>
        </w:rPr>
        <w:t xml:space="preserve"> et al., 2022)</w:t>
      </w:r>
      <w:r w:rsidRPr="00140C07">
        <w:rPr>
          <w:rFonts w:ascii="Times New Roman" w:hAnsi="Times New Roman" w:cs="Times New Roman"/>
          <w:color w:val="000000" w:themeColor="text1"/>
        </w:rPr>
        <w:t xml:space="preserve">. </w:t>
      </w:r>
      <w:r w:rsidR="00587D01" w:rsidRPr="00140C07">
        <w:rPr>
          <w:rFonts w:ascii="Times New Roman" w:hAnsi="Times New Roman" w:cs="Times New Roman"/>
          <w:color w:val="000000" w:themeColor="text1"/>
        </w:rPr>
        <w:t xml:space="preserve">The birth canal is also found within the pelvic girdle in females. </w:t>
      </w:r>
      <w:r w:rsidRPr="00140C07">
        <w:rPr>
          <w:rFonts w:ascii="Times New Roman" w:hAnsi="Times New Roman" w:cs="Times New Roman"/>
          <w:color w:val="000000" w:themeColor="text1"/>
        </w:rPr>
        <w:t xml:space="preserve">While 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 may look like one complete bone, it is made up of three separate bones that fuse during maturation: the ilium, the ischium, and the pubis. </w:t>
      </w:r>
      <w:r w:rsidR="006033A4" w:rsidRPr="00140C07">
        <w:rPr>
          <w:rFonts w:ascii="Times New Roman" w:hAnsi="Times New Roman" w:cs="Times New Roman"/>
          <w:color w:val="000000" w:themeColor="text1"/>
        </w:rPr>
        <w:t xml:space="preserve"> </w:t>
      </w:r>
    </w:p>
    <w:p w14:paraId="2606A314" w14:textId="301C9E25" w:rsidR="00230842" w:rsidRPr="00140C07" w:rsidRDefault="00F5337D" w:rsidP="001757AD">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lastRenderedPageBreak/>
        <w:tab/>
      </w:r>
      <w:r w:rsidR="00E07587" w:rsidRPr="00140C07">
        <w:rPr>
          <w:rFonts w:ascii="Times New Roman" w:hAnsi="Times New Roman" w:cs="Times New Roman"/>
          <w:color w:val="000000" w:themeColor="text1"/>
        </w:rPr>
        <w:t>T</w:t>
      </w:r>
      <w:r w:rsidRPr="00140C07">
        <w:rPr>
          <w:rFonts w:ascii="Times New Roman" w:hAnsi="Times New Roman" w:cs="Times New Roman"/>
          <w:color w:val="000000" w:themeColor="text1"/>
        </w:rPr>
        <w:t xml:space="preserve">he pelvis forms by the process </w:t>
      </w:r>
      <w:r w:rsidR="00C24FF0" w:rsidRPr="00140C07">
        <w:rPr>
          <w:rFonts w:ascii="Times New Roman" w:hAnsi="Times New Roman" w:cs="Times New Roman"/>
          <w:color w:val="000000" w:themeColor="text1"/>
        </w:rPr>
        <w:t xml:space="preserve">of perichondral and </w:t>
      </w:r>
      <w:r w:rsidRPr="00140C07">
        <w:rPr>
          <w:rFonts w:ascii="Times New Roman" w:hAnsi="Times New Roman" w:cs="Times New Roman"/>
          <w:color w:val="000000" w:themeColor="text1"/>
        </w:rPr>
        <w:t>endochondral ossification</w:t>
      </w:r>
      <w:r w:rsidR="00E07587" w:rsidRPr="00140C07">
        <w:rPr>
          <w:rFonts w:ascii="Times New Roman" w:hAnsi="Times New Roman" w:cs="Times New Roman"/>
          <w:color w:val="000000" w:themeColor="text1"/>
        </w:rPr>
        <w:t>.</w:t>
      </w:r>
      <w:r w:rsidR="00C24FF0" w:rsidRPr="00140C07">
        <w:rPr>
          <w:rFonts w:ascii="Times New Roman" w:hAnsi="Times New Roman" w:cs="Times New Roman"/>
          <w:color w:val="000000" w:themeColor="text1"/>
        </w:rPr>
        <w:t xml:space="preserve"> Perichondral ossification is the process of the internal and external surfaces of the cartilage are covered with bone cells (osteoblasts) without invading the cartilage that is present while endochondral ossification is where cartilaginous structures are gradually replaced by bone.</w:t>
      </w:r>
      <w:r w:rsidR="00E07587" w:rsidRPr="00140C07">
        <w:rPr>
          <w:rFonts w:ascii="Times New Roman" w:hAnsi="Times New Roman" w:cs="Times New Roman"/>
          <w:color w:val="000000" w:themeColor="text1"/>
        </w:rPr>
        <w:t xml:space="preserve"> Cartilage is formed when mesenchymal cells condense and are then perforated by groups of cells that establish the primary centers of ossification (Mackie et al., 2008). Since the pelvis is</w:t>
      </w:r>
      <w:r w:rsidR="00C24FF0" w:rsidRPr="00140C07">
        <w:rPr>
          <w:rFonts w:ascii="Times New Roman" w:hAnsi="Times New Roman" w:cs="Times New Roman"/>
          <w:color w:val="000000" w:themeColor="text1"/>
        </w:rPr>
        <w:t xml:space="preserve"> comprised of</w:t>
      </w:r>
      <w:r w:rsidR="00E07587" w:rsidRPr="00140C07">
        <w:rPr>
          <w:rFonts w:ascii="Times New Roman" w:hAnsi="Times New Roman" w:cs="Times New Roman"/>
          <w:color w:val="000000" w:themeColor="text1"/>
        </w:rPr>
        <w:t xml:space="preserve"> three separate </w:t>
      </w:r>
      <w:r w:rsidR="00C24FF0" w:rsidRPr="00140C07">
        <w:rPr>
          <w:rFonts w:ascii="Times New Roman" w:hAnsi="Times New Roman" w:cs="Times New Roman"/>
          <w:color w:val="000000" w:themeColor="text1"/>
        </w:rPr>
        <w:t>regions</w:t>
      </w:r>
      <w:r w:rsidR="00E07587" w:rsidRPr="00140C07">
        <w:rPr>
          <w:rFonts w:ascii="Times New Roman" w:hAnsi="Times New Roman" w:cs="Times New Roman"/>
          <w:color w:val="000000" w:themeColor="text1"/>
        </w:rPr>
        <w:t xml:space="preserve">, they each have their own primary center of ossification. </w:t>
      </w:r>
      <w:r w:rsidR="00754FDE">
        <w:rPr>
          <w:rFonts w:ascii="Times New Roman" w:hAnsi="Times New Roman" w:cs="Times New Roman"/>
          <w:color w:val="000000" w:themeColor="text1"/>
        </w:rPr>
        <w:t>See Figure 1.</w:t>
      </w:r>
    </w:p>
    <w:p w14:paraId="3488F0EC" w14:textId="164D8363" w:rsidR="00F5337D" w:rsidRPr="00140C07" w:rsidRDefault="00E07587" w:rsidP="00754FDE">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In utero, the ilium is the first to set up a primary center of ossification. </w:t>
      </w:r>
      <w:r w:rsidR="0065705F" w:rsidRPr="00140C07">
        <w:rPr>
          <w:rFonts w:ascii="Times New Roman" w:hAnsi="Times New Roman" w:cs="Times New Roman"/>
          <w:color w:val="000000" w:themeColor="text1"/>
        </w:rPr>
        <w:t xml:space="preserve">According to </w:t>
      </w:r>
      <w:proofErr w:type="spellStart"/>
      <w:r w:rsidR="0065705F" w:rsidRPr="00140C07">
        <w:rPr>
          <w:rFonts w:ascii="Times New Roman" w:hAnsi="Times New Roman" w:cs="Times New Roman"/>
          <w:color w:val="000000" w:themeColor="text1"/>
        </w:rPr>
        <w:t>Verbruggen</w:t>
      </w:r>
      <w:proofErr w:type="spellEnd"/>
      <w:r w:rsidR="0065705F" w:rsidRPr="00140C07">
        <w:rPr>
          <w:rFonts w:ascii="Times New Roman" w:hAnsi="Times New Roman" w:cs="Times New Roman"/>
          <w:color w:val="000000" w:themeColor="text1"/>
        </w:rPr>
        <w:t xml:space="preserve"> and </w:t>
      </w:r>
      <w:proofErr w:type="spellStart"/>
      <w:r w:rsidR="0065705F" w:rsidRPr="00140C07">
        <w:rPr>
          <w:rFonts w:ascii="Times New Roman" w:hAnsi="Times New Roman" w:cs="Times New Roman"/>
          <w:color w:val="000000" w:themeColor="text1"/>
        </w:rPr>
        <w:t>Nowlan</w:t>
      </w:r>
      <w:proofErr w:type="spellEnd"/>
      <w:r w:rsidR="00F5129D" w:rsidRPr="00140C07">
        <w:rPr>
          <w:rFonts w:ascii="Times New Roman" w:hAnsi="Times New Roman" w:cs="Times New Roman"/>
          <w:color w:val="000000" w:themeColor="text1"/>
        </w:rPr>
        <w:t xml:space="preserve"> (2017), </w:t>
      </w:r>
      <w:r w:rsidR="0065705F" w:rsidRPr="00140C07">
        <w:rPr>
          <w:rFonts w:ascii="Times New Roman" w:hAnsi="Times New Roman" w:cs="Times New Roman"/>
          <w:color w:val="000000" w:themeColor="text1"/>
        </w:rPr>
        <w:t>t</w:t>
      </w:r>
      <w:r w:rsidRPr="00140C07">
        <w:rPr>
          <w:rFonts w:ascii="Times New Roman" w:hAnsi="Times New Roman" w:cs="Times New Roman"/>
          <w:color w:val="000000" w:themeColor="text1"/>
        </w:rPr>
        <w:t>his typically appears around the beginning of the third month</w:t>
      </w:r>
      <w:r w:rsidR="00C24FF0" w:rsidRPr="00140C07">
        <w:rPr>
          <w:rFonts w:ascii="Times New Roman" w:hAnsi="Times New Roman" w:cs="Times New Roman"/>
          <w:color w:val="000000" w:themeColor="text1"/>
        </w:rPr>
        <w:t xml:space="preserve"> in utero</w:t>
      </w:r>
      <w:r w:rsidRPr="00140C07">
        <w:rPr>
          <w:rFonts w:ascii="Times New Roman" w:hAnsi="Times New Roman" w:cs="Times New Roman"/>
          <w:color w:val="000000" w:themeColor="text1"/>
        </w:rPr>
        <w:t xml:space="preserve">. </w:t>
      </w:r>
      <w:r w:rsidR="0065705F" w:rsidRPr="00140C07">
        <w:rPr>
          <w:rFonts w:ascii="Times New Roman" w:hAnsi="Times New Roman" w:cs="Times New Roman"/>
          <w:color w:val="000000" w:themeColor="text1"/>
        </w:rPr>
        <w:t>The center is in the area near the top of acetabulum, close to where the greater sciatic notch will later form. The ossification then spreads superiorly and laterally</w:t>
      </w:r>
      <w:r w:rsidR="00952E70" w:rsidRPr="00140C07">
        <w:rPr>
          <w:rFonts w:ascii="Times New Roman" w:hAnsi="Times New Roman" w:cs="Times New Roman"/>
          <w:color w:val="000000" w:themeColor="text1"/>
        </w:rPr>
        <w:t xml:space="preserve"> by the process of perichondral ossification</w:t>
      </w:r>
      <w:r w:rsidR="0065705F" w:rsidRPr="00140C07">
        <w:rPr>
          <w:rFonts w:ascii="Times New Roman" w:hAnsi="Times New Roman" w:cs="Times New Roman"/>
          <w:color w:val="000000" w:themeColor="text1"/>
        </w:rPr>
        <w:t xml:space="preserve">. </w:t>
      </w:r>
      <w:r w:rsidR="00952E70" w:rsidRPr="00140C07">
        <w:rPr>
          <w:rFonts w:ascii="Times New Roman" w:hAnsi="Times New Roman" w:cs="Times New Roman"/>
          <w:color w:val="000000" w:themeColor="text1"/>
        </w:rPr>
        <w:t>The ilium becomes recognizable around the end of the fourth to the beginning of the fifth month</w:t>
      </w:r>
      <w:r w:rsidR="00C24FF0" w:rsidRPr="00140C07">
        <w:rPr>
          <w:rFonts w:ascii="Times New Roman" w:hAnsi="Times New Roman" w:cs="Times New Roman"/>
          <w:color w:val="000000" w:themeColor="text1"/>
        </w:rPr>
        <w:t xml:space="preserve"> in utero</w:t>
      </w:r>
      <w:r w:rsidR="00952E70" w:rsidRPr="00140C07">
        <w:rPr>
          <w:rFonts w:ascii="Times New Roman" w:hAnsi="Times New Roman" w:cs="Times New Roman"/>
          <w:color w:val="000000" w:themeColor="text1"/>
        </w:rPr>
        <w:t>, which is characterized by the upper border of the sciatic notch and upward radiating appearance.</w:t>
      </w:r>
    </w:p>
    <w:p w14:paraId="56D1D150" w14:textId="77777777" w:rsidR="008F59D4" w:rsidRPr="00140C07" w:rsidRDefault="008F59D4" w:rsidP="00230842">
      <w:pPr>
        <w:spacing w:line="480" w:lineRule="auto"/>
        <w:rPr>
          <w:rFonts w:ascii="Times New Roman" w:hAnsi="Times New Roman" w:cs="Times New Roman"/>
          <w:color w:val="000000" w:themeColor="text1"/>
        </w:rPr>
      </w:pPr>
    </w:p>
    <w:p w14:paraId="759128FD" w14:textId="3C58F7C5" w:rsidR="00A315AD" w:rsidRPr="00140C07" w:rsidRDefault="00571FF1" w:rsidP="001C43C9">
      <w:pPr>
        <w:rPr>
          <w:rFonts w:ascii="Times New Roman" w:hAnsi="Times New Roman" w:cs="Times New Roman"/>
          <w:color w:val="000000" w:themeColor="text1"/>
        </w:rPr>
      </w:pPr>
      <w:r w:rsidRPr="00140C07">
        <w:rPr>
          <w:rFonts w:ascii="Times New Roman" w:hAnsi="Times New Roman" w:cs="Times New Roman"/>
          <w:noProof/>
          <w:color w:val="000000" w:themeColor="text1"/>
        </w:rPr>
        <w:lastRenderedPageBreak/>
        <w:drawing>
          <wp:inline distT="0" distB="0" distL="0" distR="0" wp14:anchorId="3C262160" wp14:editId="29E8E610">
            <wp:extent cx="5086018" cy="47923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a:extLst>
                        <a:ext uri="{28A0092B-C50C-407E-A947-70E740481C1C}">
                          <a14:useLocalDpi xmlns:a14="http://schemas.microsoft.com/office/drawing/2010/main" val="0"/>
                        </a:ext>
                      </a:extLst>
                    </a:blip>
                    <a:stretch>
                      <a:fillRect/>
                    </a:stretch>
                  </pic:blipFill>
                  <pic:spPr>
                    <a:xfrm>
                      <a:off x="0" y="0"/>
                      <a:ext cx="5086018" cy="4792337"/>
                    </a:xfrm>
                    <a:prstGeom prst="rect">
                      <a:avLst/>
                    </a:prstGeom>
                  </pic:spPr>
                </pic:pic>
              </a:graphicData>
            </a:graphic>
          </wp:inline>
        </w:drawing>
      </w:r>
    </w:p>
    <w:p w14:paraId="0C62F935" w14:textId="0D895E20" w:rsidR="00A315AD" w:rsidRPr="00FF7046" w:rsidRDefault="00A315AD" w:rsidP="001C43C9">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t>Figure 1</w:t>
      </w:r>
      <w:r w:rsidR="00FF7046">
        <w:rPr>
          <w:rFonts w:ascii="Times New Roman" w:hAnsi="Times New Roman" w:cs="Times New Roman"/>
          <w:b/>
          <w:bCs/>
          <w:color w:val="000000" w:themeColor="text1"/>
        </w:rPr>
        <w:t xml:space="preserve">: </w:t>
      </w:r>
      <w:r w:rsidRPr="00140C07">
        <w:rPr>
          <w:rFonts w:ascii="Times New Roman" w:hAnsi="Times New Roman" w:cs="Times New Roman"/>
          <w:color w:val="000000" w:themeColor="text1"/>
        </w:rPr>
        <w:t>Disarticulated innominate</w:t>
      </w:r>
      <w:r w:rsidR="008F59D4" w:rsidRPr="00140C07">
        <w:rPr>
          <w:rFonts w:ascii="Times New Roman" w:hAnsi="Times New Roman" w:cs="Times New Roman"/>
          <w:color w:val="000000" w:themeColor="text1"/>
        </w:rPr>
        <w:t xml:space="preserve"> showing the three regions, the ilium, the ischium, and the pubis,</w:t>
      </w:r>
      <w:r w:rsidRPr="00140C07">
        <w:rPr>
          <w:rFonts w:ascii="Times New Roman" w:hAnsi="Times New Roman" w:cs="Times New Roman"/>
          <w:color w:val="000000" w:themeColor="text1"/>
        </w:rPr>
        <w:t xml:space="preserve"> at one year old and 6 years old postnatal</w:t>
      </w:r>
      <w:r w:rsidR="00571FF1" w:rsidRPr="00140C07">
        <w:rPr>
          <w:rFonts w:ascii="Times New Roman" w:hAnsi="Times New Roman" w:cs="Times New Roman"/>
          <w:color w:val="000000" w:themeColor="text1"/>
        </w:rPr>
        <w:t xml:space="preserve"> (White et al., 2011)</w:t>
      </w:r>
      <w:r w:rsidRPr="00140C07">
        <w:rPr>
          <w:rFonts w:ascii="Times New Roman" w:hAnsi="Times New Roman" w:cs="Times New Roman"/>
          <w:color w:val="000000" w:themeColor="text1"/>
        </w:rPr>
        <w:t>.</w:t>
      </w:r>
    </w:p>
    <w:p w14:paraId="7DF2DD01" w14:textId="77777777" w:rsidR="00A315AD" w:rsidRPr="00140C07" w:rsidRDefault="00952E70" w:rsidP="00230842">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r>
    </w:p>
    <w:p w14:paraId="15DC5688" w14:textId="3F6417D3" w:rsidR="00952E70" w:rsidRPr="00140C07" w:rsidRDefault="00952E70" w:rsidP="00A315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The ischium is the next to establish a primary center of ossification around four to five months</w:t>
      </w:r>
      <w:r w:rsidR="00C24FF0" w:rsidRPr="00140C07">
        <w:rPr>
          <w:rFonts w:ascii="Times New Roman" w:hAnsi="Times New Roman" w:cs="Times New Roman"/>
          <w:color w:val="000000" w:themeColor="text1"/>
        </w:rPr>
        <w:t xml:space="preserve"> (See Figure 1)</w:t>
      </w:r>
      <w:r w:rsidRPr="00140C07">
        <w:rPr>
          <w:rFonts w:ascii="Times New Roman" w:hAnsi="Times New Roman" w:cs="Times New Roman"/>
          <w:color w:val="000000" w:themeColor="text1"/>
        </w:rPr>
        <w:t>. Perichondral ossification happens first and is followed by endochondral ossification. The i</w:t>
      </w:r>
      <w:r w:rsidR="00C24FF0" w:rsidRPr="00140C07">
        <w:rPr>
          <w:rFonts w:ascii="Times New Roman" w:hAnsi="Times New Roman" w:cs="Times New Roman"/>
          <w:color w:val="000000" w:themeColor="text1"/>
        </w:rPr>
        <w:t>schium</w:t>
      </w:r>
      <w:r w:rsidRPr="00140C07">
        <w:rPr>
          <w:rFonts w:ascii="Times New Roman" w:hAnsi="Times New Roman" w:cs="Times New Roman"/>
          <w:color w:val="000000" w:themeColor="text1"/>
        </w:rPr>
        <w:t xml:space="preserve"> is recognizable by the end of the sixth month in utero. The i</w:t>
      </w:r>
      <w:r w:rsidR="00C24FF0" w:rsidRPr="00140C07">
        <w:rPr>
          <w:rFonts w:ascii="Times New Roman" w:hAnsi="Times New Roman" w:cs="Times New Roman"/>
          <w:color w:val="000000" w:themeColor="text1"/>
        </w:rPr>
        <w:t>schium</w:t>
      </w:r>
      <w:r w:rsidRPr="00140C07">
        <w:rPr>
          <w:rFonts w:ascii="Times New Roman" w:hAnsi="Times New Roman" w:cs="Times New Roman"/>
          <w:color w:val="000000" w:themeColor="text1"/>
        </w:rPr>
        <w:t xml:space="preserve"> can be easily pointed out by its “comma-like appearance.” The inner surface of the i</w:t>
      </w:r>
      <w:r w:rsidR="00C24FF0" w:rsidRPr="00140C07">
        <w:rPr>
          <w:rFonts w:ascii="Times New Roman" w:hAnsi="Times New Roman" w:cs="Times New Roman"/>
          <w:color w:val="000000" w:themeColor="text1"/>
        </w:rPr>
        <w:t>schium</w:t>
      </w:r>
      <w:r w:rsidRPr="00140C07">
        <w:rPr>
          <w:rFonts w:ascii="Times New Roman" w:hAnsi="Times New Roman" w:cs="Times New Roman"/>
          <w:color w:val="000000" w:themeColor="text1"/>
        </w:rPr>
        <w:t xml:space="preserve"> is smooth as it protects the organs of the pelvic region</w:t>
      </w:r>
      <w:r w:rsidR="00374792" w:rsidRPr="00140C07">
        <w:rPr>
          <w:rFonts w:ascii="Times New Roman" w:hAnsi="Times New Roman" w:cs="Times New Roman"/>
          <w:color w:val="000000" w:themeColor="text1"/>
        </w:rPr>
        <w:t xml:space="preserve"> (</w:t>
      </w:r>
      <w:proofErr w:type="spellStart"/>
      <w:r w:rsidR="00374792" w:rsidRPr="00140C07">
        <w:rPr>
          <w:rFonts w:ascii="Times New Roman" w:hAnsi="Times New Roman" w:cs="Times New Roman"/>
          <w:color w:val="000000" w:themeColor="text1"/>
        </w:rPr>
        <w:t>Verbruggen</w:t>
      </w:r>
      <w:proofErr w:type="spellEnd"/>
      <w:r w:rsidR="00374792" w:rsidRPr="00140C07">
        <w:rPr>
          <w:rFonts w:ascii="Times New Roman" w:hAnsi="Times New Roman" w:cs="Times New Roman"/>
          <w:color w:val="000000" w:themeColor="text1"/>
        </w:rPr>
        <w:t xml:space="preserve"> and </w:t>
      </w:r>
      <w:proofErr w:type="spellStart"/>
      <w:r w:rsidR="00374792" w:rsidRPr="00140C07">
        <w:rPr>
          <w:rFonts w:ascii="Times New Roman" w:hAnsi="Times New Roman" w:cs="Times New Roman"/>
          <w:color w:val="000000" w:themeColor="text1"/>
        </w:rPr>
        <w:t>Nowlan</w:t>
      </w:r>
      <w:proofErr w:type="spellEnd"/>
      <w:r w:rsidR="00F5129D" w:rsidRPr="00140C07">
        <w:rPr>
          <w:rFonts w:ascii="Times New Roman" w:hAnsi="Times New Roman" w:cs="Times New Roman"/>
          <w:color w:val="000000" w:themeColor="text1"/>
        </w:rPr>
        <w:t>, 2017</w:t>
      </w:r>
      <w:r w:rsidR="00374792" w:rsidRPr="00140C07">
        <w:rPr>
          <w:rFonts w:ascii="Times New Roman" w:hAnsi="Times New Roman" w:cs="Times New Roman"/>
          <w:color w:val="000000" w:themeColor="text1"/>
        </w:rPr>
        <w:t xml:space="preserve">). </w:t>
      </w:r>
    </w:p>
    <w:p w14:paraId="02C744AB" w14:textId="64953853" w:rsidR="00952E70" w:rsidRPr="00140C07" w:rsidRDefault="00952E70"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The pubis is the last to </w:t>
      </w:r>
      <w:r w:rsidR="00C24FF0" w:rsidRPr="00140C07">
        <w:rPr>
          <w:rFonts w:ascii="Times New Roman" w:hAnsi="Times New Roman" w:cs="Times New Roman"/>
          <w:color w:val="000000" w:themeColor="text1"/>
        </w:rPr>
        <w:t>appear with its</w:t>
      </w:r>
      <w:r w:rsidRPr="00140C07">
        <w:rPr>
          <w:rFonts w:ascii="Times New Roman" w:hAnsi="Times New Roman" w:cs="Times New Roman"/>
          <w:color w:val="000000" w:themeColor="text1"/>
        </w:rPr>
        <w:t xml:space="preserve"> primary center of ossification</w:t>
      </w:r>
      <w:r w:rsidR="00C24FF0" w:rsidRPr="00140C07">
        <w:rPr>
          <w:rFonts w:ascii="Times New Roman" w:hAnsi="Times New Roman" w:cs="Times New Roman"/>
          <w:color w:val="000000" w:themeColor="text1"/>
        </w:rPr>
        <w:t xml:space="preserve"> established</w:t>
      </w:r>
      <w:r w:rsidRPr="00140C07">
        <w:rPr>
          <w:rFonts w:ascii="Times New Roman" w:hAnsi="Times New Roman" w:cs="Times New Roman"/>
          <w:color w:val="000000" w:themeColor="text1"/>
        </w:rPr>
        <w:t xml:space="preserve"> at five to six months</w:t>
      </w:r>
      <w:r w:rsidR="00C24FF0" w:rsidRPr="00140C07">
        <w:rPr>
          <w:rFonts w:ascii="Times New Roman" w:hAnsi="Times New Roman" w:cs="Times New Roman"/>
          <w:color w:val="000000" w:themeColor="text1"/>
        </w:rPr>
        <w:t xml:space="preserve"> in utero</w:t>
      </w:r>
      <w:r w:rsidR="00374792" w:rsidRPr="00140C07">
        <w:rPr>
          <w:rFonts w:ascii="Times New Roman" w:hAnsi="Times New Roman" w:cs="Times New Roman"/>
          <w:color w:val="000000" w:themeColor="text1"/>
        </w:rPr>
        <w:t xml:space="preserve"> (See Figure 1)</w:t>
      </w:r>
      <w:r w:rsidRPr="00140C07">
        <w:rPr>
          <w:rFonts w:ascii="Times New Roman" w:hAnsi="Times New Roman" w:cs="Times New Roman"/>
          <w:color w:val="000000" w:themeColor="text1"/>
        </w:rPr>
        <w:t>. The center forms at the superior portion of the pubic ramus</w:t>
      </w:r>
      <w:r w:rsidR="00FF0E2C" w:rsidRPr="00140C07">
        <w:rPr>
          <w:rFonts w:ascii="Times New Roman" w:hAnsi="Times New Roman" w:cs="Times New Roman"/>
          <w:color w:val="000000" w:themeColor="text1"/>
        </w:rPr>
        <w:t xml:space="preserve">, anterior to the acetabulum. The pubis is the smallest and most fragile of the pelvic elements in </w:t>
      </w:r>
      <w:r w:rsidR="00FF0E2C" w:rsidRPr="00140C07">
        <w:rPr>
          <w:rFonts w:ascii="Times New Roman" w:hAnsi="Times New Roman" w:cs="Times New Roman"/>
          <w:color w:val="000000" w:themeColor="text1"/>
        </w:rPr>
        <w:lastRenderedPageBreak/>
        <w:t xml:space="preserve">ossification. According to Fazekas and </w:t>
      </w:r>
      <w:proofErr w:type="spellStart"/>
      <w:r w:rsidR="00FF0E2C" w:rsidRPr="00140C07">
        <w:rPr>
          <w:rFonts w:ascii="Times New Roman" w:hAnsi="Times New Roman" w:cs="Times New Roman"/>
          <w:color w:val="000000" w:themeColor="text1"/>
        </w:rPr>
        <w:t>Kosa</w:t>
      </w:r>
      <w:proofErr w:type="spellEnd"/>
      <w:r w:rsidR="00374792" w:rsidRPr="00140C07">
        <w:rPr>
          <w:rFonts w:ascii="Times New Roman" w:hAnsi="Times New Roman" w:cs="Times New Roman"/>
          <w:color w:val="000000" w:themeColor="text1"/>
        </w:rPr>
        <w:t xml:space="preserve"> (1978)</w:t>
      </w:r>
      <w:r w:rsidR="00FF0E2C" w:rsidRPr="00140C07">
        <w:rPr>
          <w:rFonts w:ascii="Times New Roman" w:hAnsi="Times New Roman" w:cs="Times New Roman"/>
          <w:color w:val="000000" w:themeColor="text1"/>
        </w:rPr>
        <w:t xml:space="preserve">, the pubis is </w:t>
      </w:r>
      <w:r w:rsidR="00B945F2" w:rsidRPr="00140C07">
        <w:rPr>
          <w:rFonts w:ascii="Times New Roman" w:hAnsi="Times New Roman" w:cs="Times New Roman"/>
          <w:color w:val="000000" w:themeColor="text1"/>
        </w:rPr>
        <w:t>“dumbbell</w:t>
      </w:r>
      <w:r w:rsidR="00FF0E2C" w:rsidRPr="00140C07">
        <w:rPr>
          <w:rFonts w:ascii="Times New Roman" w:hAnsi="Times New Roman" w:cs="Times New Roman"/>
          <w:color w:val="000000" w:themeColor="text1"/>
        </w:rPr>
        <w:t xml:space="preserve"> shaped</w:t>
      </w:r>
      <w:r w:rsidR="00B945F2" w:rsidRPr="00140C07">
        <w:rPr>
          <w:rFonts w:ascii="Times New Roman" w:hAnsi="Times New Roman" w:cs="Times New Roman"/>
          <w:color w:val="000000" w:themeColor="text1"/>
        </w:rPr>
        <w:t xml:space="preserve">” </w:t>
      </w:r>
      <w:r w:rsidR="00FF0E2C" w:rsidRPr="00140C07">
        <w:rPr>
          <w:rFonts w:ascii="Times New Roman" w:hAnsi="Times New Roman" w:cs="Times New Roman"/>
          <w:color w:val="000000" w:themeColor="text1"/>
        </w:rPr>
        <w:t>in the early stages of ossification</w:t>
      </w:r>
      <w:r w:rsidR="00374792" w:rsidRPr="00140C07">
        <w:rPr>
          <w:rFonts w:ascii="Times New Roman" w:hAnsi="Times New Roman" w:cs="Times New Roman"/>
          <w:color w:val="000000" w:themeColor="text1"/>
        </w:rPr>
        <w:t>.</w:t>
      </w:r>
    </w:p>
    <w:p w14:paraId="011D3BE4" w14:textId="6F2C6D8E" w:rsidR="00FF0E2C" w:rsidRPr="00140C07" w:rsidRDefault="00FF0E2C"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Postnatal</w:t>
      </w:r>
      <w:r w:rsidR="00374792" w:rsidRPr="00140C07">
        <w:rPr>
          <w:rFonts w:ascii="Times New Roman" w:hAnsi="Times New Roman" w:cs="Times New Roman"/>
          <w:color w:val="000000" w:themeColor="text1"/>
        </w:rPr>
        <w:t>ly,</w:t>
      </w:r>
      <w:r w:rsidRPr="00140C07">
        <w:rPr>
          <w:rFonts w:ascii="Times New Roman" w:hAnsi="Times New Roman" w:cs="Times New Roman"/>
          <w:color w:val="000000" w:themeColor="text1"/>
        </w:rPr>
        <w:t xml:space="preserve"> the three primary centers of ossification o</w:t>
      </w:r>
      <w:r w:rsidR="00374792" w:rsidRPr="00140C07">
        <w:rPr>
          <w:rFonts w:ascii="Times New Roman" w:hAnsi="Times New Roman" w:cs="Times New Roman"/>
          <w:color w:val="000000" w:themeColor="text1"/>
        </w:rPr>
        <w:t>f</w:t>
      </w:r>
      <w:r w:rsidRPr="00140C07">
        <w:rPr>
          <w:rFonts w:ascii="Times New Roman" w:hAnsi="Times New Roman" w:cs="Times New Roman"/>
          <w:color w:val="000000" w:themeColor="text1"/>
        </w:rPr>
        <w:t xml:space="preserve"> the separate elements</w:t>
      </w:r>
      <w:r w:rsidR="00374792" w:rsidRPr="00140C07">
        <w:rPr>
          <w:rFonts w:ascii="Times New Roman" w:hAnsi="Times New Roman" w:cs="Times New Roman"/>
          <w:color w:val="000000" w:themeColor="text1"/>
        </w:rPr>
        <w:t xml:space="preserve"> </w:t>
      </w:r>
      <w:r w:rsidRPr="00140C07">
        <w:rPr>
          <w:rFonts w:ascii="Times New Roman" w:hAnsi="Times New Roman" w:cs="Times New Roman"/>
          <w:color w:val="000000" w:themeColor="text1"/>
        </w:rPr>
        <w:t xml:space="preserve">rapidly ossify during the first three months after birth. They do not go through </w:t>
      </w:r>
      <w:r w:rsidR="00754FDE">
        <w:rPr>
          <w:rFonts w:ascii="Times New Roman" w:hAnsi="Times New Roman" w:cs="Times New Roman"/>
          <w:color w:val="000000" w:themeColor="text1"/>
        </w:rPr>
        <w:t>dramatic</w:t>
      </w:r>
      <w:r w:rsidRPr="00140C07">
        <w:rPr>
          <w:rFonts w:ascii="Times New Roman" w:hAnsi="Times New Roman" w:cs="Times New Roman"/>
          <w:color w:val="000000" w:themeColor="text1"/>
        </w:rPr>
        <w:t xml:space="preserve"> morphological change at this time, however. </w:t>
      </w:r>
      <w:r w:rsidR="00754FDE">
        <w:rPr>
          <w:rFonts w:ascii="Times New Roman" w:hAnsi="Times New Roman" w:cs="Times New Roman"/>
          <w:color w:val="000000" w:themeColor="text1"/>
        </w:rPr>
        <w:t xml:space="preserve"> The rate of </w:t>
      </w:r>
      <w:r w:rsidRPr="00140C07">
        <w:rPr>
          <w:rFonts w:ascii="Times New Roman" w:hAnsi="Times New Roman" w:cs="Times New Roman"/>
          <w:color w:val="000000" w:themeColor="text1"/>
        </w:rPr>
        <w:t xml:space="preserve">growth continues to </w:t>
      </w:r>
      <w:r w:rsidR="00754FDE">
        <w:rPr>
          <w:rFonts w:ascii="Times New Roman" w:hAnsi="Times New Roman" w:cs="Times New Roman"/>
          <w:color w:val="000000" w:themeColor="text1"/>
        </w:rPr>
        <w:t>decrease</w:t>
      </w:r>
      <w:r w:rsidRPr="00140C07">
        <w:rPr>
          <w:rFonts w:ascii="Times New Roman" w:hAnsi="Times New Roman" w:cs="Times New Roman"/>
          <w:color w:val="000000" w:themeColor="text1"/>
        </w:rPr>
        <w:t xml:space="preserve"> until about three years of age and becomes even slower after that until the person reaches the age of puberty where morphological sex-related changes start to occur. The fusion of the three separate elements of the pelvis </w:t>
      </w:r>
      <w:r w:rsidR="00B945F2" w:rsidRPr="00140C07">
        <w:rPr>
          <w:rFonts w:ascii="Times New Roman" w:hAnsi="Times New Roman" w:cs="Times New Roman"/>
          <w:color w:val="000000" w:themeColor="text1"/>
        </w:rPr>
        <w:t xml:space="preserve">begins much later </w:t>
      </w:r>
      <w:r w:rsidR="00374792" w:rsidRPr="00140C07">
        <w:rPr>
          <w:rFonts w:ascii="Times New Roman" w:hAnsi="Times New Roman" w:cs="Times New Roman"/>
          <w:color w:val="000000" w:themeColor="text1"/>
        </w:rPr>
        <w:t>during childhood</w:t>
      </w:r>
      <w:r w:rsidR="00B945F2" w:rsidRPr="00140C07">
        <w:rPr>
          <w:rFonts w:ascii="Times New Roman" w:hAnsi="Times New Roman" w:cs="Times New Roman"/>
          <w:color w:val="000000" w:themeColor="text1"/>
        </w:rPr>
        <w:t xml:space="preserve">. The fusion of the pubis and the ischium can begin at three years of age, but typically does not occur until the </w:t>
      </w:r>
      <w:r w:rsidR="002616F5" w:rsidRPr="00140C07">
        <w:rPr>
          <w:rFonts w:ascii="Times New Roman" w:hAnsi="Times New Roman" w:cs="Times New Roman"/>
          <w:color w:val="000000" w:themeColor="text1"/>
        </w:rPr>
        <w:t>individual</w:t>
      </w:r>
      <w:r w:rsidR="00B945F2" w:rsidRPr="00140C07">
        <w:rPr>
          <w:rFonts w:ascii="Times New Roman" w:hAnsi="Times New Roman" w:cs="Times New Roman"/>
          <w:color w:val="000000" w:themeColor="text1"/>
        </w:rPr>
        <w:t xml:space="preserve"> is between five and eight years old. Fusion starts at the ischiopubic ramus area and does not move into the acetabular region until puberty</w:t>
      </w:r>
      <w:r w:rsidRPr="00140C07">
        <w:rPr>
          <w:rFonts w:ascii="Times New Roman" w:hAnsi="Times New Roman" w:cs="Times New Roman"/>
          <w:color w:val="000000" w:themeColor="text1"/>
        </w:rPr>
        <w:t xml:space="preserve"> (</w:t>
      </w:r>
      <w:proofErr w:type="spellStart"/>
      <w:r w:rsidRPr="00140C07">
        <w:rPr>
          <w:rFonts w:ascii="Times New Roman" w:hAnsi="Times New Roman" w:cs="Times New Roman"/>
          <w:color w:val="000000" w:themeColor="text1"/>
        </w:rPr>
        <w:t>V</w:t>
      </w:r>
      <w:r w:rsidR="00374792" w:rsidRPr="00140C07">
        <w:rPr>
          <w:rFonts w:ascii="Times New Roman" w:hAnsi="Times New Roman" w:cs="Times New Roman"/>
          <w:color w:val="000000" w:themeColor="text1"/>
        </w:rPr>
        <w:t>erbruggen</w:t>
      </w:r>
      <w:proofErr w:type="spellEnd"/>
      <w:r w:rsidR="00374792" w:rsidRPr="00140C07">
        <w:rPr>
          <w:rFonts w:ascii="Times New Roman" w:hAnsi="Times New Roman" w:cs="Times New Roman"/>
          <w:color w:val="000000" w:themeColor="text1"/>
        </w:rPr>
        <w:t xml:space="preserve"> and </w:t>
      </w:r>
      <w:proofErr w:type="spellStart"/>
      <w:r w:rsidR="00374792" w:rsidRPr="00140C07">
        <w:rPr>
          <w:rFonts w:ascii="Times New Roman" w:hAnsi="Times New Roman" w:cs="Times New Roman"/>
          <w:color w:val="000000" w:themeColor="text1"/>
        </w:rPr>
        <w:t>Nowlan</w:t>
      </w:r>
      <w:proofErr w:type="spellEnd"/>
      <w:r w:rsidR="00374792" w:rsidRPr="00140C07">
        <w:rPr>
          <w:rFonts w:ascii="Times New Roman" w:hAnsi="Times New Roman" w:cs="Times New Roman"/>
          <w:color w:val="000000" w:themeColor="text1"/>
        </w:rPr>
        <w:t>,</w:t>
      </w:r>
      <w:r w:rsidR="00B66E26" w:rsidRPr="00140C07">
        <w:rPr>
          <w:rFonts w:ascii="Times New Roman" w:hAnsi="Times New Roman" w:cs="Times New Roman"/>
          <w:color w:val="000000" w:themeColor="text1"/>
        </w:rPr>
        <w:t xml:space="preserve"> 2017</w:t>
      </w:r>
      <w:r w:rsidR="00502327" w:rsidRPr="00140C07">
        <w:rPr>
          <w:rFonts w:ascii="Times New Roman" w:hAnsi="Times New Roman" w:cs="Times New Roman"/>
          <w:color w:val="000000" w:themeColor="text1"/>
        </w:rPr>
        <w:t>).</w:t>
      </w:r>
    </w:p>
    <w:p w14:paraId="38AAA12F" w14:textId="792366FC" w:rsidR="002616F5" w:rsidRPr="00140C07" w:rsidRDefault="002616F5"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The acetabulum, a feature shared by all three elements of 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 is the most important of the secondary ossification s</w:t>
      </w:r>
      <w:r w:rsidR="00374792" w:rsidRPr="00140C07">
        <w:rPr>
          <w:rFonts w:ascii="Times New Roman" w:hAnsi="Times New Roman" w:cs="Times New Roman"/>
          <w:color w:val="000000" w:themeColor="text1"/>
        </w:rPr>
        <w:t>ites</w:t>
      </w:r>
      <w:r w:rsidRPr="00140C07">
        <w:rPr>
          <w:rFonts w:ascii="Times New Roman" w:hAnsi="Times New Roman" w:cs="Times New Roman"/>
          <w:color w:val="000000" w:themeColor="text1"/>
        </w:rPr>
        <w:t>. The articular cartilage lining of the socket-shaped acetabulum slowly ossifies throughout childhood to accommodate for the continuous growth of the femoral head it articulates with while the individual is maturing (Harrison, 1961). There are three secondary ossification centers for the acetabulum which is known as a triradiate unit</w:t>
      </w:r>
      <w:r w:rsidR="00890D3C" w:rsidRPr="00140C07">
        <w:rPr>
          <w:rFonts w:ascii="Times New Roman" w:hAnsi="Times New Roman" w:cs="Times New Roman"/>
          <w:color w:val="000000" w:themeColor="text1"/>
        </w:rPr>
        <w:t xml:space="preserve"> (See Figure 2)</w:t>
      </w:r>
      <w:r w:rsidRPr="00140C07">
        <w:rPr>
          <w:rFonts w:ascii="Times New Roman" w:hAnsi="Times New Roman" w:cs="Times New Roman"/>
          <w:color w:val="000000" w:themeColor="text1"/>
        </w:rPr>
        <w:t xml:space="preserve">. </w:t>
      </w:r>
      <w:r w:rsidR="00BD605B" w:rsidRPr="00140C07">
        <w:rPr>
          <w:rFonts w:ascii="Times New Roman" w:hAnsi="Times New Roman" w:cs="Times New Roman"/>
          <w:color w:val="000000" w:themeColor="text1"/>
        </w:rPr>
        <w:t xml:space="preserve">This triradiate unit forms a Y-shape in the acetabular region (Grissom et al., 2018). </w:t>
      </w:r>
      <w:r w:rsidRPr="00140C07">
        <w:rPr>
          <w:rFonts w:ascii="Times New Roman" w:hAnsi="Times New Roman" w:cs="Times New Roman"/>
          <w:color w:val="000000" w:themeColor="text1"/>
        </w:rPr>
        <w:t xml:space="preserve">The first of the triradiate unit to ossify is 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w:t>
      </w:r>
      <w:proofErr w:type="spellStart"/>
      <w:r w:rsidRPr="00140C07">
        <w:rPr>
          <w:rFonts w:ascii="Times New Roman" w:hAnsi="Times New Roman" w:cs="Times New Roman"/>
          <w:color w:val="000000" w:themeColor="text1"/>
        </w:rPr>
        <w:t>acetabuli</w:t>
      </w:r>
      <w:proofErr w:type="spellEnd"/>
      <w:r w:rsidRPr="00140C07">
        <w:rPr>
          <w:rFonts w:ascii="Times New Roman" w:hAnsi="Times New Roman" w:cs="Times New Roman"/>
          <w:color w:val="000000" w:themeColor="text1"/>
        </w:rPr>
        <w:t xml:space="preserve"> (anterior acetabular epiphysis). 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w:t>
      </w:r>
      <w:proofErr w:type="spellStart"/>
      <w:r w:rsidRPr="00140C07">
        <w:rPr>
          <w:rFonts w:ascii="Times New Roman" w:hAnsi="Times New Roman" w:cs="Times New Roman"/>
          <w:color w:val="000000" w:themeColor="text1"/>
        </w:rPr>
        <w:t>acetabuli</w:t>
      </w:r>
      <w:proofErr w:type="spellEnd"/>
      <w:r w:rsidRPr="00140C07">
        <w:rPr>
          <w:rFonts w:ascii="Times New Roman" w:hAnsi="Times New Roman" w:cs="Times New Roman"/>
          <w:color w:val="000000" w:themeColor="text1"/>
        </w:rPr>
        <w:t xml:space="preserve"> forms a triangle piece of bone between the pubis and the ilium around nine to ten years of age. The second of the triradiate unit ossifies around ten to eleven years of age forming the connection between the ilium and the ischium. The third epiphysis of the </w:t>
      </w:r>
      <w:r w:rsidR="00546307" w:rsidRPr="00140C07">
        <w:rPr>
          <w:rFonts w:ascii="Times New Roman" w:hAnsi="Times New Roman" w:cs="Times New Roman"/>
          <w:color w:val="000000" w:themeColor="text1"/>
        </w:rPr>
        <w:t>unit</w:t>
      </w:r>
      <w:r w:rsidRPr="00140C07">
        <w:rPr>
          <w:rFonts w:ascii="Times New Roman" w:hAnsi="Times New Roman" w:cs="Times New Roman"/>
          <w:color w:val="000000" w:themeColor="text1"/>
        </w:rPr>
        <w:t xml:space="preserve"> appears between twelve and fourteen years of age forming the upper rim of the acetabulum on the ilium (</w:t>
      </w:r>
      <w:proofErr w:type="spellStart"/>
      <w:r w:rsidRPr="00140C07">
        <w:rPr>
          <w:rFonts w:ascii="Times New Roman" w:hAnsi="Times New Roman" w:cs="Times New Roman"/>
          <w:color w:val="000000" w:themeColor="text1"/>
        </w:rPr>
        <w:t>V</w:t>
      </w:r>
      <w:r w:rsidR="00374792" w:rsidRPr="00140C07">
        <w:rPr>
          <w:rFonts w:ascii="Times New Roman" w:hAnsi="Times New Roman" w:cs="Times New Roman"/>
          <w:color w:val="000000" w:themeColor="text1"/>
        </w:rPr>
        <w:t>erbruggen</w:t>
      </w:r>
      <w:proofErr w:type="spellEnd"/>
      <w:r w:rsidR="00374792" w:rsidRPr="00140C07">
        <w:rPr>
          <w:rFonts w:ascii="Times New Roman" w:hAnsi="Times New Roman" w:cs="Times New Roman"/>
          <w:color w:val="000000" w:themeColor="text1"/>
        </w:rPr>
        <w:t xml:space="preserve"> and </w:t>
      </w:r>
      <w:proofErr w:type="spellStart"/>
      <w:r w:rsidR="00374792" w:rsidRPr="00140C07">
        <w:rPr>
          <w:rFonts w:ascii="Times New Roman" w:hAnsi="Times New Roman" w:cs="Times New Roman"/>
          <w:color w:val="000000" w:themeColor="text1"/>
        </w:rPr>
        <w:t>Nowlan</w:t>
      </w:r>
      <w:proofErr w:type="spellEnd"/>
      <w:r w:rsidR="00374792" w:rsidRPr="00140C07">
        <w:rPr>
          <w:rFonts w:ascii="Times New Roman" w:hAnsi="Times New Roman" w:cs="Times New Roman"/>
          <w:color w:val="000000" w:themeColor="text1"/>
        </w:rPr>
        <w:t>,</w:t>
      </w:r>
      <w:r w:rsidR="00B66E26" w:rsidRPr="00140C07">
        <w:rPr>
          <w:rFonts w:ascii="Times New Roman" w:hAnsi="Times New Roman" w:cs="Times New Roman"/>
          <w:color w:val="000000" w:themeColor="text1"/>
        </w:rPr>
        <w:t xml:space="preserve"> 2017</w:t>
      </w:r>
      <w:r w:rsidRPr="00140C07">
        <w:rPr>
          <w:rFonts w:ascii="Times New Roman" w:hAnsi="Times New Roman" w:cs="Times New Roman"/>
          <w:color w:val="000000" w:themeColor="text1"/>
        </w:rPr>
        <w:t>)</w:t>
      </w:r>
      <w:r w:rsidR="00374792" w:rsidRPr="00140C07">
        <w:rPr>
          <w:rFonts w:ascii="Times New Roman" w:hAnsi="Times New Roman" w:cs="Times New Roman"/>
          <w:color w:val="000000" w:themeColor="text1"/>
        </w:rPr>
        <w:t>.</w:t>
      </w:r>
      <w:r w:rsidRPr="00140C07">
        <w:rPr>
          <w:rFonts w:ascii="Times New Roman" w:hAnsi="Times New Roman" w:cs="Times New Roman"/>
          <w:color w:val="000000" w:themeColor="text1"/>
        </w:rPr>
        <w:t xml:space="preserve"> </w:t>
      </w:r>
      <w:r w:rsidR="00262A9C" w:rsidRPr="00140C07">
        <w:rPr>
          <w:rFonts w:ascii="Times New Roman" w:hAnsi="Times New Roman" w:cs="Times New Roman"/>
          <w:color w:val="000000" w:themeColor="text1"/>
        </w:rPr>
        <w:t>Th</w:t>
      </w:r>
      <w:r w:rsidRPr="00140C07">
        <w:rPr>
          <w:rFonts w:ascii="Times New Roman" w:hAnsi="Times New Roman" w:cs="Times New Roman"/>
          <w:color w:val="000000" w:themeColor="text1"/>
        </w:rPr>
        <w:t xml:space="preserve">e complete fusion of the triradiate unit and acetabulum </w:t>
      </w:r>
      <w:r w:rsidRPr="00140C07">
        <w:rPr>
          <w:rFonts w:ascii="Times New Roman" w:hAnsi="Times New Roman" w:cs="Times New Roman"/>
          <w:color w:val="000000" w:themeColor="text1"/>
        </w:rPr>
        <w:lastRenderedPageBreak/>
        <w:t xml:space="preserve">occurs differently in males and females due to differences in mature age. </w:t>
      </w:r>
      <w:r w:rsidR="00374792" w:rsidRPr="00140C07">
        <w:rPr>
          <w:rFonts w:ascii="Times New Roman" w:hAnsi="Times New Roman" w:cs="Times New Roman"/>
          <w:color w:val="000000" w:themeColor="text1"/>
        </w:rPr>
        <w:t>Ossification is complete</w:t>
      </w:r>
      <w:r w:rsidRPr="00140C07">
        <w:rPr>
          <w:rFonts w:ascii="Times New Roman" w:hAnsi="Times New Roman" w:cs="Times New Roman"/>
          <w:color w:val="000000" w:themeColor="text1"/>
        </w:rPr>
        <w:t xml:space="preserve"> </w:t>
      </w:r>
      <w:r w:rsidR="00546307" w:rsidRPr="00140C07">
        <w:rPr>
          <w:rFonts w:ascii="Times New Roman" w:hAnsi="Times New Roman" w:cs="Times New Roman"/>
          <w:color w:val="000000" w:themeColor="text1"/>
        </w:rPr>
        <w:t>between eleven and fifteen years of age</w:t>
      </w:r>
      <w:r w:rsidR="00374792" w:rsidRPr="00140C07">
        <w:rPr>
          <w:rFonts w:ascii="Times New Roman" w:hAnsi="Times New Roman" w:cs="Times New Roman"/>
          <w:color w:val="000000" w:themeColor="text1"/>
        </w:rPr>
        <w:t xml:space="preserve"> in females </w:t>
      </w:r>
      <w:r w:rsidR="00546307" w:rsidRPr="00140C07">
        <w:rPr>
          <w:rFonts w:ascii="Times New Roman" w:hAnsi="Times New Roman" w:cs="Times New Roman"/>
          <w:color w:val="000000" w:themeColor="text1"/>
        </w:rPr>
        <w:t>and fourteen to seventeen years of age</w:t>
      </w:r>
      <w:r w:rsidR="00374792" w:rsidRPr="00140C07">
        <w:rPr>
          <w:rFonts w:ascii="Times New Roman" w:hAnsi="Times New Roman" w:cs="Times New Roman"/>
          <w:color w:val="000000" w:themeColor="text1"/>
        </w:rPr>
        <w:t xml:space="preserve"> in males</w:t>
      </w:r>
      <w:r w:rsidR="00546307" w:rsidRPr="00140C07">
        <w:rPr>
          <w:rFonts w:ascii="Times New Roman" w:hAnsi="Times New Roman" w:cs="Times New Roman"/>
          <w:color w:val="000000" w:themeColor="text1"/>
        </w:rPr>
        <w:t xml:space="preserve"> (Stevenson, 1924).</w:t>
      </w:r>
      <w:r w:rsidR="00374792" w:rsidRPr="00140C07">
        <w:rPr>
          <w:rFonts w:ascii="Times New Roman" w:hAnsi="Times New Roman" w:cs="Times New Roman"/>
          <w:color w:val="000000" w:themeColor="text1"/>
        </w:rPr>
        <w:t xml:space="preserve"> </w:t>
      </w:r>
    </w:p>
    <w:p w14:paraId="63CBD437" w14:textId="1D993752" w:rsidR="00262A9C" w:rsidRPr="00140C07" w:rsidRDefault="00262A9C" w:rsidP="001757AD">
      <w:pPr>
        <w:spacing w:line="480" w:lineRule="auto"/>
        <w:ind w:firstLine="720"/>
        <w:rPr>
          <w:rFonts w:ascii="Times New Roman" w:hAnsi="Times New Roman" w:cs="Times New Roman"/>
          <w:color w:val="000000" w:themeColor="text1"/>
        </w:rPr>
      </w:pPr>
    </w:p>
    <w:p w14:paraId="5893000C" w14:textId="77777777" w:rsidR="001757AD" w:rsidRPr="00140C07" w:rsidRDefault="00262A9C" w:rsidP="001757AD">
      <w:pPr>
        <w:rPr>
          <w:rFonts w:ascii="Times New Roman" w:hAnsi="Times New Roman" w:cs="Times New Roman"/>
          <w:color w:val="000000" w:themeColor="text1"/>
        </w:rPr>
      </w:pPr>
      <w:r w:rsidRPr="00140C07">
        <w:rPr>
          <w:rFonts w:ascii="Times New Roman" w:hAnsi="Times New Roman" w:cs="Times New Roman"/>
          <w:noProof/>
          <w:color w:val="000000" w:themeColor="text1"/>
        </w:rPr>
        <w:drawing>
          <wp:inline distT="0" distB="0" distL="0" distR="0" wp14:anchorId="353AD884" wp14:editId="21CBB485">
            <wp:extent cx="3667991" cy="2907353"/>
            <wp:effectExtent l="19050" t="19050" r="27940" b="266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85735" cy="2921418"/>
                    </a:xfrm>
                    <a:prstGeom prst="rect">
                      <a:avLst/>
                    </a:prstGeom>
                    <a:ln>
                      <a:solidFill>
                        <a:schemeClr val="tx1"/>
                      </a:solidFill>
                    </a:ln>
                  </pic:spPr>
                </pic:pic>
              </a:graphicData>
            </a:graphic>
          </wp:inline>
        </w:drawing>
      </w:r>
    </w:p>
    <w:p w14:paraId="7E99E266" w14:textId="2FD2D589" w:rsidR="00262A9C" w:rsidRPr="00140C07" w:rsidRDefault="00262A9C" w:rsidP="001757AD">
      <w:pPr>
        <w:rPr>
          <w:rFonts w:ascii="Times New Roman" w:hAnsi="Times New Roman" w:cs="Times New Roman"/>
          <w:color w:val="000000" w:themeColor="text1"/>
        </w:rPr>
      </w:pPr>
      <w:r w:rsidRPr="00140C07">
        <w:rPr>
          <w:rFonts w:ascii="Times New Roman" w:hAnsi="Times New Roman" w:cs="Times New Roman"/>
          <w:b/>
          <w:bCs/>
          <w:color w:val="000000" w:themeColor="text1"/>
        </w:rPr>
        <w:t xml:space="preserve">Figure </w:t>
      </w:r>
      <w:r w:rsidR="00890D3C" w:rsidRPr="00140C07">
        <w:rPr>
          <w:rFonts w:ascii="Times New Roman" w:hAnsi="Times New Roman" w:cs="Times New Roman"/>
          <w:b/>
          <w:bCs/>
          <w:color w:val="000000" w:themeColor="text1"/>
        </w:rPr>
        <w:t>2</w:t>
      </w:r>
      <w:r w:rsidR="00FF7046">
        <w:rPr>
          <w:rFonts w:ascii="Times New Roman" w:hAnsi="Times New Roman" w:cs="Times New Roman"/>
          <w:color w:val="000000" w:themeColor="text1"/>
        </w:rPr>
        <w:t xml:space="preserve">: </w:t>
      </w:r>
      <w:r w:rsidRPr="00140C07">
        <w:rPr>
          <w:rFonts w:ascii="Times New Roman" w:hAnsi="Times New Roman" w:cs="Times New Roman"/>
          <w:color w:val="000000" w:themeColor="text1"/>
        </w:rPr>
        <w:t xml:space="preserve">Depiction of the </w:t>
      </w:r>
      <w:r w:rsidR="003262EC" w:rsidRPr="00140C07">
        <w:rPr>
          <w:rFonts w:ascii="Times New Roman" w:hAnsi="Times New Roman" w:cs="Times New Roman"/>
          <w:color w:val="000000" w:themeColor="text1"/>
        </w:rPr>
        <w:t xml:space="preserve">triradiate unit of the </w:t>
      </w:r>
      <w:proofErr w:type="spellStart"/>
      <w:r w:rsidR="003262EC" w:rsidRPr="00140C07">
        <w:rPr>
          <w:rFonts w:ascii="Times New Roman" w:hAnsi="Times New Roman" w:cs="Times New Roman"/>
          <w:color w:val="000000" w:themeColor="text1"/>
        </w:rPr>
        <w:t>os</w:t>
      </w:r>
      <w:proofErr w:type="spellEnd"/>
      <w:r w:rsidR="003262EC" w:rsidRPr="00140C07">
        <w:rPr>
          <w:rFonts w:ascii="Times New Roman" w:hAnsi="Times New Roman" w:cs="Times New Roman"/>
          <w:color w:val="000000" w:themeColor="text1"/>
        </w:rPr>
        <w:t xml:space="preserve"> coxa (</w:t>
      </w:r>
      <w:r w:rsidR="006C41ED" w:rsidRPr="00140C07">
        <w:rPr>
          <w:rFonts w:ascii="Times New Roman" w:hAnsi="Times New Roman" w:cs="Times New Roman"/>
          <w:color w:val="000000" w:themeColor="text1"/>
        </w:rPr>
        <w:t>Scheuer and Black, 2004</w:t>
      </w:r>
      <w:r w:rsidR="003262EC" w:rsidRPr="00140C07">
        <w:rPr>
          <w:rFonts w:ascii="Times New Roman" w:hAnsi="Times New Roman" w:cs="Times New Roman"/>
          <w:color w:val="000000" w:themeColor="text1"/>
        </w:rPr>
        <w:t xml:space="preserve">). </w:t>
      </w:r>
    </w:p>
    <w:p w14:paraId="0863D11F" w14:textId="77777777" w:rsidR="00262A9C" w:rsidRPr="00140C07" w:rsidRDefault="00262A9C" w:rsidP="001757AD">
      <w:pPr>
        <w:spacing w:line="480" w:lineRule="auto"/>
        <w:rPr>
          <w:rFonts w:ascii="Times New Roman" w:hAnsi="Times New Roman" w:cs="Times New Roman"/>
          <w:color w:val="000000" w:themeColor="text1"/>
        </w:rPr>
      </w:pPr>
    </w:p>
    <w:p w14:paraId="151A4EC4" w14:textId="76B8B202" w:rsidR="00546307" w:rsidRPr="00140C07" w:rsidRDefault="00546307"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The biggest of the three elements of 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 the ilium, </w:t>
      </w:r>
      <w:r w:rsidR="006C260A" w:rsidRPr="00140C07">
        <w:rPr>
          <w:rFonts w:ascii="Times New Roman" w:hAnsi="Times New Roman" w:cs="Times New Roman"/>
          <w:color w:val="000000" w:themeColor="text1"/>
        </w:rPr>
        <w:t xml:space="preserve">begins to form the secondary </w:t>
      </w:r>
      <w:r w:rsidRPr="00140C07">
        <w:rPr>
          <w:rFonts w:ascii="Times New Roman" w:hAnsi="Times New Roman" w:cs="Times New Roman"/>
          <w:color w:val="000000" w:themeColor="text1"/>
        </w:rPr>
        <w:t>ossification sites</w:t>
      </w:r>
      <w:r w:rsidR="006C260A" w:rsidRPr="00140C07">
        <w:rPr>
          <w:rFonts w:ascii="Times New Roman" w:hAnsi="Times New Roman" w:cs="Times New Roman"/>
          <w:color w:val="000000" w:themeColor="text1"/>
        </w:rPr>
        <w:t xml:space="preserve"> first</w:t>
      </w:r>
      <w:r w:rsidRPr="00140C07">
        <w:rPr>
          <w:rFonts w:ascii="Times New Roman" w:hAnsi="Times New Roman" w:cs="Times New Roman"/>
          <w:color w:val="000000" w:themeColor="text1"/>
        </w:rPr>
        <w:t xml:space="preserve">. </w:t>
      </w:r>
      <w:r w:rsidR="00502327" w:rsidRPr="00140C07">
        <w:rPr>
          <w:rFonts w:ascii="Times New Roman" w:hAnsi="Times New Roman" w:cs="Times New Roman"/>
          <w:color w:val="000000" w:themeColor="text1"/>
        </w:rPr>
        <w:t>T</w:t>
      </w:r>
      <w:r w:rsidR="006C260A" w:rsidRPr="00140C07">
        <w:rPr>
          <w:rFonts w:ascii="Times New Roman" w:hAnsi="Times New Roman" w:cs="Times New Roman"/>
          <w:color w:val="000000" w:themeColor="text1"/>
        </w:rPr>
        <w:t>he epiphysis of the anterior inferior iliac crest start ossifying around ten to thirteen years of age, but do not fully fuse until around twenty years (Francis, 1940). The iliac crest epiphysis has two secondary ossification centers, one forming the anterior superior iliac spine and the other forming the anterior portion of the crest</w:t>
      </w:r>
      <w:r w:rsidR="0070633D" w:rsidRPr="00140C07">
        <w:rPr>
          <w:rFonts w:ascii="Times New Roman" w:hAnsi="Times New Roman" w:cs="Times New Roman"/>
          <w:color w:val="000000" w:themeColor="text1"/>
        </w:rPr>
        <w:t xml:space="preserve">. </w:t>
      </w:r>
      <w:r w:rsidR="006C260A" w:rsidRPr="00140C07">
        <w:rPr>
          <w:rFonts w:ascii="Times New Roman" w:hAnsi="Times New Roman" w:cs="Times New Roman"/>
          <w:color w:val="000000" w:themeColor="text1"/>
        </w:rPr>
        <w:t xml:space="preserve">These two epiphyses meet at </w:t>
      </w:r>
      <w:r w:rsidR="00C36947" w:rsidRPr="00140C07">
        <w:rPr>
          <w:rFonts w:ascii="Times New Roman" w:hAnsi="Times New Roman" w:cs="Times New Roman"/>
          <w:color w:val="000000" w:themeColor="text1"/>
        </w:rPr>
        <w:t>the</w:t>
      </w:r>
      <w:r w:rsidR="006C260A" w:rsidRPr="00140C07">
        <w:rPr>
          <w:rFonts w:ascii="Times New Roman" w:hAnsi="Times New Roman" w:cs="Times New Roman"/>
          <w:color w:val="000000" w:themeColor="text1"/>
        </w:rPr>
        <w:t xml:space="preserve"> highest point of the iliac crest. The crest begins to ossify around twelve to thirteen years of age in females and fourteen to fifteen years in males. The two secondary ossification centers</w:t>
      </w:r>
      <w:r w:rsidR="0070633D" w:rsidRPr="00140C07">
        <w:rPr>
          <w:rFonts w:ascii="Times New Roman" w:hAnsi="Times New Roman" w:cs="Times New Roman"/>
          <w:color w:val="000000" w:themeColor="text1"/>
        </w:rPr>
        <w:t xml:space="preserve"> of the crest</w:t>
      </w:r>
      <w:r w:rsidR="006C260A" w:rsidRPr="00140C07">
        <w:rPr>
          <w:rFonts w:ascii="Times New Roman" w:hAnsi="Times New Roman" w:cs="Times New Roman"/>
          <w:color w:val="000000" w:themeColor="text1"/>
        </w:rPr>
        <w:t xml:space="preserve"> fuse around fifteen to eighteen years in females and seventeen to twenty years in males</w:t>
      </w:r>
      <w:r w:rsidR="007F6382" w:rsidRPr="00140C07">
        <w:rPr>
          <w:rFonts w:ascii="Times New Roman" w:hAnsi="Times New Roman" w:cs="Times New Roman"/>
          <w:color w:val="000000" w:themeColor="text1"/>
        </w:rPr>
        <w:t xml:space="preserve"> (Cunningham et al., 2016)</w:t>
      </w:r>
      <w:r w:rsidR="006C260A" w:rsidRPr="00140C07">
        <w:rPr>
          <w:rFonts w:ascii="Times New Roman" w:hAnsi="Times New Roman" w:cs="Times New Roman"/>
          <w:color w:val="000000" w:themeColor="text1"/>
        </w:rPr>
        <w:t>. This is once again due to differences in the rate of skeletal maturity</w:t>
      </w:r>
      <w:r w:rsidR="00C36947" w:rsidRPr="00140C07">
        <w:rPr>
          <w:rFonts w:ascii="Times New Roman" w:hAnsi="Times New Roman" w:cs="Times New Roman"/>
          <w:color w:val="000000" w:themeColor="text1"/>
        </w:rPr>
        <w:t xml:space="preserve"> between males and females</w:t>
      </w:r>
      <w:r w:rsidR="0070633D" w:rsidRPr="00140C07">
        <w:rPr>
          <w:rFonts w:ascii="Times New Roman" w:hAnsi="Times New Roman" w:cs="Times New Roman"/>
          <w:color w:val="000000" w:themeColor="text1"/>
        </w:rPr>
        <w:t xml:space="preserve"> caused by hormones</w:t>
      </w:r>
      <w:r w:rsidR="00B66E26" w:rsidRPr="00140C07">
        <w:rPr>
          <w:rFonts w:ascii="Times New Roman" w:hAnsi="Times New Roman" w:cs="Times New Roman"/>
          <w:color w:val="000000" w:themeColor="text1"/>
        </w:rPr>
        <w:t xml:space="preserve"> (</w:t>
      </w:r>
      <w:proofErr w:type="spellStart"/>
      <w:r w:rsidR="00B66E26" w:rsidRPr="00140C07">
        <w:rPr>
          <w:rFonts w:ascii="Times New Roman" w:hAnsi="Times New Roman" w:cs="Times New Roman"/>
          <w:color w:val="000000" w:themeColor="text1"/>
        </w:rPr>
        <w:t>Verbruggen</w:t>
      </w:r>
      <w:proofErr w:type="spellEnd"/>
      <w:r w:rsidR="00B66E26" w:rsidRPr="00140C07">
        <w:rPr>
          <w:rFonts w:ascii="Times New Roman" w:hAnsi="Times New Roman" w:cs="Times New Roman"/>
          <w:color w:val="000000" w:themeColor="text1"/>
        </w:rPr>
        <w:t xml:space="preserve"> and </w:t>
      </w:r>
      <w:proofErr w:type="spellStart"/>
      <w:r w:rsidR="00B66E26" w:rsidRPr="00140C07">
        <w:rPr>
          <w:rFonts w:ascii="Times New Roman" w:hAnsi="Times New Roman" w:cs="Times New Roman"/>
          <w:color w:val="000000" w:themeColor="text1"/>
        </w:rPr>
        <w:t>Nowlan</w:t>
      </w:r>
      <w:proofErr w:type="spellEnd"/>
      <w:r w:rsidR="00B66E26" w:rsidRPr="00140C07">
        <w:rPr>
          <w:rFonts w:ascii="Times New Roman" w:hAnsi="Times New Roman" w:cs="Times New Roman"/>
          <w:color w:val="000000" w:themeColor="text1"/>
        </w:rPr>
        <w:t>, 2017</w:t>
      </w:r>
      <w:r w:rsidR="00AE10E9" w:rsidRPr="00140C07">
        <w:rPr>
          <w:rFonts w:ascii="Times New Roman" w:hAnsi="Times New Roman" w:cs="Times New Roman"/>
          <w:color w:val="000000" w:themeColor="text1"/>
        </w:rPr>
        <w:t>)</w:t>
      </w:r>
      <w:r w:rsidR="00754FDE">
        <w:rPr>
          <w:rFonts w:ascii="Times New Roman" w:hAnsi="Times New Roman" w:cs="Times New Roman"/>
          <w:color w:val="000000" w:themeColor="text1"/>
        </w:rPr>
        <w:t>.</w:t>
      </w:r>
    </w:p>
    <w:p w14:paraId="786B1ADF" w14:textId="58024509" w:rsidR="00C36947" w:rsidRPr="00140C07" w:rsidRDefault="00C36947"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lastRenderedPageBreak/>
        <w:t>The ischium’s center of secondary ossification begins at the ischial tuberosity, spreads across the surface of the tuberosity and continues along the ischial ramus towards the pubis.</w:t>
      </w:r>
      <w:r w:rsidR="0070633D" w:rsidRPr="00140C07">
        <w:rPr>
          <w:rFonts w:ascii="Times New Roman" w:hAnsi="Times New Roman" w:cs="Times New Roman"/>
          <w:color w:val="000000" w:themeColor="text1"/>
        </w:rPr>
        <w:t xml:space="preserve"> The ischial tuberosity is located on the inferior portion of the ischium.</w:t>
      </w:r>
      <w:r w:rsidRPr="00140C07">
        <w:rPr>
          <w:rFonts w:ascii="Times New Roman" w:hAnsi="Times New Roman" w:cs="Times New Roman"/>
          <w:color w:val="000000" w:themeColor="text1"/>
        </w:rPr>
        <w:t xml:space="preserve"> Fusion begins around sixteen to eighteen years of age</w:t>
      </w:r>
      <w:r w:rsidR="0070633D" w:rsidRPr="00140C07">
        <w:rPr>
          <w:rFonts w:ascii="Times New Roman" w:hAnsi="Times New Roman" w:cs="Times New Roman"/>
          <w:color w:val="000000" w:themeColor="text1"/>
        </w:rPr>
        <w:t xml:space="preserve"> and is fully complete by twenty-four years old in males and twenty-six years old in females (Cunningham et al., 2016)</w:t>
      </w:r>
      <w:r w:rsidRPr="00140C07">
        <w:rPr>
          <w:rFonts w:ascii="Times New Roman" w:hAnsi="Times New Roman" w:cs="Times New Roman"/>
          <w:color w:val="000000" w:themeColor="text1"/>
        </w:rPr>
        <w:t xml:space="preserve">. The complete fusion of the ischial ramus to the pubic ramus, however, does not happen until about </w:t>
      </w:r>
      <w:r w:rsidR="00BD605B" w:rsidRPr="00140C07">
        <w:rPr>
          <w:rFonts w:ascii="Times New Roman" w:hAnsi="Times New Roman" w:cs="Times New Roman"/>
          <w:color w:val="000000" w:themeColor="text1"/>
        </w:rPr>
        <w:t>twenty-three</w:t>
      </w:r>
      <w:r w:rsidRPr="00140C07">
        <w:rPr>
          <w:rFonts w:ascii="Times New Roman" w:hAnsi="Times New Roman" w:cs="Times New Roman"/>
          <w:color w:val="000000" w:themeColor="text1"/>
        </w:rPr>
        <w:t xml:space="preserve"> years of age (Scheuer and Black, 2004). </w:t>
      </w:r>
    </w:p>
    <w:p w14:paraId="5561E70C" w14:textId="0AFABCD1" w:rsidR="00BD605B" w:rsidRPr="00140C07" w:rsidRDefault="00BD605B"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The</w:t>
      </w:r>
      <w:r w:rsidR="000C0104" w:rsidRPr="00140C07">
        <w:rPr>
          <w:rFonts w:ascii="Times New Roman" w:hAnsi="Times New Roman" w:cs="Times New Roman"/>
          <w:color w:val="000000" w:themeColor="text1"/>
        </w:rPr>
        <w:t xml:space="preserve"> maturation of the</w:t>
      </w:r>
      <w:r w:rsidRPr="00140C07">
        <w:rPr>
          <w:rFonts w:ascii="Times New Roman" w:hAnsi="Times New Roman" w:cs="Times New Roman"/>
          <w:color w:val="000000" w:themeColor="text1"/>
        </w:rPr>
        <w:t xml:space="preserve"> pubis is comp</w:t>
      </w:r>
      <w:r w:rsidR="00230842" w:rsidRPr="00140C07">
        <w:rPr>
          <w:rFonts w:ascii="Times New Roman" w:hAnsi="Times New Roman" w:cs="Times New Roman"/>
          <w:color w:val="000000" w:themeColor="text1"/>
        </w:rPr>
        <w:t>lex</w:t>
      </w:r>
      <w:r w:rsidRPr="00140C07">
        <w:rPr>
          <w:rFonts w:ascii="Times New Roman" w:hAnsi="Times New Roman" w:cs="Times New Roman"/>
          <w:color w:val="000000" w:themeColor="text1"/>
        </w:rPr>
        <w:t xml:space="preserve">. Secondary ossification centers arise around the pubic symphysis, a cartilaginous joint that connects the two medial aspects of the pubis on the </w:t>
      </w:r>
      <w:proofErr w:type="spellStart"/>
      <w:r w:rsidR="00890D3C" w:rsidRPr="00140C07">
        <w:rPr>
          <w:rFonts w:ascii="Times New Roman" w:hAnsi="Times New Roman" w:cs="Times New Roman"/>
          <w:color w:val="000000" w:themeColor="text1"/>
        </w:rPr>
        <w:t>os</w:t>
      </w:r>
      <w:proofErr w:type="spellEnd"/>
      <w:r w:rsidR="00890D3C" w:rsidRPr="00140C07">
        <w:rPr>
          <w:rFonts w:ascii="Times New Roman" w:hAnsi="Times New Roman" w:cs="Times New Roman"/>
          <w:color w:val="000000" w:themeColor="text1"/>
        </w:rPr>
        <w:t xml:space="preserve"> coxae</w:t>
      </w:r>
      <w:r w:rsidRPr="00140C07">
        <w:rPr>
          <w:rFonts w:ascii="Times New Roman" w:hAnsi="Times New Roman" w:cs="Times New Roman"/>
          <w:color w:val="000000" w:themeColor="text1"/>
        </w:rPr>
        <w:t>. These secondary ossification centers are typically seen starting around fourteen years of age in females and around sixteen years of age in males (Grissom et al.</w:t>
      </w:r>
      <w:r w:rsidR="00230842" w:rsidRPr="00140C07">
        <w:rPr>
          <w:rFonts w:ascii="Times New Roman" w:hAnsi="Times New Roman" w:cs="Times New Roman"/>
          <w:color w:val="000000" w:themeColor="text1"/>
        </w:rPr>
        <w:t>, 2018</w:t>
      </w:r>
      <w:r w:rsidRPr="00140C07">
        <w:rPr>
          <w:rFonts w:ascii="Times New Roman" w:hAnsi="Times New Roman" w:cs="Times New Roman"/>
          <w:color w:val="000000" w:themeColor="text1"/>
        </w:rPr>
        <w:t>).</w:t>
      </w:r>
      <w:r w:rsidR="00004F78" w:rsidRPr="00140C07">
        <w:rPr>
          <w:rFonts w:ascii="Times New Roman" w:hAnsi="Times New Roman" w:cs="Times New Roman"/>
          <w:color w:val="000000" w:themeColor="text1"/>
        </w:rPr>
        <w:t xml:space="preserve"> Around this time, bone is gradually laid down onto the dorsal surface of the pubic symphysis which smooths over the ridged surface. This may not be completed until the individual is </w:t>
      </w:r>
      <w:r w:rsidR="00B66E26" w:rsidRPr="00140C07">
        <w:rPr>
          <w:rFonts w:ascii="Times New Roman" w:hAnsi="Times New Roman" w:cs="Times New Roman"/>
          <w:color w:val="000000" w:themeColor="text1"/>
        </w:rPr>
        <w:t>twenty-three</w:t>
      </w:r>
      <w:r w:rsidR="00004F78" w:rsidRPr="00140C07">
        <w:rPr>
          <w:rFonts w:ascii="Times New Roman" w:hAnsi="Times New Roman" w:cs="Times New Roman"/>
          <w:color w:val="000000" w:themeColor="text1"/>
        </w:rPr>
        <w:t xml:space="preserve"> years of age (Katz and </w:t>
      </w:r>
      <w:proofErr w:type="spellStart"/>
      <w:r w:rsidR="00004F78" w:rsidRPr="00140C07">
        <w:rPr>
          <w:rFonts w:ascii="Times New Roman" w:hAnsi="Times New Roman" w:cs="Times New Roman"/>
          <w:color w:val="000000" w:themeColor="text1"/>
        </w:rPr>
        <w:t>Suchey</w:t>
      </w:r>
      <w:proofErr w:type="spellEnd"/>
      <w:r w:rsidR="00004F78" w:rsidRPr="00140C07">
        <w:rPr>
          <w:rFonts w:ascii="Times New Roman" w:hAnsi="Times New Roman" w:cs="Times New Roman"/>
          <w:color w:val="000000" w:themeColor="text1"/>
        </w:rPr>
        <w:t xml:space="preserve">, 1986). </w:t>
      </w:r>
      <w:r w:rsidR="000C0104" w:rsidRPr="00140C07">
        <w:rPr>
          <w:rFonts w:ascii="Times New Roman" w:hAnsi="Times New Roman" w:cs="Times New Roman"/>
          <w:color w:val="000000" w:themeColor="text1"/>
        </w:rPr>
        <w:t>This is due to the pubis being the most responsive part of the pelvic girdle to the action of female hormones</w:t>
      </w:r>
      <w:r w:rsidR="00B66E26" w:rsidRPr="00140C07">
        <w:rPr>
          <w:rFonts w:ascii="Times New Roman" w:hAnsi="Times New Roman" w:cs="Times New Roman"/>
          <w:color w:val="000000" w:themeColor="text1"/>
        </w:rPr>
        <w:t xml:space="preserve"> (Washburn, 1948). </w:t>
      </w:r>
    </w:p>
    <w:p w14:paraId="62910B30" w14:textId="445BCAAE" w:rsidR="00B66E26" w:rsidRPr="00140C07" w:rsidRDefault="00B66E26" w:rsidP="001757AD">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During puberty, the pe</w:t>
      </w:r>
      <w:r w:rsidR="006006CD" w:rsidRPr="00140C07">
        <w:rPr>
          <w:rFonts w:ascii="Times New Roman" w:hAnsi="Times New Roman" w:cs="Times New Roman"/>
          <w:color w:val="000000" w:themeColor="text1"/>
        </w:rPr>
        <w:t>riod of pelvic change</w:t>
      </w:r>
      <w:r w:rsidRPr="00140C07">
        <w:rPr>
          <w:rFonts w:ascii="Times New Roman" w:hAnsi="Times New Roman" w:cs="Times New Roman"/>
          <w:color w:val="000000" w:themeColor="text1"/>
        </w:rPr>
        <w:t xml:space="preserve"> </w:t>
      </w:r>
      <w:r w:rsidR="006006CD" w:rsidRPr="00140C07">
        <w:rPr>
          <w:rFonts w:ascii="Times New Roman" w:hAnsi="Times New Roman" w:cs="Times New Roman"/>
          <w:color w:val="000000" w:themeColor="text1"/>
        </w:rPr>
        <w:t>in</w:t>
      </w:r>
      <w:r w:rsidRPr="00140C07">
        <w:rPr>
          <w:rFonts w:ascii="Times New Roman" w:hAnsi="Times New Roman" w:cs="Times New Roman"/>
          <w:color w:val="000000" w:themeColor="text1"/>
        </w:rPr>
        <w:t xml:space="preserve"> females </w:t>
      </w:r>
      <w:r w:rsidR="006006CD" w:rsidRPr="00140C07">
        <w:rPr>
          <w:rFonts w:ascii="Times New Roman" w:hAnsi="Times New Roman" w:cs="Times New Roman"/>
          <w:color w:val="000000" w:themeColor="text1"/>
        </w:rPr>
        <w:t>is approximately</w:t>
      </w:r>
      <w:r w:rsidRPr="00140C07">
        <w:rPr>
          <w:rFonts w:ascii="Times New Roman" w:hAnsi="Times New Roman" w:cs="Times New Roman"/>
          <w:color w:val="000000" w:themeColor="text1"/>
        </w:rPr>
        <w:t xml:space="preserve"> eighteen months. This change i</w:t>
      </w:r>
      <w:r w:rsidR="006006CD" w:rsidRPr="00140C07">
        <w:rPr>
          <w:rFonts w:ascii="Times New Roman" w:hAnsi="Times New Roman" w:cs="Times New Roman"/>
          <w:color w:val="000000" w:themeColor="text1"/>
        </w:rPr>
        <w:t>n the</w:t>
      </w:r>
      <w:r w:rsidRPr="00140C07">
        <w:rPr>
          <w:rFonts w:ascii="Times New Roman" w:hAnsi="Times New Roman" w:cs="Times New Roman"/>
          <w:color w:val="000000" w:themeColor="text1"/>
        </w:rPr>
        <w:t xml:space="preserve"> shape </w:t>
      </w:r>
      <w:r w:rsidR="006006CD" w:rsidRPr="00140C07">
        <w:rPr>
          <w:rFonts w:ascii="Times New Roman" w:hAnsi="Times New Roman" w:cs="Times New Roman"/>
          <w:color w:val="000000" w:themeColor="text1"/>
        </w:rPr>
        <w:t xml:space="preserve">of the pelvis </w:t>
      </w:r>
      <w:r w:rsidRPr="00140C07">
        <w:rPr>
          <w:rFonts w:ascii="Times New Roman" w:hAnsi="Times New Roman" w:cs="Times New Roman"/>
          <w:color w:val="000000" w:themeColor="text1"/>
        </w:rPr>
        <w:t>is due to the growth of the sacrum, ilium, and pubis. Th</w:t>
      </w:r>
      <w:r w:rsidR="0026557F" w:rsidRPr="00140C07">
        <w:rPr>
          <w:rFonts w:ascii="Times New Roman" w:hAnsi="Times New Roman" w:cs="Times New Roman"/>
          <w:color w:val="000000" w:themeColor="text1"/>
        </w:rPr>
        <w:t>e</w:t>
      </w:r>
      <w:r w:rsidRPr="00140C07">
        <w:rPr>
          <w:rFonts w:ascii="Times New Roman" w:hAnsi="Times New Roman" w:cs="Times New Roman"/>
          <w:color w:val="000000" w:themeColor="text1"/>
        </w:rPr>
        <w:t xml:space="preserve"> rapid growth that characterizes the pubis</w:t>
      </w:r>
      <w:r w:rsidR="0026557F" w:rsidRPr="00140C07">
        <w:rPr>
          <w:rFonts w:ascii="Times New Roman" w:hAnsi="Times New Roman" w:cs="Times New Roman"/>
          <w:color w:val="000000" w:themeColor="text1"/>
        </w:rPr>
        <w:t xml:space="preserve"> during this time</w:t>
      </w:r>
      <w:r w:rsidRPr="00140C07">
        <w:rPr>
          <w:rFonts w:ascii="Times New Roman" w:hAnsi="Times New Roman" w:cs="Times New Roman"/>
          <w:color w:val="000000" w:themeColor="text1"/>
        </w:rPr>
        <w:t xml:space="preserve"> is impacted by the hormonal changes that happen during puberty (Washburn, 1948). In early childhood, the growth of the pelvic girdle is slow and symmetrical</w:t>
      </w:r>
      <w:r w:rsidR="006006CD" w:rsidRPr="00140C07">
        <w:rPr>
          <w:rFonts w:ascii="Times New Roman" w:hAnsi="Times New Roman" w:cs="Times New Roman"/>
          <w:color w:val="000000" w:themeColor="text1"/>
        </w:rPr>
        <w:t xml:space="preserve"> compared the rapid growth during puberty of this area of the body, mainly impacting the subpubic concavity and the pelvic inlet</w:t>
      </w:r>
      <w:r w:rsidR="0026557F" w:rsidRPr="00140C07">
        <w:rPr>
          <w:rFonts w:ascii="Times New Roman" w:hAnsi="Times New Roman" w:cs="Times New Roman"/>
          <w:color w:val="000000" w:themeColor="text1"/>
        </w:rPr>
        <w:t>, or birth canal</w:t>
      </w:r>
      <w:r w:rsidR="006006CD" w:rsidRPr="00140C07">
        <w:rPr>
          <w:rFonts w:ascii="Times New Roman" w:hAnsi="Times New Roman" w:cs="Times New Roman"/>
          <w:color w:val="000000" w:themeColor="text1"/>
        </w:rPr>
        <w:t xml:space="preserve">. Puberty in girls is characterized by the growth of pubic hair, </w:t>
      </w:r>
      <w:r w:rsidR="00E03142" w:rsidRPr="00140C07">
        <w:rPr>
          <w:rFonts w:ascii="Times New Roman" w:hAnsi="Times New Roman" w:cs="Times New Roman"/>
          <w:color w:val="000000" w:themeColor="text1"/>
        </w:rPr>
        <w:t>breasts,</w:t>
      </w:r>
      <w:r w:rsidR="006006CD" w:rsidRPr="00140C07">
        <w:rPr>
          <w:rFonts w:ascii="Times New Roman" w:hAnsi="Times New Roman" w:cs="Times New Roman"/>
          <w:color w:val="000000" w:themeColor="text1"/>
        </w:rPr>
        <w:t xml:space="preserve"> and signs of first menstruation. </w:t>
      </w:r>
      <w:r w:rsidR="0026557F" w:rsidRPr="00140C07">
        <w:rPr>
          <w:rFonts w:ascii="Times New Roman" w:hAnsi="Times New Roman" w:cs="Times New Roman"/>
          <w:color w:val="000000" w:themeColor="text1"/>
        </w:rPr>
        <w:t xml:space="preserve">It has been </w:t>
      </w:r>
      <w:r w:rsidR="0026557F" w:rsidRPr="00140C07">
        <w:rPr>
          <w:rFonts w:ascii="Times New Roman" w:hAnsi="Times New Roman" w:cs="Times New Roman"/>
          <w:color w:val="000000" w:themeColor="text1"/>
        </w:rPr>
        <w:lastRenderedPageBreak/>
        <w:t>observed that the changes in the skeletal structure of the pelvis consistently appear after these changes that are controlled by female hormones (</w:t>
      </w:r>
      <w:proofErr w:type="spellStart"/>
      <w:r w:rsidR="0026557F" w:rsidRPr="00140C07">
        <w:rPr>
          <w:rFonts w:ascii="Times New Roman" w:hAnsi="Times New Roman" w:cs="Times New Roman"/>
          <w:color w:val="000000" w:themeColor="text1"/>
        </w:rPr>
        <w:t>Gruelich</w:t>
      </w:r>
      <w:proofErr w:type="spellEnd"/>
      <w:r w:rsidR="0026557F" w:rsidRPr="00140C07">
        <w:rPr>
          <w:rFonts w:ascii="Times New Roman" w:hAnsi="Times New Roman" w:cs="Times New Roman"/>
          <w:color w:val="000000" w:themeColor="text1"/>
        </w:rPr>
        <w:t xml:space="preserve"> and </w:t>
      </w:r>
      <w:proofErr w:type="spellStart"/>
      <w:r w:rsidR="0026557F" w:rsidRPr="00140C07">
        <w:rPr>
          <w:rFonts w:ascii="Times New Roman" w:hAnsi="Times New Roman" w:cs="Times New Roman"/>
          <w:color w:val="000000" w:themeColor="text1"/>
        </w:rPr>
        <w:t>Thoms</w:t>
      </w:r>
      <w:proofErr w:type="spellEnd"/>
      <w:r w:rsidR="0026557F" w:rsidRPr="00140C07">
        <w:rPr>
          <w:rFonts w:ascii="Times New Roman" w:hAnsi="Times New Roman" w:cs="Times New Roman"/>
          <w:color w:val="000000" w:themeColor="text1"/>
        </w:rPr>
        <w:t>, 1944).</w:t>
      </w:r>
    </w:p>
    <w:p w14:paraId="71E1819F" w14:textId="438EF474" w:rsidR="00B75B5B" w:rsidRPr="00140C07" w:rsidRDefault="00B75B5B">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br w:type="page"/>
      </w:r>
    </w:p>
    <w:p w14:paraId="01D28A25" w14:textId="0278DDCC" w:rsidR="0068642E" w:rsidRPr="00140C07" w:rsidRDefault="0068642E" w:rsidP="001757A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 xml:space="preserve">Anatomical Significance </w:t>
      </w:r>
    </w:p>
    <w:p w14:paraId="6AA4EBF9" w14:textId="71C80817" w:rsidR="009E4123" w:rsidRPr="00140C07" w:rsidRDefault="0068642E" w:rsidP="001757AD">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t>The pelvis is extremely important in terms of sex estimation due to the high degree of sexual dimorphism that</w:t>
      </w:r>
      <w:r w:rsidR="00374792" w:rsidRPr="00140C07">
        <w:rPr>
          <w:rFonts w:ascii="Times New Roman" w:hAnsi="Times New Roman" w:cs="Times New Roman"/>
          <w:color w:val="000000" w:themeColor="text1"/>
        </w:rPr>
        <w:t xml:space="preserve"> characterizes this region of the human skeleton</w:t>
      </w:r>
      <w:r w:rsidRPr="00140C07">
        <w:rPr>
          <w:rFonts w:ascii="Times New Roman" w:hAnsi="Times New Roman" w:cs="Times New Roman"/>
          <w:color w:val="000000" w:themeColor="text1"/>
        </w:rPr>
        <w:t xml:space="preserve">. </w:t>
      </w:r>
      <w:r w:rsidR="00374792" w:rsidRPr="00140C07">
        <w:rPr>
          <w:rFonts w:ascii="Times New Roman" w:hAnsi="Times New Roman" w:cs="Times New Roman"/>
          <w:color w:val="000000" w:themeColor="text1"/>
        </w:rPr>
        <w:t xml:space="preserve">It has been found to be that the </w:t>
      </w:r>
      <w:r w:rsidR="009E4123" w:rsidRPr="00140C07">
        <w:rPr>
          <w:rFonts w:ascii="Times New Roman" w:hAnsi="Times New Roman" w:cs="Times New Roman"/>
          <w:color w:val="000000" w:themeColor="text1"/>
        </w:rPr>
        <w:t>pelvis is the most reliable</w:t>
      </w:r>
      <w:r w:rsidR="00374792" w:rsidRPr="00140C07">
        <w:rPr>
          <w:rFonts w:ascii="Times New Roman" w:hAnsi="Times New Roman" w:cs="Times New Roman"/>
          <w:color w:val="000000" w:themeColor="text1"/>
        </w:rPr>
        <w:t xml:space="preserve"> area</w:t>
      </w:r>
      <w:r w:rsidR="009E4123" w:rsidRPr="00140C07">
        <w:rPr>
          <w:rFonts w:ascii="Times New Roman" w:hAnsi="Times New Roman" w:cs="Times New Roman"/>
          <w:color w:val="000000" w:themeColor="text1"/>
        </w:rPr>
        <w:t xml:space="preserve"> for sex estimation</w:t>
      </w:r>
      <w:r w:rsidR="00374792" w:rsidRPr="00140C07">
        <w:rPr>
          <w:rFonts w:ascii="Times New Roman" w:hAnsi="Times New Roman" w:cs="Times New Roman"/>
          <w:color w:val="000000" w:themeColor="text1"/>
        </w:rPr>
        <w:t xml:space="preserve"> followed by the long bones and the skull</w:t>
      </w:r>
      <w:r w:rsidR="009E4123" w:rsidRPr="00140C07">
        <w:rPr>
          <w:rFonts w:ascii="Times New Roman" w:hAnsi="Times New Roman" w:cs="Times New Roman"/>
          <w:color w:val="000000" w:themeColor="text1"/>
        </w:rPr>
        <w:t xml:space="preserve">. Parturition, the process of childbirth, is </w:t>
      </w:r>
      <w:r w:rsidR="00AB1885" w:rsidRPr="00140C07">
        <w:rPr>
          <w:rFonts w:ascii="Times New Roman" w:hAnsi="Times New Roman" w:cs="Times New Roman"/>
          <w:color w:val="000000" w:themeColor="text1"/>
        </w:rPr>
        <w:t>the main</w:t>
      </w:r>
      <w:r w:rsidR="009E4123" w:rsidRPr="00140C07">
        <w:rPr>
          <w:rFonts w:ascii="Times New Roman" w:hAnsi="Times New Roman" w:cs="Times New Roman"/>
          <w:color w:val="000000" w:themeColor="text1"/>
        </w:rPr>
        <w:t xml:space="preserve"> factor in the female sex which causes differences in the shape and function of the pelvis between sexes. </w:t>
      </w:r>
      <w:r w:rsidR="00363E58" w:rsidRPr="00140C07">
        <w:rPr>
          <w:rFonts w:ascii="Times New Roman" w:hAnsi="Times New Roman" w:cs="Times New Roman"/>
          <w:color w:val="000000" w:themeColor="text1"/>
        </w:rPr>
        <w:t xml:space="preserve">Something </w:t>
      </w:r>
      <w:r w:rsidR="00AB1885" w:rsidRPr="00140C07">
        <w:rPr>
          <w:rFonts w:ascii="Times New Roman" w:hAnsi="Times New Roman" w:cs="Times New Roman"/>
          <w:color w:val="000000" w:themeColor="text1"/>
        </w:rPr>
        <w:t xml:space="preserve">of </w:t>
      </w:r>
      <w:r w:rsidR="00363E58" w:rsidRPr="00140C07">
        <w:rPr>
          <w:rFonts w:ascii="Times New Roman" w:hAnsi="Times New Roman" w:cs="Times New Roman"/>
          <w:color w:val="000000" w:themeColor="text1"/>
        </w:rPr>
        <w:t xml:space="preserve">interest </w:t>
      </w:r>
      <w:r w:rsidR="00AB1885" w:rsidRPr="00140C07">
        <w:rPr>
          <w:rFonts w:ascii="Times New Roman" w:hAnsi="Times New Roman" w:cs="Times New Roman"/>
          <w:color w:val="000000" w:themeColor="text1"/>
        </w:rPr>
        <w:t>is</w:t>
      </w:r>
      <w:r w:rsidR="00363E58" w:rsidRPr="00140C07">
        <w:rPr>
          <w:rFonts w:ascii="Times New Roman" w:hAnsi="Times New Roman" w:cs="Times New Roman"/>
          <w:color w:val="000000" w:themeColor="text1"/>
        </w:rPr>
        <w:t xml:space="preserve"> the sexual dimorphism in the pelvis as compared to the sexual dimorphism of other parts of the body is that females have larger dimensions than males while the reverse is found for almost all other elements (DeSilva and Rosenberg, 2017). </w:t>
      </w:r>
      <w:r w:rsidR="00AB1885" w:rsidRPr="00140C07">
        <w:rPr>
          <w:rFonts w:ascii="Times New Roman" w:hAnsi="Times New Roman" w:cs="Times New Roman"/>
          <w:color w:val="000000" w:themeColor="text1"/>
        </w:rPr>
        <w:t xml:space="preserve">Females tend to have a wider, rounder pelvic inlet. </w:t>
      </w:r>
      <w:r w:rsidR="009E4123" w:rsidRPr="00140C07">
        <w:rPr>
          <w:rFonts w:ascii="Times New Roman" w:hAnsi="Times New Roman" w:cs="Times New Roman"/>
          <w:color w:val="000000" w:themeColor="text1"/>
        </w:rPr>
        <w:t xml:space="preserve">The pelvic inlet refers to the </w:t>
      </w:r>
      <w:r w:rsidR="00FC2DCD" w:rsidRPr="00140C07">
        <w:rPr>
          <w:rFonts w:ascii="Times New Roman" w:hAnsi="Times New Roman" w:cs="Times New Roman"/>
          <w:color w:val="000000" w:themeColor="text1"/>
        </w:rPr>
        <w:t xml:space="preserve">space in the middle of the pelvis when the </w:t>
      </w:r>
      <w:proofErr w:type="spellStart"/>
      <w:r w:rsidR="00FC2DCD" w:rsidRPr="00140C07">
        <w:rPr>
          <w:rFonts w:ascii="Times New Roman" w:hAnsi="Times New Roman" w:cs="Times New Roman"/>
          <w:color w:val="000000" w:themeColor="text1"/>
        </w:rPr>
        <w:t>os</w:t>
      </w:r>
      <w:proofErr w:type="spellEnd"/>
      <w:r w:rsidR="00FC2DCD" w:rsidRPr="00140C07">
        <w:rPr>
          <w:rFonts w:ascii="Times New Roman" w:hAnsi="Times New Roman" w:cs="Times New Roman"/>
          <w:color w:val="000000" w:themeColor="text1"/>
        </w:rPr>
        <w:t xml:space="preserve"> coxae and sacrum are all articulated. </w:t>
      </w:r>
      <w:r w:rsidR="00AB1885" w:rsidRPr="00140C07">
        <w:rPr>
          <w:rFonts w:ascii="Times New Roman" w:hAnsi="Times New Roman" w:cs="Times New Roman"/>
          <w:color w:val="000000" w:themeColor="text1"/>
        </w:rPr>
        <w:t xml:space="preserve">A </w:t>
      </w:r>
      <w:r w:rsidR="00FC2DCD" w:rsidRPr="00140C07">
        <w:rPr>
          <w:rFonts w:ascii="Times New Roman" w:hAnsi="Times New Roman" w:cs="Times New Roman"/>
          <w:color w:val="000000" w:themeColor="text1"/>
        </w:rPr>
        <w:t xml:space="preserve">wider, rounder shape </w:t>
      </w:r>
      <w:r w:rsidR="00AB1885" w:rsidRPr="00140C07">
        <w:rPr>
          <w:rFonts w:ascii="Times New Roman" w:hAnsi="Times New Roman" w:cs="Times New Roman"/>
          <w:color w:val="000000" w:themeColor="text1"/>
        </w:rPr>
        <w:t xml:space="preserve">of the inlet </w:t>
      </w:r>
      <w:r w:rsidR="00FC2DCD" w:rsidRPr="00140C07">
        <w:rPr>
          <w:rFonts w:ascii="Times New Roman" w:hAnsi="Times New Roman" w:cs="Times New Roman"/>
          <w:color w:val="000000" w:themeColor="text1"/>
        </w:rPr>
        <w:t>provides more room</w:t>
      </w:r>
      <w:r w:rsidR="00AB1885" w:rsidRPr="00140C07">
        <w:rPr>
          <w:rFonts w:ascii="Times New Roman" w:hAnsi="Times New Roman" w:cs="Times New Roman"/>
          <w:color w:val="000000" w:themeColor="text1"/>
        </w:rPr>
        <w:t xml:space="preserve"> for the child during pregnancy and childbirth</w:t>
      </w:r>
      <w:r w:rsidR="00FC2DCD" w:rsidRPr="00140C07">
        <w:rPr>
          <w:rFonts w:ascii="Times New Roman" w:hAnsi="Times New Roman" w:cs="Times New Roman"/>
          <w:color w:val="000000" w:themeColor="text1"/>
        </w:rPr>
        <w:t>. The typical female pelvic inlet was labeled as a “gynecoid” shape</w:t>
      </w:r>
      <w:r w:rsidR="00026DA8" w:rsidRPr="00140C07">
        <w:rPr>
          <w:rFonts w:ascii="Times New Roman" w:hAnsi="Times New Roman" w:cs="Times New Roman"/>
          <w:color w:val="000000" w:themeColor="text1"/>
        </w:rPr>
        <w:t xml:space="preserve"> (Caldwell and </w:t>
      </w:r>
      <w:proofErr w:type="spellStart"/>
      <w:r w:rsidR="00026DA8" w:rsidRPr="00140C07">
        <w:rPr>
          <w:rFonts w:ascii="Times New Roman" w:hAnsi="Times New Roman" w:cs="Times New Roman"/>
          <w:color w:val="000000" w:themeColor="text1"/>
        </w:rPr>
        <w:t>Moloy</w:t>
      </w:r>
      <w:proofErr w:type="spellEnd"/>
      <w:r w:rsidR="00026DA8" w:rsidRPr="00140C07">
        <w:rPr>
          <w:rFonts w:ascii="Times New Roman" w:hAnsi="Times New Roman" w:cs="Times New Roman"/>
          <w:color w:val="000000" w:themeColor="text1"/>
        </w:rPr>
        <w:t xml:space="preserve">, 1938). </w:t>
      </w:r>
      <w:r w:rsidR="00FC2DCD" w:rsidRPr="00140C07">
        <w:rPr>
          <w:rFonts w:ascii="Times New Roman" w:hAnsi="Times New Roman" w:cs="Times New Roman"/>
          <w:color w:val="000000" w:themeColor="text1"/>
        </w:rPr>
        <w:t xml:space="preserve">Since males do not participate in parturition, the typical male pelvic inlet is more “blunt heart-shaped.” This means that the inlet is smaller, </w:t>
      </w:r>
      <w:r w:rsidR="00363E58" w:rsidRPr="00140C07">
        <w:rPr>
          <w:rFonts w:ascii="Times New Roman" w:hAnsi="Times New Roman" w:cs="Times New Roman"/>
          <w:color w:val="000000" w:themeColor="text1"/>
        </w:rPr>
        <w:t>narrower</w:t>
      </w:r>
      <w:r w:rsidR="00FC2DCD" w:rsidRPr="00140C07">
        <w:rPr>
          <w:rFonts w:ascii="Times New Roman" w:hAnsi="Times New Roman" w:cs="Times New Roman"/>
          <w:color w:val="000000" w:themeColor="text1"/>
        </w:rPr>
        <w:t xml:space="preserve">, and the sacrum tends to </w:t>
      </w:r>
      <w:r w:rsidR="00026DA8" w:rsidRPr="00140C07">
        <w:rPr>
          <w:rFonts w:ascii="Times New Roman" w:hAnsi="Times New Roman" w:cs="Times New Roman"/>
          <w:color w:val="000000" w:themeColor="text1"/>
        </w:rPr>
        <w:t>project</w:t>
      </w:r>
      <w:r w:rsidR="00FC2DCD" w:rsidRPr="00140C07">
        <w:rPr>
          <w:rFonts w:ascii="Times New Roman" w:hAnsi="Times New Roman" w:cs="Times New Roman"/>
          <w:color w:val="000000" w:themeColor="text1"/>
        </w:rPr>
        <w:t xml:space="preserve"> farther anteriorly. This typical male pelvis shape is referred to as the “a</w:t>
      </w:r>
      <w:r w:rsidR="00363E58" w:rsidRPr="00140C07">
        <w:rPr>
          <w:rFonts w:ascii="Times New Roman" w:hAnsi="Times New Roman" w:cs="Times New Roman"/>
          <w:color w:val="000000" w:themeColor="text1"/>
        </w:rPr>
        <w:t>ndroid” shape</w:t>
      </w:r>
      <w:r w:rsidR="00FC2DCD" w:rsidRPr="00140C07">
        <w:rPr>
          <w:rFonts w:ascii="Times New Roman" w:hAnsi="Times New Roman" w:cs="Times New Roman"/>
          <w:color w:val="000000" w:themeColor="text1"/>
        </w:rPr>
        <w:t xml:space="preserve"> (Caldwell and </w:t>
      </w:r>
      <w:proofErr w:type="spellStart"/>
      <w:r w:rsidR="00FC2DCD" w:rsidRPr="00140C07">
        <w:rPr>
          <w:rFonts w:ascii="Times New Roman" w:hAnsi="Times New Roman" w:cs="Times New Roman"/>
          <w:color w:val="000000" w:themeColor="text1"/>
        </w:rPr>
        <w:t>Moloy</w:t>
      </w:r>
      <w:proofErr w:type="spellEnd"/>
      <w:r w:rsidR="00FC2DCD" w:rsidRPr="00140C07">
        <w:rPr>
          <w:rFonts w:ascii="Times New Roman" w:hAnsi="Times New Roman" w:cs="Times New Roman"/>
          <w:color w:val="000000" w:themeColor="text1"/>
        </w:rPr>
        <w:t xml:space="preserve">, 1938). </w:t>
      </w:r>
    </w:p>
    <w:p w14:paraId="7CE4CD03" w14:textId="0D80CF0D" w:rsidR="00FC2DCD" w:rsidRPr="00140C07" w:rsidRDefault="00FC2DCD" w:rsidP="001757AD">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r>
      <w:r w:rsidR="00363E58" w:rsidRPr="00140C07">
        <w:rPr>
          <w:rFonts w:ascii="Times New Roman" w:hAnsi="Times New Roman" w:cs="Times New Roman"/>
          <w:color w:val="000000" w:themeColor="text1"/>
        </w:rPr>
        <w:t>The pelvi</w:t>
      </w:r>
      <w:r w:rsidR="00026DA8" w:rsidRPr="00140C07">
        <w:rPr>
          <w:rFonts w:ascii="Times New Roman" w:hAnsi="Times New Roman" w:cs="Times New Roman"/>
          <w:color w:val="000000" w:themeColor="text1"/>
        </w:rPr>
        <w:t>c girdle</w:t>
      </w:r>
      <w:r w:rsidR="00363E58" w:rsidRPr="00140C07">
        <w:rPr>
          <w:rFonts w:ascii="Times New Roman" w:hAnsi="Times New Roman" w:cs="Times New Roman"/>
          <w:color w:val="000000" w:themeColor="text1"/>
        </w:rPr>
        <w:t xml:space="preserve"> also </w:t>
      </w:r>
      <w:r w:rsidR="00026DA8" w:rsidRPr="00140C07">
        <w:rPr>
          <w:rFonts w:ascii="Times New Roman" w:hAnsi="Times New Roman" w:cs="Times New Roman"/>
          <w:color w:val="000000" w:themeColor="text1"/>
        </w:rPr>
        <w:t>is adapted for</w:t>
      </w:r>
      <w:r w:rsidR="00363E58" w:rsidRPr="00140C07">
        <w:rPr>
          <w:rFonts w:ascii="Times New Roman" w:hAnsi="Times New Roman" w:cs="Times New Roman"/>
          <w:color w:val="000000" w:themeColor="text1"/>
        </w:rPr>
        <w:t xml:space="preserve"> bipedal </w:t>
      </w:r>
      <w:r w:rsidR="00026DA8" w:rsidRPr="00140C07">
        <w:rPr>
          <w:rFonts w:ascii="Times New Roman" w:hAnsi="Times New Roman" w:cs="Times New Roman"/>
          <w:color w:val="000000" w:themeColor="text1"/>
        </w:rPr>
        <w:t>locomotion</w:t>
      </w:r>
      <w:r w:rsidR="00363E58" w:rsidRPr="00140C07">
        <w:rPr>
          <w:rFonts w:ascii="Times New Roman" w:hAnsi="Times New Roman" w:cs="Times New Roman"/>
          <w:color w:val="000000" w:themeColor="text1"/>
        </w:rPr>
        <w:t xml:space="preserve">. </w:t>
      </w:r>
      <w:r w:rsidR="00762568" w:rsidRPr="00140C07">
        <w:rPr>
          <w:rFonts w:ascii="Times New Roman" w:hAnsi="Times New Roman" w:cs="Times New Roman"/>
          <w:color w:val="000000" w:themeColor="text1"/>
        </w:rPr>
        <w:t xml:space="preserve">It has been known that females tend to have wider hips and shorter legs than males. The modern human female pelvis is an evolutionary result of a balance between locomotion and the </w:t>
      </w:r>
      <w:r w:rsidR="00026DA8" w:rsidRPr="00140C07">
        <w:rPr>
          <w:rFonts w:ascii="Times New Roman" w:hAnsi="Times New Roman" w:cs="Times New Roman"/>
          <w:color w:val="000000" w:themeColor="text1"/>
        </w:rPr>
        <w:t xml:space="preserve">morphology of </w:t>
      </w:r>
      <w:r w:rsidR="00762568" w:rsidRPr="00140C07">
        <w:rPr>
          <w:rFonts w:ascii="Times New Roman" w:hAnsi="Times New Roman" w:cs="Times New Roman"/>
          <w:color w:val="000000" w:themeColor="text1"/>
        </w:rPr>
        <w:t>childbirth (DeSilva and Rosenberg</w:t>
      </w:r>
      <w:r w:rsidR="00026DA8" w:rsidRPr="00140C07">
        <w:rPr>
          <w:rFonts w:ascii="Times New Roman" w:hAnsi="Times New Roman" w:cs="Times New Roman"/>
          <w:color w:val="000000" w:themeColor="text1"/>
        </w:rPr>
        <w:t>, 2017</w:t>
      </w:r>
      <w:r w:rsidR="00762568" w:rsidRPr="00140C07">
        <w:rPr>
          <w:rFonts w:ascii="Times New Roman" w:hAnsi="Times New Roman" w:cs="Times New Roman"/>
          <w:color w:val="000000" w:themeColor="text1"/>
        </w:rPr>
        <w:t>). According to Wall-Scheffler and Myers</w:t>
      </w:r>
      <w:r w:rsidR="00026DA8" w:rsidRPr="00140C07">
        <w:rPr>
          <w:rFonts w:ascii="Times New Roman" w:hAnsi="Times New Roman" w:cs="Times New Roman"/>
          <w:color w:val="000000" w:themeColor="text1"/>
        </w:rPr>
        <w:t xml:space="preserve"> (2017)</w:t>
      </w:r>
      <w:r w:rsidR="00762568" w:rsidRPr="00140C07">
        <w:rPr>
          <w:rFonts w:ascii="Times New Roman" w:hAnsi="Times New Roman" w:cs="Times New Roman"/>
          <w:color w:val="000000" w:themeColor="text1"/>
        </w:rPr>
        <w:t xml:space="preserve">, females, relative to their height, walk faster than men, have a lower center of mass, and have a longer stride than men relatively as they rotate through a greater angle when walking due to the width of the pelvis. The lower center of mass increases stability and decreases the load placed on the pelvis and lower </w:t>
      </w:r>
      <w:r w:rsidR="00762568" w:rsidRPr="00140C07">
        <w:rPr>
          <w:rFonts w:ascii="Times New Roman" w:hAnsi="Times New Roman" w:cs="Times New Roman"/>
          <w:color w:val="000000" w:themeColor="text1"/>
        </w:rPr>
        <w:lastRenderedPageBreak/>
        <w:t xml:space="preserve">limbs. Wall-Scheffler and Myers </w:t>
      </w:r>
      <w:r w:rsidR="00026DA8" w:rsidRPr="00140C07">
        <w:rPr>
          <w:rFonts w:ascii="Times New Roman" w:hAnsi="Times New Roman" w:cs="Times New Roman"/>
          <w:color w:val="000000" w:themeColor="text1"/>
        </w:rPr>
        <w:t xml:space="preserve">(2017) </w:t>
      </w:r>
      <w:r w:rsidR="00762568" w:rsidRPr="00140C07">
        <w:rPr>
          <w:rFonts w:ascii="Times New Roman" w:hAnsi="Times New Roman" w:cs="Times New Roman"/>
          <w:color w:val="000000" w:themeColor="text1"/>
        </w:rPr>
        <w:t xml:space="preserve">argue that the wider pelvis of females is not strictly due to the need for obstetric-based processes, but also an evolutionary advantage to locomotion. </w:t>
      </w:r>
      <w:r w:rsidR="00245F7C" w:rsidRPr="00140C07">
        <w:rPr>
          <w:rFonts w:ascii="Times New Roman" w:hAnsi="Times New Roman" w:cs="Times New Roman"/>
          <w:color w:val="000000" w:themeColor="text1"/>
        </w:rPr>
        <w:t xml:space="preserve">A wider pelvis skeletally manifests as having a rounder pelvic inlet which allows a baby to make its way through the birth canal. </w:t>
      </w:r>
    </w:p>
    <w:p w14:paraId="3C344722" w14:textId="7A85D06D" w:rsidR="009E4123" w:rsidRPr="00140C07" w:rsidRDefault="00BD605B" w:rsidP="002720A9">
      <w:pPr>
        <w:rPr>
          <w:rFonts w:ascii="Times New Roman" w:hAnsi="Times New Roman" w:cs="Times New Roman"/>
          <w:color w:val="000000" w:themeColor="text1"/>
        </w:rPr>
      </w:pPr>
      <w:r w:rsidRPr="00140C07">
        <w:rPr>
          <w:rFonts w:ascii="Times New Roman" w:hAnsi="Times New Roman" w:cs="Times New Roman"/>
          <w:color w:val="000000" w:themeColor="text1"/>
        </w:rPr>
        <w:tab/>
      </w:r>
    </w:p>
    <w:p w14:paraId="20DEDB65" w14:textId="77777777" w:rsidR="002720A9" w:rsidRPr="00140C07" w:rsidRDefault="002720A9">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br w:type="page"/>
      </w:r>
    </w:p>
    <w:p w14:paraId="3C99BF84" w14:textId="7AA4D727" w:rsidR="009E4123" w:rsidRPr="00140C07" w:rsidRDefault="009E4123" w:rsidP="009E4123">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Forensic Application</w:t>
      </w:r>
    </w:p>
    <w:p w14:paraId="61A99134" w14:textId="78EE8B4D" w:rsidR="004A608F" w:rsidRPr="00140C07" w:rsidRDefault="009E4123" w:rsidP="009E4123">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r>
      <w:r w:rsidR="004A608F" w:rsidRPr="00140C07">
        <w:rPr>
          <w:rFonts w:ascii="Times New Roman" w:hAnsi="Times New Roman" w:cs="Times New Roman"/>
          <w:color w:val="000000" w:themeColor="text1"/>
        </w:rPr>
        <w:t>Forensic anthropologists need to be able to estimate the sex of skeletal remains. Understanding both nonmetric and morphometric methods to estimate sex is extremely important to the process of estimating the sex of an individual. The pelvis has been determined to be the bone to use to accurately estimate sex due to its highly dimorphic features and size. Having such a reliable bone at their disposal significantly increases the chance that the estimation of sex will be accurate.</w:t>
      </w:r>
    </w:p>
    <w:p w14:paraId="7154EE76" w14:textId="540512A8" w:rsidR="009E4123" w:rsidRPr="00140C07" w:rsidRDefault="009E4123" w:rsidP="004A608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Forensic anthropology is the application of estimating the biological profile for use in medicolegal contexts. Forensic anthropologists are needed in situations where an individual is highly decomposed to fully skeletonized where the bones are the only way to identify the individual. The analysis of the bones can relay information that pertains to the sex, age at death, stature, and, in some cases, ancestry of the individual (Krishan et al., 2016). This estimation of the biological profile can also be paired with analyses of possible pathology, trauma or taphonomy that may have impacted the individual before, during and/or after death. </w:t>
      </w:r>
      <w:r w:rsidR="002720A9" w:rsidRPr="00140C07">
        <w:rPr>
          <w:rFonts w:ascii="Times New Roman" w:hAnsi="Times New Roman" w:cs="Times New Roman"/>
          <w:color w:val="000000" w:themeColor="text1"/>
        </w:rPr>
        <w:t>All</w:t>
      </w:r>
      <w:r w:rsidRPr="00140C07">
        <w:rPr>
          <w:rFonts w:ascii="Times New Roman" w:hAnsi="Times New Roman" w:cs="Times New Roman"/>
          <w:color w:val="000000" w:themeColor="text1"/>
        </w:rPr>
        <w:t xml:space="preserve"> this information put together can aid law enforcement and other agencies is identifying the individual(s) that they would otherwise not be able to because of the absence of soft tissue or other common identification techniques, such as driver’s license or DNA. This identification is only an estimation, as one never wants to make an absolute statement in their casework write up when there is no other evidence to back up their claim. </w:t>
      </w:r>
    </w:p>
    <w:p w14:paraId="429CEBD8" w14:textId="3B8C2549" w:rsidR="009E4123" w:rsidRPr="00140C07" w:rsidRDefault="009E4123" w:rsidP="009E4123">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t>An important distinction that must be made here is that sex refers to the genotype of the individual at birth while gender is the phenotype that the individual decides to identify with during life (Krishan et al.</w:t>
      </w:r>
      <w:r w:rsidR="004A608F" w:rsidRPr="00140C07">
        <w:rPr>
          <w:rFonts w:ascii="Times New Roman" w:hAnsi="Times New Roman" w:cs="Times New Roman"/>
          <w:color w:val="000000" w:themeColor="text1"/>
        </w:rPr>
        <w:t>, 2016</w:t>
      </w:r>
      <w:r w:rsidRPr="00140C07">
        <w:rPr>
          <w:rFonts w:ascii="Times New Roman" w:hAnsi="Times New Roman" w:cs="Times New Roman"/>
          <w:color w:val="000000" w:themeColor="text1"/>
        </w:rPr>
        <w:t xml:space="preserve">). In a forensic context, sex is the only attribute that can be </w:t>
      </w:r>
      <w:r w:rsidRPr="00140C07">
        <w:rPr>
          <w:rFonts w:ascii="Times New Roman" w:hAnsi="Times New Roman" w:cs="Times New Roman"/>
          <w:color w:val="000000" w:themeColor="text1"/>
        </w:rPr>
        <w:lastRenderedPageBreak/>
        <w:t xml:space="preserve">estimated with only the presence of the bones at this time. </w:t>
      </w:r>
      <w:r w:rsidR="004A608F" w:rsidRPr="00140C07">
        <w:rPr>
          <w:rFonts w:ascii="Times New Roman" w:hAnsi="Times New Roman" w:cs="Times New Roman"/>
          <w:color w:val="000000" w:themeColor="text1"/>
        </w:rPr>
        <w:t xml:space="preserve">Current methods are based on techniques to estimate biological sex. </w:t>
      </w:r>
    </w:p>
    <w:p w14:paraId="6D2A420A" w14:textId="77777777" w:rsidR="00E96BF3" w:rsidRDefault="00B65EEF" w:rsidP="009E412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focus on the pelvis as a reliable area to estimate sex of human remains began with the work of </w:t>
      </w:r>
      <w:proofErr w:type="spellStart"/>
      <w:r>
        <w:rPr>
          <w:rFonts w:ascii="Times New Roman" w:hAnsi="Times New Roman" w:cs="Times New Roman"/>
          <w:color w:val="000000" w:themeColor="text1"/>
        </w:rPr>
        <w:t>Phenic</w:t>
      </w:r>
      <w:r w:rsidR="00432287">
        <w:rPr>
          <w:rFonts w:ascii="Times New Roman" w:hAnsi="Times New Roman" w:cs="Times New Roman"/>
          <w:color w:val="000000" w:themeColor="text1"/>
        </w:rPr>
        <w:t>e</w:t>
      </w:r>
      <w:proofErr w:type="spellEnd"/>
      <w:r>
        <w:rPr>
          <w:rFonts w:ascii="Times New Roman" w:hAnsi="Times New Roman" w:cs="Times New Roman"/>
          <w:color w:val="000000" w:themeColor="text1"/>
        </w:rPr>
        <w:t xml:space="preserve"> (1969). </w:t>
      </w:r>
      <w:r w:rsidR="001568E1">
        <w:rPr>
          <w:rFonts w:ascii="Times New Roman" w:hAnsi="Times New Roman" w:cs="Times New Roman"/>
          <w:color w:val="000000" w:themeColor="text1"/>
        </w:rPr>
        <w:t xml:space="preserve">The </w:t>
      </w:r>
      <w:proofErr w:type="spellStart"/>
      <w:r w:rsidR="00BD605B" w:rsidRPr="00140C07">
        <w:rPr>
          <w:rFonts w:ascii="Times New Roman" w:hAnsi="Times New Roman" w:cs="Times New Roman"/>
          <w:color w:val="000000" w:themeColor="text1"/>
        </w:rPr>
        <w:t>Phenice</w:t>
      </w:r>
      <w:proofErr w:type="spellEnd"/>
      <w:r w:rsidR="00BD605B" w:rsidRPr="00140C07">
        <w:rPr>
          <w:rFonts w:ascii="Times New Roman" w:hAnsi="Times New Roman" w:cs="Times New Roman"/>
          <w:color w:val="000000" w:themeColor="text1"/>
        </w:rPr>
        <w:t xml:space="preserve"> (1969) </w:t>
      </w:r>
      <w:r w:rsidR="001568E1">
        <w:rPr>
          <w:rFonts w:ascii="Times New Roman" w:hAnsi="Times New Roman" w:cs="Times New Roman"/>
          <w:color w:val="000000" w:themeColor="text1"/>
        </w:rPr>
        <w:t xml:space="preserve">method </w:t>
      </w:r>
      <w:r w:rsidR="00C54F1D" w:rsidRPr="00140C07">
        <w:rPr>
          <w:rFonts w:ascii="Times New Roman" w:hAnsi="Times New Roman" w:cs="Times New Roman"/>
          <w:color w:val="000000" w:themeColor="text1"/>
        </w:rPr>
        <w:t xml:space="preserve">uses three </w:t>
      </w:r>
      <w:r w:rsidR="001568E1">
        <w:rPr>
          <w:rFonts w:ascii="Times New Roman" w:hAnsi="Times New Roman" w:cs="Times New Roman"/>
          <w:color w:val="000000" w:themeColor="text1"/>
        </w:rPr>
        <w:t xml:space="preserve">attributes of the </w:t>
      </w:r>
      <w:proofErr w:type="spellStart"/>
      <w:r w:rsidR="001568E1">
        <w:rPr>
          <w:rFonts w:ascii="Times New Roman" w:hAnsi="Times New Roman" w:cs="Times New Roman"/>
          <w:color w:val="000000" w:themeColor="text1"/>
        </w:rPr>
        <w:t>os</w:t>
      </w:r>
      <w:proofErr w:type="spellEnd"/>
      <w:r w:rsidR="001568E1">
        <w:rPr>
          <w:rFonts w:ascii="Times New Roman" w:hAnsi="Times New Roman" w:cs="Times New Roman"/>
          <w:color w:val="000000" w:themeColor="text1"/>
        </w:rPr>
        <w:t xml:space="preserve"> coxa</w:t>
      </w:r>
      <w:r w:rsidR="00C54F1D" w:rsidRPr="00140C07">
        <w:rPr>
          <w:rFonts w:ascii="Times New Roman" w:hAnsi="Times New Roman" w:cs="Times New Roman"/>
          <w:color w:val="000000" w:themeColor="text1"/>
        </w:rPr>
        <w:t xml:space="preserve"> to accurately estimate sex. </w:t>
      </w:r>
      <w:r w:rsidR="00754FDE">
        <w:rPr>
          <w:rFonts w:ascii="Times New Roman" w:hAnsi="Times New Roman" w:cs="Times New Roman"/>
          <w:color w:val="000000" w:themeColor="text1"/>
        </w:rPr>
        <w:t xml:space="preserve">See Figure 3. </w:t>
      </w:r>
      <w:r w:rsidR="00C54F1D" w:rsidRPr="00140C07">
        <w:rPr>
          <w:rFonts w:ascii="Times New Roman" w:hAnsi="Times New Roman" w:cs="Times New Roman"/>
          <w:color w:val="000000" w:themeColor="text1"/>
        </w:rPr>
        <w:t xml:space="preserve">These three traits are the ventral arc, the subpubic concavity and medial aspect of the ischiopubic ramus. All three of these traits are categorized by either presence or absence. </w:t>
      </w:r>
      <w:r w:rsidR="005C619D">
        <w:rPr>
          <w:rFonts w:ascii="Times New Roman" w:hAnsi="Times New Roman" w:cs="Times New Roman"/>
          <w:color w:val="000000" w:themeColor="text1"/>
        </w:rPr>
        <w:t xml:space="preserve">The presence of the traits </w:t>
      </w:r>
      <w:r w:rsidR="00C401B9">
        <w:rPr>
          <w:rFonts w:ascii="Times New Roman" w:hAnsi="Times New Roman" w:cs="Times New Roman"/>
          <w:color w:val="000000" w:themeColor="text1"/>
        </w:rPr>
        <w:t xml:space="preserve">indicate that the remains </w:t>
      </w:r>
      <w:r w:rsidR="00EE4EAD">
        <w:rPr>
          <w:rFonts w:ascii="Times New Roman" w:hAnsi="Times New Roman" w:cs="Times New Roman"/>
          <w:color w:val="000000" w:themeColor="text1"/>
        </w:rPr>
        <w:t xml:space="preserve">are female while males </w:t>
      </w:r>
      <w:r w:rsidR="00681DCE" w:rsidRPr="00140C07">
        <w:rPr>
          <w:rFonts w:ascii="Times New Roman" w:hAnsi="Times New Roman" w:cs="Times New Roman"/>
          <w:color w:val="000000" w:themeColor="text1"/>
        </w:rPr>
        <w:t xml:space="preserve">will typically have an absence of these three traits. </w:t>
      </w:r>
    </w:p>
    <w:p w14:paraId="51A37586" w14:textId="3A9AD64A" w:rsidR="00BD605B" w:rsidRDefault="00CA0D60" w:rsidP="009E412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In </w:t>
      </w:r>
      <w:r w:rsidR="00E03142">
        <w:rPr>
          <w:rFonts w:ascii="Times New Roman" w:hAnsi="Times New Roman" w:cs="Times New Roman"/>
          <w:color w:val="000000" w:themeColor="text1"/>
        </w:rPr>
        <w:t>the</w:t>
      </w:r>
      <w:r>
        <w:rPr>
          <w:rFonts w:ascii="Times New Roman" w:hAnsi="Times New Roman" w:cs="Times New Roman"/>
          <w:color w:val="000000" w:themeColor="text1"/>
        </w:rPr>
        <w:t xml:space="preserve"> sample of 275 adult individuals from the Terry Skeletal Collection</w:t>
      </w:r>
      <w:r w:rsidR="0092570A">
        <w:rPr>
          <w:rFonts w:ascii="Times New Roman" w:hAnsi="Times New Roman" w:cs="Times New Roman"/>
          <w:color w:val="000000" w:themeColor="text1"/>
        </w:rPr>
        <w:t>, only 11 had been incorrectly sexed</w:t>
      </w:r>
      <w:r w:rsidR="00E1728A">
        <w:rPr>
          <w:rFonts w:ascii="Times New Roman" w:hAnsi="Times New Roman" w:cs="Times New Roman"/>
          <w:color w:val="000000" w:themeColor="text1"/>
        </w:rPr>
        <w:t xml:space="preserve"> giving this method a 96% </w:t>
      </w:r>
      <w:r w:rsidR="00A72FD8">
        <w:rPr>
          <w:rFonts w:ascii="Times New Roman" w:hAnsi="Times New Roman" w:cs="Times New Roman"/>
          <w:color w:val="000000" w:themeColor="text1"/>
        </w:rPr>
        <w:t xml:space="preserve">accuracy rating. </w:t>
      </w:r>
      <w:r w:rsidR="00E96BF3">
        <w:rPr>
          <w:rFonts w:ascii="Times New Roman" w:hAnsi="Times New Roman" w:cs="Times New Roman"/>
          <w:color w:val="000000" w:themeColor="text1"/>
        </w:rPr>
        <w:t xml:space="preserve"> </w:t>
      </w:r>
      <w:r w:rsidR="00E96BF3" w:rsidRPr="00140C07">
        <w:rPr>
          <w:rFonts w:ascii="Times New Roman" w:hAnsi="Times New Roman" w:cs="Times New Roman"/>
          <w:color w:val="000000" w:themeColor="text1"/>
        </w:rPr>
        <w:t xml:space="preserve">In </w:t>
      </w:r>
      <w:r w:rsidR="00E96BF3">
        <w:rPr>
          <w:rFonts w:ascii="Times New Roman" w:hAnsi="Times New Roman" w:cs="Times New Roman"/>
          <w:color w:val="000000" w:themeColor="text1"/>
        </w:rPr>
        <w:t>the</w:t>
      </w:r>
      <w:r w:rsidR="00E96BF3" w:rsidRPr="00140C07">
        <w:rPr>
          <w:rFonts w:ascii="Times New Roman" w:hAnsi="Times New Roman" w:cs="Times New Roman"/>
          <w:color w:val="000000" w:themeColor="text1"/>
        </w:rPr>
        <w:t xml:space="preserve"> study, </w:t>
      </w:r>
      <w:proofErr w:type="spellStart"/>
      <w:r w:rsidR="00E96BF3" w:rsidRPr="00140C07">
        <w:rPr>
          <w:rFonts w:ascii="Times New Roman" w:hAnsi="Times New Roman" w:cs="Times New Roman"/>
          <w:color w:val="000000" w:themeColor="text1"/>
        </w:rPr>
        <w:t>Phenice</w:t>
      </w:r>
      <w:proofErr w:type="spellEnd"/>
      <w:r w:rsidR="00E96BF3" w:rsidRPr="00140C07">
        <w:rPr>
          <w:rFonts w:ascii="Times New Roman" w:hAnsi="Times New Roman" w:cs="Times New Roman"/>
          <w:color w:val="000000" w:themeColor="text1"/>
        </w:rPr>
        <w:t xml:space="preserve"> </w:t>
      </w:r>
      <w:r w:rsidR="00E96BF3">
        <w:rPr>
          <w:rFonts w:ascii="Times New Roman" w:hAnsi="Times New Roman" w:cs="Times New Roman"/>
          <w:color w:val="000000" w:themeColor="text1"/>
        </w:rPr>
        <w:t xml:space="preserve">(1969) </w:t>
      </w:r>
      <w:r w:rsidR="00E96BF3" w:rsidRPr="00140C07">
        <w:rPr>
          <w:rFonts w:ascii="Times New Roman" w:hAnsi="Times New Roman" w:cs="Times New Roman"/>
          <w:color w:val="000000" w:themeColor="text1"/>
        </w:rPr>
        <w:t>stresses that this technique should only be used to estimate sex of adult skeletons at it has been reported that the ventral arc and subpubic concavity specifically are not fully developed until a female has reached twenty years of age.</w:t>
      </w:r>
    </w:p>
    <w:p w14:paraId="78081BD7" w14:textId="3EB4EAF2" w:rsidR="004D2993" w:rsidRDefault="004D2993" w:rsidP="004D2993">
      <w:pPr>
        <w:spacing w:line="480" w:lineRule="auto"/>
        <w:rPr>
          <w:rFonts w:ascii="Times New Roman" w:hAnsi="Times New Roman" w:cs="Times New Roman"/>
          <w:color w:val="000000" w:themeColor="text1"/>
        </w:rPr>
      </w:pPr>
    </w:p>
    <w:p w14:paraId="3DA608FA" w14:textId="651639A5" w:rsidR="004D2993" w:rsidRPr="00140C07" w:rsidRDefault="004D2993" w:rsidP="00645D74">
      <w:pP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20AE64BB" wp14:editId="3F076454">
            <wp:extent cx="4445000" cy="7209895"/>
            <wp:effectExtent l="0" t="0" r="0" b="3810"/>
            <wp:docPr id="12" name="Picture 12"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linedrawing&#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479155" cy="7265296"/>
                    </a:xfrm>
                    <a:prstGeom prst="rect">
                      <a:avLst/>
                    </a:prstGeom>
                  </pic:spPr>
                </pic:pic>
              </a:graphicData>
            </a:graphic>
          </wp:inline>
        </w:drawing>
      </w:r>
    </w:p>
    <w:p w14:paraId="027917E8" w14:textId="624C05ED" w:rsidR="002B0F82" w:rsidRPr="00FF7046" w:rsidRDefault="002B0F82" w:rsidP="00645D74">
      <w:pPr>
        <w:rPr>
          <w:rFonts w:ascii="Times New Roman" w:hAnsi="Times New Roman" w:cs="Times New Roman"/>
          <w:b/>
          <w:bCs/>
          <w:color w:val="000000" w:themeColor="text1"/>
        </w:rPr>
      </w:pPr>
      <w:r w:rsidRPr="00645D74">
        <w:rPr>
          <w:rFonts w:ascii="Times New Roman" w:hAnsi="Times New Roman" w:cs="Times New Roman"/>
          <w:b/>
          <w:bCs/>
          <w:color w:val="000000" w:themeColor="text1"/>
        </w:rPr>
        <w:t>Figure 3</w:t>
      </w:r>
      <w:r w:rsidR="00FF7046">
        <w:rPr>
          <w:rFonts w:ascii="Times New Roman" w:hAnsi="Times New Roman" w:cs="Times New Roman"/>
          <w:b/>
          <w:bCs/>
          <w:color w:val="000000" w:themeColor="text1"/>
        </w:rPr>
        <w:t xml:space="preserve">: </w:t>
      </w:r>
      <w:r w:rsidR="00F90E9F">
        <w:rPr>
          <w:rFonts w:ascii="Times New Roman" w:hAnsi="Times New Roman" w:cs="Times New Roman"/>
          <w:color w:val="000000" w:themeColor="text1"/>
        </w:rPr>
        <w:t xml:space="preserve">Ventral arc, subpubic concavity, and medial aspect of the ischiopubic ramus as pictured in </w:t>
      </w:r>
      <w:proofErr w:type="spellStart"/>
      <w:r w:rsidR="00F90E9F">
        <w:rPr>
          <w:rFonts w:ascii="Times New Roman" w:hAnsi="Times New Roman" w:cs="Times New Roman"/>
          <w:color w:val="000000" w:themeColor="text1"/>
        </w:rPr>
        <w:t>Phenice</w:t>
      </w:r>
      <w:proofErr w:type="spellEnd"/>
      <w:r w:rsidR="00F90E9F">
        <w:rPr>
          <w:rFonts w:ascii="Times New Roman" w:hAnsi="Times New Roman" w:cs="Times New Roman"/>
          <w:color w:val="000000" w:themeColor="text1"/>
        </w:rPr>
        <w:t xml:space="preserve"> (1969)</w:t>
      </w:r>
      <w:r w:rsidR="00E96BF3">
        <w:rPr>
          <w:rFonts w:ascii="Times New Roman" w:hAnsi="Times New Roman" w:cs="Times New Roman"/>
          <w:color w:val="000000" w:themeColor="text1"/>
        </w:rPr>
        <w:t xml:space="preserve"> from top to bottom</w:t>
      </w:r>
      <w:r w:rsidR="00645D74">
        <w:rPr>
          <w:rFonts w:ascii="Times New Roman" w:hAnsi="Times New Roman" w:cs="Times New Roman"/>
          <w:color w:val="000000" w:themeColor="text1"/>
        </w:rPr>
        <w:t xml:space="preserve">. Female traits </w:t>
      </w:r>
      <w:r w:rsidR="00E96BF3">
        <w:rPr>
          <w:rFonts w:ascii="Times New Roman" w:hAnsi="Times New Roman" w:cs="Times New Roman"/>
          <w:color w:val="000000" w:themeColor="text1"/>
        </w:rPr>
        <w:t xml:space="preserve">(A, C, </w:t>
      </w:r>
      <w:proofErr w:type="gramStart"/>
      <w:r w:rsidR="00E96BF3">
        <w:rPr>
          <w:rFonts w:ascii="Times New Roman" w:hAnsi="Times New Roman" w:cs="Times New Roman"/>
          <w:color w:val="000000" w:themeColor="text1"/>
        </w:rPr>
        <w:t>E)</w:t>
      </w:r>
      <w:r w:rsidR="00645D74">
        <w:rPr>
          <w:rFonts w:ascii="Times New Roman" w:hAnsi="Times New Roman" w:cs="Times New Roman"/>
          <w:color w:val="000000" w:themeColor="text1"/>
        </w:rPr>
        <w:t>are</w:t>
      </w:r>
      <w:proofErr w:type="gramEnd"/>
      <w:r w:rsidR="00645D74">
        <w:rPr>
          <w:rFonts w:ascii="Times New Roman" w:hAnsi="Times New Roman" w:cs="Times New Roman"/>
          <w:color w:val="000000" w:themeColor="text1"/>
        </w:rPr>
        <w:t xml:space="preserve"> pictured on the left and male traits are pictured on the right.</w:t>
      </w:r>
    </w:p>
    <w:p w14:paraId="3596F579" w14:textId="77777777" w:rsidR="00E96BF3" w:rsidRDefault="00681DCE" w:rsidP="002B0F82">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lastRenderedPageBreak/>
        <w:t xml:space="preserve">In a revision of the </w:t>
      </w:r>
      <w:proofErr w:type="spellStart"/>
      <w:r w:rsidRPr="00140C07">
        <w:rPr>
          <w:rFonts w:ascii="Times New Roman" w:hAnsi="Times New Roman" w:cs="Times New Roman"/>
          <w:color w:val="000000" w:themeColor="text1"/>
        </w:rPr>
        <w:t>Phenice</w:t>
      </w:r>
      <w:proofErr w:type="spellEnd"/>
      <w:r w:rsidRPr="00140C07">
        <w:rPr>
          <w:rFonts w:ascii="Times New Roman" w:hAnsi="Times New Roman" w:cs="Times New Roman"/>
          <w:color w:val="000000" w:themeColor="text1"/>
        </w:rPr>
        <w:t xml:space="preserve"> (1969) technique, </w:t>
      </w:r>
      <w:proofErr w:type="spellStart"/>
      <w:r w:rsidRPr="00140C07">
        <w:rPr>
          <w:rFonts w:ascii="Times New Roman" w:hAnsi="Times New Roman" w:cs="Times New Roman"/>
          <w:color w:val="000000" w:themeColor="text1"/>
        </w:rPr>
        <w:t>Klales</w:t>
      </w:r>
      <w:proofErr w:type="spellEnd"/>
      <w:r w:rsidRPr="00140C07">
        <w:rPr>
          <w:rFonts w:ascii="Times New Roman" w:hAnsi="Times New Roman" w:cs="Times New Roman"/>
          <w:color w:val="000000" w:themeColor="text1"/>
        </w:rPr>
        <w:t xml:space="preserve"> </w:t>
      </w:r>
      <w:r w:rsidR="00E96BF3">
        <w:rPr>
          <w:rFonts w:ascii="Times New Roman" w:hAnsi="Times New Roman" w:cs="Times New Roman"/>
          <w:color w:val="000000" w:themeColor="text1"/>
        </w:rPr>
        <w:t>and colleagues</w:t>
      </w:r>
      <w:r w:rsidRPr="00140C07">
        <w:rPr>
          <w:rFonts w:ascii="Times New Roman" w:hAnsi="Times New Roman" w:cs="Times New Roman"/>
          <w:color w:val="000000" w:themeColor="text1"/>
        </w:rPr>
        <w:t xml:space="preserve"> </w:t>
      </w:r>
      <w:r w:rsidR="00E96BF3">
        <w:rPr>
          <w:rFonts w:ascii="Times New Roman" w:hAnsi="Times New Roman" w:cs="Times New Roman"/>
          <w:color w:val="000000" w:themeColor="text1"/>
        </w:rPr>
        <w:t xml:space="preserve">(2012) </w:t>
      </w:r>
      <w:r w:rsidRPr="00140C07">
        <w:rPr>
          <w:rFonts w:ascii="Times New Roman" w:hAnsi="Times New Roman" w:cs="Times New Roman"/>
          <w:color w:val="000000" w:themeColor="text1"/>
        </w:rPr>
        <w:t xml:space="preserve">added a numerical rating to each of the three traits described. Since </w:t>
      </w:r>
      <w:proofErr w:type="spellStart"/>
      <w:r w:rsidRPr="00140C07">
        <w:rPr>
          <w:rFonts w:ascii="Times New Roman" w:hAnsi="Times New Roman" w:cs="Times New Roman"/>
          <w:color w:val="000000" w:themeColor="text1"/>
        </w:rPr>
        <w:t>Phenice</w:t>
      </w:r>
      <w:proofErr w:type="spellEnd"/>
      <w:r w:rsidRPr="00140C07">
        <w:rPr>
          <w:rFonts w:ascii="Times New Roman" w:hAnsi="Times New Roman" w:cs="Times New Roman"/>
          <w:color w:val="000000" w:themeColor="text1"/>
        </w:rPr>
        <w:t xml:space="preserve"> himself acknowledged that not every female or male will represent the perfect form in every trait, there needed to be a way to refine this technique to make it as accurate as possible. </w:t>
      </w:r>
      <w:r w:rsidR="00E96BF3">
        <w:rPr>
          <w:rFonts w:ascii="Times New Roman" w:hAnsi="Times New Roman" w:cs="Times New Roman"/>
          <w:color w:val="000000" w:themeColor="text1"/>
        </w:rPr>
        <w:t xml:space="preserve"> The </w:t>
      </w:r>
      <w:proofErr w:type="spellStart"/>
      <w:r w:rsidRPr="00140C07">
        <w:rPr>
          <w:rFonts w:ascii="Times New Roman" w:hAnsi="Times New Roman" w:cs="Times New Roman"/>
          <w:color w:val="000000" w:themeColor="text1"/>
        </w:rPr>
        <w:t>Klales</w:t>
      </w:r>
      <w:proofErr w:type="spellEnd"/>
      <w:r w:rsidRPr="00140C07">
        <w:rPr>
          <w:rFonts w:ascii="Times New Roman" w:hAnsi="Times New Roman" w:cs="Times New Roman"/>
          <w:color w:val="000000" w:themeColor="text1"/>
        </w:rPr>
        <w:t xml:space="preserve"> et al. (2012), </w:t>
      </w:r>
      <w:r w:rsidR="00E96BF3">
        <w:rPr>
          <w:rFonts w:ascii="Times New Roman" w:hAnsi="Times New Roman" w:cs="Times New Roman"/>
          <w:color w:val="000000" w:themeColor="text1"/>
        </w:rPr>
        <w:t xml:space="preserve">method incorporates </w:t>
      </w:r>
      <w:r w:rsidRPr="00140C07">
        <w:rPr>
          <w:rFonts w:ascii="Times New Roman" w:hAnsi="Times New Roman" w:cs="Times New Roman"/>
          <w:color w:val="000000" w:themeColor="text1"/>
        </w:rPr>
        <w:t xml:space="preserve">an ordinal scoring method to be able to </w:t>
      </w:r>
      <w:r w:rsidR="00E96BF3">
        <w:rPr>
          <w:rFonts w:ascii="Times New Roman" w:hAnsi="Times New Roman" w:cs="Times New Roman"/>
          <w:color w:val="000000" w:themeColor="text1"/>
        </w:rPr>
        <w:t xml:space="preserve">evaluate variation in the degree of development of the qualities as opposed to presence or absence or the trait. </w:t>
      </w:r>
      <w:r w:rsidRPr="00140C07">
        <w:rPr>
          <w:rFonts w:ascii="Times New Roman" w:hAnsi="Times New Roman" w:cs="Times New Roman"/>
          <w:color w:val="000000" w:themeColor="text1"/>
        </w:rPr>
        <w:t xml:space="preserve"> </w:t>
      </w:r>
    </w:p>
    <w:p w14:paraId="3D333E68" w14:textId="16EEB0AA" w:rsidR="00681DCE" w:rsidRPr="00140C07" w:rsidRDefault="006F3D40"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Each </w:t>
      </w:r>
      <w:r w:rsidR="00E96BF3">
        <w:rPr>
          <w:rFonts w:ascii="Times New Roman" w:hAnsi="Times New Roman" w:cs="Times New Roman"/>
          <w:color w:val="000000" w:themeColor="text1"/>
        </w:rPr>
        <w:t>feature</w:t>
      </w:r>
      <w:r w:rsidRPr="00140C07">
        <w:rPr>
          <w:rFonts w:ascii="Times New Roman" w:hAnsi="Times New Roman" w:cs="Times New Roman"/>
          <w:color w:val="000000" w:themeColor="text1"/>
        </w:rPr>
        <w:t xml:space="preserve"> is scored on a scale from 1-5</w:t>
      </w:r>
      <w:r w:rsidR="00E96BF3">
        <w:rPr>
          <w:rFonts w:ascii="Times New Roman" w:hAnsi="Times New Roman" w:cs="Times New Roman"/>
          <w:color w:val="000000" w:themeColor="text1"/>
        </w:rPr>
        <w:t xml:space="preserve"> </w:t>
      </w:r>
      <w:r w:rsidR="00E96BF3" w:rsidRPr="00140C07">
        <w:rPr>
          <w:rFonts w:ascii="Times New Roman" w:hAnsi="Times New Roman" w:cs="Times New Roman"/>
          <w:color w:val="000000" w:themeColor="text1"/>
        </w:rPr>
        <w:t xml:space="preserve">(See Figure </w:t>
      </w:r>
      <w:r w:rsidR="00E96BF3">
        <w:rPr>
          <w:rFonts w:ascii="Times New Roman" w:hAnsi="Times New Roman" w:cs="Times New Roman"/>
          <w:color w:val="000000" w:themeColor="text1"/>
        </w:rPr>
        <w:t>4</w:t>
      </w:r>
      <w:r w:rsidR="00E96BF3" w:rsidRPr="00140C07">
        <w:rPr>
          <w:rFonts w:ascii="Times New Roman" w:hAnsi="Times New Roman" w:cs="Times New Roman"/>
          <w:color w:val="000000" w:themeColor="text1"/>
        </w:rPr>
        <w:t>).</w:t>
      </w:r>
      <w:r w:rsidR="00E96BF3">
        <w:rPr>
          <w:rFonts w:ascii="Times New Roman" w:hAnsi="Times New Roman" w:cs="Times New Roman"/>
          <w:color w:val="000000" w:themeColor="text1"/>
        </w:rPr>
        <w:t xml:space="preserve">  </w:t>
      </w:r>
      <w:r w:rsidRPr="00140C07">
        <w:rPr>
          <w:rFonts w:ascii="Times New Roman" w:hAnsi="Times New Roman" w:cs="Times New Roman"/>
          <w:color w:val="000000" w:themeColor="text1"/>
        </w:rPr>
        <w:t>For example, a score of a 1 would mean a very pronounced subpubic concavity while a score of a 5 would be the complete absence of it. Scores 2 through 4 are used to describe innominate</w:t>
      </w:r>
      <w:r w:rsidR="00E96BF3">
        <w:rPr>
          <w:rFonts w:ascii="Times New Roman" w:hAnsi="Times New Roman" w:cs="Times New Roman"/>
          <w:color w:val="000000" w:themeColor="text1"/>
        </w:rPr>
        <w:t xml:space="preserve"> bone</w:t>
      </w:r>
      <w:r w:rsidRPr="00140C07">
        <w:rPr>
          <w:rFonts w:ascii="Times New Roman" w:hAnsi="Times New Roman" w:cs="Times New Roman"/>
          <w:color w:val="000000" w:themeColor="text1"/>
        </w:rPr>
        <w:t xml:space="preserve">s that do not have the complete presence or absence of a trait but are still recognizable. Scoring a </w:t>
      </w:r>
      <w:proofErr w:type="gramStart"/>
      <w:r w:rsidR="005771E0" w:rsidRPr="00140C07">
        <w:rPr>
          <w:rFonts w:ascii="Times New Roman" w:hAnsi="Times New Roman" w:cs="Times New Roman"/>
          <w:color w:val="000000" w:themeColor="text1"/>
        </w:rPr>
        <w:t>trait</w:t>
      </w:r>
      <w:proofErr w:type="gramEnd"/>
      <w:r w:rsidR="005771E0">
        <w:rPr>
          <w:rFonts w:ascii="Times New Roman" w:hAnsi="Times New Roman" w:cs="Times New Roman"/>
          <w:color w:val="000000" w:themeColor="text1"/>
        </w:rPr>
        <w:t xml:space="preserve"> </w:t>
      </w:r>
      <w:r w:rsidRPr="00140C07">
        <w:rPr>
          <w:rFonts w:ascii="Times New Roman" w:hAnsi="Times New Roman" w:cs="Times New Roman"/>
          <w:color w:val="000000" w:themeColor="text1"/>
        </w:rPr>
        <w:t xml:space="preserve">a 1 or a 2 would indicate a more female presenting </w:t>
      </w:r>
      <w:r w:rsidR="00E96BF3">
        <w:rPr>
          <w:rFonts w:ascii="Times New Roman" w:hAnsi="Times New Roman" w:cs="Times New Roman"/>
          <w:color w:val="000000" w:themeColor="text1"/>
        </w:rPr>
        <w:t>condition</w:t>
      </w:r>
      <w:r w:rsidRPr="00140C07">
        <w:rPr>
          <w:rFonts w:ascii="Times New Roman" w:hAnsi="Times New Roman" w:cs="Times New Roman"/>
          <w:color w:val="000000" w:themeColor="text1"/>
        </w:rPr>
        <w:t xml:space="preserve">, a 3 would mean it is </w:t>
      </w:r>
      <w:r w:rsidR="00A72FD8">
        <w:rPr>
          <w:rFonts w:ascii="Times New Roman" w:hAnsi="Times New Roman" w:cs="Times New Roman"/>
          <w:color w:val="000000" w:themeColor="text1"/>
        </w:rPr>
        <w:t>intermediate</w:t>
      </w:r>
      <w:r w:rsidRPr="00140C07">
        <w:rPr>
          <w:rFonts w:ascii="Times New Roman" w:hAnsi="Times New Roman" w:cs="Times New Roman"/>
          <w:color w:val="000000" w:themeColor="text1"/>
        </w:rPr>
        <w:t>, and scores of a 4 or 5 in</w:t>
      </w:r>
      <w:r w:rsidR="008F3216" w:rsidRPr="00140C07">
        <w:rPr>
          <w:rFonts w:ascii="Times New Roman" w:hAnsi="Times New Roman" w:cs="Times New Roman"/>
          <w:color w:val="000000" w:themeColor="text1"/>
        </w:rPr>
        <w:t xml:space="preserve">dicate a more male presenting </w:t>
      </w:r>
      <w:r w:rsidR="00E96BF3">
        <w:rPr>
          <w:rFonts w:ascii="Times New Roman" w:hAnsi="Times New Roman" w:cs="Times New Roman"/>
          <w:color w:val="000000" w:themeColor="text1"/>
        </w:rPr>
        <w:t>form</w:t>
      </w:r>
      <w:r w:rsidR="008F3216" w:rsidRPr="00140C07">
        <w:rPr>
          <w:rFonts w:ascii="Times New Roman" w:hAnsi="Times New Roman" w:cs="Times New Roman"/>
          <w:color w:val="000000" w:themeColor="text1"/>
        </w:rPr>
        <w:t>. The scores from all three traits can then be analyzed to estimate the sex</w:t>
      </w:r>
      <w:r w:rsidR="00E96BF3">
        <w:rPr>
          <w:rFonts w:ascii="Times New Roman" w:hAnsi="Times New Roman" w:cs="Times New Roman"/>
          <w:color w:val="000000" w:themeColor="text1"/>
        </w:rPr>
        <w:t>.</w:t>
      </w:r>
    </w:p>
    <w:p w14:paraId="2A795F37" w14:textId="77777777" w:rsidR="00262A9C" w:rsidRPr="00140C07" w:rsidRDefault="00262A9C" w:rsidP="001757AD">
      <w:pPr>
        <w:spacing w:line="480" w:lineRule="auto"/>
        <w:rPr>
          <w:rFonts w:ascii="Times New Roman" w:hAnsi="Times New Roman" w:cs="Times New Roman"/>
          <w:color w:val="000000" w:themeColor="text1"/>
        </w:rPr>
      </w:pPr>
    </w:p>
    <w:p w14:paraId="58E5BC35" w14:textId="00721BBE" w:rsidR="00892FC6" w:rsidRPr="00140C07" w:rsidRDefault="00892FC6" w:rsidP="001757AD">
      <w:pPr>
        <w:spacing w:line="480" w:lineRule="auto"/>
        <w:rPr>
          <w:rFonts w:ascii="Times New Roman" w:hAnsi="Times New Roman" w:cs="Times New Roman"/>
          <w:color w:val="000000" w:themeColor="text1"/>
        </w:rPr>
      </w:pPr>
    </w:p>
    <w:p w14:paraId="349EFD60" w14:textId="4EB4753B" w:rsidR="00892FC6" w:rsidRPr="00140C07" w:rsidRDefault="00262A9C" w:rsidP="001757AD">
      <w:pPr>
        <w:spacing w:line="480" w:lineRule="auto"/>
        <w:rPr>
          <w:rFonts w:ascii="Times New Roman" w:hAnsi="Times New Roman" w:cs="Times New Roman"/>
          <w:color w:val="000000" w:themeColor="text1"/>
        </w:rPr>
      </w:pPr>
      <w:r w:rsidRPr="00140C07">
        <w:rPr>
          <w:rFonts w:ascii="Times New Roman" w:hAnsi="Times New Roman" w:cs="Times New Roman"/>
          <w:noProof/>
          <w:color w:val="000000" w:themeColor="text1"/>
        </w:rPr>
        <w:lastRenderedPageBreak/>
        <w:drawing>
          <wp:inline distT="0" distB="0" distL="0" distR="0" wp14:anchorId="2089DB22" wp14:editId="6B91CB87">
            <wp:extent cx="4318000" cy="3927259"/>
            <wp:effectExtent l="0" t="0" r="0" b="0"/>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50377" cy="3956706"/>
                    </a:xfrm>
                    <a:prstGeom prst="rect">
                      <a:avLst/>
                    </a:prstGeom>
                  </pic:spPr>
                </pic:pic>
              </a:graphicData>
            </a:graphic>
          </wp:inline>
        </w:drawing>
      </w:r>
    </w:p>
    <w:p w14:paraId="38F469E2" w14:textId="64A2D36F" w:rsidR="00262A9C" w:rsidRPr="00FF7046" w:rsidRDefault="00262A9C" w:rsidP="001757AD">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t xml:space="preserve">Figure </w:t>
      </w:r>
      <w:r w:rsidR="002B0F82">
        <w:rPr>
          <w:rFonts w:ascii="Times New Roman" w:hAnsi="Times New Roman" w:cs="Times New Roman"/>
          <w:b/>
          <w:bCs/>
          <w:color w:val="000000" w:themeColor="text1"/>
        </w:rPr>
        <w:t>4</w:t>
      </w:r>
      <w:r w:rsidR="00FF7046">
        <w:rPr>
          <w:rFonts w:ascii="Times New Roman" w:hAnsi="Times New Roman" w:cs="Times New Roman"/>
          <w:b/>
          <w:bCs/>
          <w:color w:val="000000" w:themeColor="text1"/>
        </w:rPr>
        <w:t xml:space="preserve">: </w:t>
      </w:r>
      <w:r w:rsidRPr="00140C07">
        <w:rPr>
          <w:rFonts w:ascii="Times New Roman" w:hAnsi="Times New Roman" w:cs="Times New Roman"/>
          <w:color w:val="000000" w:themeColor="text1"/>
        </w:rPr>
        <w:t>Ordinal scoring method</w:t>
      </w:r>
      <w:r w:rsidR="001757AD" w:rsidRPr="00140C07">
        <w:rPr>
          <w:rFonts w:ascii="Times New Roman" w:hAnsi="Times New Roman" w:cs="Times New Roman"/>
          <w:color w:val="000000" w:themeColor="text1"/>
        </w:rPr>
        <w:t xml:space="preserve"> </w:t>
      </w:r>
      <w:r w:rsidRPr="00140C07">
        <w:rPr>
          <w:rFonts w:ascii="Times New Roman" w:hAnsi="Times New Roman" w:cs="Times New Roman"/>
          <w:color w:val="000000" w:themeColor="text1"/>
        </w:rPr>
        <w:t>for the subpubic concavity, medial ischiopubic ramus, and ventral arc</w:t>
      </w:r>
      <w:r w:rsidR="001757AD" w:rsidRPr="00140C07">
        <w:rPr>
          <w:rFonts w:ascii="Times New Roman" w:hAnsi="Times New Roman" w:cs="Times New Roman"/>
          <w:color w:val="000000" w:themeColor="text1"/>
        </w:rPr>
        <w:t xml:space="preserve"> (</w:t>
      </w:r>
      <w:proofErr w:type="spellStart"/>
      <w:r w:rsidR="001757AD" w:rsidRPr="00140C07">
        <w:rPr>
          <w:rFonts w:ascii="Times New Roman" w:hAnsi="Times New Roman" w:cs="Times New Roman"/>
          <w:color w:val="000000" w:themeColor="text1"/>
        </w:rPr>
        <w:t>Klales</w:t>
      </w:r>
      <w:proofErr w:type="spellEnd"/>
      <w:r w:rsidR="001757AD" w:rsidRPr="00140C07">
        <w:rPr>
          <w:rFonts w:ascii="Times New Roman" w:hAnsi="Times New Roman" w:cs="Times New Roman"/>
          <w:color w:val="000000" w:themeColor="text1"/>
        </w:rPr>
        <w:t xml:space="preserve"> et al.</w:t>
      </w:r>
      <w:r w:rsidR="00146010">
        <w:rPr>
          <w:rFonts w:ascii="Times New Roman" w:hAnsi="Times New Roman" w:cs="Times New Roman"/>
          <w:color w:val="000000" w:themeColor="text1"/>
        </w:rPr>
        <w:t xml:space="preserve">, </w:t>
      </w:r>
      <w:r w:rsidR="001757AD" w:rsidRPr="00140C07">
        <w:rPr>
          <w:rFonts w:ascii="Times New Roman" w:hAnsi="Times New Roman" w:cs="Times New Roman"/>
          <w:color w:val="000000" w:themeColor="text1"/>
        </w:rPr>
        <w:t>2012)</w:t>
      </w:r>
      <w:r w:rsidRPr="00140C07">
        <w:rPr>
          <w:rFonts w:ascii="Times New Roman" w:hAnsi="Times New Roman" w:cs="Times New Roman"/>
          <w:color w:val="000000" w:themeColor="text1"/>
        </w:rPr>
        <w:t xml:space="preserve">. </w:t>
      </w:r>
    </w:p>
    <w:p w14:paraId="59A77068" w14:textId="77777777" w:rsidR="00892FC6" w:rsidRPr="00140C07" w:rsidRDefault="00892FC6" w:rsidP="001757AD">
      <w:pPr>
        <w:spacing w:line="480" w:lineRule="auto"/>
        <w:rPr>
          <w:rFonts w:ascii="Times New Roman" w:hAnsi="Times New Roman" w:cs="Times New Roman"/>
          <w:color w:val="000000" w:themeColor="text1"/>
        </w:rPr>
      </w:pPr>
    </w:p>
    <w:p w14:paraId="26D5D7EA" w14:textId="77777777" w:rsidR="001555EF" w:rsidRPr="001555EF" w:rsidRDefault="00854C8D" w:rsidP="001757AD">
      <w:pPr>
        <w:spacing w:line="480" w:lineRule="auto"/>
        <w:rPr>
          <w:rFonts w:ascii="Times New Roman" w:hAnsi="Times New Roman" w:cs="Times New Roman"/>
          <w:b/>
          <w:color w:val="000000" w:themeColor="text1"/>
        </w:rPr>
      </w:pPr>
      <w:r w:rsidRPr="00140C07">
        <w:rPr>
          <w:rFonts w:ascii="Times New Roman" w:hAnsi="Times New Roman" w:cs="Times New Roman"/>
          <w:color w:val="000000" w:themeColor="text1"/>
        </w:rPr>
        <w:tab/>
      </w:r>
      <w:r w:rsidR="001555EF" w:rsidRPr="001555EF">
        <w:rPr>
          <w:rFonts w:ascii="Times New Roman" w:hAnsi="Times New Roman" w:cs="Times New Roman"/>
          <w:b/>
          <w:color w:val="000000" w:themeColor="text1"/>
        </w:rPr>
        <w:t>Sub pubic concavity</w:t>
      </w:r>
    </w:p>
    <w:p w14:paraId="547D3567" w14:textId="7E669DA3" w:rsidR="001555EF" w:rsidRPr="00140C07" w:rsidRDefault="00AD676C"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One of the most prominent traits in sexing the human skeleton is the subpubic concavity or angle. </w:t>
      </w:r>
      <w:proofErr w:type="spellStart"/>
      <w:r w:rsidRPr="00140C07">
        <w:rPr>
          <w:rFonts w:ascii="Times New Roman" w:hAnsi="Times New Roman" w:cs="Times New Roman"/>
          <w:color w:val="000000" w:themeColor="text1"/>
        </w:rPr>
        <w:t>Phenice</w:t>
      </w:r>
      <w:proofErr w:type="spellEnd"/>
      <w:r w:rsidRPr="00140C07">
        <w:rPr>
          <w:rFonts w:ascii="Times New Roman" w:hAnsi="Times New Roman" w:cs="Times New Roman"/>
          <w:color w:val="000000" w:themeColor="text1"/>
        </w:rPr>
        <w:t xml:space="preserve"> (1969) refers to it as a concavity as his estimation was based on the presence or absence of the concave feature. The angle, as referred to by Rogers and Saunders (1994), considers the whole angle when both innominate</w:t>
      </w:r>
      <w:r w:rsidR="00E96BF3">
        <w:rPr>
          <w:rFonts w:ascii="Times New Roman" w:hAnsi="Times New Roman" w:cs="Times New Roman"/>
          <w:color w:val="000000" w:themeColor="text1"/>
        </w:rPr>
        <w:t xml:space="preserve"> bone</w:t>
      </w:r>
      <w:r w:rsidRPr="00140C07">
        <w:rPr>
          <w:rFonts w:ascii="Times New Roman" w:hAnsi="Times New Roman" w:cs="Times New Roman"/>
          <w:color w:val="000000" w:themeColor="text1"/>
        </w:rPr>
        <w:t>s are articulated. While referred to in different terms</w:t>
      </w:r>
      <w:r w:rsidR="008B2DB4" w:rsidRPr="00140C07">
        <w:rPr>
          <w:rFonts w:ascii="Times New Roman" w:hAnsi="Times New Roman" w:cs="Times New Roman"/>
          <w:color w:val="000000" w:themeColor="text1"/>
        </w:rPr>
        <w:t xml:space="preserve"> in this case</w:t>
      </w:r>
      <w:r w:rsidRPr="00140C07">
        <w:rPr>
          <w:rFonts w:ascii="Times New Roman" w:hAnsi="Times New Roman" w:cs="Times New Roman"/>
          <w:color w:val="000000" w:themeColor="text1"/>
        </w:rPr>
        <w:t>, they are describing the same thing. The presence of a subpubic cavity</w:t>
      </w:r>
      <w:r w:rsidR="00B800FA" w:rsidRPr="00140C07">
        <w:rPr>
          <w:rFonts w:ascii="Times New Roman" w:hAnsi="Times New Roman" w:cs="Times New Roman"/>
          <w:color w:val="000000" w:themeColor="text1"/>
        </w:rPr>
        <w:t xml:space="preserve"> also establishes a wide subpubic </w:t>
      </w:r>
      <w:r w:rsidR="006F3D40" w:rsidRPr="00140C07">
        <w:rPr>
          <w:rFonts w:ascii="Times New Roman" w:hAnsi="Times New Roman" w:cs="Times New Roman"/>
          <w:color w:val="000000" w:themeColor="text1"/>
        </w:rPr>
        <w:t>angle,</w:t>
      </w:r>
      <w:r w:rsidR="00B800FA" w:rsidRPr="00140C07">
        <w:rPr>
          <w:rFonts w:ascii="Times New Roman" w:hAnsi="Times New Roman" w:cs="Times New Roman"/>
          <w:color w:val="000000" w:themeColor="text1"/>
        </w:rPr>
        <w:t xml:space="preserve"> and the absence of a concavity makes for a more acute angle. </w:t>
      </w:r>
      <w:r w:rsidRPr="00140C07">
        <w:rPr>
          <w:rFonts w:ascii="Times New Roman" w:hAnsi="Times New Roman" w:cs="Times New Roman"/>
          <w:color w:val="000000" w:themeColor="text1"/>
        </w:rPr>
        <w:t xml:space="preserve">In females, this angle is more U-shaped, while males tend to have a more V-shape. This is </w:t>
      </w:r>
      <w:r w:rsidR="004A608F" w:rsidRPr="00140C07">
        <w:rPr>
          <w:rFonts w:ascii="Times New Roman" w:hAnsi="Times New Roman" w:cs="Times New Roman"/>
          <w:color w:val="000000" w:themeColor="text1"/>
        </w:rPr>
        <w:t>associated with</w:t>
      </w:r>
      <w:r w:rsidRPr="00140C07">
        <w:rPr>
          <w:rFonts w:ascii="Times New Roman" w:hAnsi="Times New Roman" w:cs="Times New Roman"/>
          <w:color w:val="000000" w:themeColor="text1"/>
        </w:rPr>
        <w:t xml:space="preserve"> parturition. </w:t>
      </w:r>
    </w:p>
    <w:p w14:paraId="5D8B6B45" w14:textId="41BA6855" w:rsidR="00E920D5" w:rsidRDefault="00E920D5"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lastRenderedPageBreak/>
        <w:t xml:space="preserve">The shape of the pubis also impacts the concavity, or lack thereof. According to Stewart (1979), females have a more rectangular shape of the superior pubis which in turn creates the concavity on the inferior, medial border. Males tend to have a more triangular shaped pubis which goes along with having a more convex inferior, medial border. Smith (1939) was the first to mention this difference in pubis shape. </w:t>
      </w:r>
    </w:p>
    <w:p w14:paraId="0FCAA251" w14:textId="7C91BB9E" w:rsidR="001555EF" w:rsidRPr="00140C07" w:rsidRDefault="001555EF"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Females need to have more space for the child to move between and out of the body while males do not (</w:t>
      </w:r>
      <w:proofErr w:type="spellStart"/>
      <w:r w:rsidRPr="00140C07">
        <w:rPr>
          <w:rFonts w:ascii="Times New Roman" w:hAnsi="Times New Roman" w:cs="Times New Roman"/>
          <w:color w:val="000000" w:themeColor="text1"/>
        </w:rPr>
        <w:t>Klales</w:t>
      </w:r>
      <w:proofErr w:type="spellEnd"/>
      <w:r w:rsidRPr="00140C07">
        <w:rPr>
          <w:rFonts w:ascii="Times New Roman" w:hAnsi="Times New Roman" w:cs="Times New Roman"/>
          <w:color w:val="000000" w:themeColor="text1"/>
        </w:rPr>
        <w:t xml:space="preserve">, 2020). </w:t>
      </w:r>
      <w:r>
        <w:rPr>
          <w:rFonts w:ascii="Times New Roman" w:hAnsi="Times New Roman" w:cs="Times New Roman"/>
          <w:color w:val="000000" w:themeColor="text1"/>
        </w:rPr>
        <w:t xml:space="preserve">See Figure 5 for </w:t>
      </w:r>
      <w:proofErr w:type="spellStart"/>
      <w:r>
        <w:rPr>
          <w:rFonts w:ascii="Times New Roman" w:hAnsi="Times New Roman" w:cs="Times New Roman"/>
          <w:color w:val="000000" w:themeColor="text1"/>
        </w:rPr>
        <w:t>Klales</w:t>
      </w:r>
      <w:proofErr w:type="spellEnd"/>
      <w:r>
        <w:rPr>
          <w:rFonts w:ascii="Times New Roman" w:hAnsi="Times New Roman" w:cs="Times New Roman"/>
          <w:color w:val="000000" w:themeColor="text1"/>
        </w:rPr>
        <w:t xml:space="preserve"> depictions of the five states of development of this feature </w:t>
      </w:r>
      <w:r w:rsidRPr="00140C07">
        <w:rPr>
          <w:rFonts w:ascii="Times New Roman" w:hAnsi="Times New Roman" w:cs="Times New Roman"/>
          <w:color w:val="000000" w:themeColor="text1"/>
        </w:rPr>
        <w:t>(</w:t>
      </w:r>
      <w:proofErr w:type="spellStart"/>
      <w:r w:rsidRPr="00140C07">
        <w:rPr>
          <w:rFonts w:ascii="Times New Roman" w:hAnsi="Times New Roman" w:cs="Times New Roman"/>
          <w:color w:val="000000" w:themeColor="text1"/>
        </w:rPr>
        <w:t>Klales</w:t>
      </w:r>
      <w:proofErr w:type="spellEnd"/>
      <w:r w:rsidRPr="00140C07">
        <w:rPr>
          <w:rFonts w:ascii="Times New Roman" w:hAnsi="Times New Roman" w:cs="Times New Roman"/>
          <w:color w:val="000000" w:themeColor="text1"/>
        </w:rPr>
        <w:t xml:space="preserve"> et al., 2012).</w:t>
      </w:r>
    </w:p>
    <w:p w14:paraId="274150EF" w14:textId="77777777" w:rsidR="001555EF" w:rsidRPr="00140C07" w:rsidRDefault="001555EF" w:rsidP="001555EF">
      <w:pPr>
        <w:spacing w:line="480" w:lineRule="auto"/>
        <w:ind w:firstLine="720"/>
        <w:rPr>
          <w:rFonts w:ascii="Times New Roman" w:hAnsi="Times New Roman" w:cs="Times New Roman"/>
          <w:color w:val="000000" w:themeColor="text1"/>
        </w:rPr>
      </w:pPr>
    </w:p>
    <w:p w14:paraId="464656DE" w14:textId="77777777" w:rsidR="001757AD" w:rsidRPr="00140C07" w:rsidRDefault="001757AD" w:rsidP="001757AD">
      <w:pPr>
        <w:spacing w:line="480" w:lineRule="auto"/>
        <w:rPr>
          <w:rFonts w:ascii="Times New Roman" w:hAnsi="Times New Roman" w:cs="Times New Roman"/>
          <w:color w:val="000000" w:themeColor="text1"/>
        </w:rPr>
      </w:pPr>
    </w:p>
    <w:p w14:paraId="06D89900" w14:textId="137F4BA2" w:rsidR="00892FC6" w:rsidRPr="00140C07" w:rsidRDefault="001757AD" w:rsidP="001757AD">
      <w:pPr>
        <w:spacing w:line="480" w:lineRule="auto"/>
        <w:rPr>
          <w:rFonts w:ascii="Times New Roman" w:hAnsi="Times New Roman" w:cs="Times New Roman"/>
          <w:color w:val="000000" w:themeColor="text1"/>
        </w:rPr>
      </w:pPr>
      <w:r w:rsidRPr="00140C07">
        <w:rPr>
          <w:rFonts w:ascii="Times New Roman" w:hAnsi="Times New Roman" w:cs="Times New Roman"/>
          <w:noProof/>
          <w:color w:val="000000" w:themeColor="text1"/>
        </w:rPr>
        <w:drawing>
          <wp:inline distT="0" distB="0" distL="0" distR="0" wp14:anchorId="041F1B27" wp14:editId="5878E919">
            <wp:extent cx="5257800" cy="144758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274741" cy="1452244"/>
                    </a:xfrm>
                    <a:prstGeom prst="rect">
                      <a:avLst/>
                    </a:prstGeom>
                  </pic:spPr>
                </pic:pic>
              </a:graphicData>
            </a:graphic>
          </wp:inline>
        </w:drawing>
      </w:r>
    </w:p>
    <w:p w14:paraId="3C5F0073" w14:textId="4BF02CE6" w:rsidR="006C41ED" w:rsidRPr="00FF7046" w:rsidRDefault="001757AD" w:rsidP="006C41ED">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t xml:space="preserve">Figure </w:t>
      </w:r>
      <w:r w:rsidR="002B0F82">
        <w:rPr>
          <w:rFonts w:ascii="Times New Roman" w:hAnsi="Times New Roman" w:cs="Times New Roman"/>
          <w:b/>
          <w:bCs/>
          <w:color w:val="000000" w:themeColor="text1"/>
        </w:rPr>
        <w:t>5</w:t>
      </w:r>
      <w:r w:rsidR="00FF7046">
        <w:rPr>
          <w:rFonts w:ascii="Times New Roman" w:hAnsi="Times New Roman" w:cs="Times New Roman"/>
          <w:b/>
          <w:bCs/>
          <w:color w:val="000000" w:themeColor="text1"/>
        </w:rPr>
        <w:t xml:space="preserve">: </w:t>
      </w:r>
      <w:r w:rsidR="006C41ED" w:rsidRPr="00140C07">
        <w:rPr>
          <w:rFonts w:ascii="Times New Roman" w:hAnsi="Times New Roman" w:cs="Times New Roman"/>
          <w:color w:val="000000" w:themeColor="text1"/>
        </w:rPr>
        <w:t>Examples of score 1 through 5 of the subpubic concavity (</w:t>
      </w:r>
      <w:proofErr w:type="spellStart"/>
      <w:r w:rsidR="006C41ED" w:rsidRPr="00140C07">
        <w:rPr>
          <w:rFonts w:ascii="Times New Roman" w:hAnsi="Times New Roman" w:cs="Times New Roman"/>
          <w:color w:val="000000" w:themeColor="text1"/>
        </w:rPr>
        <w:t>Klales</w:t>
      </w:r>
      <w:proofErr w:type="spellEnd"/>
      <w:r w:rsidR="006C41ED" w:rsidRPr="00140C07">
        <w:rPr>
          <w:rFonts w:ascii="Times New Roman" w:hAnsi="Times New Roman" w:cs="Times New Roman"/>
          <w:color w:val="000000" w:themeColor="text1"/>
        </w:rPr>
        <w:t xml:space="preserve"> et al.</w:t>
      </w:r>
      <w:r w:rsidR="00571FF1" w:rsidRPr="00140C07">
        <w:rPr>
          <w:rFonts w:ascii="Times New Roman" w:hAnsi="Times New Roman" w:cs="Times New Roman"/>
          <w:color w:val="000000" w:themeColor="text1"/>
        </w:rPr>
        <w:t>,</w:t>
      </w:r>
      <w:r w:rsidR="006C41ED" w:rsidRPr="00140C07">
        <w:rPr>
          <w:rFonts w:ascii="Times New Roman" w:hAnsi="Times New Roman" w:cs="Times New Roman"/>
          <w:color w:val="000000" w:themeColor="text1"/>
        </w:rPr>
        <w:t xml:space="preserve"> 2012)</w:t>
      </w:r>
    </w:p>
    <w:p w14:paraId="51E07957" w14:textId="77777777" w:rsidR="002720A9" w:rsidRPr="00140C07" w:rsidRDefault="002720A9" w:rsidP="001757AD">
      <w:pPr>
        <w:spacing w:line="480" w:lineRule="auto"/>
        <w:rPr>
          <w:rFonts w:ascii="Times New Roman" w:hAnsi="Times New Roman" w:cs="Times New Roman"/>
          <w:color w:val="000000" w:themeColor="text1"/>
        </w:rPr>
      </w:pPr>
    </w:p>
    <w:p w14:paraId="5D35F6FF" w14:textId="0BDA2A9D" w:rsidR="001555EF" w:rsidRPr="001555EF" w:rsidRDefault="001555EF" w:rsidP="001555EF">
      <w:pPr>
        <w:spacing w:line="480" w:lineRule="auto"/>
        <w:ind w:firstLine="720"/>
        <w:rPr>
          <w:rFonts w:ascii="Times New Roman" w:hAnsi="Times New Roman" w:cs="Times New Roman"/>
          <w:b/>
          <w:color w:val="000000" w:themeColor="text1"/>
        </w:rPr>
      </w:pPr>
      <w:r w:rsidRPr="001555EF">
        <w:rPr>
          <w:rFonts w:ascii="Times New Roman" w:hAnsi="Times New Roman" w:cs="Times New Roman"/>
          <w:b/>
          <w:color w:val="000000" w:themeColor="text1"/>
        </w:rPr>
        <w:t>Ventral arc</w:t>
      </w:r>
      <w:r w:rsidR="007A4052" w:rsidRPr="001555EF">
        <w:rPr>
          <w:rFonts w:ascii="Times New Roman" w:hAnsi="Times New Roman" w:cs="Times New Roman"/>
          <w:b/>
          <w:color w:val="000000" w:themeColor="text1"/>
        </w:rPr>
        <w:tab/>
      </w:r>
    </w:p>
    <w:p w14:paraId="75AA980B" w14:textId="45FFAEA3" w:rsidR="00892FC6" w:rsidRPr="00140C07" w:rsidRDefault="0010317E"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Another useful trait when attempting to estimate sex is the ventral arc. This trait was formally introduced </w:t>
      </w:r>
      <w:r w:rsidR="004A608F" w:rsidRPr="00140C07">
        <w:rPr>
          <w:rFonts w:ascii="Times New Roman" w:hAnsi="Times New Roman" w:cs="Times New Roman"/>
          <w:color w:val="000000" w:themeColor="text1"/>
        </w:rPr>
        <w:t>by</w:t>
      </w:r>
      <w:r w:rsidRPr="00140C07">
        <w:rPr>
          <w:rFonts w:ascii="Times New Roman" w:hAnsi="Times New Roman" w:cs="Times New Roman"/>
          <w:color w:val="000000" w:themeColor="text1"/>
        </w:rPr>
        <w:t xml:space="preserve"> </w:t>
      </w:r>
      <w:proofErr w:type="spellStart"/>
      <w:r w:rsidRPr="00140C07">
        <w:rPr>
          <w:rFonts w:ascii="Times New Roman" w:hAnsi="Times New Roman" w:cs="Times New Roman"/>
          <w:color w:val="000000" w:themeColor="text1"/>
        </w:rPr>
        <w:t>Phenice</w:t>
      </w:r>
      <w:proofErr w:type="spellEnd"/>
      <w:r w:rsidRPr="00140C07">
        <w:rPr>
          <w:rFonts w:ascii="Times New Roman" w:hAnsi="Times New Roman" w:cs="Times New Roman"/>
          <w:color w:val="000000" w:themeColor="text1"/>
        </w:rPr>
        <w:t xml:space="preserve"> (1969) and has been further studied since. The ventral arc is the attachment site for the </w:t>
      </w:r>
      <w:proofErr w:type="spellStart"/>
      <w:r w:rsidRPr="00140C07">
        <w:rPr>
          <w:rFonts w:ascii="Times New Roman" w:hAnsi="Times New Roman" w:cs="Times New Roman"/>
          <w:color w:val="000000" w:themeColor="text1"/>
        </w:rPr>
        <w:t>gracilis</w:t>
      </w:r>
      <w:proofErr w:type="spellEnd"/>
      <w:r w:rsidRPr="00140C07">
        <w:rPr>
          <w:rFonts w:ascii="Times New Roman" w:hAnsi="Times New Roman" w:cs="Times New Roman"/>
          <w:color w:val="000000" w:themeColor="text1"/>
        </w:rPr>
        <w:t xml:space="preserve"> and the adductor brevis and magnus muscles (Todd, 1921). This means that the ventral arc should be present in both males and females, it is just more prominent in females. This is due to the wider pelvis of females, so the orientation and position of the </w:t>
      </w:r>
      <w:r w:rsidRPr="00140C07">
        <w:rPr>
          <w:rFonts w:ascii="Times New Roman" w:hAnsi="Times New Roman" w:cs="Times New Roman"/>
          <w:color w:val="000000" w:themeColor="text1"/>
        </w:rPr>
        <w:lastRenderedPageBreak/>
        <w:t>attachment site is more noticeable (</w:t>
      </w:r>
      <w:proofErr w:type="spellStart"/>
      <w:r w:rsidRPr="00140C07">
        <w:rPr>
          <w:rFonts w:ascii="Times New Roman" w:hAnsi="Times New Roman" w:cs="Times New Roman"/>
          <w:color w:val="000000" w:themeColor="text1"/>
        </w:rPr>
        <w:t>Klales</w:t>
      </w:r>
      <w:proofErr w:type="spellEnd"/>
      <w:r w:rsidRPr="00140C07">
        <w:rPr>
          <w:rFonts w:ascii="Times New Roman" w:hAnsi="Times New Roman" w:cs="Times New Roman"/>
          <w:color w:val="000000" w:themeColor="text1"/>
        </w:rPr>
        <w:t xml:space="preserve">, 2012). </w:t>
      </w:r>
      <w:r w:rsidR="001555EF">
        <w:rPr>
          <w:rFonts w:ascii="Times New Roman" w:hAnsi="Times New Roman" w:cs="Times New Roman"/>
          <w:color w:val="000000" w:themeColor="text1"/>
        </w:rPr>
        <w:t xml:space="preserve">See Figure 6 for </w:t>
      </w:r>
      <w:proofErr w:type="spellStart"/>
      <w:r w:rsidR="001555EF">
        <w:rPr>
          <w:rFonts w:ascii="Times New Roman" w:hAnsi="Times New Roman" w:cs="Times New Roman"/>
          <w:color w:val="000000" w:themeColor="text1"/>
        </w:rPr>
        <w:t>Klales</w:t>
      </w:r>
      <w:proofErr w:type="spellEnd"/>
      <w:r w:rsidR="001555EF">
        <w:rPr>
          <w:rFonts w:ascii="Times New Roman" w:hAnsi="Times New Roman" w:cs="Times New Roman"/>
          <w:color w:val="000000" w:themeColor="text1"/>
        </w:rPr>
        <w:t xml:space="preserve"> depictions of the five states of development of this feature </w:t>
      </w:r>
      <w:r w:rsidR="001555EF" w:rsidRPr="00140C07">
        <w:rPr>
          <w:rFonts w:ascii="Times New Roman" w:hAnsi="Times New Roman" w:cs="Times New Roman"/>
          <w:color w:val="000000" w:themeColor="text1"/>
        </w:rPr>
        <w:t>(</w:t>
      </w:r>
      <w:proofErr w:type="spellStart"/>
      <w:r w:rsidR="001555EF" w:rsidRPr="00140C07">
        <w:rPr>
          <w:rFonts w:ascii="Times New Roman" w:hAnsi="Times New Roman" w:cs="Times New Roman"/>
          <w:color w:val="000000" w:themeColor="text1"/>
        </w:rPr>
        <w:t>Klales</w:t>
      </w:r>
      <w:proofErr w:type="spellEnd"/>
      <w:r w:rsidR="001555EF" w:rsidRPr="00140C07">
        <w:rPr>
          <w:rFonts w:ascii="Times New Roman" w:hAnsi="Times New Roman" w:cs="Times New Roman"/>
          <w:color w:val="000000" w:themeColor="text1"/>
        </w:rPr>
        <w:t xml:space="preserve"> et al., 2012).</w:t>
      </w:r>
    </w:p>
    <w:p w14:paraId="701FCCAB" w14:textId="77777777" w:rsidR="00777DE1" w:rsidRDefault="00777DE1" w:rsidP="001757AD">
      <w:pPr>
        <w:spacing w:line="480" w:lineRule="auto"/>
        <w:rPr>
          <w:rFonts w:ascii="Times New Roman" w:hAnsi="Times New Roman" w:cs="Times New Roman"/>
          <w:color w:val="000000" w:themeColor="text1"/>
        </w:rPr>
      </w:pPr>
    </w:p>
    <w:p w14:paraId="6760F155" w14:textId="77777777" w:rsidR="00777DE1" w:rsidRDefault="00777DE1" w:rsidP="001757AD">
      <w:pPr>
        <w:spacing w:line="480" w:lineRule="auto"/>
        <w:rPr>
          <w:rFonts w:ascii="Times New Roman" w:hAnsi="Times New Roman" w:cs="Times New Roman"/>
          <w:color w:val="000000" w:themeColor="text1"/>
        </w:rPr>
      </w:pPr>
    </w:p>
    <w:p w14:paraId="5A6A8E4E" w14:textId="0EFBA7CC" w:rsidR="00892FC6" w:rsidRPr="00140C07" w:rsidRDefault="001757AD" w:rsidP="001757AD">
      <w:pPr>
        <w:spacing w:line="480" w:lineRule="auto"/>
        <w:rPr>
          <w:rFonts w:ascii="Times New Roman" w:hAnsi="Times New Roman" w:cs="Times New Roman"/>
          <w:color w:val="000000" w:themeColor="text1"/>
        </w:rPr>
      </w:pPr>
      <w:r w:rsidRPr="00140C07">
        <w:rPr>
          <w:rFonts w:ascii="Times New Roman" w:hAnsi="Times New Roman" w:cs="Times New Roman"/>
          <w:noProof/>
          <w:color w:val="000000" w:themeColor="text1"/>
        </w:rPr>
        <w:drawing>
          <wp:inline distT="0" distB="0" distL="0" distR="0" wp14:anchorId="39298E21" wp14:editId="7DC0F0B1">
            <wp:extent cx="5257800" cy="1490272"/>
            <wp:effectExtent l="0" t="0" r="0" b="0"/>
            <wp:docPr id="4" name="Picture 4" descr="A picture containing primate, mammal, snack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rimate, mammal, snack foo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80341" cy="1525005"/>
                    </a:xfrm>
                    <a:prstGeom prst="rect">
                      <a:avLst/>
                    </a:prstGeom>
                  </pic:spPr>
                </pic:pic>
              </a:graphicData>
            </a:graphic>
          </wp:inline>
        </w:drawing>
      </w:r>
    </w:p>
    <w:p w14:paraId="5D06D4EB" w14:textId="5651E505" w:rsidR="001757AD" w:rsidRPr="00FF7046" w:rsidRDefault="001757AD" w:rsidP="006C41ED">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t xml:space="preserve">Figure </w:t>
      </w:r>
      <w:r w:rsidR="002B0F82">
        <w:rPr>
          <w:rFonts w:ascii="Times New Roman" w:hAnsi="Times New Roman" w:cs="Times New Roman"/>
          <w:b/>
          <w:bCs/>
          <w:color w:val="000000" w:themeColor="text1"/>
        </w:rPr>
        <w:t>6</w:t>
      </w:r>
      <w:r w:rsidR="00FF7046">
        <w:rPr>
          <w:rFonts w:ascii="Times New Roman" w:hAnsi="Times New Roman" w:cs="Times New Roman"/>
          <w:b/>
          <w:bCs/>
          <w:color w:val="000000" w:themeColor="text1"/>
        </w:rPr>
        <w:t xml:space="preserve">: </w:t>
      </w:r>
      <w:r w:rsidR="006C41ED" w:rsidRPr="00140C07">
        <w:rPr>
          <w:rFonts w:ascii="Times New Roman" w:hAnsi="Times New Roman" w:cs="Times New Roman"/>
          <w:color w:val="000000" w:themeColor="text1"/>
        </w:rPr>
        <w:t xml:space="preserve">Examples of score 1 through 5 of the ventral </w:t>
      </w:r>
      <w:proofErr w:type="gramStart"/>
      <w:r w:rsidR="006C41ED" w:rsidRPr="00140C07">
        <w:rPr>
          <w:rFonts w:ascii="Times New Roman" w:hAnsi="Times New Roman" w:cs="Times New Roman"/>
          <w:color w:val="000000" w:themeColor="text1"/>
        </w:rPr>
        <w:t>arc</w:t>
      </w:r>
      <w:proofErr w:type="gramEnd"/>
      <w:r w:rsidR="006C41ED" w:rsidRPr="00140C07">
        <w:rPr>
          <w:rFonts w:ascii="Times New Roman" w:hAnsi="Times New Roman" w:cs="Times New Roman"/>
          <w:color w:val="000000" w:themeColor="text1"/>
        </w:rPr>
        <w:t xml:space="preserve"> (</w:t>
      </w:r>
      <w:proofErr w:type="spellStart"/>
      <w:r w:rsidR="006C41ED" w:rsidRPr="00140C07">
        <w:rPr>
          <w:rFonts w:ascii="Times New Roman" w:hAnsi="Times New Roman" w:cs="Times New Roman"/>
          <w:color w:val="000000" w:themeColor="text1"/>
        </w:rPr>
        <w:t>Klales</w:t>
      </w:r>
      <w:proofErr w:type="spellEnd"/>
      <w:r w:rsidR="006C41ED" w:rsidRPr="00140C07">
        <w:rPr>
          <w:rFonts w:ascii="Times New Roman" w:hAnsi="Times New Roman" w:cs="Times New Roman"/>
          <w:color w:val="000000" w:themeColor="text1"/>
        </w:rPr>
        <w:t xml:space="preserve"> et al.</w:t>
      </w:r>
      <w:r w:rsidR="00571FF1" w:rsidRPr="00140C07">
        <w:rPr>
          <w:rFonts w:ascii="Times New Roman" w:hAnsi="Times New Roman" w:cs="Times New Roman"/>
          <w:color w:val="000000" w:themeColor="text1"/>
        </w:rPr>
        <w:t>,</w:t>
      </w:r>
      <w:r w:rsidR="006C41ED" w:rsidRPr="00140C07">
        <w:rPr>
          <w:rFonts w:ascii="Times New Roman" w:hAnsi="Times New Roman" w:cs="Times New Roman"/>
          <w:color w:val="000000" w:themeColor="text1"/>
        </w:rPr>
        <w:t xml:space="preserve"> 2012).</w:t>
      </w:r>
      <w:r w:rsidR="0010317E" w:rsidRPr="00140C07">
        <w:rPr>
          <w:rFonts w:ascii="Times New Roman" w:hAnsi="Times New Roman" w:cs="Times New Roman"/>
          <w:color w:val="000000" w:themeColor="text1"/>
        </w:rPr>
        <w:tab/>
      </w:r>
    </w:p>
    <w:p w14:paraId="660129BD" w14:textId="77777777" w:rsidR="00E920D5" w:rsidRPr="00140C07" w:rsidRDefault="00E920D5" w:rsidP="001757AD">
      <w:pPr>
        <w:spacing w:line="480" w:lineRule="auto"/>
        <w:ind w:firstLine="720"/>
        <w:rPr>
          <w:rFonts w:ascii="Times New Roman" w:hAnsi="Times New Roman" w:cs="Times New Roman"/>
          <w:color w:val="000000" w:themeColor="text1"/>
        </w:rPr>
      </w:pPr>
    </w:p>
    <w:p w14:paraId="2D6F9E56" w14:textId="77777777" w:rsidR="001555EF" w:rsidRPr="001555EF" w:rsidRDefault="001555EF" w:rsidP="001757AD">
      <w:pPr>
        <w:spacing w:line="480" w:lineRule="auto"/>
        <w:ind w:firstLine="720"/>
        <w:rPr>
          <w:rFonts w:ascii="Times New Roman" w:hAnsi="Times New Roman" w:cs="Times New Roman"/>
          <w:b/>
          <w:color w:val="000000" w:themeColor="text1"/>
        </w:rPr>
      </w:pPr>
      <w:r w:rsidRPr="001555EF">
        <w:rPr>
          <w:rFonts w:ascii="Times New Roman" w:hAnsi="Times New Roman" w:cs="Times New Roman"/>
          <w:b/>
          <w:color w:val="000000" w:themeColor="text1"/>
        </w:rPr>
        <w:t>Ischiopubic ramus</w:t>
      </w:r>
    </w:p>
    <w:p w14:paraId="70459D46" w14:textId="39AF8882" w:rsidR="001555EF" w:rsidRPr="00140C07" w:rsidRDefault="0010317E"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As describe</w:t>
      </w:r>
      <w:r w:rsidR="00892FC6" w:rsidRPr="00140C07">
        <w:rPr>
          <w:rFonts w:ascii="Times New Roman" w:hAnsi="Times New Roman" w:cs="Times New Roman"/>
          <w:color w:val="000000" w:themeColor="text1"/>
        </w:rPr>
        <w:t>d</w:t>
      </w:r>
      <w:r w:rsidRPr="00140C07">
        <w:rPr>
          <w:rFonts w:ascii="Times New Roman" w:hAnsi="Times New Roman" w:cs="Times New Roman"/>
          <w:color w:val="000000" w:themeColor="text1"/>
        </w:rPr>
        <w:t xml:space="preserve"> by </w:t>
      </w:r>
      <w:proofErr w:type="spellStart"/>
      <w:r w:rsidR="00892FC6" w:rsidRPr="00140C07">
        <w:rPr>
          <w:rFonts w:ascii="Times New Roman" w:hAnsi="Times New Roman" w:cs="Times New Roman"/>
          <w:color w:val="000000" w:themeColor="text1"/>
        </w:rPr>
        <w:t>Phenice</w:t>
      </w:r>
      <w:proofErr w:type="spellEnd"/>
      <w:r w:rsidR="00892FC6" w:rsidRPr="00140C07">
        <w:rPr>
          <w:rFonts w:ascii="Times New Roman" w:hAnsi="Times New Roman" w:cs="Times New Roman"/>
          <w:color w:val="000000" w:themeColor="text1"/>
        </w:rPr>
        <w:t xml:space="preserve"> (1969), the medial aspect of the ischiopubic ramus is another good way to estimate sex in the pelvis. In males, the portion of the ischiopubic ramus below the pubic symphysis is broad. In females, this same surface is </w:t>
      </w:r>
      <w:proofErr w:type="gramStart"/>
      <w:r w:rsidR="00892FC6" w:rsidRPr="00140C07">
        <w:rPr>
          <w:rFonts w:ascii="Times New Roman" w:hAnsi="Times New Roman" w:cs="Times New Roman"/>
          <w:color w:val="000000" w:themeColor="text1"/>
        </w:rPr>
        <w:t>more narrow</w:t>
      </w:r>
      <w:proofErr w:type="gramEnd"/>
      <w:r w:rsidR="00892FC6" w:rsidRPr="00140C07">
        <w:rPr>
          <w:rFonts w:ascii="Times New Roman" w:hAnsi="Times New Roman" w:cs="Times New Roman"/>
          <w:color w:val="000000" w:themeColor="text1"/>
        </w:rPr>
        <w:t xml:space="preserve"> and typically has a ridge present. Of the three traits described by </w:t>
      </w:r>
      <w:proofErr w:type="spellStart"/>
      <w:r w:rsidR="00892FC6" w:rsidRPr="00140C07">
        <w:rPr>
          <w:rFonts w:ascii="Times New Roman" w:hAnsi="Times New Roman" w:cs="Times New Roman"/>
          <w:color w:val="000000" w:themeColor="text1"/>
        </w:rPr>
        <w:t>Phenice</w:t>
      </w:r>
      <w:proofErr w:type="spellEnd"/>
      <w:r w:rsidR="00892FC6" w:rsidRPr="00140C07">
        <w:rPr>
          <w:rFonts w:ascii="Times New Roman" w:hAnsi="Times New Roman" w:cs="Times New Roman"/>
          <w:color w:val="000000" w:themeColor="text1"/>
        </w:rPr>
        <w:t xml:space="preserve">, the medial aspect of the ischiopubic ramus should only </w:t>
      </w:r>
      <w:r w:rsidR="00B31C95" w:rsidRPr="00140C07">
        <w:rPr>
          <w:rFonts w:ascii="Times New Roman" w:hAnsi="Times New Roman" w:cs="Times New Roman"/>
          <w:color w:val="000000" w:themeColor="text1"/>
        </w:rPr>
        <w:t>be</w:t>
      </w:r>
      <w:r w:rsidR="00892FC6" w:rsidRPr="00140C07">
        <w:rPr>
          <w:rFonts w:ascii="Times New Roman" w:hAnsi="Times New Roman" w:cs="Times New Roman"/>
          <w:color w:val="000000" w:themeColor="text1"/>
        </w:rPr>
        <w:t xml:space="preserve"> reli</w:t>
      </w:r>
      <w:r w:rsidR="00B31C95" w:rsidRPr="00140C07">
        <w:rPr>
          <w:rFonts w:ascii="Times New Roman" w:hAnsi="Times New Roman" w:cs="Times New Roman"/>
          <w:color w:val="000000" w:themeColor="text1"/>
        </w:rPr>
        <w:t xml:space="preserve">ed upon in conjunction with the other two traits. </w:t>
      </w:r>
      <w:r w:rsidR="001555EF">
        <w:rPr>
          <w:rFonts w:ascii="Times New Roman" w:hAnsi="Times New Roman" w:cs="Times New Roman"/>
          <w:color w:val="000000" w:themeColor="text1"/>
        </w:rPr>
        <w:t xml:space="preserve"> See Figure 7 for depictions of the five states of development of this feature </w:t>
      </w:r>
      <w:r w:rsidR="001555EF" w:rsidRPr="00140C07">
        <w:rPr>
          <w:rFonts w:ascii="Times New Roman" w:hAnsi="Times New Roman" w:cs="Times New Roman"/>
          <w:color w:val="000000" w:themeColor="text1"/>
        </w:rPr>
        <w:t>(</w:t>
      </w:r>
      <w:proofErr w:type="spellStart"/>
      <w:r w:rsidR="001555EF" w:rsidRPr="00140C07">
        <w:rPr>
          <w:rFonts w:ascii="Times New Roman" w:hAnsi="Times New Roman" w:cs="Times New Roman"/>
          <w:color w:val="000000" w:themeColor="text1"/>
        </w:rPr>
        <w:t>Klales</w:t>
      </w:r>
      <w:proofErr w:type="spellEnd"/>
      <w:r w:rsidR="001555EF" w:rsidRPr="00140C07">
        <w:rPr>
          <w:rFonts w:ascii="Times New Roman" w:hAnsi="Times New Roman" w:cs="Times New Roman"/>
          <w:color w:val="000000" w:themeColor="text1"/>
        </w:rPr>
        <w:t xml:space="preserve"> et al., 2012).</w:t>
      </w:r>
    </w:p>
    <w:p w14:paraId="1F31847E" w14:textId="37F97A72" w:rsidR="0010317E" w:rsidRPr="00140C07" w:rsidRDefault="0010317E" w:rsidP="001757AD">
      <w:pPr>
        <w:spacing w:line="480" w:lineRule="auto"/>
        <w:ind w:firstLine="720"/>
        <w:rPr>
          <w:rFonts w:ascii="Times New Roman" w:hAnsi="Times New Roman" w:cs="Times New Roman"/>
          <w:color w:val="000000" w:themeColor="text1"/>
        </w:rPr>
      </w:pPr>
    </w:p>
    <w:p w14:paraId="1E084618" w14:textId="3E75C117" w:rsidR="00892FC6" w:rsidRPr="00140C07" w:rsidRDefault="00892FC6" w:rsidP="001757AD">
      <w:pPr>
        <w:spacing w:line="480" w:lineRule="auto"/>
        <w:rPr>
          <w:rFonts w:ascii="Times New Roman" w:hAnsi="Times New Roman" w:cs="Times New Roman"/>
          <w:color w:val="000000" w:themeColor="text1"/>
        </w:rPr>
      </w:pPr>
    </w:p>
    <w:p w14:paraId="467D55F0" w14:textId="03A06C98" w:rsidR="00892FC6" w:rsidRPr="00140C07" w:rsidRDefault="001757AD" w:rsidP="001757AD">
      <w:pPr>
        <w:spacing w:line="480" w:lineRule="auto"/>
        <w:rPr>
          <w:rFonts w:ascii="Times New Roman" w:hAnsi="Times New Roman" w:cs="Times New Roman"/>
          <w:color w:val="000000" w:themeColor="text1"/>
        </w:rPr>
      </w:pPr>
      <w:r w:rsidRPr="00140C07">
        <w:rPr>
          <w:rFonts w:ascii="Times New Roman" w:hAnsi="Times New Roman" w:cs="Times New Roman"/>
          <w:noProof/>
          <w:color w:val="000000" w:themeColor="text1"/>
        </w:rPr>
        <w:lastRenderedPageBreak/>
        <w:drawing>
          <wp:inline distT="0" distB="0" distL="0" distR="0" wp14:anchorId="3C72C89B" wp14:editId="2DDB5E43">
            <wp:extent cx="4603173" cy="3156813"/>
            <wp:effectExtent l="0" t="0" r="0" b="5715"/>
            <wp:docPr id="5" name="Picture 5" descr="A picture containing fung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fungu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610711" cy="3161982"/>
                    </a:xfrm>
                    <a:prstGeom prst="rect">
                      <a:avLst/>
                    </a:prstGeom>
                  </pic:spPr>
                </pic:pic>
              </a:graphicData>
            </a:graphic>
          </wp:inline>
        </w:drawing>
      </w:r>
    </w:p>
    <w:p w14:paraId="04ACAA46" w14:textId="79EBF0FF" w:rsidR="006C41ED" w:rsidRPr="00FF7046" w:rsidRDefault="001757AD" w:rsidP="006C41ED">
      <w:pPr>
        <w:rPr>
          <w:rFonts w:ascii="Times New Roman" w:hAnsi="Times New Roman" w:cs="Times New Roman"/>
          <w:b/>
          <w:bCs/>
          <w:color w:val="000000" w:themeColor="text1"/>
        </w:rPr>
      </w:pPr>
      <w:r w:rsidRPr="00140C07">
        <w:rPr>
          <w:rFonts w:ascii="Times New Roman" w:hAnsi="Times New Roman" w:cs="Times New Roman"/>
          <w:b/>
          <w:bCs/>
          <w:color w:val="000000" w:themeColor="text1"/>
        </w:rPr>
        <w:t xml:space="preserve">Figure </w:t>
      </w:r>
      <w:r w:rsidR="002B0F82">
        <w:rPr>
          <w:rFonts w:ascii="Times New Roman" w:hAnsi="Times New Roman" w:cs="Times New Roman"/>
          <w:b/>
          <w:bCs/>
          <w:color w:val="000000" w:themeColor="text1"/>
        </w:rPr>
        <w:t>7</w:t>
      </w:r>
      <w:r w:rsidR="00FF7046">
        <w:rPr>
          <w:rFonts w:ascii="Times New Roman" w:hAnsi="Times New Roman" w:cs="Times New Roman"/>
          <w:b/>
          <w:bCs/>
          <w:color w:val="000000" w:themeColor="text1"/>
        </w:rPr>
        <w:t xml:space="preserve">: </w:t>
      </w:r>
      <w:r w:rsidR="006C41ED" w:rsidRPr="00140C07">
        <w:rPr>
          <w:rFonts w:ascii="Times New Roman" w:hAnsi="Times New Roman" w:cs="Times New Roman"/>
          <w:color w:val="000000" w:themeColor="text1"/>
        </w:rPr>
        <w:t>Examples of score 1 though 5 of the medial aspect of ischiopubic ramus (</w:t>
      </w:r>
      <w:proofErr w:type="spellStart"/>
      <w:r w:rsidR="006C41ED" w:rsidRPr="00140C07">
        <w:rPr>
          <w:rFonts w:ascii="Times New Roman" w:hAnsi="Times New Roman" w:cs="Times New Roman"/>
          <w:color w:val="000000" w:themeColor="text1"/>
        </w:rPr>
        <w:t>Klales</w:t>
      </w:r>
      <w:proofErr w:type="spellEnd"/>
      <w:r w:rsidR="006C41ED" w:rsidRPr="00140C07">
        <w:rPr>
          <w:rFonts w:ascii="Times New Roman" w:hAnsi="Times New Roman" w:cs="Times New Roman"/>
          <w:color w:val="000000" w:themeColor="text1"/>
        </w:rPr>
        <w:t xml:space="preserve"> et al.</w:t>
      </w:r>
      <w:r w:rsidR="00E1788E">
        <w:rPr>
          <w:rFonts w:ascii="Times New Roman" w:hAnsi="Times New Roman" w:cs="Times New Roman"/>
          <w:color w:val="000000" w:themeColor="text1"/>
        </w:rPr>
        <w:t>,</w:t>
      </w:r>
      <w:r w:rsidR="006C41ED" w:rsidRPr="00140C07">
        <w:rPr>
          <w:rFonts w:ascii="Times New Roman" w:hAnsi="Times New Roman" w:cs="Times New Roman"/>
          <w:color w:val="000000" w:themeColor="text1"/>
        </w:rPr>
        <w:t xml:space="preserve"> 2012).</w:t>
      </w:r>
    </w:p>
    <w:p w14:paraId="4A01A454" w14:textId="77777777" w:rsidR="009062B3" w:rsidRPr="00140C07" w:rsidRDefault="009062B3">
      <w:pPr>
        <w:rPr>
          <w:rFonts w:ascii="Times New Roman" w:hAnsi="Times New Roman" w:cs="Times New Roman"/>
          <w:b/>
          <w:bCs/>
          <w:color w:val="000000" w:themeColor="text1"/>
        </w:rPr>
      </w:pPr>
    </w:p>
    <w:p w14:paraId="4B5A62A0" w14:textId="7E728F2D" w:rsidR="00B75B5B" w:rsidRPr="0041240B" w:rsidRDefault="008F59D4" w:rsidP="007F63DC">
      <w:pPr>
        <w:spacing w:line="480" w:lineRule="auto"/>
        <w:rPr>
          <w:rFonts w:ascii="Times New Roman" w:hAnsi="Times New Roman" w:cs="Times New Roman"/>
          <w:color w:val="000000" w:themeColor="text1"/>
        </w:rPr>
      </w:pPr>
      <w:r w:rsidRPr="00140C07">
        <w:rPr>
          <w:rFonts w:ascii="Times New Roman" w:hAnsi="Times New Roman" w:cs="Times New Roman"/>
          <w:b/>
          <w:bCs/>
          <w:color w:val="000000" w:themeColor="text1"/>
        </w:rPr>
        <w:tab/>
      </w:r>
      <w:r w:rsidRPr="00140C07">
        <w:rPr>
          <w:rFonts w:ascii="Times New Roman" w:hAnsi="Times New Roman" w:cs="Times New Roman"/>
          <w:color w:val="000000" w:themeColor="text1"/>
        </w:rPr>
        <w:t>Washburn (194</w:t>
      </w:r>
      <w:r w:rsidR="003843EF" w:rsidRPr="00140C07">
        <w:rPr>
          <w:rFonts w:ascii="Times New Roman" w:hAnsi="Times New Roman" w:cs="Times New Roman"/>
          <w:color w:val="000000" w:themeColor="text1"/>
        </w:rPr>
        <w:t>2</w:t>
      </w:r>
      <w:r w:rsidRPr="00140C07">
        <w:rPr>
          <w:rFonts w:ascii="Times New Roman" w:hAnsi="Times New Roman" w:cs="Times New Roman"/>
          <w:color w:val="000000" w:themeColor="text1"/>
        </w:rPr>
        <w:t xml:space="preserve">) noticed </w:t>
      </w:r>
      <w:r w:rsidR="003843EF" w:rsidRPr="00140C07">
        <w:rPr>
          <w:rFonts w:ascii="Times New Roman" w:hAnsi="Times New Roman" w:cs="Times New Roman"/>
          <w:color w:val="000000" w:themeColor="text1"/>
        </w:rPr>
        <w:t>during a study on the skeletal proportions of monkeys that females’ pubic bones were much longer than their male counterparts. He then decided to see if this was the case in humans</w:t>
      </w:r>
      <w:r w:rsidR="008D595E">
        <w:rPr>
          <w:rFonts w:ascii="Times New Roman" w:hAnsi="Times New Roman" w:cs="Times New Roman"/>
          <w:color w:val="000000" w:themeColor="text1"/>
        </w:rPr>
        <w:t xml:space="preserve"> using the Schultz (1930) method</w:t>
      </w:r>
      <w:r w:rsidR="003843EF" w:rsidRPr="00140C07">
        <w:rPr>
          <w:rFonts w:ascii="Times New Roman" w:hAnsi="Times New Roman" w:cs="Times New Roman"/>
          <w:color w:val="000000" w:themeColor="text1"/>
        </w:rPr>
        <w:t>. The pubis and ischium of 300 adult skeletons were measured. The pubis and the ischium were measured from the point at which they met the acetabulum. An index of the ischium length to the pubis length of each skeleton was then taken and compared.</w:t>
      </w:r>
      <w:r w:rsidR="003843EF" w:rsidRPr="00140C07">
        <w:rPr>
          <w:rFonts w:ascii="Times New Roman" w:hAnsi="Times New Roman" w:cs="Times New Roman"/>
          <w:b/>
          <w:bCs/>
          <w:color w:val="000000" w:themeColor="text1"/>
        </w:rPr>
        <w:t xml:space="preserve"> </w:t>
      </w:r>
      <w:r w:rsidR="003843EF" w:rsidRPr="00140C07">
        <w:rPr>
          <w:rFonts w:ascii="Times New Roman" w:hAnsi="Times New Roman" w:cs="Times New Roman"/>
          <w:color w:val="000000" w:themeColor="text1"/>
        </w:rPr>
        <w:t xml:space="preserve">the results showed that females do have a longer pubic bone than males. It was concluded that the ischium-pubis index alone could correctly identify the sex of a skeleton 90% of the time (Washburn, 1948). </w:t>
      </w:r>
      <w:r w:rsidR="00B75B5B" w:rsidRPr="00140C07">
        <w:rPr>
          <w:rFonts w:ascii="Times New Roman" w:hAnsi="Times New Roman" w:cs="Times New Roman"/>
          <w:b/>
          <w:bCs/>
          <w:color w:val="000000" w:themeColor="text1"/>
        </w:rPr>
        <w:br w:type="page"/>
      </w:r>
    </w:p>
    <w:p w14:paraId="0D00555B" w14:textId="1D7C79D3" w:rsidR="00BD7F5F" w:rsidRPr="00140C07" w:rsidRDefault="00BD7F5F" w:rsidP="001757A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 xml:space="preserve">Materials and Methods </w:t>
      </w:r>
    </w:p>
    <w:p w14:paraId="67E35261" w14:textId="3224323F" w:rsidR="002720A9" w:rsidRPr="00140C07" w:rsidRDefault="002720A9" w:rsidP="00961903">
      <w:pPr>
        <w:spacing w:line="480" w:lineRule="auto"/>
        <w:ind w:firstLine="720"/>
        <w:rPr>
          <w:rFonts w:ascii="Times New Roman" w:eastAsia="Times New Roman" w:hAnsi="Times New Roman" w:cs="Times New Roman"/>
          <w:color w:val="000000" w:themeColor="text1"/>
        </w:rPr>
      </w:pPr>
      <w:r w:rsidRPr="00140C07">
        <w:rPr>
          <w:rFonts w:ascii="Times New Roman" w:eastAsia="Times New Roman" w:hAnsi="Times New Roman" w:cs="Times New Roman"/>
          <w:color w:val="000000" w:themeColor="text1"/>
        </w:rPr>
        <w:t>The purpose of the study is to</w:t>
      </w:r>
      <w:r w:rsidR="009B138B" w:rsidRPr="00140C07">
        <w:rPr>
          <w:rFonts w:ascii="Times New Roman" w:eastAsia="Times New Roman" w:hAnsi="Times New Roman" w:cs="Times New Roman"/>
          <w:color w:val="000000" w:themeColor="text1"/>
        </w:rPr>
        <w:t xml:space="preserve"> attempt to develop a simple metric method of sex estimation of the anterior pelvis</w:t>
      </w:r>
      <w:r w:rsidRPr="00140C07">
        <w:rPr>
          <w:rFonts w:ascii="Times New Roman" w:eastAsia="Times New Roman" w:hAnsi="Times New Roman" w:cs="Times New Roman"/>
          <w:color w:val="000000" w:themeColor="text1"/>
        </w:rPr>
        <w:t xml:space="preserve">. Using </w:t>
      </w:r>
      <w:r w:rsidR="009B138B" w:rsidRPr="00140C07">
        <w:rPr>
          <w:rFonts w:ascii="Times New Roman" w:eastAsia="Times New Roman" w:hAnsi="Times New Roman" w:cs="Times New Roman"/>
          <w:color w:val="000000" w:themeColor="text1"/>
        </w:rPr>
        <w:t xml:space="preserve">data </w:t>
      </w:r>
      <w:r w:rsidRPr="00140C07">
        <w:rPr>
          <w:rFonts w:ascii="Times New Roman" w:eastAsia="Times New Roman" w:hAnsi="Times New Roman" w:cs="Times New Roman"/>
          <w:color w:val="000000" w:themeColor="text1"/>
        </w:rPr>
        <w:t>from the University of Tennessee</w:t>
      </w:r>
      <w:r w:rsidR="009B138B" w:rsidRPr="00140C07">
        <w:rPr>
          <w:rFonts w:ascii="Times New Roman" w:eastAsia="Times New Roman" w:hAnsi="Times New Roman" w:cs="Times New Roman"/>
          <w:color w:val="000000" w:themeColor="text1"/>
        </w:rPr>
        <w:t>’s Donated Skeletal Collection and Forensic Data Bank</w:t>
      </w:r>
      <w:r w:rsidRPr="00140C07">
        <w:rPr>
          <w:rFonts w:ascii="Times New Roman" w:eastAsia="Times New Roman" w:hAnsi="Times New Roman" w:cs="Times New Roman"/>
          <w:color w:val="000000" w:themeColor="text1"/>
        </w:rPr>
        <w:t xml:space="preserve">, measurements were </w:t>
      </w:r>
      <w:r w:rsidR="00712768">
        <w:rPr>
          <w:rFonts w:ascii="Times New Roman" w:eastAsia="Times New Roman" w:hAnsi="Times New Roman" w:cs="Times New Roman"/>
          <w:color w:val="000000" w:themeColor="text1"/>
        </w:rPr>
        <w:t xml:space="preserve">analyzed and </w:t>
      </w:r>
      <w:r w:rsidR="0041240B">
        <w:rPr>
          <w:rFonts w:ascii="Times New Roman" w:eastAsia="Times New Roman" w:hAnsi="Times New Roman" w:cs="Times New Roman"/>
          <w:color w:val="000000" w:themeColor="text1"/>
        </w:rPr>
        <w:t>compared</w:t>
      </w:r>
      <w:r w:rsidR="009B138B" w:rsidRPr="00140C07">
        <w:rPr>
          <w:rFonts w:ascii="Times New Roman" w:eastAsia="Times New Roman" w:hAnsi="Times New Roman" w:cs="Times New Roman"/>
          <w:color w:val="000000" w:themeColor="text1"/>
        </w:rPr>
        <w:t>.</w:t>
      </w:r>
      <w:r w:rsidRPr="00140C07">
        <w:rPr>
          <w:rFonts w:ascii="Times New Roman" w:eastAsia="Times New Roman" w:hAnsi="Times New Roman" w:cs="Times New Roman"/>
          <w:color w:val="000000" w:themeColor="text1"/>
        </w:rPr>
        <w:t xml:space="preserve"> </w:t>
      </w:r>
      <w:r w:rsidR="009B138B" w:rsidRPr="00140C07">
        <w:rPr>
          <w:rFonts w:ascii="Times New Roman" w:eastAsia="Times New Roman" w:hAnsi="Times New Roman" w:cs="Times New Roman"/>
          <w:color w:val="000000" w:themeColor="text1"/>
        </w:rPr>
        <w:t>An index developed to</w:t>
      </w:r>
      <w:r w:rsidRPr="00140C07">
        <w:rPr>
          <w:rFonts w:ascii="Times New Roman" w:eastAsia="Times New Roman" w:hAnsi="Times New Roman" w:cs="Times New Roman"/>
          <w:color w:val="000000" w:themeColor="text1"/>
        </w:rPr>
        <w:t xml:space="preserve"> </w:t>
      </w:r>
      <w:r w:rsidR="009B138B" w:rsidRPr="00140C07">
        <w:rPr>
          <w:rFonts w:ascii="Times New Roman" w:eastAsia="Times New Roman" w:hAnsi="Times New Roman" w:cs="Times New Roman"/>
          <w:color w:val="000000" w:themeColor="text1"/>
        </w:rPr>
        <w:t>investigate</w:t>
      </w:r>
      <w:r w:rsidRPr="00140C07">
        <w:rPr>
          <w:rFonts w:ascii="Times New Roman" w:eastAsia="Times New Roman" w:hAnsi="Times New Roman" w:cs="Times New Roman"/>
          <w:color w:val="000000" w:themeColor="text1"/>
        </w:rPr>
        <w:t xml:space="preserve"> if there was any significance when </w:t>
      </w:r>
      <w:r w:rsidR="009B138B" w:rsidRPr="00140C07">
        <w:rPr>
          <w:rFonts w:ascii="Times New Roman" w:eastAsia="Times New Roman" w:hAnsi="Times New Roman" w:cs="Times New Roman"/>
          <w:color w:val="000000" w:themeColor="text1"/>
        </w:rPr>
        <w:t xml:space="preserve">between </w:t>
      </w:r>
      <w:r w:rsidRPr="00140C07">
        <w:rPr>
          <w:rFonts w:ascii="Times New Roman" w:eastAsia="Times New Roman" w:hAnsi="Times New Roman" w:cs="Times New Roman"/>
          <w:color w:val="000000" w:themeColor="text1"/>
        </w:rPr>
        <w:t xml:space="preserve">males and females. </w:t>
      </w:r>
    </w:p>
    <w:p w14:paraId="0C7A628F" w14:textId="4E23D281" w:rsidR="007E654C" w:rsidRPr="00140C07" w:rsidRDefault="009B138B" w:rsidP="007E654C">
      <w:pPr>
        <w:spacing w:line="480" w:lineRule="auto"/>
        <w:ind w:firstLine="720"/>
        <w:rPr>
          <w:rFonts w:ascii="Times New Roman" w:eastAsia="Times New Roman" w:hAnsi="Times New Roman" w:cs="Times New Roman"/>
          <w:color w:val="000000" w:themeColor="text1"/>
        </w:rPr>
      </w:pPr>
      <w:r w:rsidRPr="00140C07">
        <w:rPr>
          <w:rFonts w:ascii="Times New Roman" w:eastAsia="Times New Roman" w:hAnsi="Times New Roman" w:cs="Times New Roman"/>
          <w:color w:val="000000" w:themeColor="text1"/>
        </w:rPr>
        <w:t xml:space="preserve">The </w:t>
      </w:r>
      <w:proofErr w:type="spellStart"/>
      <w:r w:rsidR="00961903" w:rsidRPr="00140C07">
        <w:rPr>
          <w:rFonts w:ascii="Times New Roman" w:eastAsia="Times New Roman" w:hAnsi="Times New Roman" w:cs="Times New Roman"/>
          <w:color w:val="000000" w:themeColor="text1"/>
        </w:rPr>
        <w:t>os</w:t>
      </w:r>
      <w:proofErr w:type="spellEnd"/>
      <w:r w:rsidR="00961903" w:rsidRPr="00140C07">
        <w:rPr>
          <w:rFonts w:ascii="Times New Roman" w:eastAsia="Times New Roman" w:hAnsi="Times New Roman" w:cs="Times New Roman"/>
          <w:color w:val="000000" w:themeColor="text1"/>
        </w:rPr>
        <w:t xml:space="preserve"> coxae were pulled from the University of Tennessee, Knoxville’s Donated Skeletal Collection. Individuals in this collection were mostly born after 1940 and throughout the 20th century. A sample size of 100</w:t>
      </w:r>
      <w:r w:rsidR="0075187A" w:rsidRPr="00140C07">
        <w:rPr>
          <w:rFonts w:ascii="Times New Roman" w:eastAsia="Times New Roman" w:hAnsi="Times New Roman" w:cs="Times New Roman"/>
          <w:color w:val="000000" w:themeColor="text1"/>
        </w:rPr>
        <w:t xml:space="preserve"> adults</w:t>
      </w:r>
      <w:r w:rsidR="00350299" w:rsidRPr="00140C07">
        <w:rPr>
          <w:rFonts w:ascii="Times New Roman" w:eastAsia="Times New Roman" w:hAnsi="Times New Roman" w:cs="Times New Roman"/>
          <w:color w:val="000000" w:themeColor="text1"/>
        </w:rPr>
        <w:t xml:space="preserve">, </w:t>
      </w:r>
      <w:r w:rsidR="00961903" w:rsidRPr="00140C07">
        <w:rPr>
          <w:rFonts w:ascii="Times New Roman" w:eastAsia="Times New Roman" w:hAnsi="Times New Roman" w:cs="Times New Roman"/>
          <w:color w:val="000000" w:themeColor="text1"/>
        </w:rPr>
        <w:t>50 self-identified male and female</w:t>
      </w:r>
      <w:r w:rsidR="00350299" w:rsidRPr="00140C07">
        <w:rPr>
          <w:rFonts w:ascii="Times New Roman" w:eastAsia="Times New Roman" w:hAnsi="Times New Roman" w:cs="Times New Roman"/>
          <w:color w:val="000000" w:themeColor="text1"/>
        </w:rPr>
        <w:t>,</w:t>
      </w:r>
      <w:r w:rsidR="00961903" w:rsidRPr="00140C07">
        <w:rPr>
          <w:rFonts w:ascii="Times New Roman" w:eastAsia="Times New Roman" w:hAnsi="Times New Roman" w:cs="Times New Roman"/>
          <w:color w:val="000000" w:themeColor="text1"/>
        </w:rPr>
        <w:t xml:space="preserve"> were chosen. </w:t>
      </w:r>
      <w:r w:rsidR="00350299" w:rsidRPr="00140C07">
        <w:rPr>
          <w:rFonts w:ascii="Times New Roman" w:eastAsia="Times New Roman" w:hAnsi="Times New Roman" w:cs="Times New Roman"/>
          <w:color w:val="000000" w:themeColor="text1"/>
        </w:rPr>
        <w:t xml:space="preserve">The 50 individuals were randomly chosen by their age. </w:t>
      </w:r>
      <w:r w:rsidR="0075187A" w:rsidRPr="00140C07">
        <w:rPr>
          <w:rFonts w:ascii="Times New Roman" w:eastAsia="Times New Roman" w:hAnsi="Times New Roman" w:cs="Times New Roman"/>
          <w:color w:val="000000" w:themeColor="text1"/>
        </w:rPr>
        <w:t>Ten</w:t>
      </w:r>
      <w:r w:rsidR="00350299" w:rsidRPr="00140C07">
        <w:rPr>
          <w:rFonts w:ascii="Times New Roman" w:eastAsia="Times New Roman" w:hAnsi="Times New Roman" w:cs="Times New Roman"/>
          <w:color w:val="000000" w:themeColor="text1"/>
        </w:rPr>
        <w:t xml:space="preserve"> individuals from each decade of life spanning 30s, 40s, 50, 60s, and 70s</w:t>
      </w:r>
      <w:r w:rsidR="0075187A" w:rsidRPr="00140C07">
        <w:rPr>
          <w:rFonts w:ascii="Times New Roman" w:eastAsia="Times New Roman" w:hAnsi="Times New Roman" w:cs="Times New Roman"/>
          <w:color w:val="000000" w:themeColor="text1"/>
        </w:rPr>
        <w:t xml:space="preserve"> were selected</w:t>
      </w:r>
      <w:r w:rsidR="00350299" w:rsidRPr="00140C07">
        <w:rPr>
          <w:rFonts w:ascii="Times New Roman" w:eastAsia="Times New Roman" w:hAnsi="Times New Roman" w:cs="Times New Roman"/>
          <w:color w:val="000000" w:themeColor="text1"/>
        </w:rPr>
        <w:t xml:space="preserve">. </w:t>
      </w:r>
      <w:r w:rsidR="00961903" w:rsidRPr="00140C07">
        <w:rPr>
          <w:rFonts w:ascii="Times New Roman" w:eastAsia="Times New Roman" w:hAnsi="Times New Roman" w:cs="Times New Roman"/>
          <w:color w:val="000000" w:themeColor="text1"/>
        </w:rPr>
        <w:t>Individuals who ha</w:t>
      </w:r>
      <w:r w:rsidR="00350299" w:rsidRPr="00140C07">
        <w:rPr>
          <w:rFonts w:ascii="Times New Roman" w:eastAsia="Times New Roman" w:hAnsi="Times New Roman" w:cs="Times New Roman"/>
          <w:color w:val="000000" w:themeColor="text1"/>
        </w:rPr>
        <w:t>ve</w:t>
      </w:r>
      <w:r w:rsidR="00961903" w:rsidRPr="00140C07">
        <w:rPr>
          <w:rFonts w:ascii="Times New Roman" w:eastAsia="Times New Roman" w:hAnsi="Times New Roman" w:cs="Times New Roman"/>
          <w:color w:val="000000" w:themeColor="text1"/>
        </w:rPr>
        <w:t xml:space="preserve"> damage to their pubis and surrounding areas were excluded from the sample.</w:t>
      </w:r>
      <w:r w:rsidR="00B27B9A">
        <w:rPr>
          <w:rFonts w:ascii="Times New Roman" w:eastAsia="Times New Roman" w:hAnsi="Times New Roman" w:cs="Times New Roman"/>
          <w:color w:val="000000" w:themeColor="text1"/>
        </w:rPr>
        <w:t xml:space="preserve"> All individuals are of American White ancestry to assure that there are no variations within the sample population attributed to descent.</w:t>
      </w:r>
      <w:r w:rsidR="00961903" w:rsidRPr="00140C07">
        <w:rPr>
          <w:rFonts w:ascii="Times New Roman" w:eastAsia="Times New Roman" w:hAnsi="Times New Roman" w:cs="Times New Roman"/>
          <w:color w:val="000000" w:themeColor="text1"/>
        </w:rPr>
        <w:t xml:space="preserve"> All persons volunteered their body to the university for scientific purposes, so consent was given. Other than the measurements taken and the self-identified sex</w:t>
      </w:r>
      <w:r w:rsidR="002040A4">
        <w:rPr>
          <w:rFonts w:ascii="Times New Roman" w:eastAsia="Times New Roman" w:hAnsi="Times New Roman" w:cs="Times New Roman"/>
          <w:color w:val="000000" w:themeColor="text1"/>
        </w:rPr>
        <w:t xml:space="preserve"> and age</w:t>
      </w:r>
      <w:r w:rsidR="00961903" w:rsidRPr="00140C07">
        <w:rPr>
          <w:rFonts w:ascii="Times New Roman" w:eastAsia="Times New Roman" w:hAnsi="Times New Roman" w:cs="Times New Roman"/>
          <w:color w:val="000000" w:themeColor="text1"/>
        </w:rPr>
        <w:t>, all other donor information will remain anonymous. </w:t>
      </w:r>
    </w:p>
    <w:p w14:paraId="7549601F" w14:textId="76AC6667" w:rsidR="00BA640D" w:rsidRDefault="00BA640D" w:rsidP="007E654C">
      <w:pPr>
        <w:jc w:val="center"/>
        <w:rPr>
          <w:rFonts w:ascii="Times New Roman" w:eastAsia="Times New Roman" w:hAnsi="Times New Roman" w:cs="Times New Roman"/>
          <w:color w:val="000000" w:themeColor="text1"/>
        </w:rPr>
      </w:pPr>
      <w:r w:rsidRPr="005545BF">
        <w:rPr>
          <w:rFonts w:ascii="Times New Roman" w:eastAsia="Times New Roman" w:hAnsi="Times New Roman" w:cs="Times New Roman"/>
          <w:noProof/>
          <w:color w:val="000000" w:themeColor="text1"/>
          <w:shd w:val="clear" w:color="auto" w:fill="000000" w:themeFill="text1"/>
        </w:rPr>
        <w:drawing>
          <wp:inline distT="0" distB="0" distL="0" distR="0" wp14:anchorId="04ED43D2" wp14:editId="36C2D21C">
            <wp:extent cx="5890895" cy="2488533"/>
            <wp:effectExtent l="0" t="0" r="14605"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E17EBF" w14:textId="7381E97C" w:rsidR="007E654C" w:rsidRPr="00140C07" w:rsidRDefault="007E654C" w:rsidP="007E654C">
      <w:pPr>
        <w:rPr>
          <w:rFonts w:ascii="Times New Roman" w:eastAsia="Times New Roman" w:hAnsi="Times New Roman" w:cs="Times New Roman"/>
          <w:color w:val="000000" w:themeColor="text1"/>
        </w:rPr>
      </w:pPr>
      <w:r w:rsidRPr="007E654C">
        <w:rPr>
          <w:rFonts w:ascii="Times New Roman" w:eastAsia="Times New Roman" w:hAnsi="Times New Roman" w:cs="Times New Roman"/>
          <w:b/>
          <w:bCs/>
          <w:color w:val="000000" w:themeColor="text1"/>
        </w:rPr>
        <w:t>Figure 8</w:t>
      </w:r>
      <w:r>
        <w:rPr>
          <w:rFonts w:ascii="Times New Roman" w:eastAsia="Times New Roman" w:hAnsi="Times New Roman" w:cs="Times New Roman"/>
          <w:color w:val="000000" w:themeColor="text1"/>
        </w:rPr>
        <w:t xml:space="preserve">: Average age of individuals in the study separated by age. </w:t>
      </w:r>
    </w:p>
    <w:p w14:paraId="65B31988" w14:textId="693A2353" w:rsidR="001555EF" w:rsidRDefault="00961903" w:rsidP="00B27B9A">
      <w:pPr>
        <w:spacing w:line="480" w:lineRule="auto"/>
        <w:rPr>
          <w:rFonts w:ascii="Times New Roman" w:eastAsia="Times New Roman" w:hAnsi="Times New Roman" w:cs="Times New Roman"/>
          <w:color w:val="000000" w:themeColor="text1"/>
        </w:rPr>
      </w:pPr>
      <w:r w:rsidRPr="00140C07">
        <w:rPr>
          <w:rFonts w:ascii="Times New Roman" w:eastAsia="Times New Roman" w:hAnsi="Times New Roman" w:cs="Times New Roman"/>
          <w:color w:val="000000" w:themeColor="text1"/>
        </w:rPr>
        <w:lastRenderedPageBreak/>
        <w:tab/>
        <w:t xml:space="preserve">The measurements that were used in this study were defined in the University of Tennessee, Knoxville’s Forensic Anthropology Center’s Data Collection Procedures for Forensic Skeletal Material 2.0 (the DCP). </w:t>
      </w:r>
      <w:r w:rsidR="0075187A" w:rsidRPr="00140C07">
        <w:rPr>
          <w:rFonts w:ascii="Times New Roman" w:eastAsia="Times New Roman" w:hAnsi="Times New Roman" w:cs="Times New Roman"/>
          <w:color w:val="000000" w:themeColor="text1"/>
        </w:rPr>
        <w:t xml:space="preserve">Maximum pubis length and ischial length </w:t>
      </w:r>
      <w:r w:rsidR="002040A4">
        <w:rPr>
          <w:rFonts w:ascii="Times New Roman" w:eastAsia="Times New Roman" w:hAnsi="Times New Roman" w:cs="Times New Roman"/>
          <w:color w:val="000000" w:themeColor="text1"/>
        </w:rPr>
        <w:t>were</w:t>
      </w:r>
      <w:r w:rsidRPr="00140C07">
        <w:rPr>
          <w:rFonts w:ascii="Times New Roman" w:eastAsia="Times New Roman" w:hAnsi="Times New Roman" w:cs="Times New Roman"/>
          <w:color w:val="000000" w:themeColor="text1"/>
        </w:rPr>
        <w:t xml:space="preserve"> used. </w:t>
      </w:r>
    </w:p>
    <w:p w14:paraId="0F68EC0A" w14:textId="0E9AF1C7" w:rsidR="001555EF" w:rsidRDefault="001555EF" w:rsidP="001555EF">
      <w:pPr>
        <w:ind w:left="1530" w:right="1710"/>
        <w:rPr>
          <w:rFonts w:ascii="Times New Roman" w:eastAsia="Times New Roman" w:hAnsi="Times New Roman" w:cs="Times New Roman"/>
          <w:color w:val="000000" w:themeColor="text1"/>
        </w:rPr>
      </w:pPr>
      <w:r w:rsidRPr="00374E19">
        <w:rPr>
          <w:rFonts w:ascii="Times New Roman" w:eastAsia="Times New Roman" w:hAnsi="Times New Roman" w:cs="Times New Roman"/>
          <w:b/>
          <w:color w:val="000000" w:themeColor="text1"/>
        </w:rPr>
        <w:t>Maximum Pubis Length</w:t>
      </w:r>
      <w:r w:rsidR="00374E19">
        <w:rPr>
          <w:rFonts w:ascii="Times New Roman" w:eastAsia="Times New Roman" w:hAnsi="Times New Roman" w:cs="Times New Roman"/>
          <w:color w:val="000000" w:themeColor="text1"/>
        </w:rPr>
        <w:t xml:space="preserve"> (measurement 67</w:t>
      </w:r>
      <w:proofErr w:type="gramStart"/>
      <w:r w:rsidR="00374E19">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w:t>
      </w:r>
      <w:proofErr w:type="gramEnd"/>
      <w:r>
        <w:rPr>
          <w:rFonts w:ascii="Times New Roman" w:eastAsia="Times New Roman" w:hAnsi="Times New Roman" w:cs="Times New Roman"/>
          <w:color w:val="000000" w:themeColor="text1"/>
        </w:rPr>
        <w:t xml:space="preserve"> </w:t>
      </w:r>
      <w:r w:rsidR="00374E19">
        <w:rPr>
          <w:rFonts w:ascii="Times New Roman" w:eastAsia="Times New Roman" w:hAnsi="Times New Roman" w:cs="Times New Roman"/>
          <w:color w:val="000000" w:themeColor="text1"/>
        </w:rPr>
        <w:t>T</w:t>
      </w:r>
      <w:r w:rsidR="00961903" w:rsidRPr="00140C07">
        <w:rPr>
          <w:rFonts w:ascii="Times New Roman" w:eastAsia="Times New Roman" w:hAnsi="Times New Roman" w:cs="Times New Roman"/>
          <w:color w:val="000000" w:themeColor="text1"/>
        </w:rPr>
        <w:t xml:space="preserve">he distance between </w:t>
      </w:r>
      <w:proofErr w:type="spellStart"/>
      <w:r w:rsidR="00961903" w:rsidRPr="00140C07">
        <w:rPr>
          <w:rFonts w:ascii="Times New Roman" w:eastAsia="Times New Roman" w:hAnsi="Times New Roman" w:cs="Times New Roman"/>
          <w:color w:val="000000" w:themeColor="text1"/>
        </w:rPr>
        <w:t>symphysion</w:t>
      </w:r>
      <w:proofErr w:type="spellEnd"/>
      <w:r w:rsidR="00961903" w:rsidRPr="00140C07">
        <w:rPr>
          <w:rFonts w:ascii="Times New Roman" w:eastAsia="Times New Roman" w:hAnsi="Times New Roman" w:cs="Times New Roman"/>
          <w:color w:val="000000" w:themeColor="text1"/>
        </w:rPr>
        <w:t xml:space="preserve"> (the most superior point on the </w:t>
      </w:r>
      <w:r w:rsidR="001929B5" w:rsidRPr="00140C07">
        <w:rPr>
          <w:rFonts w:ascii="Times New Roman" w:eastAsia="Times New Roman" w:hAnsi="Times New Roman" w:cs="Times New Roman"/>
          <w:color w:val="000000" w:themeColor="text1"/>
        </w:rPr>
        <w:t>symphyseal</w:t>
      </w:r>
      <w:r w:rsidR="00961903" w:rsidRPr="00140C07">
        <w:rPr>
          <w:rFonts w:ascii="Times New Roman" w:eastAsia="Times New Roman" w:hAnsi="Times New Roman" w:cs="Times New Roman"/>
          <w:color w:val="000000" w:themeColor="text1"/>
        </w:rPr>
        <w:t xml:space="preserve"> face) to the farthest point on the acetabular rim. There is also a note stating that the measurement is taken on the rim itself, not on the margins of the rim</w:t>
      </w:r>
      <w:r w:rsidR="001929B5" w:rsidRPr="00140C07">
        <w:rPr>
          <w:rFonts w:ascii="Times New Roman" w:eastAsia="Times New Roman" w:hAnsi="Times New Roman" w:cs="Times New Roman"/>
          <w:color w:val="000000" w:themeColor="text1"/>
        </w:rPr>
        <w:t xml:space="preserve"> (See Figure </w:t>
      </w:r>
      <w:r w:rsidR="007E654C">
        <w:rPr>
          <w:rFonts w:ascii="Times New Roman" w:eastAsia="Times New Roman" w:hAnsi="Times New Roman" w:cs="Times New Roman"/>
          <w:color w:val="000000" w:themeColor="text1"/>
        </w:rPr>
        <w:t>9</w:t>
      </w:r>
      <w:r w:rsidR="001929B5" w:rsidRPr="00140C07">
        <w:rPr>
          <w:rFonts w:ascii="Times New Roman" w:eastAsia="Times New Roman" w:hAnsi="Times New Roman" w:cs="Times New Roman"/>
          <w:color w:val="000000" w:themeColor="text1"/>
        </w:rPr>
        <w:t>)</w:t>
      </w:r>
      <w:r w:rsidR="00961903" w:rsidRPr="00140C0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p>
    <w:p w14:paraId="0D12065E" w14:textId="77777777" w:rsidR="001555EF" w:rsidRDefault="001555EF" w:rsidP="001555EF">
      <w:pPr>
        <w:ind w:left="1530" w:right="1710"/>
        <w:rPr>
          <w:rFonts w:ascii="Times New Roman" w:eastAsia="Times New Roman" w:hAnsi="Times New Roman" w:cs="Times New Roman"/>
          <w:color w:val="000000" w:themeColor="text1"/>
        </w:rPr>
      </w:pPr>
    </w:p>
    <w:p w14:paraId="13D1E3A1" w14:textId="77777777" w:rsidR="001929B5" w:rsidRPr="00140C07" w:rsidRDefault="001929B5" w:rsidP="00961903">
      <w:pPr>
        <w:spacing w:line="480" w:lineRule="auto"/>
        <w:rPr>
          <w:rFonts w:ascii="Times New Roman" w:eastAsia="Times New Roman" w:hAnsi="Times New Roman" w:cs="Times New Roman"/>
          <w:color w:val="000000" w:themeColor="text1"/>
        </w:rPr>
      </w:pPr>
    </w:p>
    <w:p w14:paraId="0DE5F9E3" w14:textId="2FBA172B" w:rsidR="00961903" w:rsidRPr="00140C07" w:rsidRDefault="001929B5" w:rsidP="006E1674">
      <w:pPr>
        <w:jc w:val="center"/>
        <w:rPr>
          <w:rFonts w:ascii="Times New Roman" w:eastAsia="Times New Roman" w:hAnsi="Times New Roman" w:cs="Times New Roman"/>
          <w:color w:val="000000" w:themeColor="text1"/>
        </w:rPr>
      </w:pPr>
      <w:r w:rsidRPr="00140C07">
        <w:rPr>
          <w:rFonts w:ascii="Times New Roman" w:eastAsia="Times New Roman" w:hAnsi="Times New Roman" w:cs="Times New Roman"/>
          <w:noProof/>
          <w:color w:val="000000" w:themeColor="text1"/>
        </w:rPr>
        <w:drawing>
          <wp:inline distT="0" distB="0" distL="0" distR="0" wp14:anchorId="1E7D967F" wp14:editId="34BE7C3E">
            <wp:extent cx="4710453" cy="2882900"/>
            <wp:effectExtent l="19050" t="19050" r="13970" b="1270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721245" cy="2889505"/>
                    </a:xfrm>
                    <a:prstGeom prst="rect">
                      <a:avLst/>
                    </a:prstGeom>
                    <a:ln>
                      <a:solidFill>
                        <a:schemeClr val="tx1"/>
                      </a:solidFill>
                    </a:ln>
                  </pic:spPr>
                </pic:pic>
              </a:graphicData>
            </a:graphic>
          </wp:inline>
        </w:drawing>
      </w:r>
    </w:p>
    <w:p w14:paraId="3E516FE2" w14:textId="767B2BA0" w:rsidR="001929B5" w:rsidRPr="00FF7046" w:rsidRDefault="001929B5" w:rsidP="001929B5">
      <w:pPr>
        <w:rPr>
          <w:rFonts w:ascii="Times New Roman" w:eastAsia="Times New Roman" w:hAnsi="Times New Roman" w:cs="Times New Roman"/>
          <w:b/>
          <w:bCs/>
          <w:color w:val="000000" w:themeColor="text1"/>
        </w:rPr>
      </w:pPr>
      <w:r w:rsidRPr="00140C07">
        <w:rPr>
          <w:rFonts w:ascii="Times New Roman" w:eastAsia="Times New Roman" w:hAnsi="Times New Roman" w:cs="Times New Roman"/>
          <w:b/>
          <w:bCs/>
          <w:color w:val="000000" w:themeColor="text1"/>
        </w:rPr>
        <w:t xml:space="preserve">Figure </w:t>
      </w:r>
      <w:r w:rsidR="007E654C">
        <w:rPr>
          <w:rFonts w:ascii="Times New Roman" w:eastAsia="Times New Roman" w:hAnsi="Times New Roman" w:cs="Times New Roman"/>
          <w:b/>
          <w:bCs/>
          <w:color w:val="000000" w:themeColor="text1"/>
        </w:rPr>
        <w:t>9</w:t>
      </w:r>
      <w:r w:rsidR="00FF7046">
        <w:rPr>
          <w:rFonts w:ascii="Times New Roman" w:eastAsia="Times New Roman" w:hAnsi="Times New Roman" w:cs="Times New Roman"/>
          <w:b/>
          <w:bCs/>
          <w:color w:val="000000" w:themeColor="text1"/>
        </w:rPr>
        <w:t xml:space="preserve">: </w:t>
      </w:r>
      <w:r w:rsidRPr="00140C07">
        <w:rPr>
          <w:rFonts w:ascii="Times New Roman" w:eastAsia="Times New Roman" w:hAnsi="Times New Roman" w:cs="Times New Roman"/>
          <w:color w:val="000000" w:themeColor="text1"/>
        </w:rPr>
        <w:t>M</w:t>
      </w:r>
      <w:r w:rsidR="00FF7046">
        <w:rPr>
          <w:rFonts w:ascii="Times New Roman" w:eastAsia="Times New Roman" w:hAnsi="Times New Roman" w:cs="Times New Roman"/>
          <w:color w:val="000000" w:themeColor="text1"/>
        </w:rPr>
        <w:t>aximum Pubis Length as illustrated in the DCP. This dimension is line 67.</w:t>
      </w:r>
      <w:r w:rsidRPr="00140C07">
        <w:rPr>
          <w:rFonts w:ascii="Times New Roman" w:eastAsia="Times New Roman" w:hAnsi="Times New Roman" w:cs="Times New Roman"/>
          <w:color w:val="000000" w:themeColor="text1"/>
        </w:rPr>
        <w:t xml:space="preserve"> </w:t>
      </w:r>
    </w:p>
    <w:p w14:paraId="3961B775" w14:textId="5039BE69" w:rsidR="001929B5" w:rsidRDefault="001929B5" w:rsidP="00961903">
      <w:pPr>
        <w:spacing w:line="480" w:lineRule="auto"/>
        <w:rPr>
          <w:rFonts w:ascii="Times New Roman" w:eastAsia="Times New Roman" w:hAnsi="Times New Roman" w:cs="Times New Roman"/>
          <w:color w:val="000000" w:themeColor="text1"/>
        </w:rPr>
      </w:pPr>
    </w:p>
    <w:p w14:paraId="11A2977E" w14:textId="77777777" w:rsidR="00374E19" w:rsidRPr="00140C07" w:rsidRDefault="00374E19" w:rsidP="00374E19">
      <w:pPr>
        <w:ind w:left="1620" w:right="1710"/>
        <w:rPr>
          <w:rFonts w:ascii="Times New Roman" w:eastAsia="Times New Roman" w:hAnsi="Times New Roman" w:cs="Times New Roman"/>
          <w:color w:val="000000" w:themeColor="text1"/>
        </w:rPr>
      </w:pPr>
      <w:r w:rsidRPr="00374E19">
        <w:rPr>
          <w:rFonts w:ascii="Times New Roman" w:eastAsia="Times New Roman" w:hAnsi="Times New Roman" w:cs="Times New Roman"/>
          <w:b/>
          <w:color w:val="000000" w:themeColor="text1"/>
        </w:rPr>
        <w:t>Ischial Length</w:t>
      </w:r>
      <w:r w:rsidRPr="00140C07">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(measurement 69). T</w:t>
      </w:r>
      <w:r w:rsidRPr="00140C07">
        <w:rPr>
          <w:rFonts w:ascii="Times New Roman" w:eastAsia="Times New Roman" w:hAnsi="Times New Roman" w:cs="Times New Roman"/>
          <w:color w:val="000000" w:themeColor="text1"/>
        </w:rPr>
        <w:t xml:space="preserve">he distance from the point on the acetabular rim where the iliac blade meets the acetabulum to the most medial point on the epiphysis of the ischial tuberosity,” (See Figure </w:t>
      </w:r>
      <w:r>
        <w:rPr>
          <w:rFonts w:ascii="Times New Roman" w:eastAsia="Times New Roman" w:hAnsi="Times New Roman" w:cs="Times New Roman"/>
          <w:color w:val="000000" w:themeColor="text1"/>
        </w:rPr>
        <w:t>10</w:t>
      </w:r>
      <w:r w:rsidRPr="00140C07">
        <w:rPr>
          <w:rFonts w:ascii="Times New Roman" w:eastAsia="Times New Roman" w:hAnsi="Times New Roman" w:cs="Times New Roman"/>
          <w:color w:val="000000" w:themeColor="text1"/>
        </w:rPr>
        <w:t xml:space="preserve">). </w:t>
      </w:r>
    </w:p>
    <w:p w14:paraId="524A90D2" w14:textId="77777777" w:rsidR="00374E19" w:rsidRPr="00140C07" w:rsidRDefault="00374E19" w:rsidP="00961903">
      <w:pPr>
        <w:spacing w:line="480" w:lineRule="auto"/>
        <w:rPr>
          <w:rFonts w:ascii="Times New Roman" w:eastAsia="Times New Roman" w:hAnsi="Times New Roman" w:cs="Times New Roman"/>
          <w:color w:val="000000" w:themeColor="text1"/>
        </w:rPr>
      </w:pPr>
    </w:p>
    <w:p w14:paraId="3308F497" w14:textId="64B6EC3A" w:rsidR="001929B5" w:rsidRPr="00140C07" w:rsidRDefault="001929B5" w:rsidP="006E1674">
      <w:pPr>
        <w:jc w:val="center"/>
        <w:rPr>
          <w:rFonts w:ascii="Times New Roman" w:eastAsia="Times New Roman" w:hAnsi="Times New Roman" w:cs="Times New Roman"/>
          <w:color w:val="000000" w:themeColor="text1"/>
        </w:rPr>
      </w:pPr>
      <w:r w:rsidRPr="00140C07">
        <w:rPr>
          <w:rFonts w:ascii="Times New Roman" w:eastAsia="Times New Roman" w:hAnsi="Times New Roman" w:cs="Times New Roman"/>
          <w:noProof/>
          <w:color w:val="000000" w:themeColor="text1"/>
        </w:rPr>
        <w:lastRenderedPageBreak/>
        <w:drawing>
          <wp:inline distT="0" distB="0" distL="0" distR="0" wp14:anchorId="47AC3608" wp14:editId="4A121789">
            <wp:extent cx="4539449" cy="2997200"/>
            <wp:effectExtent l="19050" t="19050" r="13970" b="1270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567599" cy="3015786"/>
                    </a:xfrm>
                    <a:prstGeom prst="rect">
                      <a:avLst/>
                    </a:prstGeom>
                    <a:ln>
                      <a:solidFill>
                        <a:schemeClr val="tx1"/>
                      </a:solidFill>
                    </a:ln>
                  </pic:spPr>
                </pic:pic>
              </a:graphicData>
            </a:graphic>
          </wp:inline>
        </w:drawing>
      </w:r>
    </w:p>
    <w:p w14:paraId="2E4EF241" w14:textId="77777777" w:rsidR="00012A0C" w:rsidRPr="00140C07" w:rsidRDefault="00012A0C" w:rsidP="001929B5">
      <w:pPr>
        <w:rPr>
          <w:rFonts w:ascii="Times New Roman" w:eastAsia="Times New Roman" w:hAnsi="Times New Roman" w:cs="Times New Roman"/>
          <w:b/>
          <w:bCs/>
          <w:color w:val="000000" w:themeColor="text1"/>
        </w:rPr>
      </w:pPr>
    </w:p>
    <w:p w14:paraId="1DCBFA15" w14:textId="0D8E9746" w:rsidR="001929B5" w:rsidRPr="00FF7046" w:rsidRDefault="001929B5" w:rsidP="001929B5">
      <w:pPr>
        <w:rPr>
          <w:rFonts w:ascii="Times New Roman" w:eastAsia="Times New Roman" w:hAnsi="Times New Roman" w:cs="Times New Roman"/>
          <w:b/>
          <w:bCs/>
          <w:color w:val="000000" w:themeColor="text1"/>
        </w:rPr>
      </w:pPr>
      <w:r w:rsidRPr="00140C07">
        <w:rPr>
          <w:rFonts w:ascii="Times New Roman" w:eastAsia="Times New Roman" w:hAnsi="Times New Roman" w:cs="Times New Roman"/>
          <w:b/>
          <w:bCs/>
          <w:color w:val="000000" w:themeColor="text1"/>
        </w:rPr>
        <w:t xml:space="preserve">Figure </w:t>
      </w:r>
      <w:r w:rsidR="007E654C">
        <w:rPr>
          <w:rFonts w:ascii="Times New Roman" w:eastAsia="Times New Roman" w:hAnsi="Times New Roman" w:cs="Times New Roman"/>
          <w:b/>
          <w:bCs/>
          <w:color w:val="000000" w:themeColor="text1"/>
        </w:rPr>
        <w:t>10</w:t>
      </w:r>
      <w:r w:rsidR="00FF7046">
        <w:rPr>
          <w:rFonts w:ascii="Times New Roman" w:eastAsia="Times New Roman" w:hAnsi="Times New Roman" w:cs="Times New Roman"/>
          <w:b/>
          <w:bCs/>
          <w:color w:val="000000" w:themeColor="text1"/>
        </w:rPr>
        <w:t xml:space="preserve">: </w:t>
      </w:r>
      <w:r w:rsidR="00FF7046">
        <w:rPr>
          <w:rFonts w:ascii="Times New Roman" w:eastAsia="Times New Roman" w:hAnsi="Times New Roman" w:cs="Times New Roman"/>
          <w:color w:val="000000" w:themeColor="text1"/>
        </w:rPr>
        <w:t>Ischial Length as illustrated in the DCP. This dimension is line 69.</w:t>
      </w:r>
    </w:p>
    <w:p w14:paraId="701CD227" w14:textId="50BE97AE" w:rsidR="00961903" w:rsidRPr="00140C07" w:rsidRDefault="00961903" w:rsidP="001757AD">
      <w:pPr>
        <w:spacing w:line="480" w:lineRule="auto"/>
        <w:rPr>
          <w:rFonts w:ascii="Times New Roman" w:hAnsi="Times New Roman" w:cs="Times New Roman"/>
          <w:b/>
          <w:bCs/>
          <w:color w:val="000000" w:themeColor="text1"/>
        </w:rPr>
      </w:pPr>
    </w:p>
    <w:p w14:paraId="4886E0F3" w14:textId="77777777" w:rsidR="001555EF" w:rsidRDefault="00350299" w:rsidP="001757AD">
      <w:pPr>
        <w:spacing w:line="480" w:lineRule="auto"/>
        <w:rPr>
          <w:rFonts w:ascii="Times New Roman" w:hAnsi="Times New Roman" w:cs="Times New Roman"/>
          <w:color w:val="000000" w:themeColor="text1"/>
        </w:rPr>
      </w:pPr>
      <w:r w:rsidRPr="00140C07">
        <w:rPr>
          <w:rFonts w:ascii="Times New Roman" w:hAnsi="Times New Roman" w:cs="Times New Roman"/>
          <w:b/>
          <w:bCs/>
          <w:color w:val="000000" w:themeColor="text1"/>
        </w:rPr>
        <w:tab/>
      </w:r>
      <w:r w:rsidRPr="00140C07">
        <w:rPr>
          <w:rFonts w:ascii="Times New Roman" w:hAnsi="Times New Roman" w:cs="Times New Roman"/>
          <w:color w:val="000000" w:themeColor="text1"/>
        </w:rPr>
        <w:t xml:space="preserve">For most of the individuals in this study, the measurements were previously recorded and stored in the Forensic Data Bank (FDB). All males and 36 of the 50 females had their measurements available in the FDB. </w:t>
      </w:r>
      <w:r w:rsidR="00FC0336" w:rsidRPr="00140C07">
        <w:rPr>
          <w:rFonts w:ascii="Times New Roman" w:hAnsi="Times New Roman" w:cs="Times New Roman"/>
          <w:color w:val="000000" w:themeColor="text1"/>
        </w:rPr>
        <w:t xml:space="preserve">Several </w:t>
      </w:r>
      <w:proofErr w:type="spellStart"/>
      <w:r w:rsidR="00FC0336" w:rsidRPr="00140C07">
        <w:rPr>
          <w:rFonts w:ascii="Times New Roman" w:hAnsi="Times New Roman" w:cs="Times New Roman"/>
          <w:color w:val="000000" w:themeColor="text1"/>
        </w:rPr>
        <w:t>os</w:t>
      </w:r>
      <w:proofErr w:type="spellEnd"/>
      <w:r w:rsidR="00FC0336" w:rsidRPr="00140C07">
        <w:rPr>
          <w:rFonts w:ascii="Times New Roman" w:hAnsi="Times New Roman" w:cs="Times New Roman"/>
          <w:color w:val="000000" w:themeColor="text1"/>
        </w:rPr>
        <w:t xml:space="preserve"> coxa were remeasured in order to compare to the measurements already recorded in the FDB to ensure accuracy in the measurements. </w:t>
      </w:r>
      <w:r w:rsidRPr="00140C07">
        <w:rPr>
          <w:rFonts w:ascii="Times New Roman" w:hAnsi="Times New Roman" w:cs="Times New Roman"/>
          <w:color w:val="000000" w:themeColor="text1"/>
        </w:rPr>
        <w:t xml:space="preserve">For the remaining </w:t>
      </w:r>
      <w:r w:rsidR="00D4335F" w:rsidRPr="00140C07">
        <w:rPr>
          <w:rFonts w:ascii="Times New Roman" w:hAnsi="Times New Roman" w:cs="Times New Roman"/>
          <w:color w:val="000000" w:themeColor="text1"/>
        </w:rPr>
        <w:t xml:space="preserve">14 females, </w:t>
      </w:r>
      <w:r w:rsidR="00FC0336" w:rsidRPr="00140C07">
        <w:rPr>
          <w:rFonts w:ascii="Times New Roman" w:hAnsi="Times New Roman" w:cs="Times New Roman"/>
          <w:color w:val="000000" w:themeColor="text1"/>
        </w:rPr>
        <w:t>ischial length</w:t>
      </w:r>
      <w:r w:rsidR="00D4335F" w:rsidRPr="00140C07">
        <w:rPr>
          <w:rFonts w:ascii="Times New Roman" w:hAnsi="Times New Roman" w:cs="Times New Roman"/>
          <w:color w:val="000000" w:themeColor="text1"/>
        </w:rPr>
        <w:t xml:space="preserve"> and </w:t>
      </w:r>
      <w:r w:rsidR="00FC0336" w:rsidRPr="00140C07">
        <w:rPr>
          <w:rFonts w:ascii="Times New Roman" w:hAnsi="Times New Roman" w:cs="Times New Roman"/>
          <w:color w:val="000000" w:themeColor="text1"/>
        </w:rPr>
        <w:t>pubis length</w:t>
      </w:r>
      <w:r w:rsidR="00D4335F" w:rsidRPr="00140C07">
        <w:rPr>
          <w:rFonts w:ascii="Times New Roman" w:hAnsi="Times New Roman" w:cs="Times New Roman"/>
          <w:color w:val="000000" w:themeColor="text1"/>
        </w:rPr>
        <w:t xml:space="preserve"> were taken and recorded manually</w:t>
      </w:r>
      <w:r w:rsidR="001555EF">
        <w:rPr>
          <w:rFonts w:ascii="Times New Roman" w:hAnsi="Times New Roman" w:cs="Times New Roman"/>
          <w:color w:val="000000" w:themeColor="text1"/>
        </w:rPr>
        <w:t xml:space="preserve"> by this investigator.</w:t>
      </w:r>
      <w:r w:rsidR="00D4335F" w:rsidRPr="00140C07">
        <w:rPr>
          <w:rFonts w:ascii="Times New Roman" w:hAnsi="Times New Roman" w:cs="Times New Roman"/>
          <w:color w:val="000000" w:themeColor="text1"/>
        </w:rPr>
        <w:t xml:space="preserve"> </w:t>
      </w:r>
    </w:p>
    <w:p w14:paraId="3ACDBC49" w14:textId="4D5ECA62" w:rsidR="00350299" w:rsidRPr="00140C07" w:rsidRDefault="00D4335F" w:rsidP="001555E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 xml:space="preserve">The right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 </w:t>
      </w:r>
      <w:r w:rsidR="00964FE4" w:rsidRPr="00140C07">
        <w:rPr>
          <w:rFonts w:ascii="Times New Roman" w:hAnsi="Times New Roman" w:cs="Times New Roman"/>
          <w:color w:val="000000" w:themeColor="text1"/>
        </w:rPr>
        <w:t>of the individual was</w:t>
      </w:r>
      <w:r w:rsidRPr="00140C07">
        <w:rPr>
          <w:rFonts w:ascii="Times New Roman" w:hAnsi="Times New Roman" w:cs="Times New Roman"/>
          <w:color w:val="000000" w:themeColor="text1"/>
        </w:rPr>
        <w:t xml:space="preserve"> measured first and then the left. </w:t>
      </w:r>
      <w:r w:rsidR="00787084" w:rsidRPr="00140C07">
        <w:rPr>
          <w:rFonts w:ascii="Times New Roman" w:hAnsi="Times New Roman" w:cs="Times New Roman"/>
          <w:color w:val="000000" w:themeColor="text1"/>
        </w:rPr>
        <w:t xml:space="preserve">Pubis length </w:t>
      </w:r>
      <w:r w:rsidRPr="00140C07">
        <w:rPr>
          <w:rFonts w:ascii="Times New Roman" w:hAnsi="Times New Roman" w:cs="Times New Roman"/>
          <w:color w:val="000000" w:themeColor="text1"/>
        </w:rPr>
        <w:t xml:space="preserve">was </w:t>
      </w:r>
      <w:r w:rsidR="00964FE4" w:rsidRPr="00140C07">
        <w:rPr>
          <w:rFonts w:ascii="Times New Roman" w:hAnsi="Times New Roman" w:cs="Times New Roman"/>
          <w:color w:val="000000" w:themeColor="text1"/>
        </w:rPr>
        <w:t xml:space="preserve">taken from the most superior point of the pubic symphysis to the furthest point on the acetabular rim. Each individual had a slightly different shaped symphysis and acetabulum, so user discretion was used. </w:t>
      </w:r>
      <w:r w:rsidR="00787084" w:rsidRPr="00140C07">
        <w:rPr>
          <w:rFonts w:ascii="Times New Roman" w:hAnsi="Times New Roman" w:cs="Times New Roman"/>
          <w:color w:val="000000" w:themeColor="text1"/>
        </w:rPr>
        <w:t xml:space="preserve">Ischial length </w:t>
      </w:r>
      <w:r w:rsidR="00964FE4" w:rsidRPr="00140C07">
        <w:rPr>
          <w:rFonts w:ascii="Times New Roman" w:hAnsi="Times New Roman" w:cs="Times New Roman"/>
          <w:color w:val="000000" w:themeColor="text1"/>
        </w:rPr>
        <w:t xml:space="preserve">was then taken from the medial point of the ischial tuberosity to the point where the ilium meets the acetabulum. Once again, each individual showed difference in size and shape, so user discretion was used. After these measurements were taken, </w:t>
      </w:r>
      <w:r w:rsidR="00964FE4" w:rsidRPr="00140C07">
        <w:rPr>
          <w:rFonts w:ascii="Times New Roman" w:hAnsi="Times New Roman" w:cs="Times New Roman"/>
          <w:color w:val="000000" w:themeColor="text1"/>
        </w:rPr>
        <w:lastRenderedPageBreak/>
        <w:t>they were inputted into the database with the other measurements so an average could be taken for each individual and by sex.</w:t>
      </w:r>
      <w:r w:rsidR="00FC0336" w:rsidRPr="00140C07">
        <w:rPr>
          <w:rFonts w:ascii="Times New Roman" w:hAnsi="Times New Roman" w:cs="Times New Roman"/>
          <w:color w:val="000000" w:themeColor="text1"/>
        </w:rPr>
        <w:t xml:space="preserve"> </w:t>
      </w:r>
    </w:p>
    <w:p w14:paraId="4355996E" w14:textId="33AB1A75" w:rsidR="00AD0D58" w:rsidRDefault="00AD0D58" w:rsidP="001757AD">
      <w:pPr>
        <w:spacing w:line="480" w:lineRule="auto"/>
        <w:rPr>
          <w:rFonts w:ascii="Times New Roman" w:hAnsi="Times New Roman" w:cs="Times New Roman"/>
          <w:color w:val="000000" w:themeColor="text1"/>
        </w:rPr>
      </w:pPr>
      <w:r w:rsidRPr="00140C07">
        <w:rPr>
          <w:rFonts w:ascii="Times New Roman" w:hAnsi="Times New Roman" w:cs="Times New Roman"/>
          <w:color w:val="000000" w:themeColor="text1"/>
        </w:rPr>
        <w:tab/>
        <w:t xml:space="preserve">The ratio of </w:t>
      </w:r>
      <w:r w:rsidR="00787084" w:rsidRPr="00140C07">
        <w:rPr>
          <w:rFonts w:ascii="Times New Roman" w:hAnsi="Times New Roman" w:cs="Times New Roman"/>
          <w:color w:val="000000" w:themeColor="text1"/>
        </w:rPr>
        <w:t xml:space="preserve">ischial length </w:t>
      </w:r>
      <w:r w:rsidRPr="00140C07">
        <w:rPr>
          <w:rFonts w:ascii="Times New Roman" w:hAnsi="Times New Roman" w:cs="Times New Roman"/>
          <w:color w:val="000000" w:themeColor="text1"/>
        </w:rPr>
        <w:t xml:space="preserve">to </w:t>
      </w:r>
      <w:r w:rsidR="00787084" w:rsidRPr="00140C07">
        <w:rPr>
          <w:rFonts w:ascii="Times New Roman" w:hAnsi="Times New Roman" w:cs="Times New Roman"/>
          <w:color w:val="000000" w:themeColor="text1"/>
        </w:rPr>
        <w:t xml:space="preserve">pubis length </w:t>
      </w:r>
      <w:r w:rsidRPr="00140C07">
        <w:rPr>
          <w:rFonts w:ascii="Times New Roman" w:hAnsi="Times New Roman" w:cs="Times New Roman"/>
          <w:color w:val="000000" w:themeColor="text1"/>
        </w:rPr>
        <w:t xml:space="preserve">was </w:t>
      </w:r>
      <w:r w:rsidR="001555EF">
        <w:rPr>
          <w:rFonts w:ascii="Times New Roman" w:hAnsi="Times New Roman" w:cs="Times New Roman"/>
          <w:color w:val="000000" w:themeColor="text1"/>
        </w:rPr>
        <w:t>calculated</w:t>
      </w:r>
      <w:r w:rsidRPr="00140C07">
        <w:rPr>
          <w:rFonts w:ascii="Times New Roman" w:hAnsi="Times New Roman" w:cs="Times New Roman"/>
          <w:color w:val="000000" w:themeColor="text1"/>
        </w:rPr>
        <w:t xml:space="preserve"> for each individual’s right and left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coxae. </w:t>
      </w:r>
      <w:r w:rsidR="001555EF">
        <w:rPr>
          <w:rFonts w:ascii="Times New Roman" w:hAnsi="Times New Roman" w:cs="Times New Roman"/>
          <w:color w:val="000000" w:themeColor="text1"/>
        </w:rPr>
        <w:t>T</w:t>
      </w:r>
      <w:r w:rsidRPr="00140C07">
        <w:rPr>
          <w:rFonts w:ascii="Times New Roman" w:hAnsi="Times New Roman" w:cs="Times New Roman"/>
          <w:color w:val="000000" w:themeColor="text1"/>
        </w:rPr>
        <w:t xml:space="preserve">he </w:t>
      </w:r>
      <w:r w:rsidR="00787084" w:rsidRPr="00140C07">
        <w:rPr>
          <w:rFonts w:ascii="Times New Roman" w:hAnsi="Times New Roman" w:cs="Times New Roman"/>
          <w:color w:val="000000" w:themeColor="text1"/>
        </w:rPr>
        <w:t xml:space="preserve">pubis length </w:t>
      </w:r>
      <w:r w:rsidR="00D678B4">
        <w:rPr>
          <w:rFonts w:ascii="Times New Roman" w:hAnsi="Times New Roman" w:cs="Times New Roman"/>
          <w:color w:val="000000" w:themeColor="text1"/>
        </w:rPr>
        <w:t xml:space="preserve">was </w:t>
      </w:r>
      <w:r w:rsidRPr="00140C07">
        <w:rPr>
          <w:rFonts w:ascii="Times New Roman" w:hAnsi="Times New Roman" w:cs="Times New Roman"/>
          <w:color w:val="000000" w:themeColor="text1"/>
        </w:rPr>
        <w:t xml:space="preserve">divided by </w:t>
      </w:r>
      <w:r w:rsidR="00D678B4">
        <w:rPr>
          <w:rFonts w:ascii="Times New Roman" w:hAnsi="Times New Roman" w:cs="Times New Roman"/>
          <w:color w:val="000000" w:themeColor="text1"/>
        </w:rPr>
        <w:t xml:space="preserve">the </w:t>
      </w:r>
      <w:r w:rsidR="00787084" w:rsidRPr="00140C07">
        <w:rPr>
          <w:rFonts w:ascii="Times New Roman" w:hAnsi="Times New Roman" w:cs="Times New Roman"/>
          <w:color w:val="000000" w:themeColor="text1"/>
        </w:rPr>
        <w:t>ischial length</w:t>
      </w:r>
      <w:r w:rsidR="001555EF">
        <w:rPr>
          <w:rFonts w:ascii="Times New Roman" w:hAnsi="Times New Roman" w:cs="Times New Roman"/>
          <w:color w:val="000000" w:themeColor="text1"/>
        </w:rPr>
        <w:t xml:space="preserve">. This is referred to as </w:t>
      </w:r>
      <w:r w:rsidR="00787084" w:rsidRPr="00140C07">
        <w:rPr>
          <w:rFonts w:ascii="Times New Roman" w:hAnsi="Times New Roman" w:cs="Times New Roman"/>
          <w:color w:val="000000" w:themeColor="text1"/>
        </w:rPr>
        <w:t xml:space="preserve">the ischiopubic </w:t>
      </w:r>
      <w:r w:rsidR="00930CAE">
        <w:rPr>
          <w:rFonts w:ascii="Times New Roman" w:hAnsi="Times New Roman" w:cs="Times New Roman"/>
          <w:color w:val="000000" w:themeColor="text1"/>
        </w:rPr>
        <w:t>index</w:t>
      </w:r>
      <w:r w:rsidR="00D678B4">
        <w:rPr>
          <w:rFonts w:ascii="Times New Roman" w:hAnsi="Times New Roman" w:cs="Times New Roman"/>
          <w:color w:val="000000" w:themeColor="text1"/>
        </w:rPr>
        <w:t xml:space="preserve">. This index was computed for each individual for both the left and right sides. </w:t>
      </w:r>
    </w:p>
    <w:p w14:paraId="5C0A9BD6" w14:textId="4622D82A" w:rsidR="00B27B9A" w:rsidRDefault="00B27B9A" w:rsidP="001757AD">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The ischiopubic index allows for the observer to understand the relative size of the inferior portion of the </w:t>
      </w:r>
      <w:proofErr w:type="spellStart"/>
      <w:r>
        <w:rPr>
          <w:rFonts w:ascii="Times New Roman" w:hAnsi="Times New Roman" w:cs="Times New Roman"/>
          <w:color w:val="000000" w:themeColor="text1"/>
        </w:rPr>
        <w:t>os</w:t>
      </w:r>
      <w:proofErr w:type="spellEnd"/>
      <w:r>
        <w:rPr>
          <w:rFonts w:ascii="Times New Roman" w:hAnsi="Times New Roman" w:cs="Times New Roman"/>
          <w:color w:val="000000" w:themeColor="text1"/>
        </w:rPr>
        <w:t xml:space="preserve"> coxa with a numerical backing instead of just having a visual representation. The ratio of the ischial length to the pubis length creates an index that tells the observer about the relative size of the inferior portion of the </w:t>
      </w:r>
      <w:proofErr w:type="spellStart"/>
      <w:r>
        <w:rPr>
          <w:rFonts w:ascii="Times New Roman" w:hAnsi="Times New Roman" w:cs="Times New Roman"/>
          <w:color w:val="000000" w:themeColor="text1"/>
        </w:rPr>
        <w:t>os</w:t>
      </w:r>
      <w:proofErr w:type="spellEnd"/>
      <w:r>
        <w:rPr>
          <w:rFonts w:ascii="Times New Roman" w:hAnsi="Times New Roman" w:cs="Times New Roman"/>
          <w:color w:val="000000" w:themeColor="text1"/>
        </w:rPr>
        <w:t xml:space="preserve"> coxa and, subsequently, whether the individual is male or female. Knowing the difference between the morphological traits and how they manifest differently in males and females is just another piece of information that can solidify a sex estimation after the measurements have been taken and the ischiopubic index determined. </w:t>
      </w:r>
    </w:p>
    <w:p w14:paraId="41CB9F0C" w14:textId="6AC9499D" w:rsidR="00D678B4" w:rsidRPr="00140C07" w:rsidRDefault="00D678B4" w:rsidP="001757AD">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A</w:t>
      </w:r>
      <w:r w:rsidRPr="00140C07">
        <w:rPr>
          <w:rFonts w:ascii="Times New Roman" w:hAnsi="Times New Roman" w:cs="Times New Roman"/>
          <w:color w:val="000000" w:themeColor="text1"/>
        </w:rPr>
        <w:t xml:space="preserve">verages for both sexes </w:t>
      </w:r>
      <w:r>
        <w:rPr>
          <w:rFonts w:ascii="Times New Roman" w:hAnsi="Times New Roman" w:cs="Times New Roman"/>
          <w:color w:val="000000" w:themeColor="text1"/>
        </w:rPr>
        <w:t xml:space="preserve">in each age cohort were computed. This was done for both measurements and the index.  The values were compared to determine if the dimensions are sexually dimorphic and whether this metric approach can yield significant results for sex estimation. Data were pooled by age and also analyzed within each of the five age cohorts. </w:t>
      </w:r>
    </w:p>
    <w:p w14:paraId="7D8334EC" w14:textId="60CFD0B9" w:rsidR="002720A9" w:rsidRPr="00140C07" w:rsidRDefault="002720A9" w:rsidP="001757AD">
      <w:pPr>
        <w:spacing w:line="480" w:lineRule="auto"/>
        <w:rPr>
          <w:rFonts w:ascii="Times New Roman" w:hAnsi="Times New Roman" w:cs="Times New Roman"/>
          <w:color w:val="000000" w:themeColor="text1"/>
        </w:rPr>
      </w:pPr>
    </w:p>
    <w:p w14:paraId="3BB9F9CD" w14:textId="68B1109A" w:rsidR="008F7107" w:rsidRPr="00140C07" w:rsidRDefault="008F7107" w:rsidP="001757AD">
      <w:pPr>
        <w:spacing w:line="480" w:lineRule="auto"/>
        <w:rPr>
          <w:rFonts w:ascii="Times New Roman" w:hAnsi="Times New Roman" w:cs="Times New Roman"/>
          <w:color w:val="000000" w:themeColor="text1"/>
        </w:rPr>
      </w:pPr>
    </w:p>
    <w:p w14:paraId="6BD6C9B2" w14:textId="2A04A521" w:rsidR="008F7107" w:rsidRPr="00140C07" w:rsidRDefault="008F7107">
      <w:pPr>
        <w:rPr>
          <w:rFonts w:ascii="Times New Roman" w:hAnsi="Times New Roman" w:cs="Times New Roman"/>
          <w:color w:val="000000" w:themeColor="text1"/>
        </w:rPr>
      </w:pPr>
      <w:r w:rsidRPr="00140C07">
        <w:rPr>
          <w:rFonts w:ascii="Times New Roman" w:hAnsi="Times New Roman" w:cs="Times New Roman"/>
          <w:color w:val="000000" w:themeColor="text1"/>
        </w:rPr>
        <w:br w:type="page"/>
      </w:r>
    </w:p>
    <w:p w14:paraId="0F3FB962" w14:textId="024C7D2E" w:rsidR="008F7107" w:rsidRPr="00140C07" w:rsidRDefault="008F7107" w:rsidP="001757A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Results</w:t>
      </w:r>
    </w:p>
    <w:p w14:paraId="198D224F" w14:textId="6285EB5A" w:rsidR="00F6530D" w:rsidRDefault="008F7107" w:rsidP="00BA640D">
      <w:pPr>
        <w:spacing w:line="480" w:lineRule="auto"/>
        <w:rPr>
          <w:rFonts w:ascii="Times New Roman" w:hAnsi="Times New Roman" w:cs="Times New Roman"/>
          <w:color w:val="000000" w:themeColor="text1"/>
        </w:rPr>
      </w:pPr>
      <w:r w:rsidRPr="00140C07">
        <w:rPr>
          <w:rFonts w:ascii="Times New Roman" w:hAnsi="Times New Roman" w:cs="Times New Roman"/>
          <w:b/>
          <w:bCs/>
          <w:color w:val="000000" w:themeColor="text1"/>
        </w:rPr>
        <w:tab/>
      </w:r>
      <w:r w:rsidR="00F6530D">
        <w:rPr>
          <w:rFonts w:ascii="Times New Roman" w:hAnsi="Times New Roman" w:cs="Times New Roman"/>
          <w:color w:val="000000" w:themeColor="text1"/>
        </w:rPr>
        <w:t>Using the measurements of ischi</w:t>
      </w:r>
      <w:r w:rsidR="00A52443">
        <w:rPr>
          <w:rFonts w:ascii="Times New Roman" w:hAnsi="Times New Roman" w:cs="Times New Roman"/>
          <w:color w:val="000000" w:themeColor="text1"/>
        </w:rPr>
        <w:t>al</w:t>
      </w:r>
      <w:r w:rsidR="00F6530D">
        <w:rPr>
          <w:rFonts w:ascii="Times New Roman" w:hAnsi="Times New Roman" w:cs="Times New Roman"/>
          <w:color w:val="000000" w:themeColor="text1"/>
        </w:rPr>
        <w:t xml:space="preserve"> length and pubis length from 100 </w:t>
      </w:r>
      <w:proofErr w:type="spellStart"/>
      <w:r w:rsidR="00F6530D">
        <w:rPr>
          <w:rFonts w:ascii="Times New Roman" w:hAnsi="Times New Roman" w:cs="Times New Roman"/>
          <w:color w:val="000000" w:themeColor="text1"/>
        </w:rPr>
        <w:t>os</w:t>
      </w:r>
      <w:proofErr w:type="spellEnd"/>
      <w:r w:rsidR="00F6530D">
        <w:rPr>
          <w:rFonts w:ascii="Times New Roman" w:hAnsi="Times New Roman" w:cs="Times New Roman"/>
          <w:color w:val="000000" w:themeColor="text1"/>
        </w:rPr>
        <w:t xml:space="preserve"> coxae to establish a</w:t>
      </w:r>
      <w:r w:rsidR="00930CAE">
        <w:rPr>
          <w:rFonts w:ascii="Times New Roman" w:hAnsi="Times New Roman" w:cs="Times New Roman"/>
          <w:color w:val="000000" w:themeColor="text1"/>
        </w:rPr>
        <w:t xml:space="preserve"> ratio</w:t>
      </w:r>
      <w:r w:rsidR="00F6530D">
        <w:rPr>
          <w:rFonts w:ascii="Times New Roman" w:hAnsi="Times New Roman" w:cs="Times New Roman"/>
          <w:color w:val="000000" w:themeColor="text1"/>
        </w:rPr>
        <w:t xml:space="preserve"> of the ischiopubic </w:t>
      </w:r>
      <w:r w:rsidR="00930CAE">
        <w:rPr>
          <w:rFonts w:ascii="Times New Roman" w:hAnsi="Times New Roman" w:cs="Times New Roman"/>
          <w:color w:val="000000" w:themeColor="text1"/>
        </w:rPr>
        <w:t>index</w:t>
      </w:r>
      <w:r w:rsidR="00F6530D">
        <w:rPr>
          <w:rFonts w:ascii="Times New Roman" w:hAnsi="Times New Roman" w:cs="Times New Roman"/>
          <w:color w:val="000000" w:themeColor="text1"/>
        </w:rPr>
        <w:t xml:space="preserve"> resulted in distinct, significant results. The metric data was taken and analyzed to establish the results. The data is comprised of representatives from both sexes and across a 50-year age range. A difference in ischiopubic </w:t>
      </w:r>
      <w:r w:rsidR="00930CAE">
        <w:rPr>
          <w:rFonts w:ascii="Times New Roman" w:hAnsi="Times New Roman" w:cs="Times New Roman"/>
          <w:color w:val="000000" w:themeColor="text1"/>
        </w:rPr>
        <w:t>index</w:t>
      </w:r>
      <w:r w:rsidR="00F6530D">
        <w:rPr>
          <w:rFonts w:ascii="Times New Roman" w:hAnsi="Times New Roman" w:cs="Times New Roman"/>
          <w:color w:val="000000" w:themeColor="text1"/>
        </w:rPr>
        <w:t xml:space="preserve"> can be seen between the sexes, but there is also slight difference within the sexes when ages of the individuals is considered. </w:t>
      </w:r>
      <w:r w:rsidR="00C25F92">
        <w:rPr>
          <w:rFonts w:ascii="Times New Roman" w:hAnsi="Times New Roman" w:cs="Times New Roman"/>
          <w:color w:val="000000" w:themeColor="text1"/>
        </w:rPr>
        <w:t>For all tables, the average of the right and the left</w:t>
      </w:r>
      <w:r w:rsidR="00226D4B">
        <w:rPr>
          <w:rFonts w:ascii="Times New Roman" w:hAnsi="Times New Roman" w:cs="Times New Roman"/>
          <w:color w:val="000000" w:themeColor="text1"/>
        </w:rPr>
        <w:t xml:space="preserve"> measurement of the </w:t>
      </w:r>
      <w:proofErr w:type="spellStart"/>
      <w:r w:rsidR="00226D4B">
        <w:rPr>
          <w:rFonts w:ascii="Times New Roman" w:hAnsi="Times New Roman" w:cs="Times New Roman"/>
          <w:color w:val="000000" w:themeColor="text1"/>
        </w:rPr>
        <w:t>os</w:t>
      </w:r>
      <w:proofErr w:type="spellEnd"/>
      <w:r w:rsidR="00226D4B">
        <w:rPr>
          <w:rFonts w:ascii="Times New Roman" w:hAnsi="Times New Roman" w:cs="Times New Roman"/>
          <w:color w:val="000000" w:themeColor="text1"/>
        </w:rPr>
        <w:t xml:space="preserve"> coxae</w:t>
      </w:r>
      <w:r w:rsidR="00C25F92">
        <w:rPr>
          <w:rFonts w:ascii="Times New Roman" w:hAnsi="Times New Roman" w:cs="Times New Roman"/>
          <w:color w:val="000000" w:themeColor="text1"/>
        </w:rPr>
        <w:t xml:space="preserve"> are shown alongside the maximum and the minimum, which takes both the left and the right into account. </w:t>
      </w:r>
      <w:r w:rsidR="0050217B">
        <w:rPr>
          <w:rFonts w:ascii="Times New Roman" w:hAnsi="Times New Roman" w:cs="Times New Roman"/>
          <w:color w:val="000000" w:themeColor="text1"/>
        </w:rPr>
        <w:t>All measurements are in millimeters.</w:t>
      </w:r>
    </w:p>
    <w:p w14:paraId="2EA8B312" w14:textId="18EA9507" w:rsidR="00252B64" w:rsidRDefault="00252B64" w:rsidP="00BA640D">
      <w:pPr>
        <w:spacing w:line="480" w:lineRule="auto"/>
        <w:rPr>
          <w:rFonts w:ascii="Times New Roman" w:hAnsi="Times New Roman" w:cs="Times New Roman"/>
          <w:color w:val="000000" w:themeColor="text1"/>
        </w:rPr>
      </w:pPr>
    </w:p>
    <w:p w14:paraId="7A63FF10" w14:textId="28C466D3" w:rsidR="00252B64" w:rsidRPr="00252B64" w:rsidRDefault="00252B64" w:rsidP="00BA640D">
      <w:pPr>
        <w:spacing w:line="480" w:lineRule="auto"/>
        <w:rPr>
          <w:rFonts w:ascii="Times New Roman" w:hAnsi="Times New Roman" w:cs="Times New Roman"/>
          <w:b/>
          <w:bCs/>
          <w:i/>
          <w:iCs/>
          <w:color w:val="000000" w:themeColor="text1"/>
        </w:rPr>
      </w:pPr>
      <w:r w:rsidRPr="00252B64">
        <w:rPr>
          <w:rFonts w:ascii="Times New Roman" w:hAnsi="Times New Roman" w:cs="Times New Roman"/>
          <w:b/>
          <w:bCs/>
          <w:i/>
          <w:iCs/>
          <w:color w:val="000000" w:themeColor="text1"/>
        </w:rPr>
        <w:t>Ischial Length</w:t>
      </w:r>
    </w:p>
    <w:p w14:paraId="2E610763" w14:textId="313E7BB2" w:rsidR="00DA7466" w:rsidRPr="00DA7466" w:rsidRDefault="00DA7466" w:rsidP="00DA7466">
      <w:pPr>
        <w:rPr>
          <w:rFonts w:ascii="Times" w:hAnsi="Times" w:cs="Times New Roman"/>
          <w:b/>
          <w:bCs/>
          <w:color w:val="000000" w:themeColor="text1"/>
        </w:rPr>
      </w:pPr>
      <w:r w:rsidRPr="00DA7466">
        <w:rPr>
          <w:rFonts w:ascii="Times New Roman" w:hAnsi="Times New Roman" w:cs="Times New Roman"/>
          <w:b/>
          <w:bCs/>
          <w:color w:val="000000" w:themeColor="text1"/>
        </w:rPr>
        <w:tab/>
      </w: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DA7466" w14:paraId="263492AF" w14:textId="77777777" w:rsidTr="00DA7466">
        <w:trPr>
          <w:trHeight w:val="542"/>
        </w:trPr>
        <w:tc>
          <w:tcPr>
            <w:tcW w:w="1563" w:type="dxa"/>
          </w:tcPr>
          <w:p w14:paraId="66D28862" w14:textId="72A15860"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35C7000D" w14:textId="32C862DF"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2E59D481" w14:textId="7586E22C"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30A07D74" w14:textId="302CF3EE"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473A3447" w14:textId="44C40FD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1EF45259" w14:textId="61817281"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DA7466" w14:paraId="293D27F8" w14:textId="77777777" w:rsidTr="00DA7466">
        <w:trPr>
          <w:trHeight w:val="526"/>
        </w:trPr>
        <w:tc>
          <w:tcPr>
            <w:tcW w:w="1563" w:type="dxa"/>
          </w:tcPr>
          <w:p w14:paraId="49EBFF11" w14:textId="7078EBF4"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7DA5118E" w14:textId="12BE34BE"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50</w:t>
            </w:r>
          </w:p>
        </w:tc>
        <w:tc>
          <w:tcPr>
            <w:tcW w:w="1531" w:type="dxa"/>
          </w:tcPr>
          <w:p w14:paraId="409F6162" w14:textId="2B694DFA"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110.74</w:t>
            </w:r>
          </w:p>
        </w:tc>
        <w:tc>
          <w:tcPr>
            <w:tcW w:w="1467" w:type="dxa"/>
          </w:tcPr>
          <w:p w14:paraId="5D103BD0" w14:textId="76947617"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110.6</w:t>
            </w:r>
          </w:p>
        </w:tc>
        <w:tc>
          <w:tcPr>
            <w:tcW w:w="1694" w:type="dxa"/>
          </w:tcPr>
          <w:p w14:paraId="3D67BC8D" w14:textId="5F9A987B"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142</w:t>
            </w:r>
          </w:p>
        </w:tc>
        <w:tc>
          <w:tcPr>
            <w:tcW w:w="1640" w:type="dxa"/>
          </w:tcPr>
          <w:p w14:paraId="4FB93FCB" w14:textId="4537E55E"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94</w:t>
            </w:r>
          </w:p>
        </w:tc>
      </w:tr>
      <w:tr w:rsidR="00DA7466" w14:paraId="294BA7D3" w14:textId="77777777" w:rsidTr="00DA7466">
        <w:trPr>
          <w:trHeight w:val="526"/>
        </w:trPr>
        <w:tc>
          <w:tcPr>
            <w:tcW w:w="1563" w:type="dxa"/>
          </w:tcPr>
          <w:p w14:paraId="2A3324E5" w14:textId="6167E5E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071B29D4" w14:textId="0879CC18"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50</w:t>
            </w:r>
          </w:p>
        </w:tc>
        <w:tc>
          <w:tcPr>
            <w:tcW w:w="1531" w:type="dxa"/>
          </w:tcPr>
          <w:p w14:paraId="38206C2E" w14:textId="3956D453"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96.449</w:t>
            </w:r>
          </w:p>
        </w:tc>
        <w:tc>
          <w:tcPr>
            <w:tcW w:w="1467" w:type="dxa"/>
          </w:tcPr>
          <w:p w14:paraId="194A155F" w14:textId="4911B358"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96.122</w:t>
            </w:r>
          </w:p>
        </w:tc>
        <w:tc>
          <w:tcPr>
            <w:tcW w:w="1694" w:type="dxa"/>
          </w:tcPr>
          <w:p w14:paraId="4EE2E319" w14:textId="1B9647BC"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10</w:t>
            </w:r>
            <w:r w:rsidR="00B86AD9">
              <w:rPr>
                <w:rFonts w:ascii="Times" w:hAnsi="Times" w:cs="Times New Roman"/>
                <w:color w:val="000000" w:themeColor="text1"/>
              </w:rPr>
              <w:t>8</w:t>
            </w:r>
          </w:p>
        </w:tc>
        <w:tc>
          <w:tcPr>
            <w:tcW w:w="1640" w:type="dxa"/>
          </w:tcPr>
          <w:p w14:paraId="712F0D5F" w14:textId="38455E22"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81</w:t>
            </w:r>
          </w:p>
        </w:tc>
      </w:tr>
    </w:tbl>
    <w:p w14:paraId="2CD050EC" w14:textId="22322291" w:rsidR="00552330" w:rsidRDefault="005D0C19" w:rsidP="00552330">
      <w:pPr>
        <w:rPr>
          <w:rFonts w:ascii="Times" w:hAnsi="Times" w:cs="Times New Roman"/>
          <w:color w:val="000000" w:themeColor="text1"/>
        </w:rPr>
      </w:pPr>
      <w:r>
        <w:rPr>
          <w:rFonts w:ascii="Times" w:hAnsi="Times" w:cs="Times New Roman"/>
          <w:b/>
          <w:bCs/>
          <w:color w:val="000000" w:themeColor="text1"/>
        </w:rPr>
        <w:t>Table 1</w:t>
      </w:r>
      <w:r w:rsidR="00FF7046">
        <w:rPr>
          <w:rFonts w:ascii="Times" w:hAnsi="Times" w:cs="Times New Roman"/>
          <w:b/>
          <w:bCs/>
          <w:color w:val="000000" w:themeColor="text1"/>
        </w:rPr>
        <w:t xml:space="preserve">: </w:t>
      </w:r>
      <w:r w:rsidR="00552330">
        <w:rPr>
          <w:rFonts w:ascii="Times" w:hAnsi="Times" w:cs="Times New Roman"/>
          <w:color w:val="000000" w:themeColor="text1"/>
        </w:rPr>
        <w:t>Ischial Length</w:t>
      </w:r>
      <w:r w:rsidR="00FF7046">
        <w:rPr>
          <w:rFonts w:ascii="Times" w:hAnsi="Times" w:cs="Times New Roman"/>
          <w:color w:val="000000" w:themeColor="text1"/>
        </w:rPr>
        <w:t xml:space="preserve"> measurements for 100 male and female subjects.</w:t>
      </w:r>
      <w:r w:rsidR="00C25F92">
        <w:rPr>
          <w:rFonts w:ascii="Times" w:hAnsi="Times" w:cs="Times New Roman"/>
          <w:color w:val="000000" w:themeColor="text1"/>
        </w:rPr>
        <w:t xml:space="preserve"> </w:t>
      </w:r>
    </w:p>
    <w:p w14:paraId="2D26BDA4" w14:textId="4245FFA4" w:rsidR="00252B64" w:rsidRDefault="00252B64" w:rsidP="00552330">
      <w:pPr>
        <w:rPr>
          <w:rFonts w:ascii="Times" w:hAnsi="Times" w:cs="Times New Roman"/>
          <w:color w:val="000000" w:themeColor="text1"/>
        </w:rPr>
      </w:pPr>
    </w:p>
    <w:p w14:paraId="1A71E8E2" w14:textId="26C2CAAD" w:rsidR="00252B64" w:rsidRDefault="00252B64" w:rsidP="00252B64">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Table 1 shows the averages of the ischial length for both sexes along with the maximum and minimum. </w:t>
      </w:r>
      <w:r w:rsidR="006A3695">
        <w:rPr>
          <w:rFonts w:ascii="Times New Roman" w:hAnsi="Times New Roman" w:cs="Times New Roman"/>
          <w:color w:val="000000" w:themeColor="text1"/>
        </w:rPr>
        <w:t>The ischial length is the relative size of the ischium o</w:t>
      </w:r>
      <w:r w:rsidR="00A52443">
        <w:rPr>
          <w:rFonts w:ascii="Times New Roman" w:hAnsi="Times New Roman" w:cs="Times New Roman"/>
          <w:color w:val="000000" w:themeColor="text1"/>
        </w:rPr>
        <w:t>f</w:t>
      </w:r>
      <w:r w:rsidR="006A3695">
        <w:rPr>
          <w:rFonts w:ascii="Times New Roman" w:hAnsi="Times New Roman" w:cs="Times New Roman"/>
          <w:color w:val="000000" w:themeColor="text1"/>
        </w:rPr>
        <w:t xml:space="preserve"> the </w:t>
      </w:r>
      <w:proofErr w:type="spellStart"/>
      <w:r w:rsidR="006A3695">
        <w:rPr>
          <w:rFonts w:ascii="Times New Roman" w:hAnsi="Times New Roman" w:cs="Times New Roman"/>
          <w:color w:val="000000" w:themeColor="text1"/>
        </w:rPr>
        <w:t>os</w:t>
      </w:r>
      <w:proofErr w:type="spellEnd"/>
      <w:r w:rsidR="006A3695">
        <w:rPr>
          <w:rFonts w:ascii="Times New Roman" w:hAnsi="Times New Roman" w:cs="Times New Roman"/>
          <w:color w:val="000000" w:themeColor="text1"/>
        </w:rPr>
        <w:t xml:space="preserve"> coxae measured from the</w:t>
      </w:r>
      <w:r w:rsidR="00A52443">
        <w:rPr>
          <w:rFonts w:ascii="Times New Roman" w:hAnsi="Times New Roman" w:cs="Times New Roman"/>
          <w:color w:val="000000" w:themeColor="text1"/>
        </w:rPr>
        <w:t xml:space="preserve"> midpoint of the</w:t>
      </w:r>
      <w:r w:rsidR="006A3695">
        <w:rPr>
          <w:rFonts w:ascii="Times New Roman" w:hAnsi="Times New Roman" w:cs="Times New Roman"/>
          <w:color w:val="000000" w:themeColor="text1"/>
        </w:rPr>
        <w:t xml:space="preserve"> ischial tuberosity to where the iliac blade meets the acetabulum.</w:t>
      </w:r>
      <w:r w:rsidR="00A52443">
        <w:rPr>
          <w:rFonts w:ascii="Times New Roman" w:hAnsi="Times New Roman" w:cs="Times New Roman"/>
          <w:color w:val="000000" w:themeColor="text1"/>
        </w:rPr>
        <w:t xml:space="preserve"> Overall</w:t>
      </w:r>
      <w:r>
        <w:rPr>
          <w:rFonts w:ascii="Times New Roman" w:hAnsi="Times New Roman" w:cs="Times New Roman"/>
          <w:color w:val="000000" w:themeColor="text1"/>
        </w:rPr>
        <w:t xml:space="preserve">, the males have a higher average for ischial length compared to females. The averages between the left and right ischial length within the same sex are relatively equal. The males have a larger range than females. </w:t>
      </w:r>
    </w:p>
    <w:p w14:paraId="525481FB" w14:textId="77777777" w:rsidR="00252B64" w:rsidRDefault="00252B64" w:rsidP="00252B64">
      <w:pPr>
        <w:spacing w:line="480" w:lineRule="auto"/>
        <w:ind w:firstLine="720"/>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252B64" w14:paraId="2627C57B" w14:textId="77777777" w:rsidTr="00C42BFE">
        <w:trPr>
          <w:trHeight w:val="542"/>
        </w:trPr>
        <w:tc>
          <w:tcPr>
            <w:tcW w:w="1563" w:type="dxa"/>
          </w:tcPr>
          <w:p w14:paraId="11FBBD95"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lastRenderedPageBreak/>
              <w:t>Sex</w:t>
            </w:r>
          </w:p>
        </w:tc>
        <w:tc>
          <w:tcPr>
            <w:tcW w:w="1455" w:type="dxa"/>
          </w:tcPr>
          <w:p w14:paraId="01A4A8BE"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24EA299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4649370E"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01D1ECD8"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6D77C0AE"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252B64" w14:paraId="04F11DD4" w14:textId="77777777" w:rsidTr="00C42BFE">
        <w:trPr>
          <w:trHeight w:val="526"/>
        </w:trPr>
        <w:tc>
          <w:tcPr>
            <w:tcW w:w="1563" w:type="dxa"/>
          </w:tcPr>
          <w:p w14:paraId="5ECFCA3C"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648E55BB" w14:textId="78D72F4A"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437BE364" w14:textId="06DF97C8"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110.9</w:t>
            </w:r>
          </w:p>
        </w:tc>
        <w:tc>
          <w:tcPr>
            <w:tcW w:w="1467" w:type="dxa"/>
          </w:tcPr>
          <w:p w14:paraId="02CF41DB" w14:textId="651B12ED"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112.9</w:t>
            </w:r>
          </w:p>
        </w:tc>
        <w:tc>
          <w:tcPr>
            <w:tcW w:w="1694" w:type="dxa"/>
          </w:tcPr>
          <w:p w14:paraId="641E2FD2" w14:textId="53720010"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142</w:t>
            </w:r>
          </w:p>
        </w:tc>
        <w:tc>
          <w:tcPr>
            <w:tcW w:w="1640" w:type="dxa"/>
          </w:tcPr>
          <w:p w14:paraId="751D6D25" w14:textId="471A66D0"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102</w:t>
            </w:r>
          </w:p>
        </w:tc>
      </w:tr>
      <w:tr w:rsidR="00252B64" w14:paraId="3CF4A1F0" w14:textId="77777777" w:rsidTr="00C42BFE">
        <w:trPr>
          <w:trHeight w:val="526"/>
        </w:trPr>
        <w:tc>
          <w:tcPr>
            <w:tcW w:w="1563" w:type="dxa"/>
          </w:tcPr>
          <w:p w14:paraId="31120B62"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1C4B7F60" w14:textId="3F6BCF1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17625860" w14:textId="214854F7"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93.8</w:t>
            </w:r>
          </w:p>
        </w:tc>
        <w:tc>
          <w:tcPr>
            <w:tcW w:w="1467" w:type="dxa"/>
          </w:tcPr>
          <w:p w14:paraId="32E50DD4" w14:textId="0106BC1D"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94.1</w:t>
            </w:r>
          </w:p>
        </w:tc>
        <w:tc>
          <w:tcPr>
            <w:tcW w:w="1694" w:type="dxa"/>
          </w:tcPr>
          <w:p w14:paraId="18504546" w14:textId="024A73DC"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r w:rsidR="00B86AD9">
              <w:rPr>
                <w:rFonts w:ascii="Times" w:hAnsi="Times" w:cs="Times New Roman"/>
                <w:color w:val="000000" w:themeColor="text1"/>
              </w:rPr>
              <w:t>8</w:t>
            </w:r>
          </w:p>
        </w:tc>
        <w:tc>
          <w:tcPr>
            <w:tcW w:w="1640" w:type="dxa"/>
          </w:tcPr>
          <w:p w14:paraId="5A7E5E4D" w14:textId="363CD1A3"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8</w:t>
            </w:r>
            <w:r w:rsidR="00B86AD9">
              <w:rPr>
                <w:rFonts w:ascii="Times" w:hAnsi="Times" w:cs="Times New Roman"/>
                <w:color w:val="000000" w:themeColor="text1"/>
              </w:rPr>
              <w:t>1</w:t>
            </w:r>
          </w:p>
        </w:tc>
      </w:tr>
    </w:tbl>
    <w:p w14:paraId="09FEE09E" w14:textId="6685CB77" w:rsidR="00252B64" w:rsidRDefault="00252B64" w:rsidP="00252B64">
      <w:pPr>
        <w:spacing w:line="480" w:lineRule="auto"/>
        <w:rPr>
          <w:rFonts w:ascii="Times" w:hAnsi="Times" w:cs="Times New Roman"/>
          <w:color w:val="000000" w:themeColor="text1"/>
        </w:rPr>
      </w:pPr>
      <w:r w:rsidRPr="0050217B">
        <w:rPr>
          <w:rFonts w:ascii="Times New Roman" w:hAnsi="Times New Roman" w:cs="Times New Roman"/>
          <w:b/>
          <w:bCs/>
          <w:color w:val="000000" w:themeColor="text1"/>
        </w:rPr>
        <w:t>Table 2:</w:t>
      </w:r>
      <w:r>
        <w:rPr>
          <w:rFonts w:ascii="Times New Roman" w:hAnsi="Times New Roman" w:cs="Times New Roman"/>
          <w:color w:val="000000" w:themeColor="text1"/>
        </w:rPr>
        <w:t xml:space="preserve"> </w:t>
      </w:r>
      <w:r>
        <w:rPr>
          <w:rFonts w:ascii="Times" w:hAnsi="Times" w:cs="Times New Roman"/>
          <w:color w:val="000000" w:themeColor="text1"/>
        </w:rPr>
        <w:t>Ischial Length measurements for 20 male and female subjects in their 30s.</w:t>
      </w:r>
    </w:p>
    <w:p w14:paraId="35DB77D0" w14:textId="6D66D1A4" w:rsidR="0050217B" w:rsidRDefault="0050217B" w:rsidP="00252B64">
      <w:pPr>
        <w:spacing w:line="480" w:lineRule="auto"/>
        <w:rPr>
          <w:rFonts w:ascii="Times" w:hAnsi="Times" w:cs="Times New Roman"/>
          <w:color w:val="000000" w:themeColor="text1"/>
        </w:rPr>
      </w:pPr>
      <w:r>
        <w:rPr>
          <w:rFonts w:ascii="Times" w:hAnsi="Times" w:cs="Times New Roman"/>
          <w:color w:val="000000" w:themeColor="text1"/>
        </w:rPr>
        <w:tab/>
        <w:t>When comparing the ischial length of males and females in their 30s, the males are larger than females. The maximums of the overall ischial length for both males and females come from an individual in their 30s.</w:t>
      </w:r>
      <w:r w:rsidR="00226D4B">
        <w:rPr>
          <w:rFonts w:ascii="Times" w:hAnsi="Times" w:cs="Times New Roman"/>
          <w:color w:val="000000" w:themeColor="text1"/>
        </w:rPr>
        <w:t xml:space="preserve"> The minimum ischial length from a female in this data set also comes from an individual in their 30s.</w:t>
      </w:r>
      <w:r>
        <w:rPr>
          <w:rFonts w:ascii="Times" w:hAnsi="Times" w:cs="Times New Roman"/>
          <w:color w:val="000000" w:themeColor="text1"/>
        </w:rPr>
        <w:t xml:space="preserve"> Both the right and the left for males and females are relatively similar with the left being slightly larger. </w:t>
      </w:r>
    </w:p>
    <w:p w14:paraId="65E2F3BE" w14:textId="7BFCDBB8" w:rsidR="00252B64" w:rsidRDefault="00B27B9A" w:rsidP="00252B64">
      <w:pPr>
        <w:spacing w:line="480" w:lineRule="auto"/>
        <w:rPr>
          <w:rFonts w:ascii="Times" w:hAnsi="Times" w:cs="Times New Roman"/>
          <w:color w:val="000000" w:themeColor="text1"/>
        </w:rPr>
      </w:pPr>
      <w:r>
        <w:rPr>
          <w:rFonts w:ascii="Times" w:hAnsi="Times" w:cs="Times New Roman"/>
          <w:color w:val="000000" w:themeColor="text1"/>
        </w:rPr>
        <w:tab/>
      </w: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252B64" w14:paraId="2A12D53E" w14:textId="77777777" w:rsidTr="00C42BFE">
        <w:trPr>
          <w:trHeight w:val="542"/>
        </w:trPr>
        <w:tc>
          <w:tcPr>
            <w:tcW w:w="1563" w:type="dxa"/>
          </w:tcPr>
          <w:p w14:paraId="70AF86A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18CC9273"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7B1B1606"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5928D29F"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0E251414"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3F7FEF79"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252B64" w14:paraId="52D6996B" w14:textId="77777777" w:rsidTr="00C42BFE">
        <w:trPr>
          <w:trHeight w:val="526"/>
        </w:trPr>
        <w:tc>
          <w:tcPr>
            <w:tcW w:w="1563" w:type="dxa"/>
          </w:tcPr>
          <w:p w14:paraId="2F8B6EA9"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132119A5"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77E19705" w14:textId="73A89100"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110.4</w:t>
            </w:r>
          </w:p>
        </w:tc>
        <w:tc>
          <w:tcPr>
            <w:tcW w:w="1467" w:type="dxa"/>
          </w:tcPr>
          <w:p w14:paraId="246B90FB" w14:textId="32609B45"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108.9</w:t>
            </w:r>
          </w:p>
        </w:tc>
        <w:tc>
          <w:tcPr>
            <w:tcW w:w="1694" w:type="dxa"/>
          </w:tcPr>
          <w:p w14:paraId="4DA5B1E4" w14:textId="5ADD287A"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120</w:t>
            </w:r>
          </w:p>
        </w:tc>
        <w:tc>
          <w:tcPr>
            <w:tcW w:w="1640" w:type="dxa"/>
          </w:tcPr>
          <w:p w14:paraId="68A66752" w14:textId="27A7F7D8"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94</w:t>
            </w:r>
          </w:p>
        </w:tc>
      </w:tr>
      <w:tr w:rsidR="00252B64" w14:paraId="2DDED48B" w14:textId="77777777" w:rsidTr="00C42BFE">
        <w:trPr>
          <w:trHeight w:val="526"/>
        </w:trPr>
        <w:tc>
          <w:tcPr>
            <w:tcW w:w="1563" w:type="dxa"/>
          </w:tcPr>
          <w:p w14:paraId="0DC8758A"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5E51F68A"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096BE9F2" w14:textId="5AC37C1C"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97</w:t>
            </w:r>
          </w:p>
        </w:tc>
        <w:tc>
          <w:tcPr>
            <w:tcW w:w="1467" w:type="dxa"/>
          </w:tcPr>
          <w:p w14:paraId="0BFAAC47" w14:textId="23C37510"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96.</w:t>
            </w:r>
            <w:r w:rsidR="00B86AD9">
              <w:rPr>
                <w:rFonts w:ascii="Times" w:hAnsi="Times" w:cs="Times New Roman"/>
                <w:color w:val="000000" w:themeColor="text1"/>
              </w:rPr>
              <w:t>8</w:t>
            </w:r>
          </w:p>
        </w:tc>
        <w:tc>
          <w:tcPr>
            <w:tcW w:w="1694" w:type="dxa"/>
          </w:tcPr>
          <w:p w14:paraId="2AAFDE96" w14:textId="5C71FFEA"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r w:rsidR="00B86AD9">
              <w:rPr>
                <w:rFonts w:ascii="Times" w:hAnsi="Times" w:cs="Times New Roman"/>
                <w:color w:val="000000" w:themeColor="text1"/>
              </w:rPr>
              <w:t>3</w:t>
            </w:r>
          </w:p>
        </w:tc>
        <w:tc>
          <w:tcPr>
            <w:tcW w:w="1640" w:type="dxa"/>
          </w:tcPr>
          <w:p w14:paraId="37FADC36" w14:textId="53A4FA3D"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88</w:t>
            </w:r>
          </w:p>
        </w:tc>
      </w:tr>
    </w:tbl>
    <w:p w14:paraId="588C9290" w14:textId="2D63D035" w:rsidR="00252B64" w:rsidRDefault="00252B64" w:rsidP="00252B64">
      <w:pPr>
        <w:spacing w:line="480" w:lineRule="auto"/>
        <w:rPr>
          <w:rFonts w:ascii="Times" w:hAnsi="Times" w:cs="Times New Roman"/>
          <w:color w:val="000000" w:themeColor="text1"/>
        </w:rPr>
      </w:pPr>
      <w:r w:rsidRPr="004C0CD0">
        <w:rPr>
          <w:rFonts w:ascii="Times New Roman" w:hAnsi="Times New Roman" w:cs="Times New Roman"/>
          <w:b/>
          <w:bCs/>
          <w:color w:val="000000" w:themeColor="text1"/>
        </w:rPr>
        <w:t xml:space="preserve">Table </w:t>
      </w:r>
      <w:r w:rsidR="00B86AD9" w:rsidRPr="004C0CD0">
        <w:rPr>
          <w:rFonts w:ascii="Times New Roman" w:hAnsi="Times New Roman" w:cs="Times New Roman"/>
          <w:b/>
          <w:bCs/>
          <w:color w:val="000000" w:themeColor="text1"/>
        </w:rPr>
        <w:t>3</w:t>
      </w:r>
      <w:r>
        <w:rPr>
          <w:rFonts w:ascii="Times New Roman" w:hAnsi="Times New Roman" w:cs="Times New Roman"/>
          <w:color w:val="000000" w:themeColor="text1"/>
        </w:rPr>
        <w:t xml:space="preserve">: </w:t>
      </w:r>
      <w:r>
        <w:rPr>
          <w:rFonts w:ascii="Times" w:hAnsi="Times" w:cs="Times New Roman"/>
          <w:color w:val="000000" w:themeColor="text1"/>
        </w:rPr>
        <w:t>Ischial Length measurements for 20 male and female subjects in their 40s.</w:t>
      </w:r>
    </w:p>
    <w:p w14:paraId="69374BF5" w14:textId="1FD62E00" w:rsidR="00226D4B" w:rsidRDefault="00226D4B" w:rsidP="00252B6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For individuals in their 40s, the males do have a longer ischial length than females. The right ischial length is slightly longer than the left for both males and females. </w:t>
      </w:r>
      <w:r w:rsidR="006A3695">
        <w:rPr>
          <w:rFonts w:ascii="Times New Roman" w:hAnsi="Times New Roman" w:cs="Times New Roman"/>
          <w:color w:val="000000" w:themeColor="text1"/>
        </w:rPr>
        <w:t>T</w:t>
      </w:r>
      <w:r>
        <w:rPr>
          <w:rFonts w:ascii="Times New Roman" w:hAnsi="Times New Roman" w:cs="Times New Roman"/>
          <w:color w:val="000000" w:themeColor="text1"/>
        </w:rPr>
        <w:t>he minimum ischial length of a male in this data set comes from an individual in their 40s.</w:t>
      </w:r>
    </w:p>
    <w:p w14:paraId="4E38C5FE" w14:textId="77777777" w:rsidR="00226D4B" w:rsidRDefault="00226D4B" w:rsidP="00252B64">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252B64" w14:paraId="278CF111" w14:textId="77777777" w:rsidTr="00C42BFE">
        <w:trPr>
          <w:trHeight w:val="542"/>
        </w:trPr>
        <w:tc>
          <w:tcPr>
            <w:tcW w:w="1563" w:type="dxa"/>
          </w:tcPr>
          <w:p w14:paraId="23DF95C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5380AEC1"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0ABD114F"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124DCC75"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4DA9664A"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76C61127"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252B64" w14:paraId="0E11E10B" w14:textId="77777777" w:rsidTr="00C42BFE">
        <w:trPr>
          <w:trHeight w:val="526"/>
        </w:trPr>
        <w:tc>
          <w:tcPr>
            <w:tcW w:w="1563" w:type="dxa"/>
          </w:tcPr>
          <w:p w14:paraId="6508E23B"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20DBCF19"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2BA4A782" w14:textId="033CF414"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w:t>
            </w:r>
            <w:r w:rsidR="00E76AA5">
              <w:rPr>
                <w:rFonts w:ascii="Times" w:hAnsi="Times" w:cs="Times New Roman"/>
                <w:color w:val="000000" w:themeColor="text1"/>
              </w:rPr>
              <w:t>08.5</w:t>
            </w:r>
          </w:p>
        </w:tc>
        <w:tc>
          <w:tcPr>
            <w:tcW w:w="1467" w:type="dxa"/>
          </w:tcPr>
          <w:p w14:paraId="66BAED42" w14:textId="798A1F93"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108.6</w:t>
            </w:r>
          </w:p>
        </w:tc>
        <w:tc>
          <w:tcPr>
            <w:tcW w:w="1694" w:type="dxa"/>
          </w:tcPr>
          <w:p w14:paraId="2C2CDE4F" w14:textId="2FA45FDD"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118</w:t>
            </w:r>
          </w:p>
        </w:tc>
        <w:tc>
          <w:tcPr>
            <w:tcW w:w="1640" w:type="dxa"/>
          </w:tcPr>
          <w:p w14:paraId="505954AA" w14:textId="4620BC80"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100</w:t>
            </w:r>
          </w:p>
        </w:tc>
      </w:tr>
      <w:tr w:rsidR="00252B64" w14:paraId="42263045" w14:textId="77777777" w:rsidTr="00C42BFE">
        <w:trPr>
          <w:trHeight w:val="526"/>
        </w:trPr>
        <w:tc>
          <w:tcPr>
            <w:tcW w:w="1563" w:type="dxa"/>
          </w:tcPr>
          <w:p w14:paraId="5EF309F5"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2CD1E73A"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0BA07324" w14:textId="1B80B35E"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9</w:t>
            </w:r>
            <w:r w:rsidR="00B86AD9">
              <w:rPr>
                <w:rFonts w:ascii="Times" w:hAnsi="Times" w:cs="Times New Roman"/>
                <w:color w:val="000000" w:themeColor="text1"/>
              </w:rPr>
              <w:t>5.6</w:t>
            </w:r>
          </w:p>
        </w:tc>
        <w:tc>
          <w:tcPr>
            <w:tcW w:w="1467" w:type="dxa"/>
          </w:tcPr>
          <w:p w14:paraId="256DE21A" w14:textId="0A5959ED"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9</w:t>
            </w:r>
            <w:r w:rsidR="00B86AD9">
              <w:rPr>
                <w:rFonts w:ascii="Times" w:hAnsi="Times" w:cs="Times New Roman"/>
                <w:color w:val="000000" w:themeColor="text1"/>
              </w:rPr>
              <w:t>5.3</w:t>
            </w:r>
          </w:p>
        </w:tc>
        <w:tc>
          <w:tcPr>
            <w:tcW w:w="1694" w:type="dxa"/>
          </w:tcPr>
          <w:p w14:paraId="0387D7DD"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107</w:t>
            </w:r>
          </w:p>
        </w:tc>
        <w:tc>
          <w:tcPr>
            <w:tcW w:w="1640" w:type="dxa"/>
          </w:tcPr>
          <w:p w14:paraId="0D70F9A7" w14:textId="211A1BAC"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8</w:t>
            </w:r>
            <w:r w:rsidR="00B86AD9">
              <w:rPr>
                <w:rFonts w:ascii="Times" w:hAnsi="Times" w:cs="Times New Roman"/>
                <w:color w:val="000000" w:themeColor="text1"/>
              </w:rPr>
              <w:t>8</w:t>
            </w:r>
          </w:p>
        </w:tc>
      </w:tr>
    </w:tbl>
    <w:p w14:paraId="4E168E2C" w14:textId="7310817B" w:rsidR="00252B64" w:rsidRDefault="00252B64" w:rsidP="00252B64">
      <w:pPr>
        <w:spacing w:line="480" w:lineRule="auto"/>
        <w:rPr>
          <w:rFonts w:ascii="Times" w:hAnsi="Times" w:cs="Times New Roman"/>
          <w:color w:val="000000" w:themeColor="text1"/>
        </w:rPr>
      </w:pPr>
      <w:r w:rsidRPr="004C0CD0">
        <w:rPr>
          <w:rFonts w:ascii="Times New Roman" w:hAnsi="Times New Roman" w:cs="Times New Roman"/>
          <w:b/>
          <w:bCs/>
          <w:color w:val="000000" w:themeColor="text1"/>
        </w:rPr>
        <w:t xml:space="preserve">Table </w:t>
      </w:r>
      <w:r w:rsidR="00B86AD9" w:rsidRPr="004C0CD0">
        <w:rPr>
          <w:rFonts w:ascii="Times New Roman" w:hAnsi="Times New Roman" w:cs="Times New Roman"/>
          <w:b/>
          <w:bCs/>
          <w:color w:val="000000" w:themeColor="text1"/>
        </w:rPr>
        <w:t>4</w:t>
      </w:r>
      <w:r w:rsidRPr="004C0CD0">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Pr>
          <w:rFonts w:ascii="Times" w:hAnsi="Times" w:cs="Times New Roman"/>
          <w:color w:val="000000" w:themeColor="text1"/>
        </w:rPr>
        <w:t>Ischial Length measurements for 20 male and female subjects in their 50s.</w:t>
      </w:r>
    </w:p>
    <w:p w14:paraId="5B442E37" w14:textId="76AF7071" w:rsidR="00226D4B" w:rsidRDefault="00226D4B" w:rsidP="00252B64">
      <w:pPr>
        <w:spacing w:line="480" w:lineRule="auto"/>
        <w:rPr>
          <w:rFonts w:ascii="Times" w:hAnsi="Times" w:cs="Times New Roman"/>
          <w:color w:val="000000" w:themeColor="text1"/>
        </w:rPr>
      </w:pPr>
      <w:r>
        <w:rPr>
          <w:rFonts w:ascii="Times" w:hAnsi="Times" w:cs="Times New Roman"/>
          <w:color w:val="000000" w:themeColor="text1"/>
        </w:rPr>
        <w:lastRenderedPageBreak/>
        <w:tab/>
        <w:t xml:space="preserve">Analyzing the data from individuals in their 50s shows that males have a larger ischial length than females. </w:t>
      </w:r>
      <w:r w:rsidR="00424994">
        <w:rPr>
          <w:rFonts w:ascii="Times" w:hAnsi="Times" w:cs="Times New Roman"/>
          <w:color w:val="000000" w:themeColor="text1"/>
        </w:rPr>
        <w:t>I</w:t>
      </w:r>
      <w:r>
        <w:rPr>
          <w:rFonts w:ascii="Times" w:hAnsi="Times" w:cs="Times New Roman"/>
          <w:color w:val="000000" w:themeColor="text1"/>
        </w:rPr>
        <w:t xml:space="preserve">n this case, both the left and the right ischial length are almost equal with every little difference. </w:t>
      </w:r>
    </w:p>
    <w:p w14:paraId="437992F7" w14:textId="77777777" w:rsidR="006A3695" w:rsidRDefault="006A3695" w:rsidP="00252B64">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252B64" w14:paraId="0C2419AA" w14:textId="77777777" w:rsidTr="00C42BFE">
        <w:trPr>
          <w:trHeight w:val="542"/>
        </w:trPr>
        <w:tc>
          <w:tcPr>
            <w:tcW w:w="1563" w:type="dxa"/>
          </w:tcPr>
          <w:p w14:paraId="52591649"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3EB8C25D"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51054D7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5378B1DB"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584BF52D"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75099849"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252B64" w14:paraId="091FA68E" w14:textId="77777777" w:rsidTr="00C42BFE">
        <w:trPr>
          <w:trHeight w:val="526"/>
        </w:trPr>
        <w:tc>
          <w:tcPr>
            <w:tcW w:w="1563" w:type="dxa"/>
          </w:tcPr>
          <w:p w14:paraId="5FF94D06"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7A0CB6D8"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54CF6A3D" w14:textId="1F1F073F"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w:t>
            </w:r>
            <w:r w:rsidR="00E76AA5">
              <w:rPr>
                <w:rFonts w:ascii="Times" w:hAnsi="Times" w:cs="Times New Roman"/>
                <w:color w:val="000000" w:themeColor="text1"/>
              </w:rPr>
              <w:t>09.7</w:t>
            </w:r>
          </w:p>
        </w:tc>
        <w:tc>
          <w:tcPr>
            <w:tcW w:w="1467" w:type="dxa"/>
          </w:tcPr>
          <w:p w14:paraId="342B840C" w14:textId="620133B0"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109.4</w:t>
            </w:r>
          </w:p>
        </w:tc>
        <w:tc>
          <w:tcPr>
            <w:tcW w:w="1694" w:type="dxa"/>
          </w:tcPr>
          <w:p w14:paraId="04758AB1" w14:textId="3347E422"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122</w:t>
            </w:r>
          </w:p>
        </w:tc>
        <w:tc>
          <w:tcPr>
            <w:tcW w:w="1640" w:type="dxa"/>
          </w:tcPr>
          <w:p w14:paraId="2C5662F9" w14:textId="6F764610"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97</w:t>
            </w:r>
          </w:p>
        </w:tc>
      </w:tr>
      <w:tr w:rsidR="00252B64" w14:paraId="51CF912B" w14:textId="77777777" w:rsidTr="00C42BFE">
        <w:trPr>
          <w:trHeight w:val="526"/>
        </w:trPr>
        <w:tc>
          <w:tcPr>
            <w:tcW w:w="1563" w:type="dxa"/>
          </w:tcPr>
          <w:p w14:paraId="1E453CA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613391F3"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12731097" w14:textId="757BDE02"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97.6</w:t>
            </w:r>
          </w:p>
        </w:tc>
        <w:tc>
          <w:tcPr>
            <w:tcW w:w="1467" w:type="dxa"/>
          </w:tcPr>
          <w:p w14:paraId="63502740" w14:textId="7D291BBF"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96</w:t>
            </w:r>
            <w:r w:rsidR="00B86AD9">
              <w:rPr>
                <w:rFonts w:ascii="Times" w:hAnsi="Times" w:cs="Times New Roman"/>
                <w:color w:val="000000" w:themeColor="text1"/>
              </w:rPr>
              <w:t>.7</w:t>
            </w:r>
          </w:p>
        </w:tc>
        <w:tc>
          <w:tcPr>
            <w:tcW w:w="1694" w:type="dxa"/>
          </w:tcPr>
          <w:p w14:paraId="14FEBD83" w14:textId="6BC934BD"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r w:rsidR="00B86AD9">
              <w:rPr>
                <w:rFonts w:ascii="Times" w:hAnsi="Times" w:cs="Times New Roman"/>
                <w:color w:val="000000" w:themeColor="text1"/>
              </w:rPr>
              <w:t>5</w:t>
            </w:r>
          </w:p>
        </w:tc>
        <w:tc>
          <w:tcPr>
            <w:tcW w:w="1640" w:type="dxa"/>
          </w:tcPr>
          <w:p w14:paraId="0BB8F65A" w14:textId="2B580B44"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92</w:t>
            </w:r>
          </w:p>
        </w:tc>
      </w:tr>
    </w:tbl>
    <w:p w14:paraId="2300FA7C" w14:textId="704CF84E" w:rsidR="00252B64" w:rsidRDefault="00252B64" w:rsidP="00252B64">
      <w:pPr>
        <w:spacing w:line="480" w:lineRule="auto"/>
        <w:rPr>
          <w:rFonts w:ascii="Times" w:hAnsi="Times" w:cs="Times New Roman"/>
          <w:color w:val="000000" w:themeColor="text1"/>
        </w:rPr>
      </w:pPr>
      <w:r w:rsidRPr="004C0CD0">
        <w:rPr>
          <w:rFonts w:ascii="Times New Roman" w:hAnsi="Times New Roman" w:cs="Times New Roman"/>
          <w:b/>
          <w:bCs/>
          <w:color w:val="000000" w:themeColor="text1"/>
        </w:rPr>
        <w:t xml:space="preserve">Table </w:t>
      </w:r>
      <w:r w:rsidR="00B86AD9" w:rsidRPr="004C0CD0">
        <w:rPr>
          <w:rFonts w:ascii="Times New Roman" w:hAnsi="Times New Roman" w:cs="Times New Roman"/>
          <w:b/>
          <w:bCs/>
          <w:color w:val="000000" w:themeColor="text1"/>
        </w:rPr>
        <w:t>5</w:t>
      </w:r>
      <w:r>
        <w:rPr>
          <w:rFonts w:ascii="Times New Roman" w:hAnsi="Times New Roman" w:cs="Times New Roman"/>
          <w:color w:val="000000" w:themeColor="text1"/>
        </w:rPr>
        <w:t xml:space="preserve">: </w:t>
      </w:r>
      <w:r>
        <w:rPr>
          <w:rFonts w:ascii="Times" w:hAnsi="Times" w:cs="Times New Roman"/>
          <w:color w:val="000000" w:themeColor="text1"/>
        </w:rPr>
        <w:t>Ischial Length measurements for 20 male and female subjects in their 60s.</w:t>
      </w:r>
    </w:p>
    <w:p w14:paraId="53DECC22" w14:textId="40711389" w:rsidR="00226D4B" w:rsidRDefault="00226D4B" w:rsidP="00252B6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Males have a larger ischial length than females </w:t>
      </w:r>
      <w:r w:rsidR="004C0CD0">
        <w:rPr>
          <w:rFonts w:ascii="Times New Roman" w:hAnsi="Times New Roman" w:cs="Times New Roman"/>
          <w:color w:val="000000" w:themeColor="text1"/>
        </w:rPr>
        <w:t xml:space="preserve">when looking at individuals in their 60s. The male averages between the left and right ischial lengths are almost equal while the female averages have a slight difference between them. </w:t>
      </w:r>
    </w:p>
    <w:p w14:paraId="2346A549" w14:textId="77777777" w:rsidR="004C0CD0" w:rsidRDefault="004C0CD0" w:rsidP="00252B64">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252B64" w14:paraId="6DE509F0" w14:textId="77777777" w:rsidTr="00C42BFE">
        <w:trPr>
          <w:trHeight w:val="542"/>
        </w:trPr>
        <w:tc>
          <w:tcPr>
            <w:tcW w:w="1563" w:type="dxa"/>
          </w:tcPr>
          <w:p w14:paraId="7796350B"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587DEA92"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719CBB6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24CD5800"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74B5B0DE"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794F2FAD"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252B64" w14:paraId="1BCD5E76" w14:textId="77777777" w:rsidTr="00C42BFE">
        <w:trPr>
          <w:trHeight w:val="526"/>
        </w:trPr>
        <w:tc>
          <w:tcPr>
            <w:tcW w:w="1563" w:type="dxa"/>
          </w:tcPr>
          <w:p w14:paraId="06BB3367"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56AFA998"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2C0A0862" w14:textId="1A73B50D"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11</w:t>
            </w:r>
            <w:r w:rsidR="00E76AA5">
              <w:rPr>
                <w:rFonts w:ascii="Times" w:hAnsi="Times" w:cs="Times New Roman"/>
                <w:color w:val="000000" w:themeColor="text1"/>
              </w:rPr>
              <w:t>4.2</w:t>
            </w:r>
          </w:p>
        </w:tc>
        <w:tc>
          <w:tcPr>
            <w:tcW w:w="1467" w:type="dxa"/>
          </w:tcPr>
          <w:p w14:paraId="17F05B1D" w14:textId="516BB29F"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11</w:t>
            </w:r>
            <w:r w:rsidR="00E76AA5">
              <w:rPr>
                <w:rFonts w:ascii="Times" w:hAnsi="Times" w:cs="Times New Roman"/>
                <w:color w:val="000000" w:themeColor="text1"/>
              </w:rPr>
              <w:t>3.2</w:t>
            </w:r>
          </w:p>
        </w:tc>
        <w:tc>
          <w:tcPr>
            <w:tcW w:w="1694" w:type="dxa"/>
          </w:tcPr>
          <w:p w14:paraId="7AE43442" w14:textId="2D123323"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w:t>
            </w:r>
            <w:r w:rsidR="00E76AA5">
              <w:rPr>
                <w:rFonts w:ascii="Times" w:hAnsi="Times" w:cs="Times New Roman"/>
                <w:color w:val="000000" w:themeColor="text1"/>
              </w:rPr>
              <w:t>34</w:t>
            </w:r>
          </w:p>
        </w:tc>
        <w:tc>
          <w:tcPr>
            <w:tcW w:w="1640" w:type="dxa"/>
          </w:tcPr>
          <w:p w14:paraId="1FB5C82E" w14:textId="578281DD" w:rsidR="00252B64" w:rsidRDefault="00E76AA5" w:rsidP="00C42BFE">
            <w:pPr>
              <w:spacing w:line="480" w:lineRule="auto"/>
              <w:jc w:val="center"/>
              <w:rPr>
                <w:rFonts w:ascii="Times" w:hAnsi="Times" w:cs="Times New Roman"/>
                <w:color w:val="000000" w:themeColor="text1"/>
              </w:rPr>
            </w:pPr>
            <w:r>
              <w:rPr>
                <w:rFonts w:ascii="Times" w:hAnsi="Times" w:cs="Times New Roman"/>
                <w:color w:val="000000" w:themeColor="text1"/>
              </w:rPr>
              <w:t>105</w:t>
            </w:r>
          </w:p>
        </w:tc>
      </w:tr>
      <w:tr w:rsidR="00252B64" w14:paraId="3557E605" w14:textId="77777777" w:rsidTr="00C42BFE">
        <w:trPr>
          <w:trHeight w:val="526"/>
        </w:trPr>
        <w:tc>
          <w:tcPr>
            <w:tcW w:w="1563" w:type="dxa"/>
          </w:tcPr>
          <w:p w14:paraId="30AD8EDD"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0D4E7E65" w14:textId="77777777"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17538E75" w14:textId="6E00FE54"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9</w:t>
            </w:r>
            <w:r w:rsidR="00B86AD9">
              <w:rPr>
                <w:rFonts w:ascii="Times" w:hAnsi="Times" w:cs="Times New Roman"/>
                <w:color w:val="000000" w:themeColor="text1"/>
              </w:rPr>
              <w:t>7.4</w:t>
            </w:r>
          </w:p>
        </w:tc>
        <w:tc>
          <w:tcPr>
            <w:tcW w:w="1467" w:type="dxa"/>
          </w:tcPr>
          <w:p w14:paraId="7B8CE6F5" w14:textId="0852B126"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9</w:t>
            </w:r>
            <w:r w:rsidR="00B86AD9">
              <w:rPr>
                <w:rFonts w:ascii="Times" w:hAnsi="Times" w:cs="Times New Roman"/>
                <w:color w:val="000000" w:themeColor="text1"/>
              </w:rPr>
              <w:t>7.1</w:t>
            </w:r>
          </w:p>
        </w:tc>
        <w:tc>
          <w:tcPr>
            <w:tcW w:w="1694" w:type="dxa"/>
          </w:tcPr>
          <w:p w14:paraId="678537A4" w14:textId="51135DAE" w:rsidR="00252B64" w:rsidRDefault="00252B64" w:rsidP="00C42BFE">
            <w:pPr>
              <w:spacing w:line="480" w:lineRule="auto"/>
              <w:jc w:val="center"/>
              <w:rPr>
                <w:rFonts w:ascii="Times" w:hAnsi="Times" w:cs="Times New Roman"/>
                <w:color w:val="000000" w:themeColor="text1"/>
              </w:rPr>
            </w:pPr>
            <w:r>
              <w:rPr>
                <w:rFonts w:ascii="Times" w:hAnsi="Times" w:cs="Times New Roman"/>
                <w:color w:val="000000" w:themeColor="text1"/>
              </w:rPr>
              <w:t>10</w:t>
            </w:r>
            <w:r w:rsidR="00B86AD9">
              <w:rPr>
                <w:rFonts w:ascii="Times" w:hAnsi="Times" w:cs="Times New Roman"/>
                <w:color w:val="000000" w:themeColor="text1"/>
              </w:rPr>
              <w:t>6</w:t>
            </w:r>
          </w:p>
        </w:tc>
        <w:tc>
          <w:tcPr>
            <w:tcW w:w="1640" w:type="dxa"/>
          </w:tcPr>
          <w:p w14:paraId="7CB48B7B" w14:textId="54C538A3" w:rsidR="00252B64"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93</w:t>
            </w:r>
          </w:p>
        </w:tc>
      </w:tr>
    </w:tbl>
    <w:p w14:paraId="08201CDF" w14:textId="58AB9B0B" w:rsidR="00252B64" w:rsidRDefault="00252B64" w:rsidP="00252B64">
      <w:pPr>
        <w:spacing w:line="480" w:lineRule="auto"/>
        <w:rPr>
          <w:rFonts w:ascii="Times New Roman" w:hAnsi="Times New Roman" w:cs="Times New Roman"/>
          <w:color w:val="000000" w:themeColor="text1"/>
        </w:rPr>
      </w:pPr>
      <w:r w:rsidRPr="004C0CD0">
        <w:rPr>
          <w:rFonts w:ascii="Times New Roman" w:hAnsi="Times New Roman" w:cs="Times New Roman"/>
          <w:b/>
          <w:bCs/>
          <w:color w:val="000000" w:themeColor="text1"/>
        </w:rPr>
        <w:t xml:space="preserve">Table </w:t>
      </w:r>
      <w:r w:rsidR="00B86AD9" w:rsidRPr="004C0CD0">
        <w:rPr>
          <w:rFonts w:ascii="Times New Roman" w:hAnsi="Times New Roman" w:cs="Times New Roman"/>
          <w:b/>
          <w:bCs/>
          <w:color w:val="000000" w:themeColor="text1"/>
        </w:rPr>
        <w:t>6</w:t>
      </w:r>
      <w:r>
        <w:rPr>
          <w:rFonts w:ascii="Times New Roman" w:hAnsi="Times New Roman" w:cs="Times New Roman"/>
          <w:color w:val="000000" w:themeColor="text1"/>
        </w:rPr>
        <w:t xml:space="preserve">: </w:t>
      </w:r>
      <w:r>
        <w:rPr>
          <w:rFonts w:ascii="Times" w:hAnsi="Times" w:cs="Times New Roman"/>
          <w:color w:val="000000" w:themeColor="text1"/>
        </w:rPr>
        <w:t>Ischial Length measurements for 20 male and female subjects in their 70s.</w:t>
      </w:r>
    </w:p>
    <w:p w14:paraId="793E938D" w14:textId="2B5E9EA7" w:rsidR="00252B64" w:rsidRDefault="004C0CD0" w:rsidP="00252B64">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Comparing males and females in their 70s, males have a larger ischial length than females. </w:t>
      </w:r>
      <w:r w:rsidR="00A52443">
        <w:rPr>
          <w:rFonts w:ascii="Times New Roman" w:hAnsi="Times New Roman" w:cs="Times New Roman"/>
          <w:color w:val="000000" w:themeColor="text1"/>
        </w:rPr>
        <w:t>Fo</w:t>
      </w:r>
      <w:r w:rsidR="006A3695">
        <w:rPr>
          <w:rFonts w:ascii="Times New Roman" w:hAnsi="Times New Roman" w:cs="Times New Roman"/>
          <w:color w:val="000000" w:themeColor="text1"/>
        </w:rPr>
        <w:t xml:space="preserve">r both males and females, the average of the right and the left ischial length is larger than the overall average taken from all the individuals included in this data set. </w:t>
      </w:r>
      <w:r w:rsidR="00A52443">
        <w:rPr>
          <w:rFonts w:ascii="Times New Roman" w:hAnsi="Times New Roman" w:cs="Times New Roman"/>
          <w:color w:val="000000" w:themeColor="text1"/>
        </w:rPr>
        <w:t xml:space="preserve">The differences between the right and the left pubis lengths for both males and females are small and insignificant. </w:t>
      </w:r>
    </w:p>
    <w:p w14:paraId="78C50CCA" w14:textId="77777777" w:rsidR="004C0CD0" w:rsidRDefault="004C0CD0" w:rsidP="00252B64">
      <w:pPr>
        <w:spacing w:line="480" w:lineRule="auto"/>
        <w:rPr>
          <w:rFonts w:ascii="Times New Roman" w:hAnsi="Times New Roman" w:cs="Times New Roman"/>
          <w:color w:val="000000" w:themeColor="text1"/>
        </w:rPr>
      </w:pPr>
    </w:p>
    <w:p w14:paraId="5FDF28BC" w14:textId="77777777" w:rsidR="00A52443" w:rsidRDefault="00A52443" w:rsidP="00552330">
      <w:pPr>
        <w:rPr>
          <w:rFonts w:ascii="Times" w:hAnsi="Times" w:cs="Times New Roman"/>
          <w:b/>
          <w:bCs/>
          <w:i/>
          <w:iCs/>
          <w:color w:val="000000" w:themeColor="text1"/>
        </w:rPr>
      </w:pPr>
    </w:p>
    <w:p w14:paraId="7161A671" w14:textId="77777777" w:rsidR="00A52443" w:rsidRDefault="00A52443" w:rsidP="00552330">
      <w:pPr>
        <w:rPr>
          <w:rFonts w:ascii="Times" w:hAnsi="Times" w:cs="Times New Roman"/>
          <w:b/>
          <w:bCs/>
          <w:i/>
          <w:iCs/>
          <w:color w:val="000000" w:themeColor="text1"/>
        </w:rPr>
      </w:pPr>
    </w:p>
    <w:p w14:paraId="126CFFDC" w14:textId="40A439E1" w:rsidR="00252B64" w:rsidRPr="00B86AD9" w:rsidRDefault="00374E19" w:rsidP="00552330">
      <w:pPr>
        <w:rPr>
          <w:rFonts w:ascii="Times" w:hAnsi="Times" w:cs="Times New Roman"/>
          <w:b/>
          <w:bCs/>
          <w:i/>
          <w:iCs/>
          <w:color w:val="000000" w:themeColor="text1"/>
        </w:rPr>
      </w:pPr>
      <w:r>
        <w:rPr>
          <w:rFonts w:ascii="Times" w:hAnsi="Times" w:cs="Times New Roman"/>
          <w:b/>
          <w:bCs/>
          <w:i/>
          <w:iCs/>
          <w:color w:val="000000" w:themeColor="text1"/>
        </w:rPr>
        <w:lastRenderedPageBreak/>
        <w:t xml:space="preserve">Maximum </w:t>
      </w:r>
      <w:r w:rsidR="00B86AD9" w:rsidRPr="00B86AD9">
        <w:rPr>
          <w:rFonts w:ascii="Times" w:hAnsi="Times" w:cs="Times New Roman"/>
          <w:b/>
          <w:bCs/>
          <w:i/>
          <w:iCs/>
          <w:color w:val="000000" w:themeColor="text1"/>
        </w:rPr>
        <w:t>Pubis Length</w:t>
      </w:r>
    </w:p>
    <w:p w14:paraId="58FB5BF6" w14:textId="741B3459" w:rsidR="00DA7466" w:rsidRPr="00DA7466" w:rsidRDefault="00DA7466" w:rsidP="007247FE">
      <w:pPr>
        <w:rPr>
          <w:rFonts w:ascii="Times" w:hAnsi="Times" w:cs="Times New Roman"/>
          <w:b/>
          <w:bCs/>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DA7466" w14:paraId="0FC5765F" w14:textId="77777777">
        <w:trPr>
          <w:trHeight w:val="542"/>
        </w:trPr>
        <w:tc>
          <w:tcPr>
            <w:tcW w:w="1563" w:type="dxa"/>
          </w:tcPr>
          <w:p w14:paraId="11D0525F"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7FF4D1D0"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6E220774"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2A84E6C0"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47952619"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3FE35876"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DA7466" w14:paraId="78E85FDD" w14:textId="77777777">
        <w:trPr>
          <w:trHeight w:val="526"/>
        </w:trPr>
        <w:tc>
          <w:tcPr>
            <w:tcW w:w="1563" w:type="dxa"/>
          </w:tcPr>
          <w:p w14:paraId="255AC346"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26022714"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50</w:t>
            </w:r>
          </w:p>
        </w:tc>
        <w:tc>
          <w:tcPr>
            <w:tcW w:w="1531" w:type="dxa"/>
          </w:tcPr>
          <w:p w14:paraId="3BA1EB27" w14:textId="1FAEB130"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124.18</w:t>
            </w:r>
          </w:p>
        </w:tc>
        <w:tc>
          <w:tcPr>
            <w:tcW w:w="1467" w:type="dxa"/>
          </w:tcPr>
          <w:p w14:paraId="4DC71C8C" w14:textId="58DAFCB0"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123.84</w:t>
            </w:r>
          </w:p>
        </w:tc>
        <w:tc>
          <w:tcPr>
            <w:tcW w:w="1694" w:type="dxa"/>
          </w:tcPr>
          <w:p w14:paraId="6A9EF77B" w14:textId="16FFEF85"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141</w:t>
            </w:r>
          </w:p>
        </w:tc>
        <w:tc>
          <w:tcPr>
            <w:tcW w:w="1640" w:type="dxa"/>
          </w:tcPr>
          <w:p w14:paraId="6F89149B" w14:textId="3A9D408E"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111</w:t>
            </w:r>
          </w:p>
        </w:tc>
      </w:tr>
      <w:tr w:rsidR="00DA7466" w14:paraId="131178D2" w14:textId="77777777">
        <w:trPr>
          <w:trHeight w:val="526"/>
        </w:trPr>
        <w:tc>
          <w:tcPr>
            <w:tcW w:w="1563" w:type="dxa"/>
          </w:tcPr>
          <w:p w14:paraId="05B28E4F"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2E0A2B44" w14:textId="77777777"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50</w:t>
            </w:r>
          </w:p>
        </w:tc>
        <w:tc>
          <w:tcPr>
            <w:tcW w:w="1531" w:type="dxa"/>
          </w:tcPr>
          <w:p w14:paraId="572A9CE1" w14:textId="43C679AC"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122.306</w:t>
            </w:r>
          </w:p>
        </w:tc>
        <w:tc>
          <w:tcPr>
            <w:tcW w:w="1467" w:type="dxa"/>
          </w:tcPr>
          <w:p w14:paraId="18D14107" w14:textId="26233161" w:rsidR="00DA7466" w:rsidRDefault="00DA7466" w:rsidP="007247FE">
            <w:pPr>
              <w:spacing w:line="480" w:lineRule="auto"/>
              <w:jc w:val="center"/>
              <w:rPr>
                <w:rFonts w:ascii="Times" w:hAnsi="Times" w:cs="Times New Roman"/>
                <w:color w:val="000000" w:themeColor="text1"/>
              </w:rPr>
            </w:pPr>
            <w:r>
              <w:rPr>
                <w:rFonts w:ascii="Times" w:hAnsi="Times" w:cs="Times New Roman"/>
                <w:color w:val="000000" w:themeColor="text1"/>
              </w:rPr>
              <w:t>120.02</w:t>
            </w:r>
          </w:p>
        </w:tc>
        <w:tc>
          <w:tcPr>
            <w:tcW w:w="1694" w:type="dxa"/>
          </w:tcPr>
          <w:p w14:paraId="2EB8627D" w14:textId="484D2A6C"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139</w:t>
            </w:r>
          </w:p>
        </w:tc>
        <w:tc>
          <w:tcPr>
            <w:tcW w:w="1640" w:type="dxa"/>
          </w:tcPr>
          <w:p w14:paraId="72A7310B" w14:textId="584754E4" w:rsidR="00DA7466" w:rsidRDefault="007247FE" w:rsidP="007247FE">
            <w:pPr>
              <w:spacing w:line="480" w:lineRule="auto"/>
              <w:jc w:val="center"/>
              <w:rPr>
                <w:rFonts w:ascii="Times" w:hAnsi="Times" w:cs="Times New Roman"/>
                <w:color w:val="000000" w:themeColor="text1"/>
              </w:rPr>
            </w:pPr>
            <w:r>
              <w:rPr>
                <w:rFonts w:ascii="Times" w:hAnsi="Times" w:cs="Times New Roman"/>
                <w:color w:val="000000" w:themeColor="text1"/>
              </w:rPr>
              <w:t>107</w:t>
            </w:r>
          </w:p>
        </w:tc>
      </w:tr>
    </w:tbl>
    <w:p w14:paraId="5C0EE55D" w14:textId="51600A0C" w:rsidR="00552330" w:rsidRPr="00FF7046" w:rsidRDefault="005D0C19" w:rsidP="00A52443">
      <w:pPr>
        <w:spacing w:line="480" w:lineRule="auto"/>
        <w:rPr>
          <w:rFonts w:ascii="Times" w:hAnsi="Times" w:cs="Times New Roman"/>
          <w:b/>
          <w:bCs/>
          <w:color w:val="000000" w:themeColor="text1"/>
        </w:rPr>
      </w:pPr>
      <w:r>
        <w:rPr>
          <w:rFonts w:ascii="Times" w:hAnsi="Times" w:cs="Times New Roman"/>
          <w:b/>
          <w:bCs/>
          <w:color w:val="000000" w:themeColor="text1"/>
        </w:rPr>
        <w:t>Table</w:t>
      </w:r>
      <w:r w:rsidR="00DA7466" w:rsidRPr="00552330">
        <w:rPr>
          <w:rFonts w:ascii="Times" w:hAnsi="Times" w:cs="Times New Roman"/>
          <w:b/>
          <w:bCs/>
          <w:color w:val="000000" w:themeColor="text1"/>
        </w:rPr>
        <w:t xml:space="preserve"> </w:t>
      </w:r>
      <w:r w:rsidR="00B86AD9">
        <w:rPr>
          <w:rFonts w:ascii="Times" w:hAnsi="Times" w:cs="Times New Roman"/>
          <w:b/>
          <w:bCs/>
          <w:color w:val="000000" w:themeColor="text1"/>
        </w:rPr>
        <w:t>7</w:t>
      </w:r>
      <w:r w:rsidR="00FF7046">
        <w:rPr>
          <w:rFonts w:ascii="Times" w:hAnsi="Times" w:cs="Times New Roman"/>
          <w:b/>
          <w:bCs/>
          <w:color w:val="000000" w:themeColor="text1"/>
        </w:rPr>
        <w:t xml:space="preserve">: </w:t>
      </w:r>
      <w:r w:rsidR="00552330">
        <w:rPr>
          <w:rFonts w:ascii="Times" w:hAnsi="Times" w:cs="Times New Roman"/>
          <w:color w:val="000000" w:themeColor="text1"/>
        </w:rPr>
        <w:t>Pubis Length</w:t>
      </w:r>
      <w:r w:rsidR="00FF7046">
        <w:rPr>
          <w:rFonts w:ascii="Times" w:hAnsi="Times" w:cs="Times New Roman"/>
          <w:color w:val="000000" w:themeColor="text1"/>
        </w:rPr>
        <w:t xml:space="preserve"> measurements for 100 male and female subjects.</w:t>
      </w:r>
    </w:p>
    <w:p w14:paraId="08A66776" w14:textId="4C40EFCE" w:rsidR="00B86AD9" w:rsidRDefault="00B86AD9" w:rsidP="00A52443">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Table 7 shows the averages of the </w:t>
      </w:r>
      <w:r w:rsidR="004C0CD0">
        <w:rPr>
          <w:rFonts w:ascii="Times New Roman" w:hAnsi="Times New Roman" w:cs="Times New Roman"/>
          <w:color w:val="000000" w:themeColor="text1"/>
        </w:rPr>
        <w:t xml:space="preserve">right and left </w:t>
      </w:r>
      <w:r>
        <w:rPr>
          <w:rFonts w:ascii="Times New Roman" w:hAnsi="Times New Roman" w:cs="Times New Roman"/>
          <w:color w:val="000000" w:themeColor="text1"/>
        </w:rPr>
        <w:t>pubis length</w:t>
      </w:r>
      <w:r w:rsidR="004C0CD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for both sexes along with the maximum and minimum. </w:t>
      </w:r>
      <w:r w:rsidR="006A3695">
        <w:rPr>
          <w:rFonts w:ascii="Times New Roman" w:hAnsi="Times New Roman" w:cs="Times New Roman"/>
          <w:color w:val="000000" w:themeColor="text1"/>
        </w:rPr>
        <w:t xml:space="preserve">The pubis length is the relative length of the pubis of the </w:t>
      </w:r>
      <w:proofErr w:type="spellStart"/>
      <w:r w:rsidR="006A3695">
        <w:rPr>
          <w:rFonts w:ascii="Times New Roman" w:hAnsi="Times New Roman" w:cs="Times New Roman"/>
          <w:color w:val="000000" w:themeColor="text1"/>
        </w:rPr>
        <w:t>os</w:t>
      </w:r>
      <w:proofErr w:type="spellEnd"/>
      <w:r w:rsidR="006A3695">
        <w:rPr>
          <w:rFonts w:ascii="Times New Roman" w:hAnsi="Times New Roman" w:cs="Times New Roman"/>
          <w:color w:val="000000" w:themeColor="text1"/>
        </w:rPr>
        <w:t xml:space="preserve"> coxa measured from the top of the symphyseal surface to the furthest point on the rim of the acetabulum. </w:t>
      </w:r>
      <w:r>
        <w:rPr>
          <w:rFonts w:ascii="Times New Roman" w:hAnsi="Times New Roman" w:cs="Times New Roman"/>
          <w:color w:val="000000" w:themeColor="text1"/>
        </w:rPr>
        <w:t xml:space="preserve">The male average for pubis length is slightly larger than the female average. In this case, the right pubis length tends to be longer than the left for both sexes. The ranges of the averages of the pubis length are relatively equal for both sexes. </w:t>
      </w:r>
    </w:p>
    <w:p w14:paraId="3E1D6487" w14:textId="77777777" w:rsidR="00B86AD9" w:rsidRDefault="00B86AD9" w:rsidP="007247FE">
      <w:pPr>
        <w:spacing w:line="480" w:lineRule="auto"/>
        <w:rPr>
          <w:rFonts w:ascii="Times New Roman" w:hAnsi="Times New Roman" w:cs="Times New Roman"/>
          <w:b/>
          <w:bCs/>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690ED27A" w14:textId="77777777" w:rsidTr="00C42BFE">
        <w:trPr>
          <w:trHeight w:val="542"/>
        </w:trPr>
        <w:tc>
          <w:tcPr>
            <w:tcW w:w="1563" w:type="dxa"/>
          </w:tcPr>
          <w:p w14:paraId="60FB0F99"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1A92388D"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7690362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1579D06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7D3CEAA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25026CA6"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0B1B196B" w14:textId="77777777" w:rsidTr="00C42BFE">
        <w:trPr>
          <w:trHeight w:val="526"/>
        </w:trPr>
        <w:tc>
          <w:tcPr>
            <w:tcW w:w="1563" w:type="dxa"/>
          </w:tcPr>
          <w:p w14:paraId="78AD78A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31FB3CF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0E5ED1E2" w14:textId="4948EAD2"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w:t>
            </w:r>
            <w:r w:rsidR="00712A15">
              <w:rPr>
                <w:rFonts w:ascii="Times" w:hAnsi="Times" w:cs="Times New Roman"/>
                <w:color w:val="000000" w:themeColor="text1"/>
              </w:rPr>
              <w:t>24.9</w:t>
            </w:r>
          </w:p>
        </w:tc>
        <w:tc>
          <w:tcPr>
            <w:tcW w:w="1467" w:type="dxa"/>
          </w:tcPr>
          <w:p w14:paraId="66A69222" w14:textId="3744A760"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123.5</w:t>
            </w:r>
          </w:p>
        </w:tc>
        <w:tc>
          <w:tcPr>
            <w:tcW w:w="1694" w:type="dxa"/>
          </w:tcPr>
          <w:p w14:paraId="1F4103B0" w14:textId="28B9BE40"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134</w:t>
            </w:r>
          </w:p>
        </w:tc>
        <w:tc>
          <w:tcPr>
            <w:tcW w:w="1640" w:type="dxa"/>
          </w:tcPr>
          <w:p w14:paraId="1C37288B" w14:textId="6A9067AC"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117</w:t>
            </w:r>
          </w:p>
        </w:tc>
      </w:tr>
      <w:tr w:rsidR="00B86AD9" w14:paraId="6C4D7024" w14:textId="77777777" w:rsidTr="00C42BFE">
        <w:trPr>
          <w:trHeight w:val="526"/>
        </w:trPr>
        <w:tc>
          <w:tcPr>
            <w:tcW w:w="1563" w:type="dxa"/>
          </w:tcPr>
          <w:p w14:paraId="29AAC4D6"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174E0A9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27F98D04" w14:textId="25F73663"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118.2</w:t>
            </w:r>
          </w:p>
        </w:tc>
        <w:tc>
          <w:tcPr>
            <w:tcW w:w="1467" w:type="dxa"/>
          </w:tcPr>
          <w:p w14:paraId="2BA3887A" w14:textId="191121FC"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118.2</w:t>
            </w:r>
          </w:p>
        </w:tc>
        <w:tc>
          <w:tcPr>
            <w:tcW w:w="1694" w:type="dxa"/>
          </w:tcPr>
          <w:p w14:paraId="3BB788BC" w14:textId="0D020504"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139</w:t>
            </w:r>
          </w:p>
        </w:tc>
        <w:tc>
          <w:tcPr>
            <w:tcW w:w="1640" w:type="dxa"/>
          </w:tcPr>
          <w:p w14:paraId="0B057B07" w14:textId="50CA6B12"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107</w:t>
            </w:r>
          </w:p>
        </w:tc>
      </w:tr>
    </w:tbl>
    <w:p w14:paraId="6D729D3B" w14:textId="1FA4B1A7" w:rsidR="00B86AD9" w:rsidRDefault="00B86AD9" w:rsidP="00B86AD9">
      <w:pPr>
        <w:spacing w:line="480" w:lineRule="auto"/>
        <w:rPr>
          <w:rFonts w:ascii="Times" w:hAnsi="Times" w:cs="Times New Roman"/>
          <w:color w:val="000000" w:themeColor="text1"/>
        </w:rPr>
      </w:pPr>
      <w:r w:rsidRPr="00F80435">
        <w:rPr>
          <w:rFonts w:ascii="Times New Roman" w:hAnsi="Times New Roman" w:cs="Times New Roman"/>
          <w:b/>
          <w:bCs/>
          <w:color w:val="000000" w:themeColor="text1"/>
        </w:rPr>
        <w:t>Table 8</w:t>
      </w:r>
      <w:r>
        <w:rPr>
          <w:rFonts w:ascii="Times New Roman" w:hAnsi="Times New Roman" w:cs="Times New Roman"/>
          <w:color w:val="000000" w:themeColor="text1"/>
        </w:rPr>
        <w:t xml:space="preserve">: </w:t>
      </w:r>
      <w:r>
        <w:rPr>
          <w:rFonts w:ascii="Times" w:hAnsi="Times" w:cs="Times New Roman"/>
          <w:color w:val="000000" w:themeColor="text1"/>
        </w:rPr>
        <w:t>Pubis Length measurements for 20 male and female subjects in their 30s.</w:t>
      </w:r>
    </w:p>
    <w:p w14:paraId="0C401336" w14:textId="0BB85B68" w:rsidR="004C0CD0" w:rsidRDefault="004C0CD0" w:rsidP="00B86AD9">
      <w:pPr>
        <w:spacing w:line="480" w:lineRule="auto"/>
        <w:rPr>
          <w:rFonts w:ascii="Times" w:hAnsi="Times" w:cs="Times New Roman"/>
          <w:color w:val="000000" w:themeColor="text1"/>
        </w:rPr>
      </w:pPr>
      <w:r>
        <w:rPr>
          <w:rFonts w:ascii="Times" w:hAnsi="Times" w:cs="Times New Roman"/>
          <w:color w:val="000000" w:themeColor="text1"/>
        </w:rPr>
        <w:tab/>
        <w:t xml:space="preserve">When analyzing the pubis length of individuals in their 30s, males tend to be larger than females. </w:t>
      </w:r>
      <w:r w:rsidR="007420D4">
        <w:rPr>
          <w:rFonts w:ascii="Times" w:hAnsi="Times" w:cs="Times New Roman"/>
          <w:color w:val="000000" w:themeColor="text1"/>
        </w:rPr>
        <w:t>T</w:t>
      </w:r>
      <w:r>
        <w:rPr>
          <w:rFonts w:ascii="Times" w:hAnsi="Times" w:cs="Times New Roman"/>
          <w:color w:val="000000" w:themeColor="text1"/>
        </w:rPr>
        <w:t xml:space="preserve">he maximum </w:t>
      </w:r>
      <w:r w:rsidR="006A3695">
        <w:rPr>
          <w:rFonts w:ascii="Times" w:hAnsi="Times" w:cs="Times New Roman"/>
          <w:color w:val="000000" w:themeColor="text1"/>
        </w:rPr>
        <w:t xml:space="preserve">and minimum </w:t>
      </w:r>
      <w:r>
        <w:rPr>
          <w:rFonts w:ascii="Times" w:hAnsi="Times" w:cs="Times New Roman"/>
          <w:color w:val="000000" w:themeColor="text1"/>
        </w:rPr>
        <w:t>pubis length</w:t>
      </w:r>
      <w:r w:rsidR="006A3695">
        <w:rPr>
          <w:rFonts w:ascii="Times" w:hAnsi="Times" w:cs="Times New Roman"/>
          <w:color w:val="000000" w:themeColor="text1"/>
        </w:rPr>
        <w:t>s</w:t>
      </w:r>
      <w:r>
        <w:rPr>
          <w:rFonts w:ascii="Times" w:hAnsi="Times" w:cs="Times New Roman"/>
          <w:color w:val="000000" w:themeColor="text1"/>
        </w:rPr>
        <w:t xml:space="preserve"> for females included in this data set comes from individual</w:t>
      </w:r>
      <w:r w:rsidR="006A3695">
        <w:rPr>
          <w:rFonts w:ascii="Times" w:hAnsi="Times" w:cs="Times New Roman"/>
          <w:color w:val="000000" w:themeColor="text1"/>
        </w:rPr>
        <w:t>s</w:t>
      </w:r>
      <w:r>
        <w:rPr>
          <w:rFonts w:ascii="Times" w:hAnsi="Times" w:cs="Times New Roman"/>
          <w:color w:val="000000" w:themeColor="text1"/>
        </w:rPr>
        <w:t xml:space="preserve"> in their 30s. </w:t>
      </w:r>
      <w:r w:rsidR="007420D4">
        <w:rPr>
          <w:rFonts w:ascii="Times" w:hAnsi="Times" w:cs="Times New Roman"/>
          <w:color w:val="000000" w:themeColor="text1"/>
        </w:rPr>
        <w:t xml:space="preserve">In this case, the right and left averages for pubis length in females were equal. </w:t>
      </w:r>
    </w:p>
    <w:p w14:paraId="5C2800FF" w14:textId="088873F8" w:rsidR="007420D4" w:rsidRDefault="007420D4" w:rsidP="00B86AD9">
      <w:pPr>
        <w:spacing w:line="480" w:lineRule="auto"/>
        <w:rPr>
          <w:rFonts w:ascii="Times" w:hAnsi="Times" w:cs="Times New Roman"/>
          <w:color w:val="000000" w:themeColor="text1"/>
        </w:rPr>
      </w:pPr>
    </w:p>
    <w:p w14:paraId="75D59967" w14:textId="1E6AF9FC" w:rsidR="00AB52E9" w:rsidRDefault="00AB52E9" w:rsidP="00B86AD9">
      <w:pPr>
        <w:spacing w:line="480" w:lineRule="auto"/>
        <w:rPr>
          <w:rFonts w:ascii="Times" w:hAnsi="Times" w:cs="Times New Roman"/>
          <w:color w:val="000000" w:themeColor="text1"/>
        </w:rPr>
      </w:pPr>
    </w:p>
    <w:p w14:paraId="0904EBE0" w14:textId="77777777" w:rsidR="00AB52E9" w:rsidRDefault="00AB52E9" w:rsidP="00B86AD9">
      <w:pPr>
        <w:spacing w:line="480" w:lineRule="auto"/>
        <w:rPr>
          <w:rFonts w:ascii="Times" w:hAnsi="Times"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583B38BC" w14:textId="77777777" w:rsidTr="00C42BFE">
        <w:trPr>
          <w:trHeight w:val="542"/>
        </w:trPr>
        <w:tc>
          <w:tcPr>
            <w:tcW w:w="1563" w:type="dxa"/>
          </w:tcPr>
          <w:p w14:paraId="6106E1AF"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lastRenderedPageBreak/>
              <w:t>Sex</w:t>
            </w:r>
          </w:p>
        </w:tc>
        <w:tc>
          <w:tcPr>
            <w:tcW w:w="1455" w:type="dxa"/>
          </w:tcPr>
          <w:p w14:paraId="600CDD26"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688CEE3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019AC384"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294B6024"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4BB41FF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192CB661" w14:textId="77777777" w:rsidTr="00C42BFE">
        <w:trPr>
          <w:trHeight w:val="526"/>
        </w:trPr>
        <w:tc>
          <w:tcPr>
            <w:tcW w:w="1563" w:type="dxa"/>
          </w:tcPr>
          <w:p w14:paraId="72FC58F7"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55EDDF4F"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219CC2FA" w14:textId="3C9BD614"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122.3</w:t>
            </w:r>
          </w:p>
        </w:tc>
        <w:tc>
          <w:tcPr>
            <w:tcW w:w="1467" w:type="dxa"/>
          </w:tcPr>
          <w:p w14:paraId="15F0AC2B" w14:textId="5CEB0FEF"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121.9</w:t>
            </w:r>
          </w:p>
        </w:tc>
        <w:tc>
          <w:tcPr>
            <w:tcW w:w="1694" w:type="dxa"/>
          </w:tcPr>
          <w:p w14:paraId="4D099BB4" w14:textId="6AA3281A"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132</w:t>
            </w:r>
          </w:p>
        </w:tc>
        <w:tc>
          <w:tcPr>
            <w:tcW w:w="1640" w:type="dxa"/>
          </w:tcPr>
          <w:p w14:paraId="04A71712" w14:textId="05E18B0E"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112</w:t>
            </w:r>
          </w:p>
        </w:tc>
      </w:tr>
      <w:tr w:rsidR="00B86AD9" w14:paraId="3D7A53A7" w14:textId="77777777" w:rsidTr="00C42BFE">
        <w:trPr>
          <w:trHeight w:val="526"/>
        </w:trPr>
        <w:tc>
          <w:tcPr>
            <w:tcW w:w="1563" w:type="dxa"/>
          </w:tcPr>
          <w:p w14:paraId="635D5A7D"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0F65508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3CCFA3E3" w14:textId="1C2A615F"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121.9</w:t>
            </w:r>
          </w:p>
        </w:tc>
        <w:tc>
          <w:tcPr>
            <w:tcW w:w="1467" w:type="dxa"/>
          </w:tcPr>
          <w:p w14:paraId="04CF0892" w14:textId="28DBB9EC"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121.4</w:t>
            </w:r>
          </w:p>
        </w:tc>
        <w:tc>
          <w:tcPr>
            <w:tcW w:w="1694" w:type="dxa"/>
          </w:tcPr>
          <w:p w14:paraId="158878FF" w14:textId="61E51F14"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133</w:t>
            </w:r>
          </w:p>
        </w:tc>
        <w:tc>
          <w:tcPr>
            <w:tcW w:w="1640" w:type="dxa"/>
          </w:tcPr>
          <w:p w14:paraId="2F968BB4" w14:textId="1713EAEF"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110</w:t>
            </w:r>
          </w:p>
        </w:tc>
      </w:tr>
    </w:tbl>
    <w:p w14:paraId="18E810A7" w14:textId="723CA047" w:rsidR="00B86AD9" w:rsidRDefault="00B86AD9" w:rsidP="00B86AD9">
      <w:pPr>
        <w:spacing w:line="480" w:lineRule="auto"/>
        <w:rPr>
          <w:rFonts w:ascii="Times" w:hAnsi="Times" w:cs="Times New Roman"/>
          <w:color w:val="000000" w:themeColor="text1"/>
        </w:rPr>
      </w:pPr>
      <w:r w:rsidRPr="00F80435">
        <w:rPr>
          <w:rFonts w:ascii="Times New Roman" w:hAnsi="Times New Roman" w:cs="Times New Roman"/>
          <w:b/>
          <w:bCs/>
          <w:color w:val="000000" w:themeColor="text1"/>
        </w:rPr>
        <w:t>Table 9</w:t>
      </w:r>
      <w:r>
        <w:rPr>
          <w:rFonts w:ascii="Times New Roman" w:hAnsi="Times New Roman" w:cs="Times New Roman"/>
          <w:color w:val="000000" w:themeColor="text1"/>
        </w:rPr>
        <w:t>: Pubis</w:t>
      </w:r>
      <w:r>
        <w:rPr>
          <w:rFonts w:ascii="Times" w:hAnsi="Times" w:cs="Times New Roman"/>
          <w:color w:val="000000" w:themeColor="text1"/>
        </w:rPr>
        <w:t xml:space="preserve"> Length measurements for 20 male and female subjects in their 40s.</w:t>
      </w:r>
    </w:p>
    <w:p w14:paraId="1ADDB9F5" w14:textId="59AA6935" w:rsidR="006A3695" w:rsidRDefault="006A3695" w:rsidP="00B86AD9">
      <w:pPr>
        <w:spacing w:line="480" w:lineRule="auto"/>
        <w:rPr>
          <w:rFonts w:ascii="Times" w:hAnsi="Times" w:cs="Times New Roman"/>
          <w:color w:val="000000" w:themeColor="text1"/>
        </w:rPr>
      </w:pPr>
      <w:r>
        <w:rPr>
          <w:rFonts w:ascii="Times" w:hAnsi="Times" w:cs="Times New Roman"/>
          <w:color w:val="000000" w:themeColor="text1"/>
        </w:rPr>
        <w:tab/>
        <w:t xml:space="preserve">Males have a larger pubis length than females when analyzing the individuals in their 40s. However, the males are only slightly larger than the females, especially when looking at the left side. In this case, the maximum pubis length for males (132) is less than the maximum for females (133). </w:t>
      </w:r>
    </w:p>
    <w:p w14:paraId="69907A12" w14:textId="66A7F887" w:rsidR="00470B8F" w:rsidRDefault="00470B8F" w:rsidP="00B86AD9">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4608BB94" w14:textId="77777777" w:rsidTr="00C42BFE">
        <w:trPr>
          <w:trHeight w:val="542"/>
        </w:trPr>
        <w:tc>
          <w:tcPr>
            <w:tcW w:w="1563" w:type="dxa"/>
          </w:tcPr>
          <w:p w14:paraId="19D38820"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6319E29A"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731729E0"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5AAE60D9"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6EC64304"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4705D6A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1851623D" w14:textId="77777777" w:rsidTr="00C42BFE">
        <w:trPr>
          <w:trHeight w:val="526"/>
        </w:trPr>
        <w:tc>
          <w:tcPr>
            <w:tcW w:w="1563" w:type="dxa"/>
          </w:tcPr>
          <w:p w14:paraId="581100B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1F557886"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2CFD72D0" w14:textId="028F339F"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122.4</w:t>
            </w:r>
          </w:p>
        </w:tc>
        <w:tc>
          <w:tcPr>
            <w:tcW w:w="1467" w:type="dxa"/>
          </w:tcPr>
          <w:p w14:paraId="122A7001" w14:textId="49B843AF"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122.9</w:t>
            </w:r>
          </w:p>
        </w:tc>
        <w:tc>
          <w:tcPr>
            <w:tcW w:w="1694" w:type="dxa"/>
          </w:tcPr>
          <w:p w14:paraId="0117930F" w14:textId="4B0F8AA8"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131</w:t>
            </w:r>
          </w:p>
        </w:tc>
        <w:tc>
          <w:tcPr>
            <w:tcW w:w="1640" w:type="dxa"/>
          </w:tcPr>
          <w:p w14:paraId="00715EE0" w14:textId="1B87D1E0"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113</w:t>
            </w:r>
          </w:p>
        </w:tc>
      </w:tr>
      <w:tr w:rsidR="00B86AD9" w14:paraId="5381ACAA" w14:textId="77777777" w:rsidTr="00C42BFE">
        <w:trPr>
          <w:trHeight w:val="526"/>
        </w:trPr>
        <w:tc>
          <w:tcPr>
            <w:tcW w:w="1563" w:type="dxa"/>
          </w:tcPr>
          <w:p w14:paraId="0532793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7C61F7C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556AA075" w14:textId="00CA95A4"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118.5</w:t>
            </w:r>
          </w:p>
        </w:tc>
        <w:tc>
          <w:tcPr>
            <w:tcW w:w="1467" w:type="dxa"/>
          </w:tcPr>
          <w:p w14:paraId="769A9BF7" w14:textId="366A5086"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118.3</w:t>
            </w:r>
          </w:p>
        </w:tc>
        <w:tc>
          <w:tcPr>
            <w:tcW w:w="1694" w:type="dxa"/>
          </w:tcPr>
          <w:p w14:paraId="245E4F6A" w14:textId="5B622FA9"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132</w:t>
            </w:r>
          </w:p>
        </w:tc>
        <w:tc>
          <w:tcPr>
            <w:tcW w:w="1640" w:type="dxa"/>
          </w:tcPr>
          <w:p w14:paraId="51195293" w14:textId="12801A89"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111</w:t>
            </w:r>
          </w:p>
        </w:tc>
      </w:tr>
    </w:tbl>
    <w:p w14:paraId="30C9D8BD" w14:textId="2A07E792" w:rsidR="00B86AD9" w:rsidRDefault="00B86AD9" w:rsidP="00B86AD9">
      <w:pPr>
        <w:spacing w:line="480" w:lineRule="auto"/>
        <w:rPr>
          <w:rFonts w:ascii="Times" w:hAnsi="Times" w:cs="Times New Roman"/>
          <w:color w:val="000000" w:themeColor="text1"/>
        </w:rPr>
      </w:pPr>
      <w:r w:rsidRPr="00F80435">
        <w:rPr>
          <w:rFonts w:ascii="Times New Roman" w:hAnsi="Times New Roman" w:cs="Times New Roman"/>
          <w:b/>
          <w:bCs/>
          <w:color w:val="000000" w:themeColor="text1"/>
        </w:rPr>
        <w:t>Table 10:</w:t>
      </w:r>
      <w:r>
        <w:rPr>
          <w:rFonts w:ascii="Times New Roman" w:hAnsi="Times New Roman" w:cs="Times New Roman"/>
          <w:color w:val="000000" w:themeColor="text1"/>
        </w:rPr>
        <w:t xml:space="preserve"> </w:t>
      </w:r>
      <w:r>
        <w:rPr>
          <w:rFonts w:ascii="Times" w:hAnsi="Times" w:cs="Times New Roman"/>
          <w:color w:val="000000" w:themeColor="text1"/>
        </w:rPr>
        <w:t>Pubis Length measurements for 20 male and female subjects in their 50s.</w:t>
      </w:r>
    </w:p>
    <w:p w14:paraId="0C4B9DB7" w14:textId="79AD6C03" w:rsidR="006A3695" w:rsidRDefault="006A3695" w:rsidP="00B86AD9">
      <w:pPr>
        <w:spacing w:line="480" w:lineRule="auto"/>
        <w:rPr>
          <w:rFonts w:ascii="Times" w:hAnsi="Times" w:cs="Times New Roman"/>
          <w:color w:val="000000" w:themeColor="text1"/>
        </w:rPr>
      </w:pPr>
      <w:r>
        <w:rPr>
          <w:rFonts w:ascii="Times" w:hAnsi="Times" w:cs="Times New Roman"/>
          <w:color w:val="000000" w:themeColor="text1"/>
        </w:rPr>
        <w:tab/>
      </w:r>
      <w:r w:rsidR="005F285D">
        <w:rPr>
          <w:rFonts w:ascii="Times" w:hAnsi="Times" w:cs="Times New Roman"/>
          <w:color w:val="000000" w:themeColor="text1"/>
        </w:rPr>
        <w:t xml:space="preserve">For </w:t>
      </w:r>
      <w:r w:rsidR="007B4BD6">
        <w:rPr>
          <w:rFonts w:ascii="Times" w:hAnsi="Times" w:cs="Times New Roman"/>
          <w:color w:val="000000" w:themeColor="text1"/>
        </w:rPr>
        <w:t>individuals in their 50s, males have a larger pubis length than females. Both the left and the right pubis lengths within each sex are relatively equal with little difference. In this case, the maximum pubis length for males (131) is less than the maximum for females (132).</w:t>
      </w:r>
    </w:p>
    <w:p w14:paraId="0A341AE6" w14:textId="77777777" w:rsidR="006A3695" w:rsidRDefault="006A3695" w:rsidP="00B86AD9">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3486D494" w14:textId="77777777" w:rsidTr="00C42BFE">
        <w:trPr>
          <w:trHeight w:val="542"/>
        </w:trPr>
        <w:tc>
          <w:tcPr>
            <w:tcW w:w="1563" w:type="dxa"/>
          </w:tcPr>
          <w:p w14:paraId="4A8CA27A"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1041F7A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4DC70A5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67E3FCA0"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305F643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5695310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017B3F41" w14:textId="77777777" w:rsidTr="00C42BFE">
        <w:trPr>
          <w:trHeight w:val="526"/>
        </w:trPr>
        <w:tc>
          <w:tcPr>
            <w:tcW w:w="1563" w:type="dxa"/>
          </w:tcPr>
          <w:p w14:paraId="3395EEF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19FDFC6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3FC81657" w14:textId="6B4E1792"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126.1</w:t>
            </w:r>
          </w:p>
        </w:tc>
        <w:tc>
          <w:tcPr>
            <w:tcW w:w="1467" w:type="dxa"/>
          </w:tcPr>
          <w:p w14:paraId="7A0DE02B" w14:textId="28B897AF"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125.9</w:t>
            </w:r>
          </w:p>
        </w:tc>
        <w:tc>
          <w:tcPr>
            <w:tcW w:w="1694" w:type="dxa"/>
          </w:tcPr>
          <w:p w14:paraId="015DC64A" w14:textId="4C3E4CC2"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141</w:t>
            </w:r>
          </w:p>
        </w:tc>
        <w:tc>
          <w:tcPr>
            <w:tcW w:w="1640" w:type="dxa"/>
          </w:tcPr>
          <w:p w14:paraId="058CB152" w14:textId="0AB61DCB"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111</w:t>
            </w:r>
          </w:p>
        </w:tc>
      </w:tr>
      <w:tr w:rsidR="00B86AD9" w14:paraId="4D50A4D8" w14:textId="77777777" w:rsidTr="00C42BFE">
        <w:trPr>
          <w:trHeight w:val="526"/>
        </w:trPr>
        <w:tc>
          <w:tcPr>
            <w:tcW w:w="1563" w:type="dxa"/>
          </w:tcPr>
          <w:p w14:paraId="703662E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717C507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4928E457" w14:textId="4DA8BEB5"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120.7</w:t>
            </w:r>
          </w:p>
        </w:tc>
        <w:tc>
          <w:tcPr>
            <w:tcW w:w="1467" w:type="dxa"/>
          </w:tcPr>
          <w:p w14:paraId="40CCAD1B" w14:textId="6FD253DC"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120.4</w:t>
            </w:r>
          </w:p>
        </w:tc>
        <w:tc>
          <w:tcPr>
            <w:tcW w:w="1694" w:type="dxa"/>
          </w:tcPr>
          <w:p w14:paraId="0719B3F0" w14:textId="30DC83D4"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136</w:t>
            </w:r>
          </w:p>
        </w:tc>
        <w:tc>
          <w:tcPr>
            <w:tcW w:w="1640" w:type="dxa"/>
          </w:tcPr>
          <w:p w14:paraId="0018AA79" w14:textId="59A535AA"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111</w:t>
            </w:r>
          </w:p>
        </w:tc>
      </w:tr>
    </w:tbl>
    <w:p w14:paraId="29D0D7DA" w14:textId="7EFA0477" w:rsidR="00B86AD9" w:rsidRDefault="00B86AD9" w:rsidP="00B86AD9">
      <w:pPr>
        <w:spacing w:line="480" w:lineRule="auto"/>
        <w:rPr>
          <w:rFonts w:ascii="Times" w:hAnsi="Times" w:cs="Times New Roman"/>
          <w:color w:val="000000" w:themeColor="text1"/>
        </w:rPr>
      </w:pPr>
      <w:r w:rsidRPr="00F80435">
        <w:rPr>
          <w:rFonts w:ascii="Times New Roman" w:hAnsi="Times New Roman" w:cs="Times New Roman"/>
          <w:b/>
          <w:bCs/>
          <w:color w:val="000000" w:themeColor="text1"/>
        </w:rPr>
        <w:t>Table 11</w:t>
      </w:r>
      <w:r>
        <w:rPr>
          <w:rFonts w:ascii="Times New Roman" w:hAnsi="Times New Roman" w:cs="Times New Roman"/>
          <w:color w:val="000000" w:themeColor="text1"/>
        </w:rPr>
        <w:t xml:space="preserve">: </w:t>
      </w:r>
      <w:r>
        <w:rPr>
          <w:rFonts w:ascii="Times" w:hAnsi="Times" w:cs="Times New Roman"/>
          <w:color w:val="000000" w:themeColor="text1"/>
        </w:rPr>
        <w:t>Pubis Length measurements for 20 male and female subjects in their 60s.</w:t>
      </w:r>
    </w:p>
    <w:p w14:paraId="588A44DC" w14:textId="44916107" w:rsidR="004C0CD0" w:rsidRDefault="004C0CD0" w:rsidP="00B86AD9">
      <w:pPr>
        <w:spacing w:line="480" w:lineRule="auto"/>
        <w:rPr>
          <w:rFonts w:ascii="Times" w:hAnsi="Times" w:cs="Times New Roman"/>
          <w:color w:val="000000" w:themeColor="text1"/>
        </w:rPr>
      </w:pPr>
      <w:r>
        <w:rPr>
          <w:rFonts w:ascii="Times" w:hAnsi="Times" w:cs="Times New Roman"/>
          <w:color w:val="000000" w:themeColor="text1"/>
        </w:rPr>
        <w:tab/>
        <w:t xml:space="preserve">When comparing individuals in their 50s, males have a longer pubis length than females with the right </w:t>
      </w:r>
      <w:r w:rsidR="006A3695">
        <w:rPr>
          <w:rFonts w:ascii="Times" w:hAnsi="Times" w:cs="Times New Roman"/>
          <w:color w:val="000000" w:themeColor="text1"/>
        </w:rPr>
        <w:t>pubis</w:t>
      </w:r>
      <w:r>
        <w:rPr>
          <w:rFonts w:ascii="Times" w:hAnsi="Times" w:cs="Times New Roman"/>
          <w:color w:val="000000" w:themeColor="text1"/>
        </w:rPr>
        <w:t xml:space="preserve"> length for both sexes being only slightly larger than the left. The maximum </w:t>
      </w:r>
      <w:r>
        <w:rPr>
          <w:rFonts w:ascii="Times" w:hAnsi="Times" w:cs="Times New Roman"/>
          <w:color w:val="000000" w:themeColor="text1"/>
        </w:rPr>
        <w:lastRenderedPageBreak/>
        <w:t xml:space="preserve">and minimum pubis length for males included in this data set comes from individuals in their 60s showing the range that can be seen in this measurement. </w:t>
      </w:r>
    </w:p>
    <w:p w14:paraId="7C11465A" w14:textId="77777777" w:rsidR="006A3695" w:rsidRDefault="006A3695" w:rsidP="00B86AD9">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2DCBF328" w14:textId="77777777" w:rsidTr="00C42BFE">
        <w:trPr>
          <w:trHeight w:val="542"/>
        </w:trPr>
        <w:tc>
          <w:tcPr>
            <w:tcW w:w="1563" w:type="dxa"/>
          </w:tcPr>
          <w:p w14:paraId="4BF57E17"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23F32587"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41F3787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346177E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1A427AE5"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037154B9"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1676373A" w14:textId="77777777" w:rsidTr="00C42BFE">
        <w:trPr>
          <w:trHeight w:val="526"/>
        </w:trPr>
        <w:tc>
          <w:tcPr>
            <w:tcW w:w="1563" w:type="dxa"/>
          </w:tcPr>
          <w:p w14:paraId="043C16F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104A5FA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1044FDB6" w14:textId="74778DAD"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w:t>
            </w:r>
            <w:r w:rsidR="00712A15">
              <w:rPr>
                <w:rFonts w:ascii="Times" w:hAnsi="Times" w:cs="Times New Roman"/>
                <w:color w:val="000000" w:themeColor="text1"/>
              </w:rPr>
              <w:t>25.2</w:t>
            </w:r>
          </w:p>
        </w:tc>
        <w:tc>
          <w:tcPr>
            <w:tcW w:w="1467" w:type="dxa"/>
          </w:tcPr>
          <w:p w14:paraId="41C5F9BF" w14:textId="3B26171A"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125</w:t>
            </w:r>
          </w:p>
        </w:tc>
        <w:tc>
          <w:tcPr>
            <w:tcW w:w="1694" w:type="dxa"/>
          </w:tcPr>
          <w:p w14:paraId="630AEAED" w14:textId="3C72E352"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134</w:t>
            </w:r>
          </w:p>
        </w:tc>
        <w:tc>
          <w:tcPr>
            <w:tcW w:w="1640" w:type="dxa"/>
          </w:tcPr>
          <w:p w14:paraId="34E37E6F" w14:textId="23969D01"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117</w:t>
            </w:r>
          </w:p>
        </w:tc>
      </w:tr>
      <w:tr w:rsidR="00B86AD9" w14:paraId="301DF214" w14:textId="77777777" w:rsidTr="00C42BFE">
        <w:trPr>
          <w:trHeight w:val="526"/>
        </w:trPr>
        <w:tc>
          <w:tcPr>
            <w:tcW w:w="1563" w:type="dxa"/>
          </w:tcPr>
          <w:p w14:paraId="503169D0"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12B51DD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494598D1" w14:textId="774F18F8"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121</w:t>
            </w:r>
          </w:p>
        </w:tc>
        <w:tc>
          <w:tcPr>
            <w:tcW w:w="1467" w:type="dxa"/>
          </w:tcPr>
          <w:p w14:paraId="0E04651E" w14:textId="10966155"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121.2</w:t>
            </w:r>
          </w:p>
        </w:tc>
        <w:tc>
          <w:tcPr>
            <w:tcW w:w="1694" w:type="dxa"/>
          </w:tcPr>
          <w:p w14:paraId="59A7E58C" w14:textId="42ECD8A9"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131</w:t>
            </w:r>
          </w:p>
        </w:tc>
        <w:tc>
          <w:tcPr>
            <w:tcW w:w="1640" w:type="dxa"/>
          </w:tcPr>
          <w:p w14:paraId="191E07CD" w14:textId="2A23CE96"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115</w:t>
            </w:r>
          </w:p>
        </w:tc>
      </w:tr>
    </w:tbl>
    <w:p w14:paraId="07DCC25C" w14:textId="34A361C8" w:rsidR="00B86AD9" w:rsidRDefault="00B86AD9" w:rsidP="00B86AD9">
      <w:pPr>
        <w:spacing w:line="480" w:lineRule="auto"/>
        <w:rPr>
          <w:rFonts w:ascii="Times New Roman" w:hAnsi="Times New Roman" w:cs="Times New Roman"/>
          <w:color w:val="000000" w:themeColor="text1"/>
        </w:rPr>
      </w:pPr>
      <w:r w:rsidRPr="00F80435">
        <w:rPr>
          <w:rFonts w:ascii="Times New Roman" w:hAnsi="Times New Roman" w:cs="Times New Roman"/>
          <w:b/>
          <w:bCs/>
          <w:color w:val="000000" w:themeColor="text1"/>
        </w:rPr>
        <w:t>Table 12</w:t>
      </w:r>
      <w:r>
        <w:rPr>
          <w:rFonts w:ascii="Times New Roman" w:hAnsi="Times New Roman" w:cs="Times New Roman"/>
          <w:color w:val="000000" w:themeColor="text1"/>
        </w:rPr>
        <w:t xml:space="preserve">: </w:t>
      </w:r>
      <w:r>
        <w:rPr>
          <w:rFonts w:ascii="Times" w:hAnsi="Times" w:cs="Times New Roman"/>
          <w:color w:val="000000" w:themeColor="text1"/>
        </w:rPr>
        <w:t>Pubis Length measurements for 20 male and female subjects in their 70s.</w:t>
      </w:r>
    </w:p>
    <w:p w14:paraId="40A6FB14" w14:textId="65084F1B" w:rsidR="00B86AD9" w:rsidRDefault="007B4BD6" w:rsidP="007247FE">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ab/>
      </w:r>
      <w:r>
        <w:rPr>
          <w:rFonts w:ascii="Times New Roman" w:hAnsi="Times New Roman" w:cs="Times New Roman"/>
          <w:color w:val="000000" w:themeColor="text1"/>
        </w:rPr>
        <w:t>Comparing males and females in their 70s, males have a larger pubis length than females. For both males and females, the average of the right and the left ischial length is larger than the overall average taken from all the individuals included in this data set. The differences between the right and the left pubis lengths for both males and females are small and insignificant.</w:t>
      </w:r>
    </w:p>
    <w:p w14:paraId="680C3A61" w14:textId="77777777" w:rsidR="006A3695" w:rsidRDefault="006A3695" w:rsidP="007247FE">
      <w:pPr>
        <w:spacing w:line="480" w:lineRule="auto"/>
        <w:rPr>
          <w:rFonts w:ascii="Times New Roman" w:hAnsi="Times New Roman" w:cs="Times New Roman"/>
          <w:b/>
          <w:bCs/>
          <w:color w:val="000000" w:themeColor="text1"/>
        </w:rPr>
      </w:pPr>
    </w:p>
    <w:p w14:paraId="01B4B616" w14:textId="39740BAC" w:rsidR="00552330" w:rsidRPr="00B86AD9" w:rsidRDefault="00B86AD9" w:rsidP="00136859">
      <w:pPr>
        <w:rPr>
          <w:rFonts w:ascii="Times New Roman" w:hAnsi="Times New Roman" w:cs="Times New Roman"/>
          <w:b/>
          <w:bCs/>
          <w:i/>
          <w:iCs/>
          <w:color w:val="000000" w:themeColor="text1"/>
        </w:rPr>
      </w:pPr>
      <w:r w:rsidRPr="00B86AD9">
        <w:rPr>
          <w:rFonts w:ascii="Times New Roman" w:hAnsi="Times New Roman" w:cs="Times New Roman"/>
          <w:b/>
          <w:bCs/>
          <w:i/>
          <w:iCs/>
          <w:color w:val="000000" w:themeColor="text1"/>
        </w:rPr>
        <w:t>Ischiopubic Index</w:t>
      </w:r>
    </w:p>
    <w:p w14:paraId="35C2539F" w14:textId="1782E54F" w:rsidR="00146176" w:rsidRPr="008C1659" w:rsidRDefault="00146176" w:rsidP="00136859">
      <w:pPr>
        <w:rPr>
          <w:rFonts w:ascii="Times New Roman" w:hAnsi="Times New Roman" w:cs="Times New Roman"/>
          <w:color w:val="000000" w:themeColor="text1"/>
        </w:rPr>
      </w:pPr>
      <w:r w:rsidRPr="00DA7466">
        <w:rPr>
          <w:rFonts w:ascii="Times New Roman" w:hAnsi="Times New Roman" w:cs="Times New Roman"/>
          <w:b/>
          <w:bCs/>
          <w:color w:val="000000" w:themeColor="text1"/>
        </w:rPr>
        <w:tab/>
      </w: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146176" w14:paraId="0BF5B96C" w14:textId="77777777">
        <w:trPr>
          <w:trHeight w:val="542"/>
        </w:trPr>
        <w:tc>
          <w:tcPr>
            <w:tcW w:w="1563" w:type="dxa"/>
          </w:tcPr>
          <w:p w14:paraId="7B0EBCEC"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7F72927B"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696A767C"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3450725A"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0D3FB17A"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5F88536F"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146176" w14:paraId="13E1D2C1" w14:textId="77777777">
        <w:trPr>
          <w:trHeight w:val="526"/>
        </w:trPr>
        <w:tc>
          <w:tcPr>
            <w:tcW w:w="1563" w:type="dxa"/>
          </w:tcPr>
          <w:p w14:paraId="6CD70D84"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112E8461"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50</w:t>
            </w:r>
          </w:p>
        </w:tc>
        <w:tc>
          <w:tcPr>
            <w:tcW w:w="1531" w:type="dxa"/>
          </w:tcPr>
          <w:p w14:paraId="409947CB" w14:textId="7377B8A1"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.892</w:t>
            </w:r>
          </w:p>
        </w:tc>
        <w:tc>
          <w:tcPr>
            <w:tcW w:w="1467" w:type="dxa"/>
          </w:tcPr>
          <w:p w14:paraId="53640652" w14:textId="1140CFBD"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.893</w:t>
            </w:r>
          </w:p>
        </w:tc>
        <w:tc>
          <w:tcPr>
            <w:tcW w:w="1694" w:type="dxa"/>
          </w:tcPr>
          <w:p w14:paraId="3F534DE2" w14:textId="5B217E08" w:rsidR="00146176" w:rsidRDefault="008C1659">
            <w:pPr>
              <w:spacing w:line="480" w:lineRule="auto"/>
              <w:jc w:val="center"/>
              <w:rPr>
                <w:rFonts w:ascii="Times" w:hAnsi="Times" w:cs="Times New Roman"/>
                <w:color w:val="000000" w:themeColor="text1"/>
              </w:rPr>
            </w:pPr>
            <w:r>
              <w:rPr>
                <w:rFonts w:ascii="Times" w:hAnsi="Times" w:cs="Times New Roman"/>
                <w:color w:val="000000" w:themeColor="text1"/>
              </w:rPr>
              <w:t>1.06</w:t>
            </w:r>
          </w:p>
        </w:tc>
        <w:tc>
          <w:tcPr>
            <w:tcW w:w="1640" w:type="dxa"/>
          </w:tcPr>
          <w:p w14:paraId="79DFA5A0" w14:textId="02BD10B3" w:rsidR="00146176" w:rsidRDefault="008C1659">
            <w:pPr>
              <w:spacing w:line="480" w:lineRule="auto"/>
              <w:jc w:val="center"/>
              <w:rPr>
                <w:rFonts w:ascii="Times" w:hAnsi="Times" w:cs="Times New Roman"/>
                <w:color w:val="000000" w:themeColor="text1"/>
              </w:rPr>
            </w:pPr>
            <w:r>
              <w:rPr>
                <w:rFonts w:ascii="Times" w:hAnsi="Times" w:cs="Times New Roman"/>
                <w:color w:val="000000" w:themeColor="text1"/>
              </w:rPr>
              <w:t>.825</w:t>
            </w:r>
          </w:p>
        </w:tc>
      </w:tr>
      <w:tr w:rsidR="00146176" w14:paraId="201698AD" w14:textId="77777777">
        <w:trPr>
          <w:trHeight w:val="526"/>
        </w:trPr>
        <w:tc>
          <w:tcPr>
            <w:tcW w:w="1563" w:type="dxa"/>
          </w:tcPr>
          <w:p w14:paraId="595EF1AE"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2A6A8990" w14:textId="77777777"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50</w:t>
            </w:r>
          </w:p>
        </w:tc>
        <w:tc>
          <w:tcPr>
            <w:tcW w:w="1531" w:type="dxa"/>
          </w:tcPr>
          <w:p w14:paraId="542C1BA0" w14:textId="4ABF61AD"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.795</w:t>
            </w:r>
          </w:p>
        </w:tc>
        <w:tc>
          <w:tcPr>
            <w:tcW w:w="1467" w:type="dxa"/>
          </w:tcPr>
          <w:p w14:paraId="3B2C9973" w14:textId="7EF3AF4C"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.801</w:t>
            </w:r>
          </w:p>
        </w:tc>
        <w:tc>
          <w:tcPr>
            <w:tcW w:w="1694" w:type="dxa"/>
          </w:tcPr>
          <w:p w14:paraId="39079FD4" w14:textId="4EFB47DE"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.866</w:t>
            </w:r>
          </w:p>
        </w:tc>
        <w:tc>
          <w:tcPr>
            <w:tcW w:w="1640" w:type="dxa"/>
          </w:tcPr>
          <w:p w14:paraId="748B53B1" w14:textId="0E1D263E" w:rsidR="00146176" w:rsidRDefault="00146176">
            <w:pPr>
              <w:spacing w:line="480" w:lineRule="auto"/>
              <w:jc w:val="center"/>
              <w:rPr>
                <w:rFonts w:ascii="Times" w:hAnsi="Times" w:cs="Times New Roman"/>
                <w:color w:val="000000" w:themeColor="text1"/>
              </w:rPr>
            </w:pPr>
            <w:r>
              <w:rPr>
                <w:rFonts w:ascii="Times" w:hAnsi="Times" w:cs="Times New Roman"/>
                <w:color w:val="000000" w:themeColor="text1"/>
              </w:rPr>
              <w:t>.748</w:t>
            </w:r>
          </w:p>
        </w:tc>
      </w:tr>
    </w:tbl>
    <w:p w14:paraId="0F752F4D" w14:textId="3275216C" w:rsidR="00552330" w:rsidRDefault="005D0C19" w:rsidP="008C1659">
      <w:pPr>
        <w:rPr>
          <w:rFonts w:ascii="Times" w:hAnsi="Times" w:cs="Times New Roman"/>
          <w:color w:val="000000" w:themeColor="text1"/>
        </w:rPr>
      </w:pPr>
      <w:r>
        <w:rPr>
          <w:rFonts w:ascii="Times" w:hAnsi="Times" w:cs="Times New Roman"/>
          <w:b/>
          <w:bCs/>
          <w:color w:val="000000" w:themeColor="text1"/>
        </w:rPr>
        <w:t xml:space="preserve">Table </w:t>
      </w:r>
      <w:r w:rsidR="00B86AD9">
        <w:rPr>
          <w:rFonts w:ascii="Times" w:hAnsi="Times" w:cs="Times New Roman"/>
          <w:b/>
          <w:bCs/>
          <w:color w:val="000000" w:themeColor="text1"/>
        </w:rPr>
        <w:t>1</w:t>
      </w:r>
      <w:r>
        <w:rPr>
          <w:rFonts w:ascii="Times" w:hAnsi="Times" w:cs="Times New Roman"/>
          <w:b/>
          <w:bCs/>
          <w:color w:val="000000" w:themeColor="text1"/>
        </w:rPr>
        <w:t>3</w:t>
      </w:r>
      <w:r w:rsidR="00FF7046">
        <w:rPr>
          <w:rFonts w:ascii="Times" w:hAnsi="Times" w:cs="Times New Roman"/>
          <w:b/>
          <w:bCs/>
          <w:color w:val="000000" w:themeColor="text1"/>
        </w:rPr>
        <w:t xml:space="preserve">: </w:t>
      </w:r>
      <w:r>
        <w:rPr>
          <w:rFonts w:ascii="Times" w:hAnsi="Times" w:cs="Times New Roman"/>
          <w:color w:val="000000" w:themeColor="text1"/>
        </w:rPr>
        <w:t xml:space="preserve">Average </w:t>
      </w:r>
      <w:r w:rsidR="00552330">
        <w:rPr>
          <w:rFonts w:ascii="Times" w:hAnsi="Times" w:cs="Times New Roman"/>
          <w:color w:val="000000" w:themeColor="text1"/>
        </w:rPr>
        <w:t xml:space="preserve">Ischiopubic </w:t>
      </w:r>
      <w:r>
        <w:rPr>
          <w:rFonts w:ascii="Times" w:hAnsi="Times" w:cs="Times New Roman"/>
          <w:color w:val="000000" w:themeColor="text1"/>
        </w:rPr>
        <w:t>Index</w:t>
      </w:r>
      <w:r w:rsidR="00FF7046">
        <w:rPr>
          <w:rFonts w:ascii="Times" w:hAnsi="Times" w:cs="Times New Roman"/>
          <w:color w:val="000000" w:themeColor="text1"/>
        </w:rPr>
        <w:t xml:space="preserve"> for 100 male and female subjects. </w:t>
      </w:r>
    </w:p>
    <w:p w14:paraId="3FBFC6E6" w14:textId="3B3E4B88" w:rsidR="00B86AD9" w:rsidRDefault="00B86AD9" w:rsidP="008C1659">
      <w:pPr>
        <w:rPr>
          <w:rFonts w:ascii="Times" w:hAnsi="Times" w:cs="Times New Roman"/>
          <w:color w:val="000000" w:themeColor="text1"/>
        </w:rPr>
      </w:pPr>
    </w:p>
    <w:p w14:paraId="5FE48269" w14:textId="2E3A8911" w:rsidR="00B86AD9" w:rsidRDefault="00B86AD9" w:rsidP="00B86AD9">
      <w:pPr>
        <w:spacing w:line="480" w:lineRule="auto"/>
        <w:ind w:firstLine="720"/>
        <w:rPr>
          <w:rFonts w:ascii="Times" w:hAnsi="Times" w:cs="Times New Roman"/>
          <w:color w:val="000000" w:themeColor="text1"/>
        </w:rPr>
      </w:pPr>
      <w:r>
        <w:rPr>
          <w:rFonts w:ascii="Times New Roman" w:hAnsi="Times New Roman" w:cs="Times New Roman"/>
          <w:color w:val="000000" w:themeColor="text1"/>
        </w:rPr>
        <w:t>Table 13 displays the averages for the ischiopubic index for both males and females</w:t>
      </w:r>
      <w:r w:rsidR="00724B12">
        <w:rPr>
          <w:rFonts w:ascii="Times New Roman" w:hAnsi="Times New Roman" w:cs="Times New Roman"/>
          <w:color w:val="000000" w:themeColor="text1"/>
        </w:rPr>
        <w:t xml:space="preserve"> </w:t>
      </w:r>
      <w:r>
        <w:rPr>
          <w:rFonts w:ascii="Times New Roman" w:hAnsi="Times New Roman" w:cs="Times New Roman"/>
          <w:color w:val="000000" w:themeColor="text1"/>
        </w:rPr>
        <w:t>along with the maximum and minimum for reference. The ischiopubic index is the ratio of the ischium length to the pubis length. The males have a significantly larger index than the females</w:t>
      </w:r>
      <w:r w:rsidR="00D9313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A6003">
        <w:rPr>
          <w:rFonts w:ascii="Times New Roman" w:hAnsi="Times New Roman" w:cs="Times New Roman"/>
          <w:color w:val="000000" w:themeColor="text1"/>
        </w:rPr>
        <w:t xml:space="preserve">Both the left and right indices of both sexes are relatively similar. A t-test was run to determine the significance of the difference between the male and female ischiopubic indices. </w:t>
      </w:r>
      <w:r w:rsidR="0037795E">
        <w:rPr>
          <w:rFonts w:ascii="Times New Roman" w:hAnsi="Times New Roman" w:cs="Times New Roman"/>
          <w:color w:val="000000" w:themeColor="text1"/>
        </w:rPr>
        <w:t>To</w:t>
      </w:r>
      <w:r w:rsidR="001A6003">
        <w:rPr>
          <w:rFonts w:ascii="Times New Roman" w:hAnsi="Times New Roman" w:cs="Times New Roman"/>
          <w:color w:val="000000" w:themeColor="text1"/>
        </w:rPr>
        <w:t xml:space="preserve"> be </w:t>
      </w:r>
      <w:r w:rsidR="001A6003">
        <w:rPr>
          <w:rFonts w:ascii="Times New Roman" w:hAnsi="Times New Roman" w:cs="Times New Roman"/>
          <w:color w:val="000000" w:themeColor="text1"/>
        </w:rPr>
        <w:lastRenderedPageBreak/>
        <w:t>considered significant, the p-value must be less than .05. In this case, the difference was significant (p-value&lt;.05).</w:t>
      </w:r>
    </w:p>
    <w:p w14:paraId="566168EA" w14:textId="7202AAC0" w:rsidR="00B86AD9" w:rsidRDefault="00B86AD9" w:rsidP="008C1659">
      <w:pPr>
        <w:rPr>
          <w:rFonts w:ascii="Times" w:hAnsi="Times"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37A4B2F8" w14:textId="77777777" w:rsidTr="00C42BFE">
        <w:trPr>
          <w:trHeight w:val="542"/>
        </w:trPr>
        <w:tc>
          <w:tcPr>
            <w:tcW w:w="1563" w:type="dxa"/>
          </w:tcPr>
          <w:p w14:paraId="7F2F8235"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5CA32BC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7AD278B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776E942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683727B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26FC49B7"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4898F154" w14:textId="77777777" w:rsidTr="00C42BFE">
        <w:trPr>
          <w:trHeight w:val="526"/>
        </w:trPr>
        <w:tc>
          <w:tcPr>
            <w:tcW w:w="1563" w:type="dxa"/>
          </w:tcPr>
          <w:p w14:paraId="4472A47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7D1D4BCA"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67F1724D" w14:textId="354340F0"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.888</w:t>
            </w:r>
          </w:p>
        </w:tc>
        <w:tc>
          <w:tcPr>
            <w:tcW w:w="1467" w:type="dxa"/>
          </w:tcPr>
          <w:p w14:paraId="34BADFCC" w14:textId="46BF57E8"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.913</w:t>
            </w:r>
          </w:p>
        </w:tc>
        <w:tc>
          <w:tcPr>
            <w:tcW w:w="1694" w:type="dxa"/>
          </w:tcPr>
          <w:p w14:paraId="00285733" w14:textId="0F5F8E28"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1.06</w:t>
            </w:r>
          </w:p>
        </w:tc>
        <w:tc>
          <w:tcPr>
            <w:tcW w:w="1640" w:type="dxa"/>
          </w:tcPr>
          <w:p w14:paraId="26A5FAF3" w14:textId="2F2B5D78"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.843</w:t>
            </w:r>
          </w:p>
        </w:tc>
      </w:tr>
      <w:tr w:rsidR="00B86AD9" w14:paraId="451E047B" w14:textId="77777777" w:rsidTr="00C42BFE">
        <w:trPr>
          <w:trHeight w:val="526"/>
        </w:trPr>
        <w:tc>
          <w:tcPr>
            <w:tcW w:w="1563" w:type="dxa"/>
          </w:tcPr>
          <w:p w14:paraId="2E6EFC75"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72D7DF4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5E9DB1A2" w14:textId="20D53561"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.794</w:t>
            </w:r>
          </w:p>
        </w:tc>
        <w:tc>
          <w:tcPr>
            <w:tcW w:w="1467" w:type="dxa"/>
          </w:tcPr>
          <w:p w14:paraId="62B48404" w14:textId="33F3CD9F"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.796</w:t>
            </w:r>
          </w:p>
        </w:tc>
        <w:tc>
          <w:tcPr>
            <w:tcW w:w="1694" w:type="dxa"/>
          </w:tcPr>
          <w:p w14:paraId="42398A6F" w14:textId="73D5E5DE"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.839</w:t>
            </w:r>
          </w:p>
        </w:tc>
        <w:tc>
          <w:tcPr>
            <w:tcW w:w="1640" w:type="dxa"/>
          </w:tcPr>
          <w:p w14:paraId="34809D44" w14:textId="3035182D"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.757</w:t>
            </w:r>
          </w:p>
        </w:tc>
      </w:tr>
    </w:tbl>
    <w:p w14:paraId="2B9EC72A" w14:textId="3C0CDB80" w:rsidR="00B86AD9" w:rsidRDefault="00B86AD9" w:rsidP="00B86AD9">
      <w:pPr>
        <w:spacing w:line="480" w:lineRule="auto"/>
        <w:rPr>
          <w:rFonts w:ascii="Times" w:hAnsi="Times" w:cs="Times New Roman"/>
          <w:color w:val="000000" w:themeColor="text1"/>
        </w:rPr>
      </w:pPr>
      <w:r w:rsidRPr="00E40C35">
        <w:rPr>
          <w:rFonts w:ascii="Times New Roman" w:hAnsi="Times New Roman" w:cs="Times New Roman"/>
          <w:b/>
          <w:bCs/>
          <w:color w:val="000000" w:themeColor="text1"/>
        </w:rPr>
        <w:t>Table 14</w:t>
      </w:r>
      <w:r>
        <w:rPr>
          <w:rFonts w:ascii="Times New Roman" w:hAnsi="Times New Roman" w:cs="Times New Roman"/>
          <w:color w:val="000000" w:themeColor="text1"/>
        </w:rPr>
        <w:t xml:space="preserve">: </w:t>
      </w:r>
      <w:r>
        <w:rPr>
          <w:rFonts w:ascii="Times" w:hAnsi="Times" w:cs="Times New Roman"/>
          <w:color w:val="000000" w:themeColor="text1"/>
        </w:rPr>
        <w:t>Ischiopubic Index metrics for 20 male and female subjects in their 30s.</w:t>
      </w:r>
    </w:p>
    <w:p w14:paraId="544D8714" w14:textId="369158C1" w:rsidR="00D9313E" w:rsidRDefault="00D9313E" w:rsidP="00B86AD9">
      <w:pPr>
        <w:spacing w:line="480" w:lineRule="auto"/>
        <w:rPr>
          <w:rFonts w:ascii="Times New Roman" w:hAnsi="Times New Roman" w:cs="Times New Roman"/>
          <w:color w:val="000000" w:themeColor="text1"/>
        </w:rPr>
      </w:pPr>
      <w:r>
        <w:rPr>
          <w:rFonts w:ascii="Times" w:hAnsi="Times" w:cs="Times New Roman"/>
          <w:color w:val="000000" w:themeColor="text1"/>
        </w:rPr>
        <w:tab/>
        <w:t xml:space="preserve">When comparing </w:t>
      </w:r>
      <w:r w:rsidR="005E07BF">
        <w:rPr>
          <w:rFonts w:ascii="Times" w:hAnsi="Times" w:cs="Times New Roman"/>
          <w:color w:val="000000" w:themeColor="text1"/>
        </w:rPr>
        <w:t xml:space="preserve">the ischiopubic indices of males and females in their 30s, males tend to be larger. In this case, the maximum for the males was over 1 and the minimum was the larger than the maximum </w:t>
      </w:r>
      <w:r w:rsidR="00724B12">
        <w:rPr>
          <w:rFonts w:ascii="Times" w:hAnsi="Times" w:cs="Times New Roman"/>
          <w:color w:val="000000" w:themeColor="text1"/>
        </w:rPr>
        <w:t>for the females</w:t>
      </w:r>
      <w:r w:rsidR="00724B12">
        <w:rPr>
          <w:rFonts w:ascii="Times New Roman" w:hAnsi="Times New Roman" w:cs="Times New Roman"/>
          <w:color w:val="000000" w:themeColor="text1"/>
        </w:rPr>
        <w:t xml:space="preserve">. The female average for both the right and the left were closer to the overall female average than the males are to the overall male average. </w:t>
      </w:r>
      <w:r w:rsidR="00E40C35">
        <w:rPr>
          <w:rFonts w:ascii="Times New Roman" w:hAnsi="Times New Roman" w:cs="Times New Roman"/>
          <w:color w:val="000000" w:themeColor="text1"/>
        </w:rPr>
        <w:t xml:space="preserve"> </w:t>
      </w:r>
      <w:r w:rsidR="007C531F">
        <w:rPr>
          <w:rFonts w:ascii="Times New Roman" w:hAnsi="Times New Roman" w:cs="Times New Roman"/>
          <w:color w:val="000000" w:themeColor="text1"/>
        </w:rPr>
        <w:t xml:space="preserve">The maximum male ischiopubic index from the males included in this data set comes from an individual in their 30s. </w:t>
      </w:r>
      <w:r w:rsidR="00724B12">
        <w:rPr>
          <w:rFonts w:ascii="Times New Roman" w:hAnsi="Times New Roman" w:cs="Times New Roman"/>
          <w:color w:val="000000" w:themeColor="text1"/>
        </w:rPr>
        <w:t>When run through a t-test, the p-value was less than .05, deeming the difference between the ischiopubic indices of males and females significant</w:t>
      </w:r>
      <w:r w:rsidR="00E40C35">
        <w:rPr>
          <w:rFonts w:ascii="Times New Roman" w:hAnsi="Times New Roman" w:cs="Times New Roman"/>
          <w:color w:val="000000" w:themeColor="text1"/>
        </w:rPr>
        <w:t>.</w:t>
      </w:r>
    </w:p>
    <w:p w14:paraId="173CF9AE" w14:textId="77777777" w:rsidR="00724B12" w:rsidRDefault="00724B12" w:rsidP="00B86AD9">
      <w:pPr>
        <w:spacing w:line="480" w:lineRule="auto"/>
        <w:rPr>
          <w:rFonts w:ascii="Times" w:hAnsi="Times"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45D4E97B" w14:textId="77777777" w:rsidTr="00C42BFE">
        <w:trPr>
          <w:trHeight w:val="542"/>
        </w:trPr>
        <w:tc>
          <w:tcPr>
            <w:tcW w:w="1563" w:type="dxa"/>
          </w:tcPr>
          <w:p w14:paraId="054B5FF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37AE3C8F"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3256170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2BBD987F"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239001C7"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66A0E74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231EC665" w14:textId="77777777" w:rsidTr="00C42BFE">
        <w:trPr>
          <w:trHeight w:val="526"/>
        </w:trPr>
        <w:tc>
          <w:tcPr>
            <w:tcW w:w="1563" w:type="dxa"/>
          </w:tcPr>
          <w:p w14:paraId="140DDBF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72BD5D9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65BD2EAB" w14:textId="08873E01"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.903</w:t>
            </w:r>
          </w:p>
        </w:tc>
        <w:tc>
          <w:tcPr>
            <w:tcW w:w="1467" w:type="dxa"/>
          </w:tcPr>
          <w:p w14:paraId="25B43FD9" w14:textId="7E80CCAB"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.894</w:t>
            </w:r>
          </w:p>
        </w:tc>
        <w:tc>
          <w:tcPr>
            <w:tcW w:w="1694" w:type="dxa"/>
          </w:tcPr>
          <w:p w14:paraId="0F0226A0" w14:textId="2337ABBB"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.983</w:t>
            </w:r>
          </w:p>
        </w:tc>
        <w:tc>
          <w:tcPr>
            <w:tcW w:w="1640" w:type="dxa"/>
          </w:tcPr>
          <w:p w14:paraId="609083D7" w14:textId="50B28533"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.825</w:t>
            </w:r>
          </w:p>
        </w:tc>
      </w:tr>
      <w:tr w:rsidR="00B86AD9" w14:paraId="34E8DCC7" w14:textId="77777777" w:rsidTr="00C42BFE">
        <w:trPr>
          <w:trHeight w:val="526"/>
        </w:trPr>
        <w:tc>
          <w:tcPr>
            <w:tcW w:w="1563" w:type="dxa"/>
          </w:tcPr>
          <w:p w14:paraId="6EADCAC2"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1C486BEA"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2160B82A" w14:textId="50BB9E4A"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.796</w:t>
            </w:r>
          </w:p>
        </w:tc>
        <w:tc>
          <w:tcPr>
            <w:tcW w:w="1467" w:type="dxa"/>
          </w:tcPr>
          <w:p w14:paraId="1685FA07" w14:textId="69E46B6D"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.798</w:t>
            </w:r>
          </w:p>
        </w:tc>
        <w:tc>
          <w:tcPr>
            <w:tcW w:w="1694" w:type="dxa"/>
          </w:tcPr>
          <w:p w14:paraId="2CD59F0F" w14:textId="5E29C2E9"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.844</w:t>
            </w:r>
          </w:p>
        </w:tc>
        <w:tc>
          <w:tcPr>
            <w:tcW w:w="1640" w:type="dxa"/>
          </w:tcPr>
          <w:p w14:paraId="1A43C4FD" w14:textId="384FCDAD"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.748</w:t>
            </w:r>
          </w:p>
        </w:tc>
      </w:tr>
    </w:tbl>
    <w:p w14:paraId="646A80FA" w14:textId="00BBB024" w:rsidR="00B86AD9" w:rsidRDefault="00B86AD9" w:rsidP="00B86AD9">
      <w:pPr>
        <w:spacing w:line="480" w:lineRule="auto"/>
        <w:rPr>
          <w:rFonts w:ascii="Times" w:hAnsi="Times" w:cs="Times New Roman"/>
          <w:color w:val="000000" w:themeColor="text1"/>
        </w:rPr>
      </w:pPr>
      <w:r w:rsidRPr="0037795E">
        <w:rPr>
          <w:rFonts w:ascii="Times New Roman" w:hAnsi="Times New Roman" w:cs="Times New Roman"/>
          <w:b/>
          <w:bCs/>
          <w:color w:val="000000" w:themeColor="text1"/>
        </w:rPr>
        <w:t>Table 15</w:t>
      </w:r>
      <w:r>
        <w:rPr>
          <w:rFonts w:ascii="Times New Roman" w:hAnsi="Times New Roman" w:cs="Times New Roman"/>
          <w:color w:val="000000" w:themeColor="text1"/>
        </w:rPr>
        <w:t xml:space="preserve">: </w:t>
      </w:r>
      <w:r>
        <w:rPr>
          <w:rFonts w:ascii="Times" w:hAnsi="Times" w:cs="Times New Roman"/>
          <w:color w:val="000000" w:themeColor="text1"/>
        </w:rPr>
        <w:t>Ischiopubic Index metrics for 20 male and female subjects in their 40s.</w:t>
      </w:r>
    </w:p>
    <w:p w14:paraId="3B6106D5" w14:textId="16CACE0A" w:rsidR="00E40C35" w:rsidRDefault="00E40C35" w:rsidP="00B86AD9">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For males and females in their 40s, the males have a larger average ischiopubic index than females. </w:t>
      </w:r>
      <w:r w:rsidR="007C531F">
        <w:rPr>
          <w:rFonts w:ascii="Times New Roman" w:hAnsi="Times New Roman" w:cs="Times New Roman"/>
          <w:color w:val="000000" w:themeColor="text1"/>
        </w:rPr>
        <w:t xml:space="preserve">The minimum male ischiopubic index from the overall data set comes from an individual in their 40s. </w:t>
      </w:r>
      <w:r>
        <w:rPr>
          <w:rFonts w:ascii="Times New Roman" w:hAnsi="Times New Roman" w:cs="Times New Roman"/>
          <w:color w:val="000000" w:themeColor="text1"/>
        </w:rPr>
        <w:t>While the minimum for males in this decade of life is within the female range</w:t>
      </w:r>
      <w:r w:rsidR="008E7357">
        <w:rPr>
          <w:rFonts w:ascii="Times New Roman" w:hAnsi="Times New Roman" w:cs="Times New Roman"/>
          <w:color w:val="000000" w:themeColor="text1"/>
        </w:rPr>
        <w:t xml:space="preserve">, the overall average is larger and the difference between males and females is significant as determined by </w:t>
      </w:r>
      <w:r w:rsidR="007C531F">
        <w:rPr>
          <w:rFonts w:ascii="Times New Roman" w:hAnsi="Times New Roman" w:cs="Times New Roman"/>
          <w:color w:val="000000" w:themeColor="text1"/>
        </w:rPr>
        <w:t>a</w:t>
      </w:r>
      <w:r w:rsidR="008E7357">
        <w:rPr>
          <w:rFonts w:ascii="Times New Roman" w:hAnsi="Times New Roman" w:cs="Times New Roman"/>
          <w:color w:val="000000" w:themeColor="text1"/>
        </w:rPr>
        <w:t xml:space="preserve"> t-test </w:t>
      </w:r>
      <w:r w:rsidR="007C531F">
        <w:rPr>
          <w:rFonts w:ascii="Times New Roman" w:hAnsi="Times New Roman" w:cs="Times New Roman"/>
          <w:color w:val="000000" w:themeColor="text1"/>
        </w:rPr>
        <w:t>in which</w:t>
      </w:r>
      <w:r w:rsidR="008E7357">
        <w:rPr>
          <w:rFonts w:ascii="Times New Roman" w:hAnsi="Times New Roman" w:cs="Times New Roman"/>
          <w:color w:val="000000" w:themeColor="text1"/>
        </w:rPr>
        <w:t xml:space="preserve"> the p-value was less than .05. </w:t>
      </w:r>
    </w:p>
    <w:p w14:paraId="214E99A7" w14:textId="77777777" w:rsidR="008E7357" w:rsidRDefault="008E7357" w:rsidP="00B86AD9">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6801BD28" w14:textId="77777777" w:rsidTr="00C42BFE">
        <w:trPr>
          <w:trHeight w:val="542"/>
        </w:trPr>
        <w:tc>
          <w:tcPr>
            <w:tcW w:w="1563" w:type="dxa"/>
          </w:tcPr>
          <w:p w14:paraId="64E2E9F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7037495A"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1405F59D"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43AC3B8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4173E24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15BBFDB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158D0C92" w14:textId="77777777" w:rsidTr="00C42BFE">
        <w:trPr>
          <w:trHeight w:val="526"/>
        </w:trPr>
        <w:tc>
          <w:tcPr>
            <w:tcW w:w="1563" w:type="dxa"/>
          </w:tcPr>
          <w:p w14:paraId="25C299A6"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358D414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070E480B" w14:textId="430F9CB9"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.886</w:t>
            </w:r>
          </w:p>
        </w:tc>
        <w:tc>
          <w:tcPr>
            <w:tcW w:w="1467" w:type="dxa"/>
          </w:tcPr>
          <w:p w14:paraId="49EE7C27" w14:textId="6275DC4E"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.883</w:t>
            </w:r>
          </w:p>
        </w:tc>
        <w:tc>
          <w:tcPr>
            <w:tcW w:w="1694" w:type="dxa"/>
          </w:tcPr>
          <w:p w14:paraId="5D1DB9CF" w14:textId="7896B4D0"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.927</w:t>
            </w:r>
          </w:p>
        </w:tc>
        <w:tc>
          <w:tcPr>
            <w:tcW w:w="1640" w:type="dxa"/>
          </w:tcPr>
          <w:p w14:paraId="586E2BA4" w14:textId="3A247F32"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.837</w:t>
            </w:r>
          </w:p>
        </w:tc>
      </w:tr>
      <w:tr w:rsidR="00B86AD9" w14:paraId="13F69108" w14:textId="77777777" w:rsidTr="00C42BFE">
        <w:trPr>
          <w:trHeight w:val="526"/>
        </w:trPr>
        <w:tc>
          <w:tcPr>
            <w:tcW w:w="1563" w:type="dxa"/>
          </w:tcPr>
          <w:p w14:paraId="5F27F64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1B201FA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3A6BB219" w14:textId="300CB4DF"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.807</w:t>
            </w:r>
          </w:p>
        </w:tc>
        <w:tc>
          <w:tcPr>
            <w:tcW w:w="1467" w:type="dxa"/>
          </w:tcPr>
          <w:p w14:paraId="509C2DCA" w14:textId="1D9EA3D4"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.805</w:t>
            </w:r>
          </w:p>
        </w:tc>
        <w:tc>
          <w:tcPr>
            <w:tcW w:w="1694" w:type="dxa"/>
          </w:tcPr>
          <w:p w14:paraId="12958DE1" w14:textId="714106CF"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.858</w:t>
            </w:r>
          </w:p>
        </w:tc>
        <w:tc>
          <w:tcPr>
            <w:tcW w:w="1640" w:type="dxa"/>
          </w:tcPr>
          <w:p w14:paraId="0E70AF02" w14:textId="62FF4E5E"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.767</w:t>
            </w:r>
          </w:p>
        </w:tc>
      </w:tr>
    </w:tbl>
    <w:p w14:paraId="7526A74F" w14:textId="5F695908" w:rsidR="00B86AD9" w:rsidRDefault="00B86AD9" w:rsidP="00B86AD9">
      <w:pPr>
        <w:spacing w:line="480" w:lineRule="auto"/>
        <w:rPr>
          <w:rFonts w:ascii="Times" w:hAnsi="Times" w:cs="Times New Roman"/>
          <w:color w:val="000000" w:themeColor="text1"/>
        </w:rPr>
      </w:pPr>
      <w:r w:rsidRPr="0037795E">
        <w:rPr>
          <w:rFonts w:ascii="Times New Roman" w:hAnsi="Times New Roman" w:cs="Times New Roman"/>
          <w:b/>
          <w:bCs/>
          <w:color w:val="000000" w:themeColor="text1"/>
        </w:rPr>
        <w:t>Table 16</w:t>
      </w:r>
      <w:r>
        <w:rPr>
          <w:rFonts w:ascii="Times New Roman" w:hAnsi="Times New Roman" w:cs="Times New Roman"/>
          <w:color w:val="000000" w:themeColor="text1"/>
        </w:rPr>
        <w:t xml:space="preserve">: </w:t>
      </w:r>
      <w:r>
        <w:rPr>
          <w:rFonts w:ascii="Times" w:hAnsi="Times" w:cs="Times New Roman"/>
          <w:color w:val="000000" w:themeColor="text1"/>
        </w:rPr>
        <w:t>Ischiopubic Index metrics for 20 male and female subjects in their 50s.</w:t>
      </w:r>
    </w:p>
    <w:p w14:paraId="67897F0A" w14:textId="7E17867F" w:rsidR="008E7357" w:rsidRDefault="008E7357" w:rsidP="00B86AD9">
      <w:pPr>
        <w:spacing w:line="480" w:lineRule="auto"/>
        <w:rPr>
          <w:rFonts w:ascii="Times New Roman" w:hAnsi="Times New Roman" w:cs="Times New Roman"/>
          <w:color w:val="000000" w:themeColor="text1"/>
        </w:rPr>
      </w:pPr>
      <w:r>
        <w:rPr>
          <w:rFonts w:ascii="Times" w:hAnsi="Times" w:cs="Times New Roman"/>
          <w:color w:val="000000" w:themeColor="text1"/>
        </w:rPr>
        <w:tab/>
        <w:t>Comparing the ischiopubic index of males and females in their 50s, males have a larger index than females. The male</w:t>
      </w:r>
      <w:r w:rsidR="00C00DA5">
        <w:rPr>
          <w:rFonts w:ascii="Times" w:hAnsi="Times" w:cs="Times New Roman"/>
          <w:color w:val="000000" w:themeColor="text1"/>
        </w:rPr>
        <w:t xml:space="preserve"> </w:t>
      </w:r>
      <w:r>
        <w:rPr>
          <w:rFonts w:ascii="Times" w:hAnsi="Times" w:cs="Times New Roman"/>
          <w:color w:val="000000" w:themeColor="text1"/>
        </w:rPr>
        <w:t>average</w:t>
      </w:r>
      <w:r w:rsidR="006A3695">
        <w:rPr>
          <w:rFonts w:ascii="Times" w:hAnsi="Times" w:cs="Times New Roman"/>
          <w:color w:val="000000" w:themeColor="text1"/>
        </w:rPr>
        <w:t>s (.866 and .883)</w:t>
      </w:r>
      <w:r>
        <w:rPr>
          <w:rFonts w:ascii="Times" w:hAnsi="Times" w:cs="Times New Roman"/>
          <w:color w:val="000000" w:themeColor="text1"/>
        </w:rPr>
        <w:t xml:space="preserve"> </w:t>
      </w:r>
      <w:r w:rsidR="007C531F">
        <w:rPr>
          <w:rFonts w:ascii="Times" w:hAnsi="Times" w:cs="Times New Roman"/>
          <w:color w:val="000000" w:themeColor="text1"/>
        </w:rPr>
        <w:t>are</w:t>
      </w:r>
      <w:r>
        <w:rPr>
          <w:rFonts w:ascii="Times" w:hAnsi="Times" w:cs="Times New Roman"/>
          <w:color w:val="000000" w:themeColor="text1"/>
        </w:rPr>
        <w:t xml:space="preserve"> smaller than the overall male average</w:t>
      </w:r>
      <w:r w:rsidR="006A3695">
        <w:rPr>
          <w:rFonts w:ascii="Times" w:hAnsi="Times" w:cs="Times New Roman"/>
          <w:color w:val="000000" w:themeColor="text1"/>
        </w:rPr>
        <w:t>s (.892 and .893)</w:t>
      </w:r>
      <w:r>
        <w:rPr>
          <w:rFonts w:ascii="Times" w:hAnsi="Times" w:cs="Times New Roman"/>
          <w:color w:val="000000" w:themeColor="text1"/>
        </w:rPr>
        <w:t>, while the female average</w:t>
      </w:r>
      <w:r w:rsidR="006A3695">
        <w:rPr>
          <w:rFonts w:ascii="Times" w:hAnsi="Times" w:cs="Times New Roman"/>
          <w:color w:val="000000" w:themeColor="text1"/>
        </w:rPr>
        <w:t>s</w:t>
      </w:r>
      <w:r w:rsidR="007C531F">
        <w:rPr>
          <w:rFonts w:ascii="Times" w:hAnsi="Times" w:cs="Times New Roman"/>
          <w:color w:val="000000" w:themeColor="text1"/>
        </w:rPr>
        <w:t xml:space="preserve"> (.807 and .805) are</w:t>
      </w:r>
      <w:r>
        <w:rPr>
          <w:rFonts w:ascii="Times" w:hAnsi="Times" w:cs="Times New Roman"/>
          <w:color w:val="000000" w:themeColor="text1"/>
        </w:rPr>
        <w:t xml:space="preserve"> slightly larger than the overall female average</w:t>
      </w:r>
      <w:r w:rsidR="007C531F">
        <w:rPr>
          <w:rFonts w:ascii="Times" w:hAnsi="Times" w:cs="Times New Roman"/>
          <w:color w:val="000000" w:themeColor="text1"/>
        </w:rPr>
        <w:t xml:space="preserve"> (.795 and .801)</w:t>
      </w:r>
      <w:r>
        <w:rPr>
          <w:rFonts w:ascii="Times" w:hAnsi="Times" w:cs="Times New Roman"/>
          <w:color w:val="000000" w:themeColor="text1"/>
        </w:rPr>
        <w:t xml:space="preserve">. </w:t>
      </w:r>
      <w:r>
        <w:rPr>
          <w:rFonts w:ascii="Times New Roman" w:hAnsi="Times New Roman" w:cs="Times New Roman"/>
          <w:color w:val="000000" w:themeColor="text1"/>
        </w:rPr>
        <w:t>While the minimum for males in this decade of life is within the female range, the male average is larger and the difference between males and females is significant as determined by the t-test where the p-value was less than .05.</w:t>
      </w:r>
    </w:p>
    <w:p w14:paraId="13E87CBD" w14:textId="77777777" w:rsidR="008E7357" w:rsidRDefault="008E7357" w:rsidP="00B86AD9">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3EDF3011" w14:textId="77777777" w:rsidTr="00C42BFE">
        <w:trPr>
          <w:trHeight w:val="542"/>
        </w:trPr>
        <w:tc>
          <w:tcPr>
            <w:tcW w:w="1563" w:type="dxa"/>
          </w:tcPr>
          <w:p w14:paraId="66ED85DF"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Sex</w:t>
            </w:r>
          </w:p>
        </w:tc>
        <w:tc>
          <w:tcPr>
            <w:tcW w:w="1455" w:type="dxa"/>
          </w:tcPr>
          <w:p w14:paraId="4135A5B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4224027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7A7ED7D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6F2BE3D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01D0B5E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274B9485" w14:textId="77777777" w:rsidTr="00C42BFE">
        <w:trPr>
          <w:trHeight w:val="526"/>
        </w:trPr>
        <w:tc>
          <w:tcPr>
            <w:tcW w:w="1563" w:type="dxa"/>
          </w:tcPr>
          <w:p w14:paraId="1343CB28"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2AD572E2"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59A5082A" w14:textId="0CE941B3"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.87</w:t>
            </w:r>
          </w:p>
        </w:tc>
        <w:tc>
          <w:tcPr>
            <w:tcW w:w="1467" w:type="dxa"/>
          </w:tcPr>
          <w:p w14:paraId="2B3718B6" w14:textId="66870D47"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.869</w:t>
            </w:r>
          </w:p>
        </w:tc>
        <w:tc>
          <w:tcPr>
            <w:tcW w:w="1694" w:type="dxa"/>
          </w:tcPr>
          <w:p w14:paraId="7BBBD5B4" w14:textId="66149105"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.938</w:t>
            </w:r>
          </w:p>
        </w:tc>
        <w:tc>
          <w:tcPr>
            <w:tcW w:w="1640" w:type="dxa"/>
          </w:tcPr>
          <w:p w14:paraId="7002678E" w14:textId="2C3E7EB1"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.808</w:t>
            </w:r>
          </w:p>
        </w:tc>
      </w:tr>
      <w:tr w:rsidR="00B86AD9" w14:paraId="34AA0933" w14:textId="77777777" w:rsidTr="00C42BFE">
        <w:trPr>
          <w:trHeight w:val="526"/>
        </w:trPr>
        <w:tc>
          <w:tcPr>
            <w:tcW w:w="1563" w:type="dxa"/>
          </w:tcPr>
          <w:p w14:paraId="198D756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62DCD384"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4CAB6185" w14:textId="771110D8"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.808</w:t>
            </w:r>
          </w:p>
        </w:tc>
        <w:tc>
          <w:tcPr>
            <w:tcW w:w="1467" w:type="dxa"/>
          </w:tcPr>
          <w:p w14:paraId="65C8FABD" w14:textId="70B26E6F"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.805</w:t>
            </w:r>
          </w:p>
        </w:tc>
        <w:tc>
          <w:tcPr>
            <w:tcW w:w="1694" w:type="dxa"/>
          </w:tcPr>
          <w:p w14:paraId="6A48132D" w14:textId="585A532E"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.866</w:t>
            </w:r>
          </w:p>
        </w:tc>
        <w:tc>
          <w:tcPr>
            <w:tcW w:w="1640" w:type="dxa"/>
          </w:tcPr>
          <w:p w14:paraId="6A14A27A" w14:textId="4C908C3F"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.748</w:t>
            </w:r>
          </w:p>
        </w:tc>
      </w:tr>
    </w:tbl>
    <w:p w14:paraId="7A2FAC0F" w14:textId="59062BC3" w:rsidR="00B86AD9" w:rsidRDefault="00B86AD9" w:rsidP="00B86AD9">
      <w:pPr>
        <w:spacing w:line="480" w:lineRule="auto"/>
        <w:rPr>
          <w:rFonts w:ascii="Times" w:hAnsi="Times" w:cs="Times New Roman"/>
          <w:color w:val="000000" w:themeColor="text1"/>
        </w:rPr>
      </w:pPr>
      <w:r w:rsidRPr="0037795E">
        <w:rPr>
          <w:rFonts w:ascii="Times New Roman" w:hAnsi="Times New Roman" w:cs="Times New Roman"/>
          <w:b/>
          <w:bCs/>
          <w:color w:val="000000" w:themeColor="text1"/>
        </w:rPr>
        <w:t>Table 17</w:t>
      </w:r>
      <w:r>
        <w:rPr>
          <w:rFonts w:ascii="Times New Roman" w:hAnsi="Times New Roman" w:cs="Times New Roman"/>
          <w:color w:val="000000" w:themeColor="text1"/>
        </w:rPr>
        <w:t xml:space="preserve">: </w:t>
      </w:r>
      <w:r>
        <w:rPr>
          <w:rFonts w:ascii="Times" w:hAnsi="Times" w:cs="Times New Roman"/>
          <w:color w:val="000000" w:themeColor="text1"/>
        </w:rPr>
        <w:t>Ischiopubic Index metrics for 20 male and female subjects in their 60s.</w:t>
      </w:r>
    </w:p>
    <w:p w14:paraId="5CC9AE28" w14:textId="4CCCB8AE" w:rsidR="008E7357" w:rsidRDefault="008E7357" w:rsidP="00B86AD9">
      <w:pPr>
        <w:spacing w:line="480" w:lineRule="auto"/>
        <w:rPr>
          <w:rFonts w:ascii="Times New Roman" w:hAnsi="Times New Roman" w:cs="Times New Roman"/>
          <w:color w:val="000000" w:themeColor="text1"/>
        </w:rPr>
      </w:pPr>
      <w:r>
        <w:rPr>
          <w:rFonts w:ascii="Times" w:hAnsi="Times" w:cs="Times New Roman"/>
          <w:color w:val="000000" w:themeColor="text1"/>
        </w:rPr>
        <w:tab/>
      </w:r>
      <w:r w:rsidR="007C531F">
        <w:rPr>
          <w:rFonts w:ascii="Times New Roman" w:hAnsi="Times New Roman" w:cs="Times New Roman"/>
          <w:color w:val="000000" w:themeColor="text1"/>
        </w:rPr>
        <w:t>For males and females in their 60s, the males have a larger average ischiopubic index than females. Both the maximum and minimum ischiopubic indices of females included in this data set comes from individuals in their 60s.While the minimum for males in this decade of life is within the female range, the overall average is larger and the difference between males and females is significant as determined by the t-test where the p-value was less than .05.</w:t>
      </w:r>
    </w:p>
    <w:p w14:paraId="0013E1DB" w14:textId="4769631C" w:rsidR="007C531F" w:rsidRDefault="007C531F" w:rsidP="00B86AD9">
      <w:pPr>
        <w:spacing w:line="480" w:lineRule="auto"/>
        <w:rPr>
          <w:rFonts w:ascii="Times New Roman" w:hAnsi="Times New Roman" w:cs="Times New Roman"/>
          <w:color w:val="000000" w:themeColor="text1"/>
        </w:rPr>
      </w:pPr>
    </w:p>
    <w:p w14:paraId="310C05C9" w14:textId="77777777" w:rsidR="006F699F" w:rsidRDefault="006F699F" w:rsidP="00B86AD9">
      <w:pPr>
        <w:spacing w:line="480" w:lineRule="auto"/>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563"/>
        <w:gridCol w:w="1455"/>
        <w:gridCol w:w="1531"/>
        <w:gridCol w:w="1467"/>
        <w:gridCol w:w="1694"/>
        <w:gridCol w:w="1640"/>
      </w:tblGrid>
      <w:tr w:rsidR="00B86AD9" w14:paraId="60C6CFD4" w14:textId="77777777" w:rsidTr="00C42BFE">
        <w:trPr>
          <w:trHeight w:val="542"/>
        </w:trPr>
        <w:tc>
          <w:tcPr>
            <w:tcW w:w="1563" w:type="dxa"/>
          </w:tcPr>
          <w:p w14:paraId="11E8C70B"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lastRenderedPageBreak/>
              <w:t>Sex</w:t>
            </w:r>
          </w:p>
        </w:tc>
        <w:tc>
          <w:tcPr>
            <w:tcW w:w="1455" w:type="dxa"/>
          </w:tcPr>
          <w:p w14:paraId="2A28B3C2"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N</w:t>
            </w:r>
          </w:p>
        </w:tc>
        <w:tc>
          <w:tcPr>
            <w:tcW w:w="1531" w:type="dxa"/>
          </w:tcPr>
          <w:p w14:paraId="7684ED3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(Right)</w:t>
            </w:r>
          </w:p>
        </w:tc>
        <w:tc>
          <w:tcPr>
            <w:tcW w:w="1467" w:type="dxa"/>
          </w:tcPr>
          <w:p w14:paraId="648E6692"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Mean (Left)</w:t>
            </w:r>
          </w:p>
        </w:tc>
        <w:tc>
          <w:tcPr>
            <w:tcW w:w="1694" w:type="dxa"/>
          </w:tcPr>
          <w:p w14:paraId="4601E367"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Maximum</w:t>
            </w:r>
          </w:p>
        </w:tc>
        <w:tc>
          <w:tcPr>
            <w:tcW w:w="1640" w:type="dxa"/>
          </w:tcPr>
          <w:p w14:paraId="517DC3A1"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Minimum</w:t>
            </w:r>
          </w:p>
        </w:tc>
      </w:tr>
      <w:tr w:rsidR="00B86AD9" w14:paraId="659EC2D5" w14:textId="77777777" w:rsidTr="00C42BFE">
        <w:trPr>
          <w:trHeight w:val="526"/>
        </w:trPr>
        <w:tc>
          <w:tcPr>
            <w:tcW w:w="1563" w:type="dxa"/>
          </w:tcPr>
          <w:p w14:paraId="461FD7C6"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Male</w:t>
            </w:r>
          </w:p>
        </w:tc>
        <w:tc>
          <w:tcPr>
            <w:tcW w:w="1455" w:type="dxa"/>
          </w:tcPr>
          <w:p w14:paraId="4EA5A603"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43DEAE2F" w14:textId="5B54175D"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.912</w:t>
            </w:r>
          </w:p>
        </w:tc>
        <w:tc>
          <w:tcPr>
            <w:tcW w:w="1467" w:type="dxa"/>
          </w:tcPr>
          <w:p w14:paraId="50CD2CE5" w14:textId="756EBE07"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.905</w:t>
            </w:r>
          </w:p>
        </w:tc>
        <w:tc>
          <w:tcPr>
            <w:tcW w:w="1694" w:type="dxa"/>
          </w:tcPr>
          <w:p w14:paraId="6A4035A4" w14:textId="399345C2"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1</w:t>
            </w:r>
          </w:p>
        </w:tc>
        <w:tc>
          <w:tcPr>
            <w:tcW w:w="1640" w:type="dxa"/>
          </w:tcPr>
          <w:p w14:paraId="3C56B65C" w14:textId="52EE26CC" w:rsidR="00B86AD9" w:rsidRDefault="00712A15" w:rsidP="00C42BFE">
            <w:pPr>
              <w:spacing w:line="480" w:lineRule="auto"/>
              <w:jc w:val="center"/>
              <w:rPr>
                <w:rFonts w:ascii="Times" w:hAnsi="Times" w:cs="Times New Roman"/>
                <w:color w:val="000000" w:themeColor="text1"/>
              </w:rPr>
            </w:pPr>
            <w:r>
              <w:rPr>
                <w:rFonts w:ascii="Times" w:hAnsi="Times" w:cs="Times New Roman"/>
                <w:color w:val="000000" w:themeColor="text1"/>
              </w:rPr>
              <w:t>.848</w:t>
            </w:r>
          </w:p>
        </w:tc>
      </w:tr>
      <w:tr w:rsidR="00B86AD9" w14:paraId="3262E44A" w14:textId="77777777" w:rsidTr="00C42BFE">
        <w:trPr>
          <w:trHeight w:val="526"/>
        </w:trPr>
        <w:tc>
          <w:tcPr>
            <w:tcW w:w="1563" w:type="dxa"/>
          </w:tcPr>
          <w:p w14:paraId="16A5564C"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Female</w:t>
            </w:r>
          </w:p>
        </w:tc>
        <w:tc>
          <w:tcPr>
            <w:tcW w:w="1455" w:type="dxa"/>
          </w:tcPr>
          <w:p w14:paraId="5FEC712E" w14:textId="77777777" w:rsidR="00B86AD9" w:rsidRDefault="00B86AD9" w:rsidP="00C42BFE">
            <w:pPr>
              <w:spacing w:line="480" w:lineRule="auto"/>
              <w:jc w:val="center"/>
              <w:rPr>
                <w:rFonts w:ascii="Times" w:hAnsi="Times" w:cs="Times New Roman"/>
                <w:color w:val="000000" w:themeColor="text1"/>
              </w:rPr>
            </w:pPr>
            <w:r>
              <w:rPr>
                <w:rFonts w:ascii="Times" w:hAnsi="Times" w:cs="Times New Roman"/>
                <w:color w:val="000000" w:themeColor="text1"/>
              </w:rPr>
              <w:t>10</w:t>
            </w:r>
          </w:p>
        </w:tc>
        <w:tc>
          <w:tcPr>
            <w:tcW w:w="1531" w:type="dxa"/>
          </w:tcPr>
          <w:p w14:paraId="0CBEEE2C" w14:textId="13D1C953"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.805</w:t>
            </w:r>
          </w:p>
        </w:tc>
        <w:tc>
          <w:tcPr>
            <w:tcW w:w="1467" w:type="dxa"/>
          </w:tcPr>
          <w:p w14:paraId="13C3B626" w14:textId="49F6BFEA"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.801</w:t>
            </w:r>
          </w:p>
        </w:tc>
        <w:tc>
          <w:tcPr>
            <w:tcW w:w="1694" w:type="dxa"/>
          </w:tcPr>
          <w:p w14:paraId="562F9111" w14:textId="654C3525"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.843</w:t>
            </w:r>
          </w:p>
        </w:tc>
        <w:tc>
          <w:tcPr>
            <w:tcW w:w="1640" w:type="dxa"/>
          </w:tcPr>
          <w:p w14:paraId="79DD1B07" w14:textId="7DC3C93A" w:rsidR="00B86AD9" w:rsidRDefault="00BE4880" w:rsidP="00C42BFE">
            <w:pPr>
              <w:spacing w:line="480" w:lineRule="auto"/>
              <w:jc w:val="center"/>
              <w:rPr>
                <w:rFonts w:ascii="Times" w:hAnsi="Times" w:cs="Times New Roman"/>
                <w:color w:val="000000" w:themeColor="text1"/>
              </w:rPr>
            </w:pPr>
            <w:r>
              <w:rPr>
                <w:rFonts w:ascii="Times" w:hAnsi="Times" w:cs="Times New Roman"/>
                <w:color w:val="000000" w:themeColor="text1"/>
              </w:rPr>
              <w:t>.754</w:t>
            </w:r>
          </w:p>
        </w:tc>
      </w:tr>
    </w:tbl>
    <w:p w14:paraId="16DCB165" w14:textId="6A61C6F1" w:rsidR="00B86AD9" w:rsidRDefault="00B86AD9" w:rsidP="00B86AD9">
      <w:pPr>
        <w:spacing w:line="480" w:lineRule="auto"/>
        <w:rPr>
          <w:rFonts w:ascii="Times" w:hAnsi="Times" w:cs="Times New Roman"/>
          <w:color w:val="000000" w:themeColor="text1"/>
        </w:rPr>
      </w:pPr>
      <w:r w:rsidRPr="0037795E">
        <w:rPr>
          <w:rFonts w:ascii="Times New Roman" w:hAnsi="Times New Roman" w:cs="Times New Roman"/>
          <w:b/>
          <w:bCs/>
          <w:color w:val="000000" w:themeColor="text1"/>
        </w:rPr>
        <w:t>Table 18</w:t>
      </w:r>
      <w:r>
        <w:rPr>
          <w:rFonts w:ascii="Times New Roman" w:hAnsi="Times New Roman" w:cs="Times New Roman"/>
          <w:color w:val="000000" w:themeColor="text1"/>
        </w:rPr>
        <w:t xml:space="preserve">: </w:t>
      </w:r>
      <w:r>
        <w:rPr>
          <w:rFonts w:ascii="Times" w:hAnsi="Times" w:cs="Times New Roman"/>
          <w:color w:val="000000" w:themeColor="text1"/>
        </w:rPr>
        <w:t>Ischiopubic Index metrics for 20 male and female subjects in their 70s.</w:t>
      </w:r>
    </w:p>
    <w:p w14:paraId="5425F0A7" w14:textId="7EB1AE34" w:rsidR="007C531F" w:rsidRDefault="007C531F" w:rsidP="007C531F">
      <w:pPr>
        <w:spacing w:line="480" w:lineRule="auto"/>
        <w:rPr>
          <w:rFonts w:ascii="Times New Roman" w:hAnsi="Times New Roman" w:cs="Times New Roman"/>
          <w:color w:val="000000" w:themeColor="text1"/>
        </w:rPr>
      </w:pPr>
      <w:r>
        <w:rPr>
          <w:rFonts w:ascii="Times" w:hAnsi="Times" w:cs="Times New Roman"/>
          <w:color w:val="000000" w:themeColor="text1"/>
        </w:rPr>
        <w:tab/>
        <w:t>When comparing the ischiopubic indices of males and females in their 70s, males tend to be larger. In this case, the maximum for the males was equal to 1 and the minimum was the slightly larger than the maximum for the females</w:t>
      </w:r>
      <w:r>
        <w:rPr>
          <w:rFonts w:ascii="Times New Roman" w:hAnsi="Times New Roman" w:cs="Times New Roman"/>
          <w:color w:val="000000" w:themeColor="text1"/>
        </w:rPr>
        <w:t>. When run through a t-test, the p-value was less than .05, deeming the difference between the ischiopubic indices of males and females significant.</w:t>
      </w:r>
    </w:p>
    <w:p w14:paraId="102DF4C2" w14:textId="232BD0D9" w:rsidR="00FD3BFA" w:rsidRPr="00552330" w:rsidRDefault="00E40C35" w:rsidP="00B27B9A">
      <w:pPr>
        <w:spacing w:line="480" w:lineRule="auto"/>
        <w:rPr>
          <w:rFonts w:ascii="Times New Roman" w:hAnsi="Times New Roman" w:cs="Times New Roman"/>
          <w:color w:val="000000" w:themeColor="text1"/>
        </w:rPr>
      </w:pPr>
      <w:r>
        <w:rPr>
          <w:rFonts w:ascii="Times" w:hAnsi="Times" w:cs="Times New Roman"/>
          <w:b/>
          <w:bCs/>
          <w:color w:val="000000" w:themeColor="text1"/>
        </w:rPr>
        <w:tab/>
      </w:r>
      <w:r w:rsidR="00FD3BFA" w:rsidRPr="00552330">
        <w:rPr>
          <w:rFonts w:ascii="Times New Roman" w:hAnsi="Times New Roman" w:cs="Times New Roman"/>
          <w:color w:val="000000" w:themeColor="text1"/>
        </w:rPr>
        <w:br w:type="page"/>
      </w:r>
    </w:p>
    <w:p w14:paraId="23D45F35" w14:textId="37D20C48" w:rsidR="00BA640D" w:rsidRPr="00140C07" w:rsidRDefault="00BA640D" w:rsidP="00BA640D">
      <w:pPr>
        <w:spacing w:line="480" w:lineRule="auto"/>
        <w:rPr>
          <w:rFonts w:ascii="Times New Roman" w:hAnsi="Times New Roman" w:cs="Times New Roman"/>
          <w:b/>
          <w:bCs/>
          <w:color w:val="000000" w:themeColor="text1"/>
        </w:rPr>
      </w:pPr>
      <w:r w:rsidRPr="00140C07">
        <w:rPr>
          <w:rFonts w:ascii="Times New Roman" w:hAnsi="Times New Roman" w:cs="Times New Roman"/>
          <w:b/>
          <w:bCs/>
          <w:color w:val="000000" w:themeColor="text1"/>
        </w:rPr>
        <w:lastRenderedPageBreak/>
        <w:t>Discussion</w:t>
      </w:r>
    </w:p>
    <w:p w14:paraId="6639B2A6" w14:textId="77777777" w:rsidR="009B53F6" w:rsidRDefault="00B95124" w:rsidP="009B53F6">
      <w:pPr>
        <w:spacing w:line="480" w:lineRule="auto"/>
        <w:rPr>
          <w:rFonts w:ascii="Times New Roman" w:hAnsi="Times New Roman" w:cs="Times New Roman"/>
          <w:color w:val="000000" w:themeColor="text1"/>
        </w:rPr>
      </w:pPr>
      <w:r w:rsidRPr="00140C07">
        <w:rPr>
          <w:rFonts w:ascii="Times New Roman" w:hAnsi="Times New Roman" w:cs="Times New Roman"/>
          <w:b/>
          <w:bCs/>
          <w:color w:val="000000" w:themeColor="text1"/>
        </w:rPr>
        <w:tab/>
      </w:r>
      <w:r w:rsidRPr="00140C07">
        <w:rPr>
          <w:rFonts w:ascii="Times New Roman" w:hAnsi="Times New Roman" w:cs="Times New Roman"/>
          <w:color w:val="000000" w:themeColor="text1"/>
        </w:rPr>
        <w:t xml:space="preserve">The </w:t>
      </w:r>
      <w:r w:rsidR="000C1D43" w:rsidRPr="00140C07">
        <w:rPr>
          <w:rFonts w:ascii="Times New Roman" w:hAnsi="Times New Roman" w:cs="Times New Roman"/>
          <w:color w:val="000000" w:themeColor="text1"/>
        </w:rPr>
        <w:t xml:space="preserve">ischiopubic </w:t>
      </w:r>
      <w:r w:rsidR="00930CAE">
        <w:rPr>
          <w:rFonts w:ascii="Times New Roman" w:hAnsi="Times New Roman" w:cs="Times New Roman"/>
          <w:color w:val="000000" w:themeColor="text1"/>
        </w:rPr>
        <w:t xml:space="preserve">index </w:t>
      </w:r>
      <w:r w:rsidRPr="00140C07">
        <w:rPr>
          <w:rFonts w:ascii="Times New Roman" w:hAnsi="Times New Roman" w:cs="Times New Roman"/>
          <w:color w:val="000000" w:themeColor="text1"/>
        </w:rPr>
        <w:t xml:space="preserve">shows the relative size of the inferior portion of the </w:t>
      </w:r>
      <w:proofErr w:type="spellStart"/>
      <w:r w:rsidRPr="00140C07">
        <w:rPr>
          <w:rFonts w:ascii="Times New Roman" w:hAnsi="Times New Roman" w:cs="Times New Roman"/>
          <w:color w:val="000000" w:themeColor="text1"/>
        </w:rPr>
        <w:t>os</w:t>
      </w:r>
      <w:proofErr w:type="spellEnd"/>
      <w:r w:rsidRPr="00140C07">
        <w:rPr>
          <w:rFonts w:ascii="Times New Roman" w:hAnsi="Times New Roman" w:cs="Times New Roman"/>
          <w:color w:val="000000" w:themeColor="text1"/>
        </w:rPr>
        <w:t xml:space="preserve"> coxa. </w:t>
      </w:r>
      <w:r w:rsidR="00DF6206" w:rsidRPr="00624484">
        <w:rPr>
          <w:rFonts w:ascii="Times New Roman" w:hAnsi="Times New Roman" w:cs="Times New Roman"/>
          <w:color w:val="000000" w:themeColor="text1"/>
        </w:rPr>
        <w:t>Females tend to have a smaller ischiopubic area while males are larger</w:t>
      </w:r>
      <w:r w:rsidR="00624484" w:rsidRPr="00624484">
        <w:rPr>
          <w:rFonts w:ascii="Times New Roman" w:hAnsi="Times New Roman" w:cs="Times New Roman"/>
          <w:color w:val="000000" w:themeColor="text1"/>
        </w:rPr>
        <w:t xml:space="preserve"> as</w:t>
      </w:r>
      <w:r w:rsidR="00624484">
        <w:rPr>
          <w:rFonts w:ascii="Times New Roman" w:hAnsi="Times New Roman" w:cs="Times New Roman"/>
          <w:color w:val="000000" w:themeColor="text1"/>
        </w:rPr>
        <w:t xml:space="preserve"> indicated</w:t>
      </w:r>
      <w:r w:rsidR="00624484" w:rsidRPr="00624484">
        <w:rPr>
          <w:rFonts w:ascii="Times New Roman" w:hAnsi="Times New Roman" w:cs="Times New Roman"/>
          <w:color w:val="000000" w:themeColor="text1"/>
        </w:rPr>
        <w:t xml:space="preserve"> by </w:t>
      </w:r>
      <w:r w:rsidR="00624484">
        <w:rPr>
          <w:rFonts w:ascii="Times New Roman" w:hAnsi="Times New Roman" w:cs="Times New Roman"/>
          <w:color w:val="000000" w:themeColor="text1"/>
        </w:rPr>
        <w:t xml:space="preserve">metrics of </w:t>
      </w:r>
      <w:r w:rsidR="00624484" w:rsidRPr="00624484">
        <w:rPr>
          <w:rFonts w:ascii="Times New Roman" w:hAnsi="Times New Roman" w:cs="Times New Roman"/>
          <w:color w:val="000000" w:themeColor="text1"/>
        </w:rPr>
        <w:t>the ischiopubic index</w:t>
      </w:r>
      <w:r w:rsidR="00DF6206" w:rsidRPr="00624484">
        <w:rPr>
          <w:rFonts w:ascii="Times New Roman" w:hAnsi="Times New Roman" w:cs="Times New Roman"/>
          <w:color w:val="000000" w:themeColor="text1"/>
        </w:rPr>
        <w:t>.</w:t>
      </w:r>
      <w:r w:rsidR="00DF6206" w:rsidRPr="00140C07">
        <w:rPr>
          <w:rFonts w:ascii="Times New Roman" w:hAnsi="Times New Roman" w:cs="Times New Roman"/>
          <w:color w:val="000000" w:themeColor="text1"/>
        </w:rPr>
        <w:t xml:space="preserve"> Even with the varying sizes of the 50 individuals from each </w:t>
      </w:r>
      <w:r w:rsidR="009B53F6">
        <w:rPr>
          <w:rFonts w:ascii="Times New Roman" w:hAnsi="Times New Roman" w:cs="Times New Roman"/>
          <w:color w:val="000000" w:themeColor="text1"/>
        </w:rPr>
        <w:t>sex cohort</w:t>
      </w:r>
      <w:r w:rsidR="00DF6206" w:rsidRPr="00140C07">
        <w:rPr>
          <w:rFonts w:ascii="Times New Roman" w:hAnsi="Times New Roman" w:cs="Times New Roman"/>
          <w:color w:val="000000" w:themeColor="text1"/>
        </w:rPr>
        <w:t xml:space="preserve">, the </w:t>
      </w:r>
      <w:r w:rsidR="00930CAE">
        <w:rPr>
          <w:rFonts w:ascii="Times New Roman" w:hAnsi="Times New Roman" w:cs="Times New Roman"/>
          <w:color w:val="000000" w:themeColor="text1"/>
        </w:rPr>
        <w:t>ratio</w:t>
      </w:r>
      <w:r w:rsidR="005E5011">
        <w:rPr>
          <w:rFonts w:ascii="Times New Roman" w:hAnsi="Times New Roman" w:cs="Times New Roman"/>
          <w:color w:val="000000" w:themeColor="text1"/>
        </w:rPr>
        <w:t xml:space="preserve"> of the ischiopubic </w:t>
      </w:r>
      <w:r w:rsidR="00930CAE">
        <w:rPr>
          <w:rFonts w:ascii="Times New Roman" w:hAnsi="Times New Roman" w:cs="Times New Roman"/>
          <w:color w:val="000000" w:themeColor="text1"/>
        </w:rPr>
        <w:t>index</w:t>
      </w:r>
      <w:r w:rsidR="00DF6206" w:rsidRPr="00140C07">
        <w:rPr>
          <w:rFonts w:ascii="Times New Roman" w:hAnsi="Times New Roman" w:cs="Times New Roman"/>
          <w:color w:val="000000" w:themeColor="text1"/>
        </w:rPr>
        <w:t xml:space="preserve"> </w:t>
      </w:r>
      <w:r w:rsidR="00624484">
        <w:rPr>
          <w:rFonts w:ascii="Times New Roman" w:hAnsi="Times New Roman" w:cs="Times New Roman"/>
          <w:color w:val="000000" w:themeColor="text1"/>
        </w:rPr>
        <w:t>hovered</w:t>
      </w:r>
      <w:r w:rsidR="00DF6206" w:rsidRPr="00140C07">
        <w:rPr>
          <w:rFonts w:ascii="Times New Roman" w:hAnsi="Times New Roman" w:cs="Times New Roman"/>
          <w:color w:val="000000" w:themeColor="text1"/>
        </w:rPr>
        <w:t xml:space="preserve"> around .8 for females and .89 for males. </w:t>
      </w:r>
      <w:r w:rsidR="00624484">
        <w:rPr>
          <w:rFonts w:ascii="Times New Roman" w:hAnsi="Times New Roman" w:cs="Times New Roman"/>
          <w:color w:val="000000" w:themeColor="text1"/>
        </w:rPr>
        <w:t xml:space="preserve">This is consistent with the data showing that males tend to have a larger ischial length and pubis length than females, no matter the age. </w:t>
      </w:r>
      <w:r w:rsidR="009B53F6">
        <w:rPr>
          <w:rFonts w:ascii="Times New Roman" w:hAnsi="Times New Roman" w:cs="Times New Roman"/>
          <w:color w:val="000000" w:themeColor="text1"/>
        </w:rPr>
        <w:t xml:space="preserve">Values of less than .8 likely indicate the remains are those of a female, while a score that exceed .9 should be considered to represent a male. </w:t>
      </w:r>
    </w:p>
    <w:p w14:paraId="74E66F2E" w14:textId="6EFCE525" w:rsidR="006F699F" w:rsidRDefault="009B53F6" w:rsidP="009B53F6">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Of note, </w:t>
      </w:r>
      <w:r w:rsidR="006F699F">
        <w:rPr>
          <w:rFonts w:ascii="Times New Roman" w:hAnsi="Times New Roman" w:cs="Times New Roman"/>
          <w:color w:val="000000" w:themeColor="text1"/>
        </w:rPr>
        <w:t xml:space="preserve">individuals in their 70s </w:t>
      </w:r>
      <w:r>
        <w:rPr>
          <w:rFonts w:ascii="Times New Roman" w:hAnsi="Times New Roman" w:cs="Times New Roman"/>
          <w:color w:val="000000" w:themeColor="text1"/>
        </w:rPr>
        <w:t xml:space="preserve">displayed </w:t>
      </w:r>
      <w:r w:rsidR="006F699F">
        <w:rPr>
          <w:rFonts w:ascii="Times New Roman" w:hAnsi="Times New Roman" w:cs="Times New Roman"/>
          <w:color w:val="000000" w:themeColor="text1"/>
        </w:rPr>
        <w:t xml:space="preserve">some of the largest averages overall, </w:t>
      </w:r>
      <w:r>
        <w:rPr>
          <w:rFonts w:ascii="Times New Roman" w:hAnsi="Times New Roman" w:cs="Times New Roman"/>
          <w:color w:val="000000" w:themeColor="text1"/>
        </w:rPr>
        <w:t>while individuals</w:t>
      </w:r>
      <w:r w:rsidR="006F699F">
        <w:rPr>
          <w:rFonts w:ascii="Times New Roman" w:hAnsi="Times New Roman" w:cs="Times New Roman"/>
          <w:color w:val="000000" w:themeColor="text1"/>
        </w:rPr>
        <w:t xml:space="preserve"> in their 60s were significantly smaller. At th</w:t>
      </w:r>
      <w:r>
        <w:rPr>
          <w:rFonts w:ascii="Times New Roman" w:hAnsi="Times New Roman" w:cs="Times New Roman"/>
          <w:color w:val="000000" w:themeColor="text1"/>
        </w:rPr>
        <w:t>ese</w:t>
      </w:r>
      <w:r w:rsidR="006F699F">
        <w:rPr>
          <w:rFonts w:ascii="Times New Roman" w:hAnsi="Times New Roman" w:cs="Times New Roman"/>
          <w:color w:val="000000" w:themeColor="text1"/>
        </w:rPr>
        <w:t xml:space="preserve"> point</w:t>
      </w:r>
      <w:r>
        <w:rPr>
          <w:rFonts w:ascii="Times New Roman" w:hAnsi="Times New Roman" w:cs="Times New Roman"/>
          <w:color w:val="000000" w:themeColor="text1"/>
        </w:rPr>
        <w:t>s</w:t>
      </w:r>
      <w:r w:rsidR="006F699F">
        <w:rPr>
          <w:rFonts w:ascii="Times New Roman" w:hAnsi="Times New Roman" w:cs="Times New Roman"/>
          <w:color w:val="000000" w:themeColor="text1"/>
        </w:rPr>
        <w:t xml:space="preserve"> in life, an individual is not growing so this</w:t>
      </w:r>
      <w:r>
        <w:rPr>
          <w:rFonts w:ascii="Times New Roman" w:hAnsi="Times New Roman" w:cs="Times New Roman"/>
          <w:color w:val="000000" w:themeColor="text1"/>
        </w:rPr>
        <w:t xml:space="preserve"> trend</w:t>
      </w:r>
      <w:r w:rsidR="006F699F">
        <w:rPr>
          <w:rFonts w:ascii="Times New Roman" w:hAnsi="Times New Roman" w:cs="Times New Roman"/>
          <w:color w:val="000000" w:themeColor="text1"/>
        </w:rPr>
        <w:t xml:space="preserve"> </w:t>
      </w:r>
      <w:r w:rsidR="00025150">
        <w:rPr>
          <w:rFonts w:ascii="Times New Roman" w:hAnsi="Times New Roman" w:cs="Times New Roman"/>
          <w:color w:val="000000" w:themeColor="text1"/>
        </w:rPr>
        <w:t xml:space="preserve">is likely due to </w:t>
      </w:r>
      <w:r>
        <w:rPr>
          <w:rFonts w:ascii="Times New Roman" w:hAnsi="Times New Roman" w:cs="Times New Roman"/>
          <w:color w:val="000000" w:themeColor="text1"/>
        </w:rPr>
        <w:t>the o</w:t>
      </w:r>
      <w:r w:rsidR="00025150">
        <w:rPr>
          <w:rFonts w:ascii="Times New Roman" w:hAnsi="Times New Roman" w:cs="Times New Roman"/>
          <w:color w:val="000000" w:themeColor="text1"/>
        </w:rPr>
        <w:t xml:space="preserve">verall </w:t>
      </w:r>
      <w:r>
        <w:rPr>
          <w:rFonts w:ascii="Times New Roman" w:hAnsi="Times New Roman" w:cs="Times New Roman"/>
          <w:color w:val="000000" w:themeColor="text1"/>
        </w:rPr>
        <w:t xml:space="preserve">sizes </w:t>
      </w:r>
      <w:r w:rsidR="00025150">
        <w:rPr>
          <w:rFonts w:ascii="Times New Roman" w:hAnsi="Times New Roman" w:cs="Times New Roman"/>
          <w:color w:val="000000" w:themeColor="text1"/>
        </w:rPr>
        <w:t xml:space="preserve">of </w:t>
      </w:r>
      <w:r>
        <w:rPr>
          <w:rFonts w:ascii="Times New Roman" w:hAnsi="Times New Roman" w:cs="Times New Roman"/>
          <w:color w:val="000000" w:themeColor="text1"/>
        </w:rPr>
        <w:t xml:space="preserve">the </w:t>
      </w:r>
      <w:r w:rsidR="00025150">
        <w:rPr>
          <w:rFonts w:ascii="Times New Roman" w:hAnsi="Times New Roman" w:cs="Times New Roman"/>
          <w:color w:val="000000" w:themeColor="text1"/>
        </w:rPr>
        <w:t>individuals in th</w:t>
      </w:r>
      <w:r>
        <w:rPr>
          <w:rFonts w:ascii="Times New Roman" w:hAnsi="Times New Roman" w:cs="Times New Roman"/>
          <w:color w:val="000000" w:themeColor="text1"/>
        </w:rPr>
        <w:t>ese</w:t>
      </w:r>
      <w:r w:rsidR="00025150">
        <w:rPr>
          <w:rFonts w:ascii="Times New Roman" w:hAnsi="Times New Roman" w:cs="Times New Roman"/>
          <w:color w:val="000000" w:themeColor="text1"/>
        </w:rPr>
        <w:t xml:space="preserve"> age cohort</w:t>
      </w:r>
      <w:r>
        <w:rPr>
          <w:rFonts w:ascii="Times New Roman" w:hAnsi="Times New Roman" w:cs="Times New Roman"/>
          <w:color w:val="000000" w:themeColor="text1"/>
        </w:rPr>
        <w:t>s</w:t>
      </w:r>
      <w:r w:rsidR="00025150">
        <w:rPr>
          <w:rFonts w:ascii="Times New Roman" w:hAnsi="Times New Roman" w:cs="Times New Roman"/>
          <w:color w:val="000000" w:themeColor="text1"/>
        </w:rPr>
        <w:t xml:space="preserve">. </w:t>
      </w:r>
      <w:r w:rsidR="006F699F">
        <w:rPr>
          <w:rFonts w:ascii="Times New Roman" w:hAnsi="Times New Roman" w:cs="Times New Roman"/>
          <w:color w:val="000000" w:themeColor="text1"/>
        </w:rPr>
        <w:t xml:space="preserve"> </w:t>
      </w:r>
    </w:p>
    <w:p w14:paraId="4E505CD1" w14:textId="68B7DB83" w:rsidR="005907F7" w:rsidRPr="00140C07" w:rsidRDefault="00654F07" w:rsidP="006F699F">
      <w:pPr>
        <w:spacing w:line="480" w:lineRule="auto"/>
        <w:ind w:firstLine="720"/>
        <w:rPr>
          <w:rFonts w:ascii="Times New Roman" w:hAnsi="Times New Roman" w:cs="Times New Roman"/>
          <w:color w:val="000000" w:themeColor="text1"/>
        </w:rPr>
      </w:pPr>
      <w:r w:rsidRPr="00140C07">
        <w:rPr>
          <w:rFonts w:ascii="Times New Roman" w:hAnsi="Times New Roman" w:cs="Times New Roman"/>
          <w:color w:val="000000" w:themeColor="text1"/>
        </w:rPr>
        <w:t>While th</w:t>
      </w:r>
      <w:r w:rsidR="006F699F">
        <w:rPr>
          <w:rFonts w:ascii="Times New Roman" w:hAnsi="Times New Roman" w:cs="Times New Roman"/>
          <w:color w:val="000000" w:themeColor="text1"/>
        </w:rPr>
        <w:t xml:space="preserve">e relative size of the ischiopubic area of the </w:t>
      </w:r>
      <w:proofErr w:type="spellStart"/>
      <w:r w:rsidR="006F699F">
        <w:rPr>
          <w:rFonts w:ascii="Times New Roman" w:hAnsi="Times New Roman" w:cs="Times New Roman"/>
          <w:color w:val="000000" w:themeColor="text1"/>
        </w:rPr>
        <w:t>os</w:t>
      </w:r>
      <w:proofErr w:type="spellEnd"/>
      <w:r w:rsidR="006F699F">
        <w:rPr>
          <w:rFonts w:ascii="Times New Roman" w:hAnsi="Times New Roman" w:cs="Times New Roman"/>
          <w:color w:val="000000" w:themeColor="text1"/>
        </w:rPr>
        <w:t xml:space="preserve"> coxa</w:t>
      </w:r>
      <w:r w:rsidRPr="00140C07">
        <w:rPr>
          <w:rFonts w:ascii="Times New Roman" w:hAnsi="Times New Roman" w:cs="Times New Roman"/>
          <w:color w:val="000000" w:themeColor="text1"/>
        </w:rPr>
        <w:t xml:space="preserve"> can be </w:t>
      </w:r>
      <w:r w:rsidR="006F699F">
        <w:rPr>
          <w:rFonts w:ascii="Times New Roman" w:hAnsi="Times New Roman" w:cs="Times New Roman"/>
          <w:color w:val="000000" w:themeColor="text1"/>
        </w:rPr>
        <w:t xml:space="preserve">seen </w:t>
      </w:r>
      <w:r w:rsidRPr="00140C07">
        <w:rPr>
          <w:rFonts w:ascii="Times New Roman" w:hAnsi="Times New Roman" w:cs="Times New Roman"/>
          <w:color w:val="000000" w:themeColor="text1"/>
        </w:rPr>
        <w:t>visually when</w:t>
      </w:r>
      <w:r w:rsidR="006F699F">
        <w:rPr>
          <w:rFonts w:ascii="Times New Roman" w:hAnsi="Times New Roman" w:cs="Times New Roman"/>
          <w:color w:val="000000" w:themeColor="text1"/>
        </w:rPr>
        <w:t xml:space="preserve"> two sexes are being compared side by side</w:t>
      </w:r>
      <w:r w:rsidRPr="00140C07">
        <w:rPr>
          <w:rFonts w:ascii="Times New Roman" w:hAnsi="Times New Roman" w:cs="Times New Roman"/>
          <w:color w:val="000000" w:themeColor="text1"/>
        </w:rPr>
        <w:t>, having the metric data can be helpful in solidifying an estimation of sex</w:t>
      </w:r>
      <w:r w:rsidR="006F699F">
        <w:rPr>
          <w:rFonts w:ascii="Times New Roman" w:hAnsi="Times New Roman" w:cs="Times New Roman"/>
          <w:color w:val="000000" w:themeColor="text1"/>
        </w:rPr>
        <w:t xml:space="preserve"> while also not having to rely on comparison data</w:t>
      </w:r>
      <w:r w:rsidRPr="00140C07">
        <w:rPr>
          <w:rFonts w:ascii="Times New Roman" w:hAnsi="Times New Roman" w:cs="Times New Roman"/>
          <w:color w:val="000000" w:themeColor="text1"/>
        </w:rPr>
        <w:t xml:space="preserve">. Nonmetric traits have been the most reliable way to estimate the sex of a </w:t>
      </w:r>
      <w:r w:rsidR="00624484">
        <w:rPr>
          <w:rFonts w:ascii="Times New Roman" w:hAnsi="Times New Roman" w:cs="Times New Roman"/>
          <w:color w:val="000000" w:themeColor="text1"/>
        </w:rPr>
        <w:t>pelvic region of the skeleton</w:t>
      </w:r>
      <w:r w:rsidRPr="00140C07">
        <w:rPr>
          <w:rFonts w:ascii="Times New Roman" w:hAnsi="Times New Roman" w:cs="Times New Roman"/>
          <w:color w:val="000000" w:themeColor="text1"/>
        </w:rPr>
        <w:t xml:space="preserve">, but one must always be cautious due </w:t>
      </w:r>
      <w:r w:rsidR="00624484">
        <w:rPr>
          <w:rFonts w:ascii="Times New Roman" w:hAnsi="Times New Roman" w:cs="Times New Roman"/>
          <w:color w:val="000000" w:themeColor="text1"/>
        </w:rPr>
        <w:t>of</w:t>
      </w:r>
      <w:r w:rsidRPr="00140C07">
        <w:rPr>
          <w:rFonts w:ascii="Times New Roman" w:hAnsi="Times New Roman" w:cs="Times New Roman"/>
          <w:color w:val="000000" w:themeColor="text1"/>
        </w:rPr>
        <w:t xml:space="preserve"> interobserver bias and variation. Having the specific measurements and guidelines </w:t>
      </w:r>
      <w:r w:rsidR="000C1D43" w:rsidRPr="00140C07">
        <w:rPr>
          <w:rFonts w:ascii="Times New Roman" w:hAnsi="Times New Roman" w:cs="Times New Roman"/>
          <w:color w:val="000000" w:themeColor="text1"/>
        </w:rPr>
        <w:t>when measuring the ischial and pubis lengths allow for</w:t>
      </w:r>
      <w:r w:rsidR="003F3BBF" w:rsidRPr="00140C07">
        <w:rPr>
          <w:rFonts w:ascii="Times New Roman" w:hAnsi="Times New Roman" w:cs="Times New Roman"/>
          <w:color w:val="000000" w:themeColor="text1"/>
        </w:rPr>
        <w:t xml:space="preserve"> standardization to this estimation method. The ratio will also stay consistent for males and females based on the individuals in this study. </w:t>
      </w:r>
      <w:r w:rsidR="00263CF1" w:rsidRPr="00140C07">
        <w:rPr>
          <w:rFonts w:ascii="Times New Roman" w:hAnsi="Times New Roman" w:cs="Times New Roman"/>
          <w:color w:val="000000" w:themeColor="text1"/>
        </w:rPr>
        <w:t xml:space="preserve">The </w:t>
      </w:r>
      <w:r w:rsidR="000C1D43" w:rsidRPr="00140C07">
        <w:rPr>
          <w:rFonts w:ascii="Times New Roman" w:hAnsi="Times New Roman" w:cs="Times New Roman"/>
          <w:color w:val="000000" w:themeColor="text1"/>
        </w:rPr>
        <w:t xml:space="preserve">ischiopubic </w:t>
      </w:r>
      <w:r w:rsidR="00930CAE">
        <w:rPr>
          <w:rFonts w:ascii="Times New Roman" w:hAnsi="Times New Roman" w:cs="Times New Roman"/>
          <w:color w:val="000000" w:themeColor="text1"/>
        </w:rPr>
        <w:t>index</w:t>
      </w:r>
      <w:r w:rsidR="000C1D43" w:rsidRPr="00140C07">
        <w:rPr>
          <w:rFonts w:ascii="Times New Roman" w:hAnsi="Times New Roman" w:cs="Times New Roman"/>
          <w:color w:val="000000" w:themeColor="text1"/>
        </w:rPr>
        <w:t xml:space="preserve"> </w:t>
      </w:r>
      <w:r w:rsidR="00263CF1" w:rsidRPr="00140C07">
        <w:rPr>
          <w:rFonts w:ascii="Times New Roman" w:hAnsi="Times New Roman" w:cs="Times New Roman"/>
          <w:color w:val="000000" w:themeColor="text1"/>
        </w:rPr>
        <w:t xml:space="preserve">can give you an added layer to putting together the information one needs to estimate the sex of skeletal remains when the inferior portion of the </w:t>
      </w:r>
      <w:proofErr w:type="spellStart"/>
      <w:r w:rsidR="00263CF1" w:rsidRPr="00140C07">
        <w:rPr>
          <w:rFonts w:ascii="Times New Roman" w:hAnsi="Times New Roman" w:cs="Times New Roman"/>
          <w:color w:val="000000" w:themeColor="text1"/>
        </w:rPr>
        <w:t>os</w:t>
      </w:r>
      <w:proofErr w:type="spellEnd"/>
      <w:r w:rsidR="00263CF1" w:rsidRPr="00140C07">
        <w:rPr>
          <w:rFonts w:ascii="Times New Roman" w:hAnsi="Times New Roman" w:cs="Times New Roman"/>
          <w:color w:val="000000" w:themeColor="text1"/>
        </w:rPr>
        <w:t xml:space="preserve"> coxa is present. </w:t>
      </w:r>
      <w:r w:rsidR="000C1D43" w:rsidRPr="00140C07">
        <w:rPr>
          <w:rFonts w:ascii="Times New Roman" w:hAnsi="Times New Roman" w:cs="Times New Roman"/>
          <w:color w:val="000000" w:themeColor="text1"/>
        </w:rPr>
        <w:t xml:space="preserve">This method is also helpful because it only requires one </w:t>
      </w:r>
      <w:proofErr w:type="spellStart"/>
      <w:r w:rsidR="000C1D43" w:rsidRPr="00140C07">
        <w:rPr>
          <w:rFonts w:ascii="Times New Roman" w:hAnsi="Times New Roman" w:cs="Times New Roman"/>
          <w:color w:val="000000" w:themeColor="text1"/>
        </w:rPr>
        <w:t>os</w:t>
      </w:r>
      <w:proofErr w:type="spellEnd"/>
      <w:r w:rsidR="000C1D43" w:rsidRPr="00140C07">
        <w:rPr>
          <w:rFonts w:ascii="Times New Roman" w:hAnsi="Times New Roman" w:cs="Times New Roman"/>
          <w:color w:val="000000" w:themeColor="text1"/>
        </w:rPr>
        <w:t xml:space="preserve"> coxa without needing to be articulated to any other portion of the pelvic girdle. This avoids any issues with </w:t>
      </w:r>
      <w:r w:rsidR="000C1D43" w:rsidRPr="00140C07">
        <w:rPr>
          <w:rFonts w:ascii="Times New Roman" w:hAnsi="Times New Roman" w:cs="Times New Roman"/>
          <w:color w:val="000000" w:themeColor="text1"/>
        </w:rPr>
        <w:lastRenderedPageBreak/>
        <w:t xml:space="preserve">previous soft tissue or cartilage presence, confusion regarding postmortem changes to the bone and can still be used with fragmentary skeletal material (Washburn, 1948). </w:t>
      </w:r>
    </w:p>
    <w:p w14:paraId="72CB70DE" w14:textId="77777777" w:rsidR="00CE6F02" w:rsidRDefault="00CE6F02" w:rsidP="00CE6F02">
      <w:pPr>
        <w:spacing w:line="480" w:lineRule="auto"/>
        <w:rPr>
          <w:rFonts w:ascii="Times New Roman" w:hAnsi="Times New Roman" w:cs="Times New Roman"/>
          <w:b/>
          <w:bCs/>
          <w:color w:val="000000" w:themeColor="text1"/>
        </w:rPr>
      </w:pPr>
    </w:p>
    <w:p w14:paraId="394625FC" w14:textId="77777777" w:rsidR="00CE6F02" w:rsidRDefault="00CE6F02">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353F34FC" w14:textId="01B5DF5A" w:rsidR="00CE6F02" w:rsidRPr="00140C07" w:rsidRDefault="00CE6F02" w:rsidP="00CE6F0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Conclusion</w:t>
      </w:r>
    </w:p>
    <w:p w14:paraId="7E0F6674" w14:textId="2F407E70" w:rsidR="001A6831" w:rsidRDefault="007E654C" w:rsidP="005A107E">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The ischiopubic index </w:t>
      </w:r>
      <w:r w:rsidR="007E6305">
        <w:rPr>
          <w:rFonts w:ascii="Times New Roman" w:hAnsi="Times New Roman" w:cs="Times New Roman"/>
          <w:color w:val="000000" w:themeColor="text1"/>
        </w:rPr>
        <w:t xml:space="preserve">will allow for anthropologists to be more confident in their findings when estimating the sex of a skeleton. </w:t>
      </w:r>
      <w:r w:rsidR="005A107E">
        <w:rPr>
          <w:rFonts w:ascii="Times New Roman" w:hAnsi="Times New Roman" w:cs="Times New Roman"/>
          <w:color w:val="000000" w:themeColor="text1"/>
        </w:rPr>
        <w:t xml:space="preserve">The measurements needed for the ischiopubic index, the ischial length and the pubis length, are simple to measure and calculate. Extensive anthropological knowledge and practice is not necessarily needed to </w:t>
      </w:r>
      <w:r w:rsidR="00025150">
        <w:rPr>
          <w:rFonts w:ascii="Times New Roman" w:hAnsi="Times New Roman" w:cs="Times New Roman"/>
          <w:color w:val="000000" w:themeColor="text1"/>
        </w:rPr>
        <w:t>calculate</w:t>
      </w:r>
      <w:r w:rsidR="005A107E">
        <w:rPr>
          <w:rFonts w:ascii="Times New Roman" w:hAnsi="Times New Roman" w:cs="Times New Roman"/>
          <w:color w:val="000000" w:themeColor="text1"/>
        </w:rPr>
        <w:t xml:space="preserve"> the ischiopubic index and estimate the sex of a skeleton using the results found. </w:t>
      </w:r>
      <w:r w:rsidR="007E6305">
        <w:rPr>
          <w:rFonts w:ascii="Times New Roman" w:hAnsi="Times New Roman" w:cs="Times New Roman"/>
          <w:color w:val="000000" w:themeColor="text1"/>
        </w:rPr>
        <w:t xml:space="preserve">Having a metric method working in tandem with the reliable morphological traits used today </w:t>
      </w:r>
      <w:r w:rsidR="00025150">
        <w:rPr>
          <w:rFonts w:ascii="Times New Roman" w:hAnsi="Times New Roman" w:cs="Times New Roman"/>
          <w:color w:val="000000" w:themeColor="text1"/>
        </w:rPr>
        <w:t>will aid analysts</w:t>
      </w:r>
      <w:r w:rsidR="007E6305">
        <w:rPr>
          <w:rFonts w:ascii="Times New Roman" w:hAnsi="Times New Roman" w:cs="Times New Roman"/>
          <w:color w:val="000000" w:themeColor="text1"/>
        </w:rPr>
        <w:t xml:space="preserve">. </w:t>
      </w:r>
      <w:r w:rsidR="009B53F6">
        <w:rPr>
          <w:rFonts w:ascii="Times New Roman" w:hAnsi="Times New Roman" w:cs="Times New Roman"/>
          <w:color w:val="000000" w:themeColor="text1"/>
        </w:rPr>
        <w:t xml:space="preserve">For this Ischiopubic index, values of less than .8 indicate the remains are those of a female, while a score that exceed .9 should be considered to represent a male. </w:t>
      </w:r>
      <w:r w:rsidR="007E6305">
        <w:rPr>
          <w:rFonts w:ascii="Times New Roman" w:hAnsi="Times New Roman" w:cs="Times New Roman"/>
          <w:color w:val="000000" w:themeColor="text1"/>
        </w:rPr>
        <w:t>Using a metric method not only bases the results in numerical fact, but also</w:t>
      </w:r>
      <w:r w:rsidR="005A107E">
        <w:rPr>
          <w:rFonts w:ascii="Times New Roman" w:hAnsi="Times New Roman" w:cs="Times New Roman"/>
          <w:color w:val="000000" w:themeColor="text1"/>
        </w:rPr>
        <w:t xml:space="preserve"> brings a more objective way to estimate the sex of a skeleton to the table</w:t>
      </w:r>
      <w:r w:rsidR="007E6305">
        <w:rPr>
          <w:rFonts w:ascii="Times New Roman" w:hAnsi="Times New Roman" w:cs="Times New Roman"/>
          <w:color w:val="000000" w:themeColor="text1"/>
        </w:rPr>
        <w:t xml:space="preserve">. </w:t>
      </w:r>
      <w:r w:rsidR="001A6831">
        <w:rPr>
          <w:rFonts w:ascii="Times New Roman" w:hAnsi="Times New Roman" w:cs="Times New Roman"/>
          <w:color w:val="000000" w:themeColor="text1"/>
        </w:rPr>
        <w:br w:type="page"/>
      </w:r>
    </w:p>
    <w:p w14:paraId="7A621353" w14:textId="77777777" w:rsidR="00CE6F02" w:rsidRPr="00140C07" w:rsidRDefault="00CE6F02" w:rsidP="00CE6F02">
      <w:pPr>
        <w:spacing w:line="480" w:lineRule="auto"/>
        <w:jc w:val="center"/>
        <w:rPr>
          <w:rFonts w:ascii="Times New Roman" w:hAnsi="Times New Roman" w:cs="Times New Roman"/>
          <w:color w:val="000000" w:themeColor="text1"/>
        </w:rPr>
      </w:pPr>
      <w:r w:rsidRPr="00140C07">
        <w:rPr>
          <w:rFonts w:ascii="Times New Roman" w:hAnsi="Times New Roman" w:cs="Times New Roman"/>
          <w:color w:val="000000" w:themeColor="text1"/>
        </w:rPr>
        <w:lastRenderedPageBreak/>
        <w:t>Works Cited</w:t>
      </w:r>
    </w:p>
    <w:p w14:paraId="1F8C56C2" w14:textId="77777777" w:rsidR="00CE6F02" w:rsidRPr="003F6B53" w:rsidRDefault="00CE6F02" w:rsidP="00CE6F02">
      <w:pPr>
        <w:pStyle w:val="NormalWeb"/>
        <w:ind w:left="567" w:hanging="567"/>
      </w:pPr>
      <w:r>
        <w:t xml:space="preserve">Buikstra, J. E., &amp; </w:t>
      </w:r>
      <w:proofErr w:type="spellStart"/>
      <w:r>
        <w:t>Ubelaker</w:t>
      </w:r>
      <w:proofErr w:type="spellEnd"/>
      <w:r>
        <w:t xml:space="preserve">, D. H. (1994). </w:t>
      </w:r>
      <w:r>
        <w:rPr>
          <w:i/>
          <w:iCs/>
        </w:rPr>
        <w:t>Standards for data collection from human skeletal remains</w:t>
      </w:r>
      <w:r>
        <w:t xml:space="preserve">. Arkansas Archeological Survey. </w:t>
      </w:r>
    </w:p>
    <w:p w14:paraId="65E910D7" w14:textId="77777777" w:rsidR="00CE6F02" w:rsidRPr="00140C07" w:rsidRDefault="00CE6F02" w:rsidP="00CE6F02">
      <w:pPr>
        <w:pStyle w:val="NormalWeb"/>
        <w:ind w:left="567" w:hanging="567"/>
        <w:rPr>
          <w:color w:val="000000" w:themeColor="text1"/>
        </w:rPr>
      </w:pPr>
      <w:r w:rsidRPr="00140C07">
        <w:rPr>
          <w:color w:val="000000" w:themeColor="text1"/>
        </w:rPr>
        <w:t xml:space="preserve">Caldwell, W. E., &amp; </w:t>
      </w:r>
      <w:proofErr w:type="spellStart"/>
      <w:r w:rsidRPr="00140C07">
        <w:rPr>
          <w:color w:val="000000" w:themeColor="text1"/>
        </w:rPr>
        <w:t>Moloy</w:t>
      </w:r>
      <w:proofErr w:type="spellEnd"/>
      <w:r w:rsidRPr="00140C07">
        <w:rPr>
          <w:color w:val="000000" w:themeColor="text1"/>
        </w:rPr>
        <w:t xml:space="preserve">, H. C. (1938). Anatomical variations in the female pelvis: Their classification and obstetrical significance. </w:t>
      </w:r>
      <w:r w:rsidRPr="00140C07">
        <w:rPr>
          <w:i/>
          <w:iCs/>
          <w:color w:val="000000" w:themeColor="text1"/>
        </w:rPr>
        <w:t>Proceedings of the Royal Society of Medicine</w:t>
      </w:r>
      <w:r w:rsidRPr="00140C07">
        <w:rPr>
          <w:color w:val="000000" w:themeColor="text1"/>
        </w:rPr>
        <w:t xml:space="preserve">, </w:t>
      </w:r>
      <w:r w:rsidRPr="00140C07">
        <w:rPr>
          <w:i/>
          <w:iCs/>
          <w:color w:val="000000" w:themeColor="text1"/>
        </w:rPr>
        <w:t>32</w:t>
      </w:r>
      <w:r w:rsidRPr="00140C07">
        <w:rPr>
          <w:color w:val="000000" w:themeColor="text1"/>
        </w:rPr>
        <w:t xml:space="preserve">(1), 1–30. https://doi.org/10.1177/003591573803200101 </w:t>
      </w:r>
    </w:p>
    <w:p w14:paraId="3937E312" w14:textId="77777777" w:rsidR="00CE6F02" w:rsidRPr="00140C07" w:rsidRDefault="00CE6F02" w:rsidP="00CE6F02">
      <w:pPr>
        <w:pStyle w:val="NormalWeb"/>
        <w:ind w:left="567" w:hanging="567"/>
        <w:rPr>
          <w:color w:val="000000" w:themeColor="text1"/>
        </w:rPr>
      </w:pPr>
      <w:r w:rsidRPr="00140C07">
        <w:rPr>
          <w:color w:val="000000" w:themeColor="text1"/>
        </w:rPr>
        <w:t xml:space="preserve">Cunningham, C., Scheuer, L., &amp; Black, S. (2016). The Pelvic Girdle. In </w:t>
      </w:r>
      <w:r w:rsidRPr="00140C07">
        <w:rPr>
          <w:i/>
          <w:iCs/>
          <w:color w:val="000000" w:themeColor="text1"/>
        </w:rPr>
        <w:t>Developmental juvenile osteology</w:t>
      </w:r>
      <w:r w:rsidRPr="00140C07">
        <w:rPr>
          <w:color w:val="000000" w:themeColor="text1"/>
        </w:rPr>
        <w:t xml:space="preserve"> (pp. 351–384). essay, Elsevier Science. </w:t>
      </w:r>
    </w:p>
    <w:p w14:paraId="300EF0A6" w14:textId="77777777" w:rsidR="00CE6F02" w:rsidRDefault="00CE6F02" w:rsidP="00CE6F02">
      <w:pPr>
        <w:pStyle w:val="NormalWeb"/>
        <w:ind w:left="567" w:hanging="567"/>
        <w:rPr>
          <w:color w:val="000000" w:themeColor="text1"/>
        </w:rPr>
      </w:pPr>
      <w:r w:rsidRPr="00140C07">
        <w:rPr>
          <w:color w:val="000000" w:themeColor="text1"/>
        </w:rPr>
        <w:t xml:space="preserve">DeSilva, J. M., &amp; Rosenberg, K. R. (2017). Anatomy, development, and function of the human pelvis. </w:t>
      </w:r>
      <w:r w:rsidRPr="00140C07">
        <w:rPr>
          <w:i/>
          <w:iCs/>
          <w:color w:val="000000" w:themeColor="text1"/>
        </w:rPr>
        <w:t>The Anatomical Record</w:t>
      </w:r>
      <w:r w:rsidRPr="00140C07">
        <w:rPr>
          <w:color w:val="000000" w:themeColor="text1"/>
        </w:rPr>
        <w:t xml:space="preserve">, </w:t>
      </w:r>
      <w:r w:rsidRPr="00140C07">
        <w:rPr>
          <w:i/>
          <w:iCs/>
          <w:color w:val="000000" w:themeColor="text1"/>
        </w:rPr>
        <w:t>300</w:t>
      </w:r>
      <w:r w:rsidRPr="00140C07">
        <w:rPr>
          <w:color w:val="000000" w:themeColor="text1"/>
        </w:rPr>
        <w:t xml:space="preserve">(4), 628–632. https://doi.org/10.1002/ar.23561 </w:t>
      </w:r>
    </w:p>
    <w:p w14:paraId="4832D23E" w14:textId="77777777" w:rsidR="00CE6F02" w:rsidRPr="00140C07" w:rsidRDefault="00CE6F02" w:rsidP="00CE6F02">
      <w:pPr>
        <w:pStyle w:val="NormalWeb"/>
        <w:ind w:left="567" w:hanging="567"/>
        <w:rPr>
          <w:color w:val="000000" w:themeColor="text1"/>
        </w:rPr>
      </w:pPr>
      <w:r w:rsidRPr="00140C07">
        <w:rPr>
          <w:color w:val="000000" w:themeColor="text1"/>
          <w:shd w:val="clear" w:color="auto" w:fill="FFFFFF"/>
        </w:rPr>
        <w:t xml:space="preserve">Fazekas, I. G., &amp; </w:t>
      </w:r>
      <w:proofErr w:type="spellStart"/>
      <w:r w:rsidRPr="00140C07">
        <w:rPr>
          <w:color w:val="000000" w:themeColor="text1"/>
          <w:shd w:val="clear" w:color="auto" w:fill="FFFFFF"/>
        </w:rPr>
        <w:t>Kósa</w:t>
      </w:r>
      <w:proofErr w:type="spellEnd"/>
      <w:r w:rsidRPr="00140C07">
        <w:rPr>
          <w:color w:val="000000" w:themeColor="text1"/>
          <w:shd w:val="clear" w:color="auto" w:fill="FFFFFF"/>
        </w:rPr>
        <w:t>, F. (1978). </w:t>
      </w:r>
      <w:r w:rsidRPr="00140C07">
        <w:rPr>
          <w:i/>
          <w:iCs/>
          <w:color w:val="000000" w:themeColor="text1"/>
          <w:shd w:val="clear" w:color="auto" w:fill="FFFFFF"/>
        </w:rPr>
        <w:t>Forensic fetal osteology</w:t>
      </w:r>
      <w:r w:rsidRPr="00140C07">
        <w:rPr>
          <w:color w:val="000000" w:themeColor="text1"/>
          <w:shd w:val="clear" w:color="auto" w:fill="FFFFFF"/>
        </w:rPr>
        <w:t xml:space="preserve">. </w:t>
      </w:r>
      <w:proofErr w:type="spellStart"/>
      <w:r w:rsidRPr="00140C07">
        <w:rPr>
          <w:color w:val="000000" w:themeColor="text1"/>
          <w:shd w:val="clear" w:color="auto" w:fill="FFFFFF"/>
        </w:rPr>
        <w:t>Akadémiai</w:t>
      </w:r>
      <w:proofErr w:type="spellEnd"/>
      <w:r w:rsidRPr="00140C07">
        <w:rPr>
          <w:color w:val="000000" w:themeColor="text1"/>
          <w:shd w:val="clear" w:color="auto" w:fill="FFFFFF"/>
        </w:rPr>
        <w:t xml:space="preserve"> </w:t>
      </w:r>
      <w:proofErr w:type="spellStart"/>
      <w:r w:rsidRPr="00140C07">
        <w:rPr>
          <w:color w:val="000000" w:themeColor="text1"/>
          <w:shd w:val="clear" w:color="auto" w:fill="FFFFFF"/>
        </w:rPr>
        <w:t>Kiadó</w:t>
      </w:r>
      <w:proofErr w:type="spellEnd"/>
      <w:r w:rsidRPr="00140C07">
        <w:rPr>
          <w:color w:val="000000" w:themeColor="text1"/>
          <w:shd w:val="clear" w:color="auto" w:fill="FFFFFF"/>
        </w:rPr>
        <w:t>.</w:t>
      </w:r>
    </w:p>
    <w:p w14:paraId="60B8685E" w14:textId="77777777" w:rsidR="00CE6F02" w:rsidRPr="00140C07" w:rsidRDefault="00CE6F02" w:rsidP="00CE6F02">
      <w:pPr>
        <w:pStyle w:val="NormalWeb"/>
        <w:ind w:left="567" w:hanging="567"/>
        <w:rPr>
          <w:color w:val="000000" w:themeColor="text1"/>
        </w:rPr>
      </w:pPr>
      <w:r w:rsidRPr="00140C07">
        <w:rPr>
          <w:color w:val="000000" w:themeColor="text1"/>
        </w:rPr>
        <w:t xml:space="preserve">Francis, C. C. (1940). The appearance of centers of ossification from 6 to 15 years.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27</w:t>
      </w:r>
      <w:r w:rsidRPr="00140C07">
        <w:rPr>
          <w:color w:val="000000" w:themeColor="text1"/>
        </w:rPr>
        <w:t xml:space="preserve">(1), 127–138. https://doi.org/10.1002/ajpa.1330270132 </w:t>
      </w:r>
    </w:p>
    <w:p w14:paraId="1D88C1CE" w14:textId="77777777" w:rsidR="00CE6F02" w:rsidRPr="00140C07" w:rsidRDefault="00CE6F02" w:rsidP="00CE6F02">
      <w:pPr>
        <w:pStyle w:val="NormalWeb"/>
        <w:ind w:left="567" w:hanging="567"/>
        <w:rPr>
          <w:color w:val="000000" w:themeColor="text1"/>
        </w:rPr>
      </w:pPr>
      <w:r w:rsidRPr="001C43C9">
        <w:rPr>
          <w:color w:val="000000" w:themeColor="text1"/>
          <w:lang w:val="it-IT"/>
        </w:rPr>
        <w:t xml:space="preserve">Fradella, H. F., O'Neill, L., &amp; Fogarty, A. (2003). </w:t>
      </w:r>
      <w:r w:rsidRPr="00140C07">
        <w:rPr>
          <w:color w:val="000000" w:themeColor="text1"/>
        </w:rPr>
        <w:t xml:space="preserve">The impact of </w:t>
      </w:r>
      <w:proofErr w:type="spellStart"/>
      <w:r w:rsidRPr="00140C07">
        <w:rPr>
          <w:color w:val="000000" w:themeColor="text1"/>
        </w:rPr>
        <w:t>daubert</w:t>
      </w:r>
      <w:proofErr w:type="spellEnd"/>
      <w:r w:rsidRPr="00140C07">
        <w:rPr>
          <w:color w:val="000000" w:themeColor="text1"/>
        </w:rPr>
        <w:t xml:space="preserve"> on forensic </w:t>
      </w:r>
      <w:proofErr w:type="gramStart"/>
      <w:r w:rsidRPr="00140C07">
        <w:rPr>
          <w:color w:val="000000" w:themeColor="text1"/>
        </w:rPr>
        <w:t>science .</w:t>
      </w:r>
      <w:proofErr w:type="gramEnd"/>
      <w:r w:rsidRPr="00140C07">
        <w:rPr>
          <w:color w:val="000000" w:themeColor="text1"/>
        </w:rPr>
        <w:t xml:space="preserve"> </w:t>
      </w:r>
      <w:r w:rsidRPr="00140C07">
        <w:rPr>
          <w:i/>
          <w:iCs/>
          <w:color w:val="000000" w:themeColor="text1"/>
        </w:rPr>
        <w:t>Pepperdine Law Review</w:t>
      </w:r>
      <w:r w:rsidRPr="00140C07">
        <w:rPr>
          <w:color w:val="000000" w:themeColor="text1"/>
        </w:rPr>
        <w:t xml:space="preserve">, </w:t>
      </w:r>
      <w:r w:rsidRPr="00140C07">
        <w:rPr>
          <w:i/>
          <w:iCs/>
          <w:color w:val="000000" w:themeColor="text1"/>
        </w:rPr>
        <w:t>31</w:t>
      </w:r>
      <w:r w:rsidRPr="00140C07">
        <w:rPr>
          <w:color w:val="000000" w:themeColor="text1"/>
        </w:rPr>
        <w:t xml:space="preserve">(2), 323–362. </w:t>
      </w:r>
    </w:p>
    <w:p w14:paraId="227FC5A4" w14:textId="77777777" w:rsidR="00CE6F02" w:rsidRPr="00140C07" w:rsidRDefault="00CE6F02" w:rsidP="00CE6F02">
      <w:pPr>
        <w:pStyle w:val="NormalWeb"/>
        <w:ind w:left="567" w:hanging="567"/>
        <w:rPr>
          <w:color w:val="000000" w:themeColor="text1"/>
        </w:rPr>
      </w:pPr>
      <w:proofErr w:type="spellStart"/>
      <w:r w:rsidRPr="00140C07">
        <w:rPr>
          <w:color w:val="000000" w:themeColor="text1"/>
        </w:rPr>
        <w:t>Greulich</w:t>
      </w:r>
      <w:proofErr w:type="spellEnd"/>
      <w:r w:rsidRPr="00140C07">
        <w:rPr>
          <w:color w:val="000000" w:themeColor="text1"/>
        </w:rPr>
        <w:t xml:space="preserve">, W. W., &amp; </w:t>
      </w:r>
      <w:proofErr w:type="spellStart"/>
      <w:r w:rsidRPr="00140C07">
        <w:rPr>
          <w:color w:val="000000" w:themeColor="text1"/>
        </w:rPr>
        <w:t>Thoms</w:t>
      </w:r>
      <w:proofErr w:type="spellEnd"/>
      <w:r w:rsidRPr="00140C07">
        <w:rPr>
          <w:color w:val="000000" w:themeColor="text1"/>
        </w:rPr>
        <w:t xml:space="preserve">, H. (1944). The growth and development of the pelvis of individual girls before, during, and after puberty. </w:t>
      </w:r>
      <w:r w:rsidRPr="00140C07">
        <w:rPr>
          <w:i/>
          <w:iCs/>
          <w:color w:val="000000" w:themeColor="text1"/>
        </w:rPr>
        <w:t>Yale Journal of Biology and Medicine</w:t>
      </w:r>
      <w:r w:rsidRPr="00140C07">
        <w:rPr>
          <w:color w:val="000000" w:themeColor="text1"/>
        </w:rPr>
        <w:t xml:space="preserve">. </w:t>
      </w:r>
    </w:p>
    <w:p w14:paraId="1ACDFB33" w14:textId="77777777" w:rsidR="00CE6F02" w:rsidRPr="00140C07" w:rsidRDefault="00CE6F02" w:rsidP="00CE6F02">
      <w:pPr>
        <w:pStyle w:val="NormalWeb"/>
        <w:ind w:left="567" w:hanging="567"/>
        <w:rPr>
          <w:color w:val="000000" w:themeColor="text1"/>
        </w:rPr>
      </w:pPr>
      <w:r w:rsidRPr="00140C07">
        <w:rPr>
          <w:color w:val="000000" w:themeColor="text1"/>
        </w:rPr>
        <w:t xml:space="preserve">Grissom, L. E., Harty, M. P., Guo, G. W., &amp; </w:t>
      </w:r>
      <w:proofErr w:type="spellStart"/>
      <w:r w:rsidRPr="00140C07">
        <w:rPr>
          <w:color w:val="000000" w:themeColor="text1"/>
        </w:rPr>
        <w:t>Kecskemethy</w:t>
      </w:r>
      <w:proofErr w:type="spellEnd"/>
      <w:r w:rsidRPr="00140C07">
        <w:rPr>
          <w:color w:val="000000" w:themeColor="text1"/>
        </w:rPr>
        <w:t xml:space="preserve">, H. H. (2018). Maturation of pelvic ossification centers on computed tomography in normal children. </w:t>
      </w:r>
      <w:r w:rsidRPr="00140C07">
        <w:rPr>
          <w:i/>
          <w:iCs/>
          <w:color w:val="000000" w:themeColor="text1"/>
        </w:rPr>
        <w:t>Pediatric Radiology</w:t>
      </w:r>
      <w:r w:rsidRPr="00140C07">
        <w:rPr>
          <w:color w:val="000000" w:themeColor="text1"/>
        </w:rPr>
        <w:t xml:space="preserve">, </w:t>
      </w:r>
      <w:r w:rsidRPr="00140C07">
        <w:rPr>
          <w:i/>
          <w:iCs/>
          <w:color w:val="000000" w:themeColor="text1"/>
        </w:rPr>
        <w:t>48</w:t>
      </w:r>
      <w:r w:rsidRPr="00140C07">
        <w:rPr>
          <w:color w:val="000000" w:themeColor="text1"/>
        </w:rPr>
        <w:t xml:space="preserve">(13), 1902–1914. https://doi.org/10.1007/s00247-018-4233-6 </w:t>
      </w:r>
    </w:p>
    <w:p w14:paraId="6B2A861A" w14:textId="77777777" w:rsidR="00CE6F02" w:rsidRPr="00140C07" w:rsidRDefault="00CE6F02" w:rsidP="00CE6F02">
      <w:pPr>
        <w:pStyle w:val="NormalWeb"/>
        <w:ind w:left="567" w:hanging="567"/>
        <w:rPr>
          <w:color w:val="000000" w:themeColor="text1"/>
        </w:rPr>
      </w:pPr>
      <w:r w:rsidRPr="00140C07">
        <w:rPr>
          <w:rStyle w:val="author"/>
          <w:color w:val="000000" w:themeColor="text1"/>
          <w:shd w:val="clear" w:color="auto" w:fill="FFFFFF"/>
        </w:rPr>
        <w:t>Harrison T.</w:t>
      </w:r>
      <w:r>
        <w:rPr>
          <w:rStyle w:val="author"/>
          <w:color w:val="000000" w:themeColor="text1"/>
          <w:shd w:val="clear" w:color="auto" w:fill="FFFFFF"/>
        </w:rPr>
        <w:t xml:space="preserve"> </w:t>
      </w:r>
      <w:r>
        <w:rPr>
          <w:color w:val="000000" w:themeColor="text1"/>
          <w:shd w:val="clear" w:color="auto" w:fill="FFFFFF"/>
        </w:rPr>
        <w:t>(</w:t>
      </w:r>
      <w:r w:rsidRPr="00140C07">
        <w:rPr>
          <w:rStyle w:val="pubyear"/>
          <w:color w:val="000000" w:themeColor="text1"/>
          <w:shd w:val="clear" w:color="auto" w:fill="FFFFFF"/>
        </w:rPr>
        <w:t>1961</w:t>
      </w:r>
      <w:r>
        <w:rPr>
          <w:color w:val="000000" w:themeColor="text1"/>
          <w:shd w:val="clear" w:color="auto" w:fill="FFFFFF"/>
        </w:rPr>
        <w:t>).</w:t>
      </w:r>
      <w:r w:rsidRPr="00140C07">
        <w:rPr>
          <w:color w:val="000000" w:themeColor="text1"/>
          <w:shd w:val="clear" w:color="auto" w:fill="FFFFFF"/>
        </w:rPr>
        <w:t> </w:t>
      </w:r>
      <w:r w:rsidRPr="00140C07">
        <w:rPr>
          <w:rStyle w:val="articletitle"/>
          <w:color w:val="000000" w:themeColor="text1"/>
          <w:shd w:val="clear" w:color="auto" w:fill="FFFFFF"/>
        </w:rPr>
        <w:t>The influence of the femoral head on pelvic growth and acetabular form in the rat</w:t>
      </w:r>
      <w:r w:rsidRPr="00140C07">
        <w:rPr>
          <w:color w:val="000000" w:themeColor="text1"/>
          <w:shd w:val="clear" w:color="auto" w:fill="FFFFFF"/>
        </w:rPr>
        <w:t>. </w:t>
      </w:r>
      <w:r w:rsidRPr="00140C07">
        <w:rPr>
          <w:i/>
          <w:iCs/>
          <w:color w:val="000000" w:themeColor="text1"/>
          <w:shd w:val="clear" w:color="auto" w:fill="FFFFFF"/>
        </w:rPr>
        <w:t>Journal of Anatomy</w:t>
      </w:r>
      <w:r>
        <w:rPr>
          <w:color w:val="000000" w:themeColor="text1"/>
          <w:shd w:val="clear" w:color="auto" w:fill="FFFFFF"/>
        </w:rPr>
        <w:t>,</w:t>
      </w:r>
      <w:r w:rsidRPr="00140C07">
        <w:rPr>
          <w:color w:val="000000" w:themeColor="text1"/>
          <w:shd w:val="clear" w:color="auto" w:fill="FFFFFF"/>
        </w:rPr>
        <w:t> </w:t>
      </w:r>
      <w:r w:rsidRPr="00140C07">
        <w:rPr>
          <w:rStyle w:val="vol"/>
          <w:i/>
          <w:iCs/>
          <w:color w:val="000000" w:themeColor="text1"/>
          <w:shd w:val="clear" w:color="auto" w:fill="FFFFFF"/>
        </w:rPr>
        <w:t>95</w:t>
      </w:r>
      <w:r>
        <w:rPr>
          <w:color w:val="000000" w:themeColor="text1"/>
          <w:shd w:val="clear" w:color="auto" w:fill="FFFFFF"/>
        </w:rPr>
        <w:t>(</w:t>
      </w:r>
      <w:r w:rsidRPr="00140C07">
        <w:rPr>
          <w:rStyle w:val="pagefirst"/>
          <w:color w:val="000000" w:themeColor="text1"/>
          <w:shd w:val="clear" w:color="auto" w:fill="FFFFFF"/>
        </w:rPr>
        <w:t>1</w:t>
      </w:r>
      <w:r>
        <w:rPr>
          <w:rStyle w:val="pagefirst"/>
          <w:color w:val="000000" w:themeColor="text1"/>
          <w:shd w:val="clear" w:color="auto" w:fill="FFFFFF"/>
        </w:rPr>
        <w:t>)</w:t>
      </w:r>
      <w:r>
        <w:rPr>
          <w:color w:val="000000" w:themeColor="text1"/>
          <w:shd w:val="clear" w:color="auto" w:fill="FFFFFF"/>
        </w:rPr>
        <w:t>, 12-24.</w:t>
      </w:r>
    </w:p>
    <w:p w14:paraId="59678496" w14:textId="77777777" w:rsidR="00CE6F02" w:rsidRPr="00140C07" w:rsidRDefault="00CE6F02" w:rsidP="00CE6F02">
      <w:pPr>
        <w:pStyle w:val="NormalWeb"/>
        <w:ind w:left="567" w:hanging="567"/>
        <w:rPr>
          <w:color w:val="000000" w:themeColor="text1"/>
        </w:rPr>
      </w:pPr>
      <w:r w:rsidRPr="00140C07">
        <w:rPr>
          <w:color w:val="000000" w:themeColor="text1"/>
        </w:rPr>
        <w:t xml:space="preserve">Katz, D., &amp; </w:t>
      </w:r>
      <w:proofErr w:type="spellStart"/>
      <w:r w:rsidRPr="00140C07">
        <w:rPr>
          <w:color w:val="000000" w:themeColor="text1"/>
        </w:rPr>
        <w:t>Suchey</w:t>
      </w:r>
      <w:proofErr w:type="spellEnd"/>
      <w:r w:rsidRPr="00140C07">
        <w:rPr>
          <w:color w:val="000000" w:themeColor="text1"/>
        </w:rPr>
        <w:t xml:space="preserve">, J. M. (1986). Age determination of the male </w:t>
      </w:r>
      <w:proofErr w:type="spellStart"/>
      <w:r w:rsidRPr="00140C07">
        <w:rPr>
          <w:color w:val="000000" w:themeColor="text1"/>
        </w:rPr>
        <w:t>os</w:t>
      </w:r>
      <w:proofErr w:type="spellEnd"/>
      <w:r w:rsidRPr="00140C07">
        <w:rPr>
          <w:color w:val="000000" w:themeColor="text1"/>
        </w:rPr>
        <w:t xml:space="preserve"> pubis.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69</w:t>
      </w:r>
      <w:r w:rsidRPr="00140C07">
        <w:rPr>
          <w:color w:val="000000" w:themeColor="text1"/>
        </w:rPr>
        <w:t xml:space="preserve">(4), 427–435. https://doi.org/10.1002/ajpa.1330690402 </w:t>
      </w:r>
    </w:p>
    <w:p w14:paraId="7356531E" w14:textId="77777777" w:rsidR="00CE6F02" w:rsidRPr="00140C07" w:rsidRDefault="00CE6F02" w:rsidP="00CE6F02">
      <w:pPr>
        <w:pStyle w:val="NormalWeb"/>
        <w:ind w:left="567" w:hanging="567"/>
        <w:rPr>
          <w:color w:val="000000" w:themeColor="text1"/>
        </w:rPr>
      </w:pPr>
      <w:proofErr w:type="spellStart"/>
      <w:r w:rsidRPr="00140C07">
        <w:rPr>
          <w:color w:val="000000" w:themeColor="text1"/>
        </w:rPr>
        <w:t>Klales</w:t>
      </w:r>
      <w:proofErr w:type="spellEnd"/>
      <w:r w:rsidRPr="00140C07">
        <w:rPr>
          <w:color w:val="000000" w:themeColor="text1"/>
        </w:rPr>
        <w:t xml:space="preserve">, A. R., &amp; </w:t>
      </w:r>
      <w:proofErr w:type="spellStart"/>
      <w:r w:rsidRPr="00140C07">
        <w:rPr>
          <w:color w:val="000000" w:themeColor="text1"/>
        </w:rPr>
        <w:t>Klales</w:t>
      </w:r>
      <w:proofErr w:type="spellEnd"/>
      <w:r w:rsidRPr="00140C07">
        <w:rPr>
          <w:color w:val="000000" w:themeColor="text1"/>
        </w:rPr>
        <w:t xml:space="preserve">, A. R. (2020). Sex estimation using pelvis morphology. In </w:t>
      </w:r>
      <w:r w:rsidRPr="00140C07">
        <w:rPr>
          <w:i/>
          <w:iCs/>
          <w:color w:val="000000" w:themeColor="text1"/>
        </w:rPr>
        <w:t>Sex estimation of the human skeleton: History, methods, and emerging techniques</w:t>
      </w:r>
      <w:r w:rsidRPr="00140C07">
        <w:rPr>
          <w:color w:val="000000" w:themeColor="text1"/>
        </w:rPr>
        <w:t xml:space="preserve"> (pp. 75–93). essay, Academic Press, an Imprint of Elsevier. </w:t>
      </w:r>
    </w:p>
    <w:p w14:paraId="51BFA3ED" w14:textId="77777777" w:rsidR="00CE6F02" w:rsidRPr="00140C07" w:rsidRDefault="00CE6F02" w:rsidP="00CE6F02">
      <w:pPr>
        <w:pStyle w:val="NormalWeb"/>
        <w:ind w:left="567" w:hanging="567"/>
        <w:rPr>
          <w:color w:val="000000" w:themeColor="text1"/>
        </w:rPr>
      </w:pPr>
      <w:proofErr w:type="spellStart"/>
      <w:r w:rsidRPr="00140C07">
        <w:rPr>
          <w:color w:val="000000" w:themeColor="text1"/>
        </w:rPr>
        <w:t>Klales</w:t>
      </w:r>
      <w:proofErr w:type="spellEnd"/>
      <w:r w:rsidRPr="00140C07">
        <w:rPr>
          <w:color w:val="000000" w:themeColor="text1"/>
        </w:rPr>
        <w:t xml:space="preserve">, A. R., Ousley, S. D., &amp; </w:t>
      </w:r>
      <w:proofErr w:type="spellStart"/>
      <w:r w:rsidRPr="00140C07">
        <w:rPr>
          <w:color w:val="000000" w:themeColor="text1"/>
        </w:rPr>
        <w:t>Vollner</w:t>
      </w:r>
      <w:proofErr w:type="spellEnd"/>
      <w:r w:rsidRPr="00140C07">
        <w:rPr>
          <w:color w:val="000000" w:themeColor="text1"/>
        </w:rPr>
        <w:t xml:space="preserve">, J. M. (2012). A revised method of sexing the human innominate using </w:t>
      </w:r>
      <w:proofErr w:type="spellStart"/>
      <w:r w:rsidRPr="00140C07">
        <w:rPr>
          <w:color w:val="000000" w:themeColor="text1"/>
        </w:rPr>
        <w:t>Phenice's</w:t>
      </w:r>
      <w:proofErr w:type="spellEnd"/>
      <w:r w:rsidRPr="00140C07">
        <w:rPr>
          <w:color w:val="000000" w:themeColor="text1"/>
        </w:rPr>
        <w:t xml:space="preserve"> nonmetric traits and statistical methods.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149</w:t>
      </w:r>
      <w:r w:rsidRPr="00140C07">
        <w:rPr>
          <w:color w:val="000000" w:themeColor="text1"/>
        </w:rPr>
        <w:t xml:space="preserve">(1), 104–114. https://doi.org/10.1002/ajpa.22102 </w:t>
      </w:r>
    </w:p>
    <w:p w14:paraId="4000A905" w14:textId="77777777" w:rsidR="00CE6F02" w:rsidRDefault="00CE6F02" w:rsidP="00CE6F02">
      <w:pPr>
        <w:pStyle w:val="NormalWeb"/>
        <w:ind w:left="567" w:hanging="567"/>
        <w:rPr>
          <w:color w:val="000000" w:themeColor="text1"/>
        </w:rPr>
      </w:pPr>
      <w:r w:rsidRPr="00140C07">
        <w:rPr>
          <w:color w:val="000000" w:themeColor="text1"/>
        </w:rPr>
        <w:lastRenderedPageBreak/>
        <w:t xml:space="preserve">Krishan, K., Chatterjee, P. M., Kanchan, T., Kaur, S., </w:t>
      </w:r>
      <w:proofErr w:type="spellStart"/>
      <w:r w:rsidRPr="00140C07">
        <w:rPr>
          <w:color w:val="000000" w:themeColor="text1"/>
        </w:rPr>
        <w:t>Baryah</w:t>
      </w:r>
      <w:proofErr w:type="spellEnd"/>
      <w:r w:rsidRPr="00140C07">
        <w:rPr>
          <w:color w:val="000000" w:themeColor="text1"/>
        </w:rPr>
        <w:t xml:space="preserve">, N., &amp; Singh, R. K. (2016). A review of sex estimation techniques during examination of skeletal remains in forensic anthropology casework. </w:t>
      </w:r>
      <w:r w:rsidRPr="00140C07">
        <w:rPr>
          <w:i/>
          <w:iCs/>
          <w:color w:val="000000" w:themeColor="text1"/>
        </w:rPr>
        <w:t>Forensic Science International</w:t>
      </w:r>
      <w:r w:rsidRPr="00140C07">
        <w:rPr>
          <w:color w:val="000000" w:themeColor="text1"/>
        </w:rPr>
        <w:t xml:space="preserve">, </w:t>
      </w:r>
      <w:r w:rsidRPr="00140C07">
        <w:rPr>
          <w:i/>
          <w:iCs/>
          <w:color w:val="000000" w:themeColor="text1"/>
        </w:rPr>
        <w:t>261</w:t>
      </w:r>
      <w:r w:rsidRPr="00140C07">
        <w:rPr>
          <w:color w:val="000000" w:themeColor="text1"/>
        </w:rPr>
        <w:t xml:space="preserve">, 165e.1–165e.8. </w:t>
      </w:r>
      <w:r w:rsidRPr="00B34F6E">
        <w:rPr>
          <w:color w:val="000000" w:themeColor="text1"/>
        </w:rPr>
        <w:t>https://doi.org/10.1016/j.forsciint.2016.02.007</w:t>
      </w:r>
    </w:p>
    <w:p w14:paraId="7460EA32" w14:textId="77777777" w:rsidR="00CE6F02" w:rsidRPr="003F6B53" w:rsidRDefault="00CE6F02" w:rsidP="00CE6F02">
      <w:pPr>
        <w:pStyle w:val="NormalWeb"/>
        <w:ind w:left="567" w:hanging="567"/>
      </w:pPr>
      <w:r>
        <w:t xml:space="preserve">Langley, N. R., Jantz, L. M., Ousley, S. D., Jantz, R. L., &amp; Milner, G. (2016). </w:t>
      </w:r>
      <w:r>
        <w:rPr>
          <w:i/>
          <w:iCs/>
        </w:rPr>
        <w:t>Data Collection Procedures for Forensic Skeletal Material 2.0</w:t>
      </w:r>
      <w:r>
        <w:t xml:space="preserve">. Forensic Anthropology Center. Retrieved December 4, 2022, from https://fac.utk.edu/wp-content/uploads/2016/03/DCP20_webversion.pdf </w:t>
      </w:r>
      <w:r w:rsidRPr="00140C07">
        <w:rPr>
          <w:color w:val="000000" w:themeColor="text1"/>
        </w:rPr>
        <w:t xml:space="preserve"> </w:t>
      </w:r>
    </w:p>
    <w:p w14:paraId="45058802" w14:textId="77777777" w:rsidR="00CE6F02" w:rsidRPr="00140C07" w:rsidRDefault="00CE6F02" w:rsidP="00CE6F02">
      <w:pPr>
        <w:pStyle w:val="NormalWeb"/>
        <w:ind w:left="567" w:hanging="567"/>
        <w:rPr>
          <w:color w:val="000000" w:themeColor="text1"/>
        </w:rPr>
      </w:pPr>
      <w:r w:rsidRPr="00140C07">
        <w:rPr>
          <w:color w:val="000000" w:themeColor="text1"/>
        </w:rPr>
        <w:t xml:space="preserve">Mackie, E. J., Ahmed, Y. A., </w:t>
      </w:r>
      <w:proofErr w:type="spellStart"/>
      <w:r w:rsidRPr="00140C07">
        <w:rPr>
          <w:color w:val="000000" w:themeColor="text1"/>
        </w:rPr>
        <w:t>Tatarczuch</w:t>
      </w:r>
      <w:proofErr w:type="spellEnd"/>
      <w:r w:rsidRPr="00140C07">
        <w:rPr>
          <w:color w:val="000000" w:themeColor="text1"/>
        </w:rPr>
        <w:t xml:space="preserve">, L., Chen, K.-S., &amp; Mirams, M. (2008). Endochondral ossification: How cartilage is converted into bone in the developing skeleton. </w:t>
      </w:r>
      <w:r w:rsidRPr="00140C07">
        <w:rPr>
          <w:i/>
          <w:iCs/>
          <w:color w:val="000000" w:themeColor="text1"/>
        </w:rPr>
        <w:t>The International Journal of Biochemistry &amp; Cell Biology</w:t>
      </w:r>
      <w:r w:rsidRPr="00140C07">
        <w:rPr>
          <w:color w:val="000000" w:themeColor="text1"/>
        </w:rPr>
        <w:t xml:space="preserve">, </w:t>
      </w:r>
      <w:r w:rsidRPr="00140C07">
        <w:rPr>
          <w:i/>
          <w:iCs/>
          <w:color w:val="000000" w:themeColor="text1"/>
        </w:rPr>
        <w:t>40</w:t>
      </w:r>
      <w:r w:rsidRPr="00140C07">
        <w:rPr>
          <w:color w:val="000000" w:themeColor="text1"/>
        </w:rPr>
        <w:t xml:space="preserve">(1), 46–62. https://doi.org/10.1016/j.biocel.2007.06.009 </w:t>
      </w:r>
    </w:p>
    <w:p w14:paraId="003F9AB5" w14:textId="77777777" w:rsidR="00CE6F02" w:rsidRPr="00140C07" w:rsidRDefault="00CE6F02" w:rsidP="00CE6F02">
      <w:pPr>
        <w:pStyle w:val="NormalWeb"/>
        <w:ind w:left="567" w:hanging="567"/>
        <w:rPr>
          <w:color w:val="000000" w:themeColor="text1"/>
        </w:rPr>
      </w:pPr>
      <w:proofErr w:type="spellStart"/>
      <w:r w:rsidRPr="00140C07">
        <w:rPr>
          <w:color w:val="000000" w:themeColor="text1"/>
        </w:rPr>
        <w:t>Phenice</w:t>
      </w:r>
      <w:proofErr w:type="spellEnd"/>
      <w:r w:rsidRPr="00140C07">
        <w:rPr>
          <w:color w:val="000000" w:themeColor="text1"/>
        </w:rPr>
        <w:t xml:space="preserve">, T. W. (1969). A newly developed visual method of sexing the OS pubis.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30</w:t>
      </w:r>
      <w:r w:rsidRPr="00140C07">
        <w:rPr>
          <w:color w:val="000000" w:themeColor="text1"/>
        </w:rPr>
        <w:t xml:space="preserve">(2), 297–301. https://doi.org/10.1002/ajpa.1330300214 </w:t>
      </w:r>
    </w:p>
    <w:p w14:paraId="231ECD66" w14:textId="77777777" w:rsidR="00CE6F02" w:rsidRPr="00140C07" w:rsidRDefault="00CE6F02" w:rsidP="00CE6F02">
      <w:pPr>
        <w:pStyle w:val="NormalWeb"/>
        <w:ind w:left="567" w:hanging="567"/>
        <w:rPr>
          <w:color w:val="000000" w:themeColor="text1"/>
        </w:rPr>
      </w:pPr>
      <w:r w:rsidRPr="00140C07">
        <w:rPr>
          <w:color w:val="000000" w:themeColor="text1"/>
        </w:rPr>
        <w:t xml:space="preserve">Rogers, T., &amp; Saunders, S. (1994). Accuracy of sex determination using morphological traits of the human pelvis. </w:t>
      </w:r>
      <w:r w:rsidRPr="00140C07">
        <w:rPr>
          <w:i/>
          <w:iCs/>
          <w:color w:val="000000" w:themeColor="text1"/>
        </w:rPr>
        <w:t>Journal of Forensic Sciences</w:t>
      </w:r>
      <w:r w:rsidRPr="00140C07">
        <w:rPr>
          <w:color w:val="000000" w:themeColor="text1"/>
        </w:rPr>
        <w:t xml:space="preserve">, </w:t>
      </w:r>
      <w:r w:rsidRPr="00140C07">
        <w:rPr>
          <w:i/>
          <w:iCs/>
          <w:color w:val="000000" w:themeColor="text1"/>
        </w:rPr>
        <w:t>39</w:t>
      </w:r>
      <w:r w:rsidRPr="00140C07">
        <w:rPr>
          <w:color w:val="000000" w:themeColor="text1"/>
        </w:rPr>
        <w:t xml:space="preserve">(4), 1047–1056. https://doi.org/10.1520/jfs13683j </w:t>
      </w:r>
    </w:p>
    <w:p w14:paraId="6FBA8C02" w14:textId="77777777" w:rsidR="00CE6F02" w:rsidRDefault="00CE6F02" w:rsidP="00CE6F02">
      <w:pPr>
        <w:pStyle w:val="NormalWeb"/>
        <w:ind w:left="567" w:hanging="567"/>
        <w:rPr>
          <w:color w:val="000000" w:themeColor="text1"/>
        </w:rPr>
      </w:pPr>
      <w:r w:rsidRPr="00140C07">
        <w:rPr>
          <w:color w:val="000000" w:themeColor="text1"/>
        </w:rPr>
        <w:t xml:space="preserve">Scheuer, L., &amp; Black, S. M. (2004). </w:t>
      </w:r>
      <w:r w:rsidRPr="00140C07">
        <w:rPr>
          <w:i/>
          <w:iCs/>
          <w:color w:val="000000" w:themeColor="text1"/>
        </w:rPr>
        <w:t>The juvenile skeleton</w:t>
      </w:r>
      <w:r w:rsidRPr="00140C07">
        <w:rPr>
          <w:color w:val="000000" w:themeColor="text1"/>
        </w:rPr>
        <w:t xml:space="preserve">. Academic Press. </w:t>
      </w:r>
    </w:p>
    <w:p w14:paraId="629A1BAA" w14:textId="77777777" w:rsidR="00CE6F02" w:rsidRPr="00B81BFB" w:rsidRDefault="00CE6F02" w:rsidP="00CE6F02">
      <w:pPr>
        <w:pStyle w:val="NormalWeb"/>
        <w:ind w:left="567" w:hanging="567"/>
      </w:pPr>
      <w:r>
        <w:t xml:space="preserve">Schultz, A. H. (1930). The skeleton of the trunk and limbs of higher primates. </w:t>
      </w:r>
      <w:r>
        <w:rPr>
          <w:i/>
          <w:iCs/>
        </w:rPr>
        <w:t>Human Biology</w:t>
      </w:r>
      <w:r>
        <w:t xml:space="preserve">, </w:t>
      </w:r>
      <w:r>
        <w:rPr>
          <w:i/>
          <w:iCs/>
        </w:rPr>
        <w:t>2</w:t>
      </w:r>
      <w:r>
        <w:t xml:space="preserve">(3), 303–438. </w:t>
      </w:r>
    </w:p>
    <w:p w14:paraId="4D243B2C" w14:textId="77777777" w:rsidR="00CE6F02" w:rsidRPr="00140C07" w:rsidRDefault="00CE6F02" w:rsidP="00CE6F02">
      <w:pPr>
        <w:pStyle w:val="NormalWeb"/>
        <w:ind w:left="567" w:hanging="567"/>
        <w:rPr>
          <w:color w:val="000000" w:themeColor="text1"/>
        </w:rPr>
      </w:pPr>
      <w:r w:rsidRPr="00140C07">
        <w:rPr>
          <w:color w:val="000000" w:themeColor="text1"/>
        </w:rPr>
        <w:t xml:space="preserve">Smith, S. (1939). Studies in Identification. No. 3. </w:t>
      </w:r>
      <w:r w:rsidRPr="00140C07">
        <w:rPr>
          <w:i/>
          <w:iCs/>
          <w:color w:val="000000" w:themeColor="text1"/>
        </w:rPr>
        <w:t>The Police Journal</w:t>
      </w:r>
      <w:r w:rsidRPr="00140C07">
        <w:rPr>
          <w:color w:val="000000" w:themeColor="text1"/>
        </w:rPr>
        <w:t xml:space="preserve">, 274–285. </w:t>
      </w:r>
    </w:p>
    <w:p w14:paraId="01FEEED7" w14:textId="77777777" w:rsidR="00CE6F02" w:rsidRDefault="00CE6F02" w:rsidP="00CE6F02">
      <w:pPr>
        <w:pStyle w:val="NormalWeb"/>
        <w:ind w:left="567" w:hanging="567"/>
        <w:rPr>
          <w:color w:val="000000" w:themeColor="text1"/>
        </w:rPr>
      </w:pPr>
      <w:r w:rsidRPr="00140C07">
        <w:rPr>
          <w:color w:val="000000" w:themeColor="text1"/>
        </w:rPr>
        <w:t xml:space="preserve">Stevenson, P. H. (1924). Age order of epiphyseal union in man.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7</w:t>
      </w:r>
      <w:r w:rsidRPr="00140C07">
        <w:rPr>
          <w:color w:val="000000" w:themeColor="text1"/>
        </w:rPr>
        <w:t xml:space="preserve">(1), 53–93. https://doi.org/10.1002/ajpa.1330070115 </w:t>
      </w:r>
    </w:p>
    <w:p w14:paraId="2C1D5824" w14:textId="77777777" w:rsidR="00CE6F02" w:rsidRPr="00EF633D" w:rsidRDefault="00CE6F02" w:rsidP="00CE6F02">
      <w:pPr>
        <w:pStyle w:val="NormalWeb"/>
        <w:ind w:left="567" w:hanging="567"/>
      </w:pPr>
      <w:r>
        <w:t xml:space="preserve">Stewart, T. D. (1979). </w:t>
      </w:r>
      <w:r>
        <w:rPr>
          <w:i/>
          <w:iCs/>
        </w:rPr>
        <w:t>Essentials of forensic anthropology: Especially as developed in the United States</w:t>
      </w:r>
      <w:r>
        <w:t xml:space="preserve">. Charles T Thomas. </w:t>
      </w:r>
    </w:p>
    <w:p w14:paraId="7CCB3318" w14:textId="77777777" w:rsidR="00CE6F02" w:rsidRPr="00140C07" w:rsidRDefault="00CE6F02" w:rsidP="00CE6F02">
      <w:pPr>
        <w:pStyle w:val="NormalWeb"/>
        <w:ind w:left="567" w:hanging="567"/>
        <w:rPr>
          <w:color w:val="000000" w:themeColor="text1"/>
        </w:rPr>
      </w:pPr>
      <w:r w:rsidRPr="00140C07">
        <w:rPr>
          <w:color w:val="000000" w:themeColor="text1"/>
        </w:rPr>
        <w:t xml:space="preserve">Todd, T. W. (1921). Age changes in the pubic bone.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4</w:t>
      </w:r>
      <w:r w:rsidRPr="00140C07">
        <w:rPr>
          <w:color w:val="000000" w:themeColor="text1"/>
        </w:rPr>
        <w:t xml:space="preserve">(1), 1–70. https://doi.org/10.1002/ajpa.1330040102 </w:t>
      </w:r>
    </w:p>
    <w:p w14:paraId="1A7424A5" w14:textId="77777777" w:rsidR="00CE6F02" w:rsidRPr="00140C07" w:rsidRDefault="00CE6F02" w:rsidP="00CE6F02">
      <w:pPr>
        <w:pStyle w:val="NormalWeb"/>
        <w:ind w:left="567" w:hanging="567"/>
        <w:rPr>
          <w:color w:val="000000" w:themeColor="text1"/>
        </w:rPr>
      </w:pPr>
      <w:proofErr w:type="spellStart"/>
      <w:r w:rsidRPr="00140C07">
        <w:rPr>
          <w:color w:val="000000" w:themeColor="text1"/>
        </w:rPr>
        <w:t>Verbruggen</w:t>
      </w:r>
      <w:proofErr w:type="spellEnd"/>
      <w:r w:rsidRPr="00140C07">
        <w:rPr>
          <w:color w:val="000000" w:themeColor="text1"/>
        </w:rPr>
        <w:t xml:space="preserve">, S. W., &amp; </w:t>
      </w:r>
      <w:proofErr w:type="spellStart"/>
      <w:r w:rsidRPr="00140C07">
        <w:rPr>
          <w:color w:val="000000" w:themeColor="text1"/>
        </w:rPr>
        <w:t>Nowlan</w:t>
      </w:r>
      <w:proofErr w:type="spellEnd"/>
      <w:r w:rsidRPr="00140C07">
        <w:rPr>
          <w:color w:val="000000" w:themeColor="text1"/>
        </w:rPr>
        <w:t xml:space="preserve">, N. C. (2017). Ontogeny of the human pelvis. </w:t>
      </w:r>
      <w:r w:rsidRPr="00140C07">
        <w:rPr>
          <w:i/>
          <w:iCs/>
          <w:color w:val="000000" w:themeColor="text1"/>
        </w:rPr>
        <w:t>The Anatomical Record</w:t>
      </w:r>
      <w:r w:rsidRPr="00140C07">
        <w:rPr>
          <w:color w:val="000000" w:themeColor="text1"/>
        </w:rPr>
        <w:t xml:space="preserve">, </w:t>
      </w:r>
      <w:r w:rsidRPr="00140C07">
        <w:rPr>
          <w:i/>
          <w:iCs/>
          <w:color w:val="000000" w:themeColor="text1"/>
        </w:rPr>
        <w:t>300</w:t>
      </w:r>
      <w:r w:rsidRPr="00140C07">
        <w:rPr>
          <w:color w:val="000000" w:themeColor="text1"/>
        </w:rPr>
        <w:t xml:space="preserve">(4), 643–652. https://doi.org/10.1002/ar.23541 </w:t>
      </w:r>
    </w:p>
    <w:p w14:paraId="74AE8A68" w14:textId="77777777" w:rsidR="00CE6F02" w:rsidRPr="00140C07" w:rsidRDefault="00CE6F02" w:rsidP="00CE6F02">
      <w:pPr>
        <w:pStyle w:val="NormalWeb"/>
        <w:ind w:left="567" w:hanging="567"/>
        <w:rPr>
          <w:color w:val="000000" w:themeColor="text1"/>
        </w:rPr>
      </w:pPr>
      <w:r w:rsidRPr="00140C07">
        <w:rPr>
          <w:color w:val="000000" w:themeColor="text1"/>
        </w:rPr>
        <w:t xml:space="preserve">Wall-Scheffler, C. M., &amp; Myers, M. J. (2017). The biomechanical and energetic advantages of a mediolaterally wide pelvis in women. </w:t>
      </w:r>
      <w:r w:rsidRPr="00140C07">
        <w:rPr>
          <w:i/>
          <w:iCs/>
          <w:color w:val="000000" w:themeColor="text1"/>
        </w:rPr>
        <w:t>The Anatomical Record</w:t>
      </w:r>
      <w:r w:rsidRPr="00140C07">
        <w:rPr>
          <w:color w:val="000000" w:themeColor="text1"/>
        </w:rPr>
        <w:t xml:space="preserve">, </w:t>
      </w:r>
      <w:r w:rsidRPr="00140C07">
        <w:rPr>
          <w:i/>
          <w:iCs/>
          <w:color w:val="000000" w:themeColor="text1"/>
        </w:rPr>
        <w:t>300</w:t>
      </w:r>
      <w:r w:rsidRPr="00140C07">
        <w:rPr>
          <w:color w:val="000000" w:themeColor="text1"/>
        </w:rPr>
        <w:t xml:space="preserve">(4), 764–775. https://doi.org/10.1002/ar.23553 </w:t>
      </w:r>
    </w:p>
    <w:p w14:paraId="6700A806" w14:textId="77777777" w:rsidR="00CE6F02" w:rsidRDefault="00CE6F02" w:rsidP="00CE6F02">
      <w:pPr>
        <w:pStyle w:val="NormalWeb"/>
        <w:ind w:left="567" w:hanging="567"/>
        <w:rPr>
          <w:color w:val="000000" w:themeColor="text1"/>
        </w:rPr>
      </w:pPr>
      <w:r w:rsidRPr="00140C07">
        <w:rPr>
          <w:color w:val="000000" w:themeColor="text1"/>
        </w:rPr>
        <w:lastRenderedPageBreak/>
        <w:t xml:space="preserve">Warrener, A. G., </w:t>
      </w:r>
      <w:proofErr w:type="spellStart"/>
      <w:r w:rsidRPr="00140C07">
        <w:rPr>
          <w:color w:val="000000" w:themeColor="text1"/>
        </w:rPr>
        <w:t>Lewton</w:t>
      </w:r>
      <w:proofErr w:type="spellEnd"/>
      <w:r w:rsidRPr="00140C07">
        <w:rPr>
          <w:color w:val="000000" w:themeColor="text1"/>
        </w:rPr>
        <w:t xml:space="preserve">, K. L., </w:t>
      </w:r>
      <w:proofErr w:type="spellStart"/>
      <w:r w:rsidRPr="00140C07">
        <w:rPr>
          <w:color w:val="000000" w:themeColor="text1"/>
        </w:rPr>
        <w:t>Pontzer</w:t>
      </w:r>
      <w:proofErr w:type="spellEnd"/>
      <w:r w:rsidRPr="00140C07">
        <w:rPr>
          <w:color w:val="000000" w:themeColor="text1"/>
        </w:rPr>
        <w:t xml:space="preserve">, H., &amp; Lieberman, D. E. (2015). A wider pelvis does not increase locomotor cost in humans, with implications for the evolution of childbirth. </w:t>
      </w:r>
      <w:r w:rsidRPr="00140C07">
        <w:rPr>
          <w:i/>
          <w:iCs/>
          <w:color w:val="000000" w:themeColor="text1"/>
        </w:rPr>
        <w:t>PLOS ONE</w:t>
      </w:r>
      <w:r w:rsidRPr="00140C07">
        <w:rPr>
          <w:color w:val="000000" w:themeColor="text1"/>
        </w:rPr>
        <w:t xml:space="preserve">, </w:t>
      </w:r>
      <w:r w:rsidRPr="00140C07">
        <w:rPr>
          <w:i/>
          <w:iCs/>
          <w:color w:val="000000" w:themeColor="text1"/>
        </w:rPr>
        <w:t>10</w:t>
      </w:r>
      <w:r w:rsidRPr="00140C07">
        <w:rPr>
          <w:color w:val="000000" w:themeColor="text1"/>
        </w:rPr>
        <w:t xml:space="preserve">(3). https://doi.org/10.1371/journal.pone.0118903 </w:t>
      </w:r>
    </w:p>
    <w:p w14:paraId="1F3ACBEB" w14:textId="77777777" w:rsidR="00CE6F02" w:rsidRPr="00140C07" w:rsidRDefault="00CE6F02" w:rsidP="00CE6F02">
      <w:pPr>
        <w:pStyle w:val="NormalWeb"/>
        <w:ind w:left="567" w:hanging="567"/>
        <w:rPr>
          <w:color w:val="000000" w:themeColor="text1"/>
        </w:rPr>
      </w:pPr>
      <w:r>
        <w:rPr>
          <w:color w:val="000000" w:themeColor="text1"/>
        </w:rPr>
        <w:t xml:space="preserve">Washburn, S. L. (1942). Skeletal proportions of adult langurs and macaques. </w:t>
      </w:r>
      <w:r w:rsidRPr="00BE16AC">
        <w:rPr>
          <w:i/>
          <w:iCs/>
          <w:color w:val="000000" w:themeColor="text1"/>
        </w:rPr>
        <w:t>Human Biology</w:t>
      </w:r>
      <w:r>
        <w:rPr>
          <w:color w:val="000000" w:themeColor="text1"/>
        </w:rPr>
        <w:t xml:space="preserve">, </w:t>
      </w:r>
      <w:r w:rsidRPr="00BE16AC">
        <w:rPr>
          <w:i/>
          <w:iCs/>
          <w:color w:val="000000" w:themeColor="text1"/>
        </w:rPr>
        <w:t>14</w:t>
      </w:r>
      <w:r>
        <w:rPr>
          <w:color w:val="000000" w:themeColor="text1"/>
        </w:rPr>
        <w:t>(4), 444-472.</w:t>
      </w:r>
    </w:p>
    <w:p w14:paraId="2DADB2C4" w14:textId="77777777" w:rsidR="00CE6F02" w:rsidRPr="00140C07" w:rsidRDefault="00CE6F02" w:rsidP="00CE6F02">
      <w:pPr>
        <w:pStyle w:val="NormalWeb"/>
        <w:ind w:left="567" w:hanging="567"/>
        <w:rPr>
          <w:color w:val="000000" w:themeColor="text1"/>
        </w:rPr>
      </w:pPr>
      <w:r w:rsidRPr="00140C07">
        <w:rPr>
          <w:color w:val="000000" w:themeColor="text1"/>
        </w:rPr>
        <w:t xml:space="preserve">Washburn, S. L. (1948). Sex differences in the pubic bone. </w:t>
      </w:r>
      <w:r w:rsidRPr="00140C07">
        <w:rPr>
          <w:i/>
          <w:iCs/>
          <w:color w:val="000000" w:themeColor="text1"/>
        </w:rPr>
        <w:t>American Journal of Physical Anthropology</w:t>
      </w:r>
      <w:r w:rsidRPr="00140C07">
        <w:rPr>
          <w:color w:val="000000" w:themeColor="text1"/>
        </w:rPr>
        <w:t xml:space="preserve">, </w:t>
      </w:r>
      <w:r w:rsidRPr="00140C07">
        <w:rPr>
          <w:i/>
          <w:iCs/>
          <w:color w:val="000000" w:themeColor="text1"/>
        </w:rPr>
        <w:t>6</w:t>
      </w:r>
      <w:r w:rsidRPr="00140C07">
        <w:rPr>
          <w:color w:val="000000" w:themeColor="text1"/>
        </w:rPr>
        <w:t xml:space="preserve">(2), 199–208. https://doi.org/10.1002/ajpa.1330060210 </w:t>
      </w:r>
    </w:p>
    <w:p w14:paraId="7BAFCC1C" w14:textId="77777777" w:rsidR="00CE6F02" w:rsidRDefault="00CE6F02" w:rsidP="00CE6F02">
      <w:pPr>
        <w:pStyle w:val="NormalWeb"/>
        <w:ind w:left="567" w:hanging="567"/>
        <w:rPr>
          <w:color w:val="000000" w:themeColor="text1"/>
        </w:rPr>
      </w:pPr>
      <w:r w:rsidRPr="00140C07">
        <w:rPr>
          <w:color w:val="000000" w:themeColor="text1"/>
        </w:rPr>
        <w:t xml:space="preserve">White, T. D., Black, M. T., &amp; </w:t>
      </w:r>
      <w:proofErr w:type="spellStart"/>
      <w:r w:rsidRPr="00140C07">
        <w:rPr>
          <w:color w:val="000000" w:themeColor="text1"/>
        </w:rPr>
        <w:t>Folkens</w:t>
      </w:r>
      <w:proofErr w:type="spellEnd"/>
      <w:r w:rsidRPr="00140C07">
        <w:rPr>
          <w:color w:val="000000" w:themeColor="text1"/>
        </w:rPr>
        <w:t xml:space="preserve">, P. A. (2011). Pelvic </w:t>
      </w:r>
      <w:r>
        <w:rPr>
          <w:color w:val="000000" w:themeColor="text1"/>
        </w:rPr>
        <w:t>g</w:t>
      </w:r>
      <w:r w:rsidRPr="00140C07">
        <w:rPr>
          <w:color w:val="000000" w:themeColor="text1"/>
        </w:rPr>
        <w:t xml:space="preserve">irdle: </w:t>
      </w:r>
      <w:r>
        <w:rPr>
          <w:color w:val="000000" w:themeColor="text1"/>
        </w:rPr>
        <w:t>s</w:t>
      </w:r>
      <w:r w:rsidRPr="00140C07">
        <w:rPr>
          <w:color w:val="000000" w:themeColor="text1"/>
        </w:rPr>
        <w:t xml:space="preserve">acrum, </w:t>
      </w:r>
      <w:r>
        <w:rPr>
          <w:color w:val="000000" w:themeColor="text1"/>
        </w:rPr>
        <w:t>c</w:t>
      </w:r>
      <w:r w:rsidRPr="00140C07">
        <w:rPr>
          <w:color w:val="000000" w:themeColor="text1"/>
        </w:rPr>
        <w:t xml:space="preserve">occyx, and </w:t>
      </w:r>
      <w:proofErr w:type="spellStart"/>
      <w:r>
        <w:rPr>
          <w:color w:val="000000" w:themeColor="text1"/>
        </w:rPr>
        <w:t>o</w:t>
      </w:r>
      <w:r w:rsidRPr="00140C07">
        <w:rPr>
          <w:color w:val="000000" w:themeColor="text1"/>
        </w:rPr>
        <w:t>s</w:t>
      </w:r>
      <w:proofErr w:type="spellEnd"/>
      <w:r w:rsidRPr="00140C07">
        <w:rPr>
          <w:color w:val="000000" w:themeColor="text1"/>
        </w:rPr>
        <w:t xml:space="preserve"> </w:t>
      </w:r>
      <w:r>
        <w:rPr>
          <w:color w:val="000000" w:themeColor="text1"/>
        </w:rPr>
        <w:t>c</w:t>
      </w:r>
      <w:r w:rsidRPr="00140C07">
        <w:rPr>
          <w:color w:val="000000" w:themeColor="text1"/>
        </w:rPr>
        <w:t xml:space="preserve">oxae. In </w:t>
      </w:r>
      <w:r w:rsidRPr="00140C07">
        <w:rPr>
          <w:i/>
          <w:iCs/>
          <w:color w:val="000000" w:themeColor="text1"/>
        </w:rPr>
        <w:t>Human osteology</w:t>
      </w:r>
      <w:r w:rsidRPr="00140C07">
        <w:rPr>
          <w:color w:val="000000" w:themeColor="text1"/>
        </w:rPr>
        <w:t xml:space="preserve"> (pp. 217–230). essay, Academic Press. </w:t>
      </w:r>
    </w:p>
    <w:p w14:paraId="2236563E" w14:textId="77777777" w:rsidR="00CE6F02" w:rsidRPr="00140C07" w:rsidRDefault="00CE6F02" w:rsidP="00CE6F02">
      <w:pPr>
        <w:pStyle w:val="NormalWeb"/>
        <w:ind w:left="567" w:hanging="567"/>
        <w:rPr>
          <w:color w:val="000000" w:themeColor="text1"/>
        </w:rPr>
      </w:pPr>
      <w:proofErr w:type="spellStart"/>
      <w:r>
        <w:rPr>
          <w:color w:val="000000" w:themeColor="text1"/>
        </w:rPr>
        <w:t>Wobser</w:t>
      </w:r>
      <w:proofErr w:type="spellEnd"/>
      <w:r>
        <w:rPr>
          <w:color w:val="000000" w:themeColor="text1"/>
        </w:rPr>
        <w:t xml:space="preserve">, A. M., Adkins, Z., &amp; </w:t>
      </w:r>
      <w:proofErr w:type="spellStart"/>
      <w:r>
        <w:rPr>
          <w:color w:val="000000" w:themeColor="text1"/>
        </w:rPr>
        <w:t>Wobser</w:t>
      </w:r>
      <w:proofErr w:type="spellEnd"/>
      <w:r>
        <w:rPr>
          <w:color w:val="000000" w:themeColor="text1"/>
        </w:rPr>
        <w:t xml:space="preserve"> R.W. (2022). Anatomy, abdomen and pelvis, bones (ilium, ischium, and pubis). </w:t>
      </w:r>
      <w:proofErr w:type="spellStart"/>
      <w:r w:rsidRPr="002C361C">
        <w:rPr>
          <w:color w:val="000000" w:themeColor="text1"/>
        </w:rPr>
        <w:t>StatPearls</w:t>
      </w:r>
      <w:proofErr w:type="spellEnd"/>
      <w:r w:rsidRPr="002C361C">
        <w:rPr>
          <w:color w:val="000000" w:themeColor="text1"/>
        </w:rPr>
        <w:t>.</w:t>
      </w:r>
      <w:r>
        <w:rPr>
          <w:color w:val="000000" w:themeColor="text1"/>
        </w:rPr>
        <w:t xml:space="preserve"> Retrieved December 4, 2022, from </w:t>
      </w:r>
      <w:r w:rsidRPr="002C361C">
        <w:rPr>
          <w:color w:val="000000" w:themeColor="text1"/>
        </w:rPr>
        <w:t>https://www.ncbi.nlm.nih.gov/books/NBK519524/?report=reader</w:t>
      </w:r>
    </w:p>
    <w:p w14:paraId="1D244722" w14:textId="77777777" w:rsidR="00CE6F02" w:rsidRDefault="00CE6F02">
      <w:pPr>
        <w:rPr>
          <w:rFonts w:ascii="Times New Roman" w:hAnsi="Times New Roman" w:cs="Times New Roman"/>
          <w:b/>
          <w:bCs/>
          <w:color w:val="000000" w:themeColor="text1"/>
        </w:rPr>
      </w:pPr>
    </w:p>
    <w:p w14:paraId="3C99FBEA" w14:textId="77777777" w:rsidR="00CE6F02" w:rsidRDefault="00CE6F02">
      <w:pPr>
        <w:rPr>
          <w:rFonts w:ascii="Times New Roman" w:hAnsi="Times New Roman" w:cs="Times New Roman"/>
          <w:b/>
          <w:bCs/>
          <w:color w:val="000000" w:themeColor="text1"/>
        </w:rPr>
      </w:pPr>
    </w:p>
    <w:p w14:paraId="5ED664C4" w14:textId="77777777" w:rsidR="00CE6F02" w:rsidRDefault="00CE6F02">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050009FB" w14:textId="19975CF8" w:rsidR="00DC5AD4" w:rsidRPr="007B468A" w:rsidRDefault="00DC5AD4">
      <w:pPr>
        <w:rPr>
          <w:rFonts w:ascii="Times New Roman" w:hAnsi="Times New Roman" w:cs="Times New Roman"/>
          <w:b/>
          <w:bCs/>
          <w:color w:val="000000" w:themeColor="text1"/>
        </w:rPr>
      </w:pPr>
      <w:r w:rsidRPr="007B468A">
        <w:rPr>
          <w:rFonts w:ascii="Times New Roman" w:hAnsi="Times New Roman" w:cs="Times New Roman"/>
          <w:b/>
          <w:bCs/>
          <w:color w:val="000000" w:themeColor="text1"/>
        </w:rPr>
        <w:lastRenderedPageBreak/>
        <w:t xml:space="preserve">Appendix A </w:t>
      </w:r>
    </w:p>
    <w:p w14:paraId="057EA442" w14:textId="77777777" w:rsidR="00890152" w:rsidRDefault="00890152">
      <w:pPr>
        <w:rPr>
          <w:rFonts w:ascii="Times New Roman" w:hAnsi="Times New Roman" w:cs="Times New Roman"/>
          <w:color w:val="000000" w:themeColor="text1"/>
        </w:rPr>
      </w:pPr>
    </w:p>
    <w:tbl>
      <w:tblPr>
        <w:tblStyle w:val="TableGrid"/>
        <w:tblW w:w="9824" w:type="dxa"/>
        <w:tblLook w:val="04A0" w:firstRow="1" w:lastRow="0" w:firstColumn="1" w:lastColumn="0" w:noHBand="0" w:noVBand="1"/>
      </w:tblPr>
      <w:tblGrid>
        <w:gridCol w:w="633"/>
        <w:gridCol w:w="1005"/>
        <w:gridCol w:w="663"/>
        <w:gridCol w:w="1032"/>
        <w:gridCol w:w="1059"/>
        <w:gridCol w:w="1178"/>
        <w:gridCol w:w="1154"/>
        <w:gridCol w:w="1550"/>
        <w:gridCol w:w="1550"/>
      </w:tblGrid>
      <w:tr w:rsidR="00BA7C55" w:rsidRPr="00824242" w14:paraId="59B708FB" w14:textId="77777777" w:rsidTr="00BA7C55">
        <w:trPr>
          <w:trHeight w:val="320"/>
        </w:trPr>
        <w:tc>
          <w:tcPr>
            <w:tcW w:w="633" w:type="dxa"/>
            <w:noWrap/>
            <w:hideMark/>
          </w:tcPr>
          <w:p w14:paraId="2D495C95" w14:textId="62E7761C"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S</w:t>
            </w:r>
            <w:r w:rsidR="00F65A20" w:rsidRPr="00BA7C55">
              <w:rPr>
                <w:rFonts w:ascii="Times New Roman" w:hAnsi="Times New Roman" w:cs="Times New Roman"/>
                <w:b/>
                <w:bCs/>
                <w:color w:val="000000" w:themeColor="text1"/>
              </w:rPr>
              <w:t>ex</w:t>
            </w:r>
          </w:p>
        </w:tc>
        <w:tc>
          <w:tcPr>
            <w:tcW w:w="1005" w:type="dxa"/>
            <w:noWrap/>
            <w:hideMark/>
          </w:tcPr>
          <w:p w14:paraId="72719745" w14:textId="745F1324"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R</w:t>
            </w:r>
            <w:r w:rsidR="00F65A20" w:rsidRPr="00BA7C55">
              <w:rPr>
                <w:rFonts w:ascii="Times New Roman" w:hAnsi="Times New Roman" w:cs="Times New Roman"/>
                <w:b/>
                <w:bCs/>
                <w:color w:val="000000" w:themeColor="text1"/>
              </w:rPr>
              <w:t>ace</w:t>
            </w:r>
          </w:p>
        </w:tc>
        <w:tc>
          <w:tcPr>
            <w:tcW w:w="663" w:type="dxa"/>
            <w:noWrap/>
            <w:hideMark/>
          </w:tcPr>
          <w:p w14:paraId="0AC5156D" w14:textId="72CDAA3E"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A</w:t>
            </w:r>
            <w:r w:rsidR="00F65A20" w:rsidRPr="00BA7C55">
              <w:rPr>
                <w:rFonts w:ascii="Times New Roman" w:hAnsi="Times New Roman" w:cs="Times New Roman"/>
                <w:b/>
                <w:bCs/>
                <w:color w:val="000000" w:themeColor="text1"/>
              </w:rPr>
              <w:t>ge</w:t>
            </w:r>
          </w:p>
        </w:tc>
        <w:tc>
          <w:tcPr>
            <w:tcW w:w="1032" w:type="dxa"/>
            <w:noWrap/>
            <w:hideMark/>
          </w:tcPr>
          <w:p w14:paraId="45D3A4AE" w14:textId="77777777"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Pubis Length (L)</w:t>
            </w:r>
          </w:p>
        </w:tc>
        <w:tc>
          <w:tcPr>
            <w:tcW w:w="1059" w:type="dxa"/>
            <w:noWrap/>
            <w:hideMark/>
          </w:tcPr>
          <w:p w14:paraId="636175E2" w14:textId="77777777"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Pubis Length (R)</w:t>
            </w:r>
          </w:p>
        </w:tc>
        <w:tc>
          <w:tcPr>
            <w:tcW w:w="1178" w:type="dxa"/>
            <w:noWrap/>
            <w:hideMark/>
          </w:tcPr>
          <w:p w14:paraId="2CF454AA" w14:textId="6BD00548"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Ischial Length (L)</w:t>
            </w:r>
          </w:p>
        </w:tc>
        <w:tc>
          <w:tcPr>
            <w:tcW w:w="1154" w:type="dxa"/>
            <w:noWrap/>
            <w:hideMark/>
          </w:tcPr>
          <w:p w14:paraId="3460D760" w14:textId="77777777"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Ischial Length (R)</w:t>
            </w:r>
          </w:p>
        </w:tc>
        <w:tc>
          <w:tcPr>
            <w:tcW w:w="1550" w:type="dxa"/>
            <w:noWrap/>
            <w:hideMark/>
          </w:tcPr>
          <w:p w14:paraId="02333AA5" w14:textId="37BAA008"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 xml:space="preserve">Ischiopubic </w:t>
            </w:r>
            <w:r w:rsidR="00930CAE">
              <w:rPr>
                <w:rFonts w:ascii="Times New Roman" w:hAnsi="Times New Roman" w:cs="Times New Roman"/>
                <w:b/>
                <w:bCs/>
                <w:color w:val="000000" w:themeColor="text1"/>
              </w:rPr>
              <w:t>Index</w:t>
            </w:r>
            <w:r w:rsidRPr="00BA7C55">
              <w:rPr>
                <w:rFonts w:ascii="Times New Roman" w:hAnsi="Times New Roman" w:cs="Times New Roman"/>
                <w:b/>
                <w:bCs/>
                <w:color w:val="000000" w:themeColor="text1"/>
              </w:rPr>
              <w:t xml:space="preserve"> (L)</w:t>
            </w:r>
          </w:p>
        </w:tc>
        <w:tc>
          <w:tcPr>
            <w:tcW w:w="1550" w:type="dxa"/>
            <w:noWrap/>
            <w:hideMark/>
          </w:tcPr>
          <w:p w14:paraId="025D8B56" w14:textId="154FA16D" w:rsidR="00824242" w:rsidRPr="00BA7C55" w:rsidRDefault="00824242" w:rsidP="00F65A20">
            <w:pPr>
              <w:jc w:val="center"/>
              <w:rPr>
                <w:rFonts w:ascii="Times New Roman" w:hAnsi="Times New Roman" w:cs="Times New Roman"/>
                <w:b/>
                <w:bCs/>
                <w:color w:val="000000" w:themeColor="text1"/>
              </w:rPr>
            </w:pPr>
            <w:r w:rsidRPr="00BA7C55">
              <w:rPr>
                <w:rFonts w:ascii="Times New Roman" w:hAnsi="Times New Roman" w:cs="Times New Roman"/>
                <w:b/>
                <w:bCs/>
                <w:color w:val="000000" w:themeColor="text1"/>
              </w:rPr>
              <w:t>Ischiopubic</w:t>
            </w:r>
            <w:r w:rsidR="00930CAE">
              <w:rPr>
                <w:rFonts w:ascii="Times New Roman" w:hAnsi="Times New Roman" w:cs="Times New Roman"/>
                <w:b/>
                <w:bCs/>
                <w:color w:val="000000" w:themeColor="text1"/>
              </w:rPr>
              <w:t xml:space="preserve"> Index</w:t>
            </w:r>
            <w:r w:rsidRPr="00BA7C55">
              <w:rPr>
                <w:rFonts w:ascii="Times New Roman" w:hAnsi="Times New Roman" w:cs="Times New Roman"/>
                <w:b/>
                <w:bCs/>
                <w:color w:val="000000" w:themeColor="text1"/>
              </w:rPr>
              <w:t xml:space="preserve"> (R)</w:t>
            </w:r>
          </w:p>
        </w:tc>
      </w:tr>
      <w:tr w:rsidR="00BA7C55" w:rsidRPr="00824242" w14:paraId="6FE7A5B6" w14:textId="77777777" w:rsidTr="00BA7C55">
        <w:trPr>
          <w:trHeight w:val="320"/>
        </w:trPr>
        <w:tc>
          <w:tcPr>
            <w:tcW w:w="633" w:type="dxa"/>
            <w:noWrap/>
            <w:hideMark/>
          </w:tcPr>
          <w:p w14:paraId="5DE072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06956B3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D3F319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30</w:t>
            </w:r>
          </w:p>
        </w:tc>
        <w:tc>
          <w:tcPr>
            <w:tcW w:w="1032" w:type="dxa"/>
            <w:noWrap/>
            <w:hideMark/>
          </w:tcPr>
          <w:p w14:paraId="6C5D429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059" w:type="dxa"/>
            <w:noWrap/>
            <w:hideMark/>
          </w:tcPr>
          <w:p w14:paraId="50CFAC0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110</w:t>
            </w:r>
          </w:p>
        </w:tc>
        <w:tc>
          <w:tcPr>
            <w:tcW w:w="1178" w:type="dxa"/>
            <w:noWrap/>
            <w:hideMark/>
          </w:tcPr>
          <w:p w14:paraId="4A07BCB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154" w:type="dxa"/>
            <w:noWrap/>
            <w:hideMark/>
          </w:tcPr>
          <w:p w14:paraId="25E0BF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88</w:t>
            </w:r>
          </w:p>
        </w:tc>
        <w:tc>
          <w:tcPr>
            <w:tcW w:w="1550" w:type="dxa"/>
            <w:noWrap/>
            <w:hideMark/>
          </w:tcPr>
          <w:p w14:paraId="3A17FDF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0.789473684</w:t>
            </w:r>
          </w:p>
        </w:tc>
        <w:tc>
          <w:tcPr>
            <w:tcW w:w="1550" w:type="dxa"/>
            <w:noWrap/>
            <w:hideMark/>
          </w:tcPr>
          <w:p w14:paraId="45768C0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r>
      <w:tr w:rsidR="00BA7C55" w:rsidRPr="00824242" w14:paraId="54FEB82D" w14:textId="77777777" w:rsidTr="00BA7C55">
        <w:trPr>
          <w:trHeight w:val="320"/>
        </w:trPr>
        <w:tc>
          <w:tcPr>
            <w:tcW w:w="633" w:type="dxa"/>
            <w:noWrap/>
            <w:hideMark/>
          </w:tcPr>
          <w:p w14:paraId="24CD32E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6F267E1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2C01EB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30</w:t>
            </w:r>
          </w:p>
        </w:tc>
        <w:tc>
          <w:tcPr>
            <w:tcW w:w="1032" w:type="dxa"/>
            <w:noWrap/>
            <w:hideMark/>
          </w:tcPr>
          <w:p w14:paraId="0F66E46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137</w:t>
            </w:r>
          </w:p>
        </w:tc>
        <w:tc>
          <w:tcPr>
            <w:tcW w:w="1059" w:type="dxa"/>
            <w:noWrap/>
            <w:hideMark/>
          </w:tcPr>
          <w:p w14:paraId="7954939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139</w:t>
            </w:r>
          </w:p>
        </w:tc>
        <w:tc>
          <w:tcPr>
            <w:tcW w:w="1178" w:type="dxa"/>
            <w:noWrap/>
            <w:hideMark/>
          </w:tcPr>
          <w:p w14:paraId="3CAFCC3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154" w:type="dxa"/>
            <w:noWrap/>
            <w:hideMark/>
          </w:tcPr>
          <w:p w14:paraId="3F3A669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108</w:t>
            </w:r>
          </w:p>
        </w:tc>
        <w:tc>
          <w:tcPr>
            <w:tcW w:w="1550" w:type="dxa"/>
            <w:noWrap/>
            <w:hideMark/>
          </w:tcPr>
          <w:p w14:paraId="3E7FB94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0.781021898</w:t>
            </w:r>
          </w:p>
        </w:tc>
        <w:tc>
          <w:tcPr>
            <w:tcW w:w="1550" w:type="dxa"/>
            <w:noWrap/>
            <w:hideMark/>
          </w:tcPr>
          <w:p w14:paraId="44F3B8A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0.776978417</w:t>
            </w:r>
          </w:p>
        </w:tc>
      </w:tr>
      <w:tr w:rsidR="00BA7C55" w:rsidRPr="00824242" w14:paraId="12C1B474" w14:textId="77777777" w:rsidTr="00BA7C55">
        <w:trPr>
          <w:trHeight w:val="320"/>
        </w:trPr>
        <w:tc>
          <w:tcPr>
            <w:tcW w:w="633" w:type="dxa"/>
            <w:noWrap/>
            <w:hideMark/>
          </w:tcPr>
          <w:p w14:paraId="4AEC7F5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6DDD58F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FABA07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31</w:t>
            </w:r>
          </w:p>
        </w:tc>
        <w:tc>
          <w:tcPr>
            <w:tcW w:w="1032" w:type="dxa"/>
            <w:noWrap/>
            <w:hideMark/>
          </w:tcPr>
          <w:p w14:paraId="5638359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059" w:type="dxa"/>
            <w:noWrap/>
            <w:hideMark/>
          </w:tcPr>
          <w:p w14:paraId="456C064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178" w:type="dxa"/>
            <w:noWrap/>
            <w:hideMark/>
          </w:tcPr>
          <w:p w14:paraId="5C3A46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81</w:t>
            </w:r>
          </w:p>
        </w:tc>
        <w:tc>
          <w:tcPr>
            <w:tcW w:w="1154" w:type="dxa"/>
            <w:noWrap/>
            <w:hideMark/>
          </w:tcPr>
          <w:p w14:paraId="42ACEC5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82</w:t>
            </w:r>
          </w:p>
        </w:tc>
        <w:tc>
          <w:tcPr>
            <w:tcW w:w="1550" w:type="dxa"/>
            <w:noWrap/>
            <w:hideMark/>
          </w:tcPr>
          <w:p w14:paraId="7EF37B2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0.757009346</w:t>
            </w:r>
          </w:p>
        </w:tc>
        <w:tc>
          <w:tcPr>
            <w:tcW w:w="1550" w:type="dxa"/>
            <w:noWrap/>
            <w:hideMark/>
          </w:tcPr>
          <w:p w14:paraId="5DC968A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0.76635514</w:t>
            </w:r>
          </w:p>
        </w:tc>
      </w:tr>
      <w:tr w:rsidR="00BA7C55" w:rsidRPr="00824242" w14:paraId="7E11FC10" w14:textId="77777777" w:rsidTr="00BA7C55">
        <w:trPr>
          <w:trHeight w:val="320"/>
        </w:trPr>
        <w:tc>
          <w:tcPr>
            <w:tcW w:w="633" w:type="dxa"/>
            <w:noWrap/>
            <w:hideMark/>
          </w:tcPr>
          <w:p w14:paraId="2C34866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615FDF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4BC6B3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33</w:t>
            </w:r>
          </w:p>
        </w:tc>
        <w:tc>
          <w:tcPr>
            <w:tcW w:w="1032" w:type="dxa"/>
            <w:noWrap/>
            <w:hideMark/>
          </w:tcPr>
          <w:p w14:paraId="0B6A9E5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059" w:type="dxa"/>
            <w:noWrap/>
            <w:hideMark/>
          </w:tcPr>
          <w:p w14:paraId="144A06C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78" w:type="dxa"/>
            <w:noWrap/>
            <w:hideMark/>
          </w:tcPr>
          <w:p w14:paraId="76F3454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87</w:t>
            </w:r>
          </w:p>
        </w:tc>
        <w:tc>
          <w:tcPr>
            <w:tcW w:w="1154" w:type="dxa"/>
            <w:noWrap/>
            <w:hideMark/>
          </w:tcPr>
          <w:p w14:paraId="6DB5A31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87</w:t>
            </w:r>
          </w:p>
        </w:tc>
        <w:tc>
          <w:tcPr>
            <w:tcW w:w="1550" w:type="dxa"/>
            <w:noWrap/>
            <w:hideMark/>
          </w:tcPr>
          <w:p w14:paraId="6C3E6B3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0.776785714</w:t>
            </w:r>
          </w:p>
        </w:tc>
        <w:tc>
          <w:tcPr>
            <w:tcW w:w="1550" w:type="dxa"/>
            <w:noWrap/>
            <w:hideMark/>
          </w:tcPr>
          <w:p w14:paraId="31A4104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0.776785714</w:t>
            </w:r>
          </w:p>
        </w:tc>
      </w:tr>
      <w:tr w:rsidR="00BA7C55" w:rsidRPr="00824242" w14:paraId="06747A6F" w14:textId="77777777" w:rsidTr="00BA7C55">
        <w:trPr>
          <w:trHeight w:val="320"/>
        </w:trPr>
        <w:tc>
          <w:tcPr>
            <w:tcW w:w="633" w:type="dxa"/>
            <w:noWrap/>
            <w:hideMark/>
          </w:tcPr>
          <w:p w14:paraId="12FFE47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DEC0CA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3AF678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34</w:t>
            </w:r>
          </w:p>
        </w:tc>
        <w:tc>
          <w:tcPr>
            <w:tcW w:w="1032" w:type="dxa"/>
            <w:noWrap/>
            <w:hideMark/>
          </w:tcPr>
          <w:p w14:paraId="5B2434E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170E9A5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178" w:type="dxa"/>
            <w:noWrap/>
            <w:hideMark/>
          </w:tcPr>
          <w:p w14:paraId="2643272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100</w:t>
            </w:r>
          </w:p>
        </w:tc>
        <w:tc>
          <w:tcPr>
            <w:tcW w:w="1154" w:type="dxa"/>
            <w:noWrap/>
            <w:hideMark/>
          </w:tcPr>
          <w:p w14:paraId="794234E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550" w:type="dxa"/>
            <w:noWrap/>
            <w:hideMark/>
          </w:tcPr>
          <w:p w14:paraId="7BF42FB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c>
          <w:tcPr>
            <w:tcW w:w="1550" w:type="dxa"/>
            <w:noWrap/>
            <w:hideMark/>
          </w:tcPr>
          <w:p w14:paraId="61D6BF4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0.76984127</w:t>
            </w:r>
          </w:p>
        </w:tc>
      </w:tr>
      <w:tr w:rsidR="00BA7C55" w:rsidRPr="00824242" w14:paraId="0CCD39D1" w14:textId="77777777" w:rsidTr="00BA7C55">
        <w:trPr>
          <w:trHeight w:val="320"/>
        </w:trPr>
        <w:tc>
          <w:tcPr>
            <w:tcW w:w="633" w:type="dxa"/>
            <w:noWrap/>
            <w:hideMark/>
          </w:tcPr>
          <w:p w14:paraId="3D89A8E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6522533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0DEDA3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36</w:t>
            </w:r>
          </w:p>
        </w:tc>
        <w:tc>
          <w:tcPr>
            <w:tcW w:w="1032" w:type="dxa"/>
            <w:noWrap/>
            <w:hideMark/>
          </w:tcPr>
          <w:p w14:paraId="30655D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3BC666A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178" w:type="dxa"/>
            <w:noWrap/>
            <w:hideMark/>
          </w:tcPr>
          <w:p w14:paraId="455DA54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154" w:type="dxa"/>
            <w:noWrap/>
            <w:hideMark/>
          </w:tcPr>
          <w:p w14:paraId="3499A77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550" w:type="dxa"/>
            <w:noWrap/>
            <w:hideMark/>
          </w:tcPr>
          <w:p w14:paraId="05BAA64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0.788135593</w:t>
            </w:r>
          </w:p>
        </w:tc>
        <w:tc>
          <w:tcPr>
            <w:tcW w:w="1550" w:type="dxa"/>
            <w:noWrap/>
            <w:hideMark/>
          </w:tcPr>
          <w:p w14:paraId="648992A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0.79661017</w:t>
            </w:r>
          </w:p>
        </w:tc>
      </w:tr>
      <w:tr w:rsidR="00BA7C55" w:rsidRPr="00824242" w14:paraId="2D09E4DC" w14:textId="77777777" w:rsidTr="00BA7C55">
        <w:trPr>
          <w:trHeight w:val="320"/>
        </w:trPr>
        <w:tc>
          <w:tcPr>
            <w:tcW w:w="633" w:type="dxa"/>
            <w:noWrap/>
            <w:hideMark/>
          </w:tcPr>
          <w:p w14:paraId="382FAC2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17ECAB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D825B8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36</w:t>
            </w:r>
          </w:p>
        </w:tc>
        <w:tc>
          <w:tcPr>
            <w:tcW w:w="1032" w:type="dxa"/>
            <w:noWrap/>
            <w:hideMark/>
          </w:tcPr>
          <w:p w14:paraId="3CFDD11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059" w:type="dxa"/>
            <w:noWrap/>
            <w:hideMark/>
          </w:tcPr>
          <w:p w14:paraId="704B15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178" w:type="dxa"/>
            <w:noWrap/>
            <w:hideMark/>
          </w:tcPr>
          <w:p w14:paraId="0B9141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89</w:t>
            </w:r>
          </w:p>
        </w:tc>
        <w:tc>
          <w:tcPr>
            <w:tcW w:w="1154" w:type="dxa"/>
            <w:noWrap/>
            <w:hideMark/>
          </w:tcPr>
          <w:p w14:paraId="5E9922E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88</w:t>
            </w:r>
          </w:p>
        </w:tc>
        <w:tc>
          <w:tcPr>
            <w:tcW w:w="1550" w:type="dxa"/>
            <w:noWrap/>
            <w:hideMark/>
          </w:tcPr>
          <w:p w14:paraId="33DC49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0.831775701</w:t>
            </w:r>
          </w:p>
        </w:tc>
        <w:tc>
          <w:tcPr>
            <w:tcW w:w="1550" w:type="dxa"/>
            <w:noWrap/>
            <w:hideMark/>
          </w:tcPr>
          <w:p w14:paraId="2500DC2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0.822429907</w:t>
            </w:r>
          </w:p>
        </w:tc>
      </w:tr>
      <w:tr w:rsidR="00BA7C55" w:rsidRPr="00824242" w14:paraId="1674365F" w14:textId="77777777" w:rsidTr="00BA7C55">
        <w:trPr>
          <w:trHeight w:val="320"/>
        </w:trPr>
        <w:tc>
          <w:tcPr>
            <w:tcW w:w="633" w:type="dxa"/>
            <w:noWrap/>
            <w:hideMark/>
          </w:tcPr>
          <w:p w14:paraId="6F9DA3F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0DA7FE9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0DFBCC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37</w:t>
            </w:r>
          </w:p>
        </w:tc>
        <w:tc>
          <w:tcPr>
            <w:tcW w:w="1032" w:type="dxa"/>
            <w:noWrap/>
            <w:hideMark/>
          </w:tcPr>
          <w:p w14:paraId="22590B4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4D12BA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178" w:type="dxa"/>
            <w:noWrap/>
            <w:hideMark/>
          </w:tcPr>
          <w:p w14:paraId="629604A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154" w:type="dxa"/>
            <w:noWrap/>
            <w:hideMark/>
          </w:tcPr>
          <w:p w14:paraId="303E8F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550" w:type="dxa"/>
            <w:noWrap/>
            <w:hideMark/>
          </w:tcPr>
          <w:p w14:paraId="6B11515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0.822033898</w:t>
            </w:r>
          </w:p>
        </w:tc>
        <w:tc>
          <w:tcPr>
            <w:tcW w:w="1550" w:type="dxa"/>
            <w:noWrap/>
            <w:hideMark/>
          </w:tcPr>
          <w:p w14:paraId="126A636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0.838983051</w:t>
            </w:r>
          </w:p>
        </w:tc>
      </w:tr>
      <w:tr w:rsidR="00BA7C55" w:rsidRPr="00824242" w14:paraId="526CAA14" w14:textId="77777777" w:rsidTr="00BA7C55">
        <w:trPr>
          <w:trHeight w:val="320"/>
        </w:trPr>
        <w:tc>
          <w:tcPr>
            <w:tcW w:w="633" w:type="dxa"/>
            <w:noWrap/>
            <w:hideMark/>
          </w:tcPr>
          <w:p w14:paraId="035686B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97B212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3B2B21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38</w:t>
            </w:r>
          </w:p>
        </w:tc>
        <w:tc>
          <w:tcPr>
            <w:tcW w:w="1032" w:type="dxa"/>
            <w:noWrap/>
            <w:hideMark/>
          </w:tcPr>
          <w:p w14:paraId="296845E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204D6A8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178" w:type="dxa"/>
            <w:noWrap/>
            <w:hideMark/>
          </w:tcPr>
          <w:p w14:paraId="54FCBA2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7E7F10D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100</w:t>
            </w:r>
          </w:p>
        </w:tc>
        <w:tc>
          <w:tcPr>
            <w:tcW w:w="1550" w:type="dxa"/>
            <w:noWrap/>
            <w:hideMark/>
          </w:tcPr>
          <w:p w14:paraId="6BB6B0D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0.824</w:t>
            </w:r>
          </w:p>
        </w:tc>
        <w:tc>
          <w:tcPr>
            <w:tcW w:w="1550" w:type="dxa"/>
            <w:noWrap/>
            <w:hideMark/>
          </w:tcPr>
          <w:p w14:paraId="5AAA4D8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0.787401575</w:t>
            </w:r>
          </w:p>
        </w:tc>
      </w:tr>
      <w:tr w:rsidR="00BA7C55" w:rsidRPr="00824242" w14:paraId="0490665B" w14:textId="77777777" w:rsidTr="00BA7C55">
        <w:trPr>
          <w:trHeight w:val="320"/>
        </w:trPr>
        <w:tc>
          <w:tcPr>
            <w:tcW w:w="633" w:type="dxa"/>
            <w:noWrap/>
            <w:hideMark/>
          </w:tcPr>
          <w:p w14:paraId="2DC5950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0FF356F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55BC2E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39</w:t>
            </w:r>
          </w:p>
        </w:tc>
        <w:tc>
          <w:tcPr>
            <w:tcW w:w="1032" w:type="dxa"/>
            <w:noWrap/>
            <w:hideMark/>
          </w:tcPr>
          <w:p w14:paraId="2C51FAB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059" w:type="dxa"/>
            <w:noWrap/>
            <w:hideMark/>
          </w:tcPr>
          <w:p w14:paraId="600BA7D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178" w:type="dxa"/>
            <w:noWrap/>
            <w:hideMark/>
          </w:tcPr>
          <w:p w14:paraId="3A33359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154" w:type="dxa"/>
            <w:noWrap/>
            <w:hideMark/>
          </w:tcPr>
          <w:p w14:paraId="599B515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550" w:type="dxa"/>
            <w:noWrap/>
            <w:hideMark/>
          </w:tcPr>
          <w:p w14:paraId="368D84D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0.789915966</w:t>
            </w:r>
          </w:p>
        </w:tc>
        <w:tc>
          <w:tcPr>
            <w:tcW w:w="1550" w:type="dxa"/>
            <w:noWrap/>
            <w:hideMark/>
          </w:tcPr>
          <w:p w14:paraId="6E2E62C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0.805084746</w:t>
            </w:r>
          </w:p>
        </w:tc>
      </w:tr>
      <w:tr w:rsidR="00BA7C55" w:rsidRPr="00824242" w14:paraId="12DC3876" w14:textId="77777777" w:rsidTr="00BA7C55">
        <w:trPr>
          <w:trHeight w:val="320"/>
        </w:trPr>
        <w:tc>
          <w:tcPr>
            <w:tcW w:w="633" w:type="dxa"/>
            <w:noWrap/>
            <w:hideMark/>
          </w:tcPr>
          <w:p w14:paraId="32B3607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689746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2444B5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40</w:t>
            </w:r>
          </w:p>
        </w:tc>
        <w:tc>
          <w:tcPr>
            <w:tcW w:w="1032" w:type="dxa"/>
            <w:noWrap/>
            <w:hideMark/>
          </w:tcPr>
          <w:p w14:paraId="110B4F5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059" w:type="dxa"/>
            <w:noWrap/>
            <w:hideMark/>
          </w:tcPr>
          <w:p w14:paraId="79EF139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78" w:type="dxa"/>
            <w:noWrap/>
            <w:hideMark/>
          </w:tcPr>
          <w:p w14:paraId="63D09DE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154" w:type="dxa"/>
            <w:noWrap/>
            <w:hideMark/>
          </w:tcPr>
          <w:p w14:paraId="554619A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550" w:type="dxa"/>
            <w:noWrap/>
            <w:hideMark/>
          </w:tcPr>
          <w:p w14:paraId="7D5316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0.801724138</w:t>
            </w:r>
          </w:p>
        </w:tc>
        <w:tc>
          <w:tcPr>
            <w:tcW w:w="1550" w:type="dxa"/>
            <w:noWrap/>
            <w:hideMark/>
          </w:tcPr>
          <w:p w14:paraId="7783B5A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0.781512605</w:t>
            </w:r>
          </w:p>
        </w:tc>
      </w:tr>
      <w:tr w:rsidR="00BA7C55" w:rsidRPr="00824242" w14:paraId="3C8F92C9" w14:textId="77777777" w:rsidTr="00BA7C55">
        <w:trPr>
          <w:trHeight w:val="320"/>
        </w:trPr>
        <w:tc>
          <w:tcPr>
            <w:tcW w:w="633" w:type="dxa"/>
            <w:noWrap/>
            <w:hideMark/>
          </w:tcPr>
          <w:p w14:paraId="256EBF4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4AD4B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72720C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42</w:t>
            </w:r>
          </w:p>
        </w:tc>
        <w:tc>
          <w:tcPr>
            <w:tcW w:w="1032" w:type="dxa"/>
            <w:noWrap/>
            <w:hideMark/>
          </w:tcPr>
          <w:p w14:paraId="23204CB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292B5EE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78" w:type="dxa"/>
            <w:noWrap/>
            <w:hideMark/>
          </w:tcPr>
          <w:p w14:paraId="7FE4584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154" w:type="dxa"/>
            <w:noWrap/>
            <w:hideMark/>
          </w:tcPr>
          <w:p w14:paraId="761C450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550" w:type="dxa"/>
            <w:noWrap/>
            <w:hideMark/>
          </w:tcPr>
          <w:p w14:paraId="359133A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0.816666667</w:t>
            </w:r>
          </w:p>
        </w:tc>
        <w:tc>
          <w:tcPr>
            <w:tcW w:w="1550" w:type="dxa"/>
            <w:noWrap/>
            <w:hideMark/>
          </w:tcPr>
          <w:p w14:paraId="1E76545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0.831932773</w:t>
            </w:r>
          </w:p>
        </w:tc>
      </w:tr>
      <w:tr w:rsidR="00BA7C55" w:rsidRPr="00824242" w14:paraId="073AEA22" w14:textId="77777777" w:rsidTr="00BA7C55">
        <w:trPr>
          <w:trHeight w:val="320"/>
        </w:trPr>
        <w:tc>
          <w:tcPr>
            <w:tcW w:w="633" w:type="dxa"/>
            <w:noWrap/>
            <w:hideMark/>
          </w:tcPr>
          <w:p w14:paraId="6AFEED6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50E7689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8A3EAE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44</w:t>
            </w:r>
          </w:p>
        </w:tc>
        <w:tc>
          <w:tcPr>
            <w:tcW w:w="1032" w:type="dxa"/>
            <w:noWrap/>
            <w:hideMark/>
          </w:tcPr>
          <w:p w14:paraId="23768FE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059" w:type="dxa"/>
            <w:noWrap/>
            <w:hideMark/>
          </w:tcPr>
          <w:p w14:paraId="167B8CC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1CD46B7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1C2A638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100</w:t>
            </w:r>
          </w:p>
        </w:tc>
        <w:tc>
          <w:tcPr>
            <w:tcW w:w="1550" w:type="dxa"/>
            <w:noWrap/>
            <w:hideMark/>
          </w:tcPr>
          <w:p w14:paraId="213A1D7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0.844262295</w:t>
            </w:r>
          </w:p>
        </w:tc>
        <w:tc>
          <w:tcPr>
            <w:tcW w:w="1550" w:type="dxa"/>
            <w:noWrap/>
            <w:hideMark/>
          </w:tcPr>
          <w:p w14:paraId="4D88769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0.819672131</w:t>
            </w:r>
          </w:p>
        </w:tc>
      </w:tr>
      <w:tr w:rsidR="00BA7C55" w:rsidRPr="00824242" w14:paraId="5A2D1E5F" w14:textId="77777777" w:rsidTr="00BA7C55">
        <w:trPr>
          <w:trHeight w:val="320"/>
        </w:trPr>
        <w:tc>
          <w:tcPr>
            <w:tcW w:w="633" w:type="dxa"/>
            <w:noWrap/>
            <w:hideMark/>
          </w:tcPr>
          <w:p w14:paraId="7A34DB5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58CE786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3EE20C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45</w:t>
            </w:r>
          </w:p>
        </w:tc>
        <w:tc>
          <w:tcPr>
            <w:tcW w:w="1032" w:type="dxa"/>
            <w:noWrap/>
            <w:hideMark/>
          </w:tcPr>
          <w:p w14:paraId="616D04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059" w:type="dxa"/>
            <w:noWrap/>
            <w:hideMark/>
          </w:tcPr>
          <w:p w14:paraId="2E64E6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178" w:type="dxa"/>
            <w:noWrap/>
            <w:hideMark/>
          </w:tcPr>
          <w:p w14:paraId="6FFDDDD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154" w:type="dxa"/>
            <w:noWrap/>
            <w:hideMark/>
          </w:tcPr>
          <w:p w14:paraId="79342C7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550" w:type="dxa"/>
            <w:noWrap/>
            <w:hideMark/>
          </w:tcPr>
          <w:p w14:paraId="619B97D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0.796460177</w:t>
            </w:r>
          </w:p>
        </w:tc>
        <w:tc>
          <w:tcPr>
            <w:tcW w:w="1550" w:type="dxa"/>
            <w:noWrap/>
            <w:hideMark/>
          </w:tcPr>
          <w:p w14:paraId="291D0A9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0.789473684</w:t>
            </w:r>
          </w:p>
        </w:tc>
      </w:tr>
      <w:tr w:rsidR="00BA7C55" w:rsidRPr="00824242" w14:paraId="1585721F" w14:textId="77777777" w:rsidTr="00BA7C55">
        <w:trPr>
          <w:trHeight w:val="320"/>
        </w:trPr>
        <w:tc>
          <w:tcPr>
            <w:tcW w:w="633" w:type="dxa"/>
            <w:noWrap/>
            <w:hideMark/>
          </w:tcPr>
          <w:p w14:paraId="0FF30D9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A5CFC9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C54446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45</w:t>
            </w:r>
          </w:p>
        </w:tc>
        <w:tc>
          <w:tcPr>
            <w:tcW w:w="1032" w:type="dxa"/>
            <w:noWrap/>
            <w:hideMark/>
          </w:tcPr>
          <w:p w14:paraId="27D088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059" w:type="dxa"/>
            <w:noWrap/>
            <w:hideMark/>
          </w:tcPr>
          <w:p w14:paraId="0600E8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6BF432B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154" w:type="dxa"/>
            <w:noWrap/>
            <w:hideMark/>
          </w:tcPr>
          <w:p w14:paraId="1249C0C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550" w:type="dxa"/>
            <w:noWrap/>
            <w:hideMark/>
          </w:tcPr>
          <w:p w14:paraId="3274DA7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0.829059829</w:t>
            </w:r>
          </w:p>
        </w:tc>
        <w:tc>
          <w:tcPr>
            <w:tcW w:w="1550" w:type="dxa"/>
            <w:noWrap/>
            <w:hideMark/>
          </w:tcPr>
          <w:p w14:paraId="47EE21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r>
      <w:tr w:rsidR="00BA7C55" w:rsidRPr="00824242" w14:paraId="1F7172BA" w14:textId="77777777" w:rsidTr="00BA7C55">
        <w:trPr>
          <w:trHeight w:val="320"/>
        </w:trPr>
        <w:tc>
          <w:tcPr>
            <w:tcW w:w="633" w:type="dxa"/>
            <w:noWrap/>
            <w:hideMark/>
          </w:tcPr>
          <w:p w14:paraId="3B77DE1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008FCF2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809F65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45</w:t>
            </w:r>
          </w:p>
        </w:tc>
        <w:tc>
          <w:tcPr>
            <w:tcW w:w="1032" w:type="dxa"/>
            <w:noWrap/>
            <w:hideMark/>
          </w:tcPr>
          <w:p w14:paraId="213D0B4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059" w:type="dxa"/>
            <w:noWrap/>
            <w:hideMark/>
          </w:tcPr>
          <w:p w14:paraId="3DE7732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178" w:type="dxa"/>
            <w:noWrap/>
            <w:hideMark/>
          </w:tcPr>
          <w:p w14:paraId="733AAAF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154" w:type="dxa"/>
            <w:noWrap/>
            <w:hideMark/>
          </w:tcPr>
          <w:p w14:paraId="2CBE135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550" w:type="dxa"/>
            <w:noWrap/>
            <w:hideMark/>
          </w:tcPr>
          <w:p w14:paraId="12F88DE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0.748031496</w:t>
            </w:r>
          </w:p>
        </w:tc>
        <w:tc>
          <w:tcPr>
            <w:tcW w:w="1550" w:type="dxa"/>
            <w:noWrap/>
            <w:hideMark/>
          </w:tcPr>
          <w:p w14:paraId="6468B19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0.768</w:t>
            </w:r>
          </w:p>
        </w:tc>
      </w:tr>
      <w:tr w:rsidR="00BA7C55" w:rsidRPr="00824242" w14:paraId="3FBA2028" w14:textId="77777777" w:rsidTr="00BA7C55">
        <w:trPr>
          <w:trHeight w:val="320"/>
        </w:trPr>
        <w:tc>
          <w:tcPr>
            <w:tcW w:w="633" w:type="dxa"/>
            <w:noWrap/>
            <w:hideMark/>
          </w:tcPr>
          <w:p w14:paraId="5E4B1BF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027DB1A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B13EC2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46</w:t>
            </w:r>
          </w:p>
        </w:tc>
        <w:tc>
          <w:tcPr>
            <w:tcW w:w="1032" w:type="dxa"/>
            <w:noWrap/>
            <w:hideMark/>
          </w:tcPr>
          <w:p w14:paraId="3656F09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110</w:t>
            </w:r>
          </w:p>
        </w:tc>
        <w:tc>
          <w:tcPr>
            <w:tcW w:w="1059" w:type="dxa"/>
            <w:noWrap/>
            <w:hideMark/>
          </w:tcPr>
          <w:p w14:paraId="405843E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110</w:t>
            </w:r>
          </w:p>
        </w:tc>
        <w:tc>
          <w:tcPr>
            <w:tcW w:w="1178" w:type="dxa"/>
            <w:noWrap/>
            <w:hideMark/>
          </w:tcPr>
          <w:p w14:paraId="153171C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88</w:t>
            </w:r>
          </w:p>
        </w:tc>
        <w:tc>
          <w:tcPr>
            <w:tcW w:w="1154" w:type="dxa"/>
            <w:noWrap/>
            <w:hideMark/>
          </w:tcPr>
          <w:p w14:paraId="24E67AA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550" w:type="dxa"/>
            <w:noWrap/>
            <w:hideMark/>
          </w:tcPr>
          <w:p w14:paraId="38FBCA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c>
          <w:tcPr>
            <w:tcW w:w="1550" w:type="dxa"/>
            <w:noWrap/>
            <w:hideMark/>
          </w:tcPr>
          <w:p w14:paraId="2EA309C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0.818181818</w:t>
            </w:r>
          </w:p>
        </w:tc>
      </w:tr>
      <w:tr w:rsidR="00BA7C55" w:rsidRPr="00824242" w14:paraId="5AFAC9A7" w14:textId="77777777" w:rsidTr="00BA7C55">
        <w:trPr>
          <w:trHeight w:val="320"/>
        </w:trPr>
        <w:tc>
          <w:tcPr>
            <w:tcW w:w="633" w:type="dxa"/>
            <w:noWrap/>
            <w:hideMark/>
          </w:tcPr>
          <w:p w14:paraId="62707FB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10E0598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9D6BBC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47</w:t>
            </w:r>
          </w:p>
        </w:tc>
        <w:tc>
          <w:tcPr>
            <w:tcW w:w="1032" w:type="dxa"/>
            <w:noWrap/>
            <w:hideMark/>
          </w:tcPr>
          <w:p w14:paraId="0DED815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6B873F6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178" w:type="dxa"/>
            <w:noWrap/>
            <w:hideMark/>
          </w:tcPr>
          <w:p w14:paraId="3E98C5C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100</w:t>
            </w:r>
          </w:p>
        </w:tc>
        <w:tc>
          <w:tcPr>
            <w:tcW w:w="1154" w:type="dxa"/>
            <w:noWrap/>
            <w:hideMark/>
          </w:tcPr>
          <w:p w14:paraId="05E888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550" w:type="dxa"/>
            <w:noWrap/>
            <w:hideMark/>
          </w:tcPr>
          <w:p w14:paraId="44CF90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c>
          <w:tcPr>
            <w:tcW w:w="1550" w:type="dxa"/>
            <w:noWrap/>
            <w:hideMark/>
          </w:tcPr>
          <w:p w14:paraId="69ED985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0.801587302</w:t>
            </w:r>
          </w:p>
        </w:tc>
      </w:tr>
      <w:tr w:rsidR="00BA7C55" w:rsidRPr="00824242" w14:paraId="644D1DDF" w14:textId="77777777" w:rsidTr="00BA7C55">
        <w:trPr>
          <w:trHeight w:val="320"/>
        </w:trPr>
        <w:tc>
          <w:tcPr>
            <w:tcW w:w="633" w:type="dxa"/>
            <w:noWrap/>
            <w:hideMark/>
          </w:tcPr>
          <w:p w14:paraId="6216E96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404F72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D8B3C4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47</w:t>
            </w:r>
          </w:p>
        </w:tc>
        <w:tc>
          <w:tcPr>
            <w:tcW w:w="1032" w:type="dxa"/>
            <w:noWrap/>
            <w:hideMark/>
          </w:tcPr>
          <w:p w14:paraId="119391B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132</w:t>
            </w:r>
          </w:p>
        </w:tc>
        <w:tc>
          <w:tcPr>
            <w:tcW w:w="1059" w:type="dxa"/>
            <w:noWrap/>
            <w:hideMark/>
          </w:tcPr>
          <w:p w14:paraId="6548BB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131</w:t>
            </w:r>
          </w:p>
        </w:tc>
        <w:tc>
          <w:tcPr>
            <w:tcW w:w="1178" w:type="dxa"/>
            <w:noWrap/>
            <w:hideMark/>
          </w:tcPr>
          <w:p w14:paraId="323B7D7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154" w:type="dxa"/>
            <w:noWrap/>
            <w:hideMark/>
          </w:tcPr>
          <w:p w14:paraId="2F4A19F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102</w:t>
            </w:r>
          </w:p>
        </w:tc>
        <w:tc>
          <w:tcPr>
            <w:tcW w:w="1550" w:type="dxa"/>
            <w:noWrap/>
            <w:hideMark/>
          </w:tcPr>
          <w:p w14:paraId="48D33F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0.765151515</w:t>
            </w:r>
          </w:p>
        </w:tc>
        <w:tc>
          <w:tcPr>
            <w:tcW w:w="1550" w:type="dxa"/>
            <w:noWrap/>
            <w:hideMark/>
          </w:tcPr>
          <w:p w14:paraId="6B2778A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0.778625954</w:t>
            </w:r>
          </w:p>
        </w:tc>
      </w:tr>
      <w:tr w:rsidR="00BA7C55" w:rsidRPr="00824242" w14:paraId="69B83CE0" w14:textId="77777777" w:rsidTr="00BA7C55">
        <w:trPr>
          <w:trHeight w:val="320"/>
        </w:trPr>
        <w:tc>
          <w:tcPr>
            <w:tcW w:w="633" w:type="dxa"/>
            <w:noWrap/>
            <w:hideMark/>
          </w:tcPr>
          <w:p w14:paraId="7D7FE79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EE5C96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06B699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48</w:t>
            </w:r>
          </w:p>
        </w:tc>
        <w:tc>
          <w:tcPr>
            <w:tcW w:w="1032" w:type="dxa"/>
            <w:noWrap/>
            <w:hideMark/>
          </w:tcPr>
          <w:p w14:paraId="73BE165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132</w:t>
            </w:r>
          </w:p>
        </w:tc>
        <w:tc>
          <w:tcPr>
            <w:tcW w:w="1059" w:type="dxa"/>
            <w:noWrap/>
            <w:hideMark/>
          </w:tcPr>
          <w:p w14:paraId="5E6C4E6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133</w:t>
            </w:r>
          </w:p>
        </w:tc>
        <w:tc>
          <w:tcPr>
            <w:tcW w:w="1178" w:type="dxa"/>
            <w:noWrap/>
            <w:hideMark/>
          </w:tcPr>
          <w:p w14:paraId="7C08281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5FF8064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550" w:type="dxa"/>
            <w:noWrap/>
            <w:hideMark/>
          </w:tcPr>
          <w:p w14:paraId="4915A38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0.78030303</w:t>
            </w:r>
          </w:p>
        </w:tc>
        <w:tc>
          <w:tcPr>
            <w:tcW w:w="1550" w:type="dxa"/>
            <w:noWrap/>
            <w:hideMark/>
          </w:tcPr>
          <w:p w14:paraId="5E2FC57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0.77443609</w:t>
            </w:r>
          </w:p>
        </w:tc>
      </w:tr>
      <w:tr w:rsidR="00BA7C55" w:rsidRPr="00824242" w14:paraId="3A0CBAF1" w14:textId="77777777" w:rsidTr="00BA7C55">
        <w:trPr>
          <w:trHeight w:val="320"/>
        </w:trPr>
        <w:tc>
          <w:tcPr>
            <w:tcW w:w="633" w:type="dxa"/>
            <w:noWrap/>
            <w:hideMark/>
          </w:tcPr>
          <w:p w14:paraId="5C044FD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C78C0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F6E981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52</w:t>
            </w:r>
          </w:p>
        </w:tc>
        <w:tc>
          <w:tcPr>
            <w:tcW w:w="1032" w:type="dxa"/>
            <w:noWrap/>
            <w:hideMark/>
          </w:tcPr>
          <w:p w14:paraId="40CD5A6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059" w:type="dxa"/>
            <w:noWrap/>
            <w:hideMark/>
          </w:tcPr>
          <w:p w14:paraId="21114C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78" w:type="dxa"/>
            <w:noWrap/>
            <w:hideMark/>
          </w:tcPr>
          <w:p w14:paraId="2F9D732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88</w:t>
            </w:r>
          </w:p>
        </w:tc>
        <w:tc>
          <w:tcPr>
            <w:tcW w:w="1154" w:type="dxa"/>
            <w:noWrap/>
            <w:hideMark/>
          </w:tcPr>
          <w:p w14:paraId="46570F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550" w:type="dxa"/>
            <w:noWrap/>
            <w:hideMark/>
          </w:tcPr>
          <w:p w14:paraId="14F7E99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0.771929825</w:t>
            </w:r>
          </w:p>
        </w:tc>
        <w:tc>
          <w:tcPr>
            <w:tcW w:w="1550" w:type="dxa"/>
            <w:noWrap/>
            <w:hideMark/>
          </w:tcPr>
          <w:p w14:paraId="05CA398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0.803571429</w:t>
            </w:r>
          </w:p>
        </w:tc>
      </w:tr>
      <w:tr w:rsidR="00BA7C55" w:rsidRPr="00824242" w14:paraId="7B8B3489" w14:textId="77777777" w:rsidTr="00BA7C55">
        <w:trPr>
          <w:trHeight w:val="320"/>
        </w:trPr>
        <w:tc>
          <w:tcPr>
            <w:tcW w:w="633" w:type="dxa"/>
            <w:noWrap/>
            <w:hideMark/>
          </w:tcPr>
          <w:p w14:paraId="156C886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FBA34A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583DFD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52</w:t>
            </w:r>
          </w:p>
        </w:tc>
        <w:tc>
          <w:tcPr>
            <w:tcW w:w="1032" w:type="dxa"/>
            <w:noWrap/>
            <w:hideMark/>
          </w:tcPr>
          <w:p w14:paraId="4F2DF7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318CC58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008330C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154" w:type="dxa"/>
            <w:noWrap/>
            <w:hideMark/>
          </w:tcPr>
          <w:p w14:paraId="43F3F10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550" w:type="dxa"/>
            <w:noWrap/>
            <w:hideMark/>
          </w:tcPr>
          <w:p w14:paraId="007186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c>
          <w:tcPr>
            <w:tcW w:w="1550" w:type="dxa"/>
            <w:noWrap/>
            <w:hideMark/>
          </w:tcPr>
          <w:p w14:paraId="1E45EC6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0.778688525</w:t>
            </w:r>
          </w:p>
        </w:tc>
      </w:tr>
      <w:tr w:rsidR="00BA7C55" w:rsidRPr="00824242" w14:paraId="131327E5" w14:textId="77777777" w:rsidTr="00BA7C55">
        <w:trPr>
          <w:trHeight w:val="320"/>
        </w:trPr>
        <w:tc>
          <w:tcPr>
            <w:tcW w:w="633" w:type="dxa"/>
            <w:noWrap/>
            <w:hideMark/>
          </w:tcPr>
          <w:p w14:paraId="266B60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0063A4F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9BC63D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53</w:t>
            </w:r>
          </w:p>
        </w:tc>
        <w:tc>
          <w:tcPr>
            <w:tcW w:w="1032" w:type="dxa"/>
            <w:noWrap/>
            <w:hideMark/>
          </w:tcPr>
          <w:p w14:paraId="1B4FB76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059" w:type="dxa"/>
            <w:noWrap/>
            <w:hideMark/>
          </w:tcPr>
          <w:p w14:paraId="5C3ADEE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178" w:type="dxa"/>
            <w:noWrap/>
            <w:hideMark/>
          </w:tcPr>
          <w:p w14:paraId="5985B98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154" w:type="dxa"/>
            <w:noWrap/>
            <w:hideMark/>
          </w:tcPr>
          <w:p w14:paraId="7A2BCA1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89</w:t>
            </w:r>
          </w:p>
        </w:tc>
        <w:tc>
          <w:tcPr>
            <w:tcW w:w="1550" w:type="dxa"/>
            <w:noWrap/>
            <w:hideMark/>
          </w:tcPr>
          <w:p w14:paraId="7CF4777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0.808695652</w:t>
            </w:r>
          </w:p>
        </w:tc>
        <w:tc>
          <w:tcPr>
            <w:tcW w:w="1550" w:type="dxa"/>
            <w:noWrap/>
            <w:hideMark/>
          </w:tcPr>
          <w:p w14:paraId="4999245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0.767241379</w:t>
            </w:r>
          </w:p>
        </w:tc>
      </w:tr>
      <w:tr w:rsidR="00BA7C55" w:rsidRPr="00824242" w14:paraId="67183BDC" w14:textId="77777777" w:rsidTr="00BA7C55">
        <w:trPr>
          <w:trHeight w:val="320"/>
        </w:trPr>
        <w:tc>
          <w:tcPr>
            <w:tcW w:w="633" w:type="dxa"/>
            <w:noWrap/>
            <w:hideMark/>
          </w:tcPr>
          <w:p w14:paraId="60EE485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30593A3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A1C4F2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53</w:t>
            </w:r>
          </w:p>
        </w:tc>
        <w:tc>
          <w:tcPr>
            <w:tcW w:w="1032" w:type="dxa"/>
            <w:noWrap/>
            <w:hideMark/>
          </w:tcPr>
          <w:p w14:paraId="5B15D4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059" w:type="dxa"/>
            <w:noWrap/>
            <w:hideMark/>
          </w:tcPr>
          <w:p w14:paraId="6F8BCEB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178" w:type="dxa"/>
            <w:noWrap/>
            <w:hideMark/>
          </w:tcPr>
          <w:p w14:paraId="6185A68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91</w:t>
            </w:r>
          </w:p>
        </w:tc>
        <w:tc>
          <w:tcPr>
            <w:tcW w:w="1154" w:type="dxa"/>
            <w:noWrap/>
            <w:hideMark/>
          </w:tcPr>
          <w:p w14:paraId="5F5292D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89</w:t>
            </w:r>
          </w:p>
        </w:tc>
        <w:tc>
          <w:tcPr>
            <w:tcW w:w="1550" w:type="dxa"/>
            <w:noWrap/>
            <w:hideMark/>
          </w:tcPr>
          <w:p w14:paraId="7DD7F7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0.805309735</w:t>
            </w:r>
          </w:p>
        </w:tc>
        <w:tc>
          <w:tcPr>
            <w:tcW w:w="1550" w:type="dxa"/>
            <w:noWrap/>
            <w:hideMark/>
          </w:tcPr>
          <w:p w14:paraId="612BC45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0.78761062</w:t>
            </w:r>
          </w:p>
        </w:tc>
      </w:tr>
      <w:tr w:rsidR="00BA7C55" w:rsidRPr="00824242" w14:paraId="357DEB5D" w14:textId="77777777" w:rsidTr="00BA7C55">
        <w:trPr>
          <w:trHeight w:val="320"/>
        </w:trPr>
        <w:tc>
          <w:tcPr>
            <w:tcW w:w="633" w:type="dxa"/>
            <w:noWrap/>
            <w:hideMark/>
          </w:tcPr>
          <w:p w14:paraId="27BD433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2C9263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9CD036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54</w:t>
            </w:r>
          </w:p>
        </w:tc>
        <w:tc>
          <w:tcPr>
            <w:tcW w:w="1032" w:type="dxa"/>
            <w:noWrap/>
            <w:hideMark/>
          </w:tcPr>
          <w:p w14:paraId="69072E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5380661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78" w:type="dxa"/>
            <w:noWrap/>
            <w:hideMark/>
          </w:tcPr>
          <w:p w14:paraId="7FD8BD7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154" w:type="dxa"/>
            <w:noWrap/>
            <w:hideMark/>
          </w:tcPr>
          <w:p w14:paraId="38E8906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550" w:type="dxa"/>
            <w:noWrap/>
            <w:hideMark/>
          </w:tcPr>
          <w:p w14:paraId="4CF7F5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0.791666667</w:t>
            </w:r>
          </w:p>
        </w:tc>
        <w:tc>
          <w:tcPr>
            <w:tcW w:w="1550" w:type="dxa"/>
            <w:noWrap/>
            <w:hideMark/>
          </w:tcPr>
          <w:p w14:paraId="5F7F662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0.81512605</w:t>
            </w:r>
          </w:p>
        </w:tc>
      </w:tr>
      <w:tr w:rsidR="00BA7C55" w:rsidRPr="00824242" w14:paraId="6E59688C" w14:textId="77777777" w:rsidTr="00BA7C55">
        <w:trPr>
          <w:trHeight w:val="320"/>
        </w:trPr>
        <w:tc>
          <w:tcPr>
            <w:tcW w:w="633" w:type="dxa"/>
            <w:noWrap/>
            <w:hideMark/>
          </w:tcPr>
          <w:p w14:paraId="3ABB0D6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34FEE2B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14D6C3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55</w:t>
            </w:r>
          </w:p>
        </w:tc>
        <w:tc>
          <w:tcPr>
            <w:tcW w:w="1032" w:type="dxa"/>
            <w:noWrap/>
            <w:hideMark/>
          </w:tcPr>
          <w:p w14:paraId="023C4D2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5E67766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178" w:type="dxa"/>
            <w:noWrap/>
            <w:hideMark/>
          </w:tcPr>
          <w:p w14:paraId="4235321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102</w:t>
            </w:r>
          </w:p>
        </w:tc>
        <w:tc>
          <w:tcPr>
            <w:tcW w:w="1154" w:type="dxa"/>
            <w:noWrap/>
            <w:hideMark/>
          </w:tcPr>
          <w:p w14:paraId="0DCF9EC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550" w:type="dxa"/>
            <w:noWrap/>
            <w:hideMark/>
          </w:tcPr>
          <w:p w14:paraId="710C27B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0.816</w:t>
            </w:r>
          </w:p>
        </w:tc>
        <w:tc>
          <w:tcPr>
            <w:tcW w:w="1550" w:type="dxa"/>
            <w:noWrap/>
            <w:hideMark/>
          </w:tcPr>
          <w:p w14:paraId="7A5D74D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0.849206349</w:t>
            </w:r>
          </w:p>
        </w:tc>
      </w:tr>
      <w:tr w:rsidR="00BA7C55" w:rsidRPr="00824242" w14:paraId="0664ECAA" w14:textId="77777777" w:rsidTr="00BA7C55">
        <w:trPr>
          <w:trHeight w:val="320"/>
        </w:trPr>
        <w:tc>
          <w:tcPr>
            <w:tcW w:w="633" w:type="dxa"/>
            <w:noWrap/>
            <w:hideMark/>
          </w:tcPr>
          <w:p w14:paraId="770CC57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40000A6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C9CA0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56</w:t>
            </w:r>
          </w:p>
        </w:tc>
        <w:tc>
          <w:tcPr>
            <w:tcW w:w="1032" w:type="dxa"/>
            <w:noWrap/>
            <w:hideMark/>
          </w:tcPr>
          <w:p w14:paraId="7FD4DB2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23E8A4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78" w:type="dxa"/>
            <w:noWrap/>
            <w:hideMark/>
          </w:tcPr>
          <w:p w14:paraId="2F01CF7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738113E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550" w:type="dxa"/>
            <w:noWrap/>
            <w:hideMark/>
          </w:tcPr>
          <w:p w14:paraId="39E5283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0.858333333</w:t>
            </w:r>
          </w:p>
        </w:tc>
        <w:tc>
          <w:tcPr>
            <w:tcW w:w="1550" w:type="dxa"/>
            <w:noWrap/>
            <w:hideMark/>
          </w:tcPr>
          <w:p w14:paraId="2744686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0.848739496</w:t>
            </w:r>
          </w:p>
        </w:tc>
      </w:tr>
      <w:tr w:rsidR="00BA7C55" w:rsidRPr="00824242" w14:paraId="55D153FF" w14:textId="77777777" w:rsidTr="00BA7C55">
        <w:trPr>
          <w:trHeight w:val="320"/>
        </w:trPr>
        <w:tc>
          <w:tcPr>
            <w:tcW w:w="633" w:type="dxa"/>
            <w:noWrap/>
            <w:hideMark/>
          </w:tcPr>
          <w:p w14:paraId="68D7FB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40DE94A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5F9BA1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56</w:t>
            </w:r>
          </w:p>
        </w:tc>
        <w:tc>
          <w:tcPr>
            <w:tcW w:w="1032" w:type="dxa"/>
            <w:noWrap/>
            <w:hideMark/>
          </w:tcPr>
          <w:p w14:paraId="4864BBA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130</w:t>
            </w:r>
          </w:p>
        </w:tc>
        <w:tc>
          <w:tcPr>
            <w:tcW w:w="1059" w:type="dxa"/>
            <w:noWrap/>
            <w:hideMark/>
          </w:tcPr>
          <w:p w14:paraId="5B7FD17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132</w:t>
            </w:r>
          </w:p>
        </w:tc>
        <w:tc>
          <w:tcPr>
            <w:tcW w:w="1178" w:type="dxa"/>
            <w:noWrap/>
            <w:hideMark/>
          </w:tcPr>
          <w:p w14:paraId="51933C8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154" w:type="dxa"/>
            <w:noWrap/>
            <w:hideMark/>
          </w:tcPr>
          <w:p w14:paraId="188635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550" w:type="dxa"/>
            <w:noWrap/>
            <w:hideMark/>
          </w:tcPr>
          <w:p w14:paraId="6FAFFE6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w:t>
            </w:r>
          </w:p>
        </w:tc>
        <w:tc>
          <w:tcPr>
            <w:tcW w:w="1550" w:type="dxa"/>
            <w:noWrap/>
            <w:hideMark/>
          </w:tcPr>
          <w:p w14:paraId="4DBFE56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0.787878788</w:t>
            </w:r>
          </w:p>
        </w:tc>
      </w:tr>
      <w:tr w:rsidR="00BA7C55" w:rsidRPr="00824242" w14:paraId="2B6C0911" w14:textId="77777777" w:rsidTr="00BA7C55">
        <w:trPr>
          <w:trHeight w:val="320"/>
        </w:trPr>
        <w:tc>
          <w:tcPr>
            <w:tcW w:w="633" w:type="dxa"/>
            <w:noWrap/>
            <w:hideMark/>
          </w:tcPr>
          <w:p w14:paraId="5A904F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6D534AF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F6F9C2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56</w:t>
            </w:r>
          </w:p>
        </w:tc>
        <w:tc>
          <w:tcPr>
            <w:tcW w:w="1032" w:type="dxa"/>
            <w:noWrap/>
            <w:hideMark/>
          </w:tcPr>
          <w:p w14:paraId="67C5730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059" w:type="dxa"/>
            <w:noWrap/>
            <w:hideMark/>
          </w:tcPr>
          <w:p w14:paraId="1CDAD9F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178" w:type="dxa"/>
            <w:noWrap/>
            <w:hideMark/>
          </w:tcPr>
          <w:p w14:paraId="12E8AD5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91</w:t>
            </w:r>
          </w:p>
        </w:tc>
        <w:tc>
          <w:tcPr>
            <w:tcW w:w="1154" w:type="dxa"/>
            <w:noWrap/>
            <w:hideMark/>
          </w:tcPr>
          <w:p w14:paraId="034E25C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550" w:type="dxa"/>
            <w:noWrap/>
            <w:hideMark/>
          </w:tcPr>
          <w:p w14:paraId="680B972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0.791304348</w:t>
            </w:r>
          </w:p>
        </w:tc>
        <w:tc>
          <w:tcPr>
            <w:tcW w:w="1550" w:type="dxa"/>
            <w:noWrap/>
            <w:hideMark/>
          </w:tcPr>
          <w:p w14:paraId="1FB2DA4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0.826086957</w:t>
            </w:r>
          </w:p>
        </w:tc>
      </w:tr>
      <w:tr w:rsidR="00BA7C55" w:rsidRPr="00824242" w14:paraId="063C35A2" w14:textId="77777777" w:rsidTr="00BA7C55">
        <w:trPr>
          <w:trHeight w:val="320"/>
        </w:trPr>
        <w:tc>
          <w:tcPr>
            <w:tcW w:w="633" w:type="dxa"/>
            <w:noWrap/>
            <w:hideMark/>
          </w:tcPr>
          <w:p w14:paraId="6AA4AB0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4A418A2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F5CC7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59</w:t>
            </w:r>
          </w:p>
        </w:tc>
        <w:tc>
          <w:tcPr>
            <w:tcW w:w="1032" w:type="dxa"/>
            <w:noWrap/>
            <w:hideMark/>
          </w:tcPr>
          <w:p w14:paraId="354BB2A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059" w:type="dxa"/>
            <w:noWrap/>
            <w:hideMark/>
          </w:tcPr>
          <w:p w14:paraId="341288F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78" w:type="dxa"/>
            <w:noWrap/>
            <w:hideMark/>
          </w:tcPr>
          <w:p w14:paraId="461D37B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154" w:type="dxa"/>
            <w:noWrap/>
            <w:hideMark/>
          </w:tcPr>
          <w:p w14:paraId="69EEFBA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89</w:t>
            </w:r>
          </w:p>
        </w:tc>
        <w:tc>
          <w:tcPr>
            <w:tcW w:w="1550" w:type="dxa"/>
            <w:noWrap/>
            <w:hideMark/>
          </w:tcPr>
          <w:p w14:paraId="103870B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0.810810811</w:t>
            </w:r>
          </w:p>
        </w:tc>
        <w:tc>
          <w:tcPr>
            <w:tcW w:w="1550" w:type="dxa"/>
            <w:noWrap/>
            <w:hideMark/>
          </w:tcPr>
          <w:p w14:paraId="6049B1F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0.801801802</w:t>
            </w:r>
          </w:p>
        </w:tc>
      </w:tr>
      <w:tr w:rsidR="00BA7C55" w:rsidRPr="00824242" w14:paraId="13C39D04" w14:textId="77777777" w:rsidTr="00BA7C55">
        <w:trPr>
          <w:trHeight w:val="320"/>
        </w:trPr>
        <w:tc>
          <w:tcPr>
            <w:tcW w:w="633" w:type="dxa"/>
            <w:noWrap/>
            <w:hideMark/>
          </w:tcPr>
          <w:p w14:paraId="4EE23B7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581096E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F7AF9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61</w:t>
            </w:r>
          </w:p>
        </w:tc>
        <w:tc>
          <w:tcPr>
            <w:tcW w:w="1032" w:type="dxa"/>
            <w:noWrap/>
            <w:hideMark/>
          </w:tcPr>
          <w:p w14:paraId="7BC6A4A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136</w:t>
            </w:r>
          </w:p>
        </w:tc>
        <w:tc>
          <w:tcPr>
            <w:tcW w:w="1059" w:type="dxa"/>
            <w:noWrap/>
            <w:hideMark/>
          </w:tcPr>
          <w:p w14:paraId="0EA739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135</w:t>
            </w:r>
          </w:p>
        </w:tc>
        <w:tc>
          <w:tcPr>
            <w:tcW w:w="1178" w:type="dxa"/>
            <w:noWrap/>
            <w:hideMark/>
          </w:tcPr>
          <w:p w14:paraId="404317A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154" w:type="dxa"/>
            <w:noWrap/>
            <w:hideMark/>
          </w:tcPr>
          <w:p w14:paraId="68EF73A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w:t>
            </w:r>
          </w:p>
        </w:tc>
        <w:tc>
          <w:tcPr>
            <w:tcW w:w="1550" w:type="dxa"/>
            <w:noWrap/>
            <w:hideMark/>
          </w:tcPr>
          <w:p w14:paraId="4533BB0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0.764705882</w:t>
            </w:r>
          </w:p>
        </w:tc>
        <w:tc>
          <w:tcPr>
            <w:tcW w:w="1550" w:type="dxa"/>
            <w:noWrap/>
            <w:hideMark/>
          </w:tcPr>
          <w:p w14:paraId="6C9B100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0.777777778</w:t>
            </w:r>
          </w:p>
        </w:tc>
      </w:tr>
      <w:tr w:rsidR="00BA7C55" w:rsidRPr="00824242" w14:paraId="2264632D" w14:textId="77777777" w:rsidTr="00BA7C55">
        <w:trPr>
          <w:trHeight w:val="320"/>
        </w:trPr>
        <w:tc>
          <w:tcPr>
            <w:tcW w:w="633" w:type="dxa"/>
            <w:noWrap/>
            <w:hideMark/>
          </w:tcPr>
          <w:p w14:paraId="526B514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A1A252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81015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62</w:t>
            </w:r>
          </w:p>
        </w:tc>
        <w:tc>
          <w:tcPr>
            <w:tcW w:w="1032" w:type="dxa"/>
            <w:noWrap/>
            <w:hideMark/>
          </w:tcPr>
          <w:p w14:paraId="7C166CC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0356EF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178" w:type="dxa"/>
            <w:noWrap/>
            <w:hideMark/>
          </w:tcPr>
          <w:p w14:paraId="391B802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154" w:type="dxa"/>
            <w:noWrap/>
            <w:hideMark/>
          </w:tcPr>
          <w:p w14:paraId="6F1152D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550" w:type="dxa"/>
            <w:noWrap/>
            <w:hideMark/>
          </w:tcPr>
          <w:p w14:paraId="06A475D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0.784</w:t>
            </w:r>
          </w:p>
        </w:tc>
        <w:tc>
          <w:tcPr>
            <w:tcW w:w="1550" w:type="dxa"/>
            <w:noWrap/>
            <w:hideMark/>
          </w:tcPr>
          <w:p w14:paraId="6E49DB0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0.792</w:t>
            </w:r>
          </w:p>
        </w:tc>
      </w:tr>
      <w:tr w:rsidR="00BA7C55" w:rsidRPr="00824242" w14:paraId="33DEB79A" w14:textId="77777777" w:rsidTr="00BA7C55">
        <w:trPr>
          <w:trHeight w:val="320"/>
        </w:trPr>
        <w:tc>
          <w:tcPr>
            <w:tcW w:w="633" w:type="dxa"/>
            <w:noWrap/>
            <w:hideMark/>
          </w:tcPr>
          <w:p w14:paraId="003D81B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52A58D6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42DF53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63</w:t>
            </w:r>
          </w:p>
        </w:tc>
        <w:tc>
          <w:tcPr>
            <w:tcW w:w="1032" w:type="dxa"/>
            <w:noWrap/>
            <w:hideMark/>
          </w:tcPr>
          <w:p w14:paraId="6226316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6E42FDA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1B09244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154" w:type="dxa"/>
            <w:noWrap/>
            <w:hideMark/>
          </w:tcPr>
          <w:p w14:paraId="48C20F3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550" w:type="dxa"/>
            <w:noWrap/>
            <w:hideMark/>
          </w:tcPr>
          <w:p w14:paraId="57CE6CC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0.79661017</w:t>
            </w:r>
          </w:p>
        </w:tc>
        <w:tc>
          <w:tcPr>
            <w:tcW w:w="1550" w:type="dxa"/>
            <w:noWrap/>
            <w:hideMark/>
          </w:tcPr>
          <w:p w14:paraId="252FBF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0.81147541</w:t>
            </w:r>
          </w:p>
        </w:tc>
      </w:tr>
      <w:tr w:rsidR="00BA7C55" w:rsidRPr="00824242" w14:paraId="5302D0FE" w14:textId="77777777" w:rsidTr="00BA7C55">
        <w:trPr>
          <w:trHeight w:val="320"/>
        </w:trPr>
        <w:tc>
          <w:tcPr>
            <w:tcW w:w="633" w:type="dxa"/>
            <w:noWrap/>
            <w:hideMark/>
          </w:tcPr>
          <w:p w14:paraId="0236606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B1CC72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A11E3F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63</w:t>
            </w:r>
          </w:p>
        </w:tc>
        <w:tc>
          <w:tcPr>
            <w:tcW w:w="1032" w:type="dxa"/>
            <w:noWrap/>
            <w:hideMark/>
          </w:tcPr>
          <w:p w14:paraId="3B624FD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459CF8C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178" w:type="dxa"/>
            <w:noWrap/>
            <w:hideMark/>
          </w:tcPr>
          <w:p w14:paraId="32004A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154" w:type="dxa"/>
            <w:noWrap/>
            <w:hideMark/>
          </w:tcPr>
          <w:p w14:paraId="5023B0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92</w:t>
            </w:r>
          </w:p>
        </w:tc>
        <w:tc>
          <w:tcPr>
            <w:tcW w:w="1550" w:type="dxa"/>
            <w:noWrap/>
            <w:hideMark/>
          </w:tcPr>
          <w:p w14:paraId="04436BC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0.791666667</w:t>
            </w:r>
          </w:p>
        </w:tc>
        <w:tc>
          <w:tcPr>
            <w:tcW w:w="1550" w:type="dxa"/>
            <w:noWrap/>
            <w:hideMark/>
          </w:tcPr>
          <w:p w14:paraId="298AF5C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0.74796748</w:t>
            </w:r>
          </w:p>
        </w:tc>
      </w:tr>
      <w:tr w:rsidR="00BA7C55" w:rsidRPr="00824242" w14:paraId="138A9833" w14:textId="77777777" w:rsidTr="00BA7C55">
        <w:trPr>
          <w:trHeight w:val="320"/>
        </w:trPr>
        <w:tc>
          <w:tcPr>
            <w:tcW w:w="633" w:type="dxa"/>
            <w:noWrap/>
            <w:hideMark/>
          </w:tcPr>
          <w:p w14:paraId="2E187EF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CCC53C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5B7B98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64</w:t>
            </w:r>
          </w:p>
        </w:tc>
        <w:tc>
          <w:tcPr>
            <w:tcW w:w="1032" w:type="dxa"/>
            <w:noWrap/>
            <w:hideMark/>
          </w:tcPr>
          <w:p w14:paraId="3455A3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059" w:type="dxa"/>
            <w:noWrap/>
            <w:hideMark/>
          </w:tcPr>
          <w:p w14:paraId="546E1A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78" w:type="dxa"/>
            <w:noWrap/>
            <w:hideMark/>
          </w:tcPr>
          <w:p w14:paraId="1EEC1E8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154" w:type="dxa"/>
            <w:noWrap/>
            <w:hideMark/>
          </w:tcPr>
          <w:p w14:paraId="635CEF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550" w:type="dxa"/>
            <w:noWrap/>
            <w:hideMark/>
          </w:tcPr>
          <w:p w14:paraId="7F5DBB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0.801724138</w:t>
            </w:r>
          </w:p>
        </w:tc>
        <w:tc>
          <w:tcPr>
            <w:tcW w:w="1550" w:type="dxa"/>
            <w:noWrap/>
            <w:hideMark/>
          </w:tcPr>
          <w:p w14:paraId="49EFE75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0.839285714</w:t>
            </w:r>
          </w:p>
        </w:tc>
      </w:tr>
      <w:tr w:rsidR="00BA7C55" w:rsidRPr="00824242" w14:paraId="57035504" w14:textId="77777777" w:rsidTr="00BA7C55">
        <w:trPr>
          <w:trHeight w:val="320"/>
        </w:trPr>
        <w:tc>
          <w:tcPr>
            <w:tcW w:w="633" w:type="dxa"/>
            <w:noWrap/>
            <w:hideMark/>
          </w:tcPr>
          <w:p w14:paraId="46FD9AB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lastRenderedPageBreak/>
              <w:t>F</w:t>
            </w:r>
          </w:p>
        </w:tc>
        <w:tc>
          <w:tcPr>
            <w:tcW w:w="1005" w:type="dxa"/>
            <w:noWrap/>
            <w:hideMark/>
          </w:tcPr>
          <w:p w14:paraId="0A2555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54F810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65</w:t>
            </w:r>
          </w:p>
        </w:tc>
        <w:tc>
          <w:tcPr>
            <w:tcW w:w="1032" w:type="dxa"/>
            <w:noWrap/>
            <w:hideMark/>
          </w:tcPr>
          <w:p w14:paraId="6615A0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059" w:type="dxa"/>
            <w:noWrap/>
            <w:hideMark/>
          </w:tcPr>
          <w:p w14:paraId="66BF944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78" w:type="dxa"/>
            <w:noWrap/>
            <w:hideMark/>
          </w:tcPr>
          <w:p w14:paraId="5EA8618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154" w:type="dxa"/>
            <w:noWrap/>
            <w:hideMark/>
          </w:tcPr>
          <w:p w14:paraId="7CB33E6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550" w:type="dxa"/>
            <w:noWrap/>
            <w:hideMark/>
          </w:tcPr>
          <w:p w14:paraId="036EE4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0.758064516</w:t>
            </w:r>
          </w:p>
        </w:tc>
        <w:tc>
          <w:tcPr>
            <w:tcW w:w="1550" w:type="dxa"/>
            <w:noWrap/>
            <w:hideMark/>
          </w:tcPr>
          <w:p w14:paraId="50408A3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0.766129032</w:t>
            </w:r>
          </w:p>
        </w:tc>
      </w:tr>
      <w:tr w:rsidR="00BA7C55" w:rsidRPr="00824242" w14:paraId="255D4D04" w14:textId="77777777" w:rsidTr="00BA7C55">
        <w:trPr>
          <w:trHeight w:val="320"/>
        </w:trPr>
        <w:tc>
          <w:tcPr>
            <w:tcW w:w="633" w:type="dxa"/>
            <w:noWrap/>
            <w:hideMark/>
          </w:tcPr>
          <w:p w14:paraId="35E170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49323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BB5264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66</w:t>
            </w:r>
          </w:p>
        </w:tc>
        <w:tc>
          <w:tcPr>
            <w:tcW w:w="1032" w:type="dxa"/>
            <w:noWrap/>
            <w:hideMark/>
          </w:tcPr>
          <w:p w14:paraId="2F8B641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059" w:type="dxa"/>
            <w:noWrap/>
            <w:hideMark/>
          </w:tcPr>
          <w:p w14:paraId="118B937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32A4C5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102</w:t>
            </w:r>
          </w:p>
        </w:tc>
        <w:tc>
          <w:tcPr>
            <w:tcW w:w="1154" w:type="dxa"/>
            <w:noWrap/>
            <w:hideMark/>
          </w:tcPr>
          <w:p w14:paraId="7645ECB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550" w:type="dxa"/>
            <w:noWrap/>
            <w:hideMark/>
          </w:tcPr>
          <w:p w14:paraId="73972A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0.857142857</w:t>
            </w:r>
          </w:p>
        </w:tc>
        <w:tc>
          <w:tcPr>
            <w:tcW w:w="1550" w:type="dxa"/>
            <w:noWrap/>
            <w:hideMark/>
          </w:tcPr>
          <w:p w14:paraId="093730F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0.841666667</w:t>
            </w:r>
          </w:p>
        </w:tc>
      </w:tr>
      <w:tr w:rsidR="00BA7C55" w:rsidRPr="00824242" w14:paraId="51DC3CB1" w14:textId="77777777" w:rsidTr="00BA7C55">
        <w:trPr>
          <w:trHeight w:val="320"/>
        </w:trPr>
        <w:tc>
          <w:tcPr>
            <w:tcW w:w="633" w:type="dxa"/>
            <w:noWrap/>
            <w:hideMark/>
          </w:tcPr>
          <w:p w14:paraId="0760668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1849F4E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844192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67</w:t>
            </w:r>
          </w:p>
        </w:tc>
        <w:tc>
          <w:tcPr>
            <w:tcW w:w="1032" w:type="dxa"/>
            <w:noWrap/>
            <w:hideMark/>
          </w:tcPr>
          <w:p w14:paraId="1786D17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059" w:type="dxa"/>
            <w:noWrap/>
            <w:hideMark/>
          </w:tcPr>
          <w:p w14:paraId="2A1E1D8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605F2AA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154" w:type="dxa"/>
            <w:noWrap/>
            <w:hideMark/>
          </w:tcPr>
          <w:p w14:paraId="3DF3BFA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550" w:type="dxa"/>
            <w:noWrap/>
            <w:hideMark/>
          </w:tcPr>
          <w:p w14:paraId="4B0D317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0.803278689</w:t>
            </w:r>
          </w:p>
        </w:tc>
        <w:tc>
          <w:tcPr>
            <w:tcW w:w="1550" w:type="dxa"/>
            <w:noWrap/>
            <w:hideMark/>
          </w:tcPr>
          <w:p w14:paraId="5430092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0.816666667</w:t>
            </w:r>
          </w:p>
        </w:tc>
      </w:tr>
      <w:tr w:rsidR="00BA7C55" w:rsidRPr="00824242" w14:paraId="799B9B95" w14:textId="77777777" w:rsidTr="00BA7C55">
        <w:trPr>
          <w:trHeight w:val="320"/>
        </w:trPr>
        <w:tc>
          <w:tcPr>
            <w:tcW w:w="633" w:type="dxa"/>
            <w:noWrap/>
            <w:hideMark/>
          </w:tcPr>
          <w:p w14:paraId="0911212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130A5C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253FB3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68</w:t>
            </w:r>
          </w:p>
        </w:tc>
        <w:tc>
          <w:tcPr>
            <w:tcW w:w="1032" w:type="dxa"/>
            <w:noWrap/>
            <w:hideMark/>
          </w:tcPr>
          <w:p w14:paraId="1AD92A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059" w:type="dxa"/>
            <w:noWrap/>
            <w:hideMark/>
          </w:tcPr>
          <w:p w14:paraId="1845E8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78" w:type="dxa"/>
            <w:noWrap/>
            <w:hideMark/>
          </w:tcPr>
          <w:p w14:paraId="4CFB8AB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154" w:type="dxa"/>
            <w:noWrap/>
            <w:hideMark/>
          </w:tcPr>
          <w:p w14:paraId="69064B5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550" w:type="dxa"/>
            <w:noWrap/>
            <w:hideMark/>
          </w:tcPr>
          <w:p w14:paraId="31859B9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0.864864865</w:t>
            </w:r>
          </w:p>
        </w:tc>
        <w:tc>
          <w:tcPr>
            <w:tcW w:w="1550" w:type="dxa"/>
            <w:noWrap/>
            <w:hideMark/>
          </w:tcPr>
          <w:p w14:paraId="6DAF4FF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0.866071429</w:t>
            </w:r>
          </w:p>
        </w:tc>
      </w:tr>
      <w:tr w:rsidR="00BA7C55" w:rsidRPr="00824242" w14:paraId="750D7ED3" w14:textId="77777777" w:rsidTr="00BA7C55">
        <w:trPr>
          <w:trHeight w:val="320"/>
        </w:trPr>
        <w:tc>
          <w:tcPr>
            <w:tcW w:w="633" w:type="dxa"/>
            <w:noWrap/>
            <w:hideMark/>
          </w:tcPr>
          <w:p w14:paraId="61AC8FD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3417674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0E0DFE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69</w:t>
            </w:r>
          </w:p>
        </w:tc>
        <w:tc>
          <w:tcPr>
            <w:tcW w:w="1032" w:type="dxa"/>
            <w:noWrap/>
            <w:hideMark/>
          </w:tcPr>
          <w:p w14:paraId="4DFAC96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059" w:type="dxa"/>
            <w:noWrap/>
            <w:hideMark/>
          </w:tcPr>
          <w:p w14:paraId="290E6E5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178" w:type="dxa"/>
            <w:noWrap/>
            <w:hideMark/>
          </w:tcPr>
          <w:p w14:paraId="29AC85D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154" w:type="dxa"/>
            <w:noWrap/>
            <w:hideMark/>
          </w:tcPr>
          <w:p w14:paraId="5A97F28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550" w:type="dxa"/>
            <w:noWrap/>
            <w:hideMark/>
          </w:tcPr>
          <w:p w14:paraId="123F37C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0.82300885</w:t>
            </w:r>
          </w:p>
        </w:tc>
        <w:tc>
          <w:tcPr>
            <w:tcW w:w="1550" w:type="dxa"/>
            <w:noWrap/>
            <w:hideMark/>
          </w:tcPr>
          <w:p w14:paraId="1E4C6D6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0.824561404</w:t>
            </w:r>
          </w:p>
        </w:tc>
      </w:tr>
      <w:tr w:rsidR="00BA7C55" w:rsidRPr="00824242" w14:paraId="3CACDF24" w14:textId="77777777" w:rsidTr="00BA7C55">
        <w:trPr>
          <w:trHeight w:val="320"/>
        </w:trPr>
        <w:tc>
          <w:tcPr>
            <w:tcW w:w="633" w:type="dxa"/>
            <w:noWrap/>
            <w:hideMark/>
          </w:tcPr>
          <w:p w14:paraId="21C75B4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80507D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40B59B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70</w:t>
            </w:r>
          </w:p>
        </w:tc>
        <w:tc>
          <w:tcPr>
            <w:tcW w:w="1032" w:type="dxa"/>
            <w:noWrap/>
            <w:hideMark/>
          </w:tcPr>
          <w:p w14:paraId="727C9BF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059" w:type="dxa"/>
            <w:noWrap/>
            <w:hideMark/>
          </w:tcPr>
          <w:p w14:paraId="3178234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68EE3ED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154" w:type="dxa"/>
            <w:noWrap/>
            <w:hideMark/>
          </w:tcPr>
          <w:p w14:paraId="16ECEAF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550" w:type="dxa"/>
            <w:noWrap/>
            <w:hideMark/>
          </w:tcPr>
          <w:p w14:paraId="19FDBB3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0.81512605</w:t>
            </w:r>
          </w:p>
        </w:tc>
        <w:tc>
          <w:tcPr>
            <w:tcW w:w="1550" w:type="dxa"/>
            <w:noWrap/>
            <w:hideMark/>
          </w:tcPr>
          <w:p w14:paraId="36036E5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0.825</w:t>
            </w:r>
          </w:p>
        </w:tc>
      </w:tr>
      <w:tr w:rsidR="00BA7C55" w:rsidRPr="00824242" w14:paraId="0EE0FCEF" w14:textId="77777777" w:rsidTr="00BA7C55">
        <w:trPr>
          <w:trHeight w:val="320"/>
        </w:trPr>
        <w:tc>
          <w:tcPr>
            <w:tcW w:w="633" w:type="dxa"/>
            <w:noWrap/>
            <w:hideMark/>
          </w:tcPr>
          <w:p w14:paraId="4EF9324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4909E1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B0C5A3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71</w:t>
            </w:r>
          </w:p>
        </w:tc>
        <w:tc>
          <w:tcPr>
            <w:tcW w:w="1032" w:type="dxa"/>
            <w:noWrap/>
            <w:hideMark/>
          </w:tcPr>
          <w:p w14:paraId="43EEA2D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059" w:type="dxa"/>
            <w:noWrap/>
            <w:hideMark/>
          </w:tcPr>
          <w:p w14:paraId="34E8D8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178" w:type="dxa"/>
            <w:noWrap/>
            <w:hideMark/>
          </w:tcPr>
          <w:p w14:paraId="63C3F01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154" w:type="dxa"/>
            <w:noWrap/>
            <w:hideMark/>
          </w:tcPr>
          <w:p w14:paraId="6EDF87E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95</w:t>
            </w:r>
          </w:p>
        </w:tc>
        <w:tc>
          <w:tcPr>
            <w:tcW w:w="1550" w:type="dxa"/>
            <w:noWrap/>
            <w:hideMark/>
          </w:tcPr>
          <w:p w14:paraId="106DEDC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0.785714286</w:t>
            </w:r>
          </w:p>
        </w:tc>
        <w:tc>
          <w:tcPr>
            <w:tcW w:w="1550" w:type="dxa"/>
            <w:noWrap/>
            <w:hideMark/>
          </w:tcPr>
          <w:p w14:paraId="6446E58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0.753968254</w:t>
            </w:r>
          </w:p>
        </w:tc>
      </w:tr>
      <w:tr w:rsidR="00BA7C55" w:rsidRPr="00824242" w14:paraId="6A1EE30B" w14:textId="77777777" w:rsidTr="00BA7C55">
        <w:trPr>
          <w:trHeight w:val="320"/>
        </w:trPr>
        <w:tc>
          <w:tcPr>
            <w:tcW w:w="633" w:type="dxa"/>
            <w:noWrap/>
            <w:hideMark/>
          </w:tcPr>
          <w:p w14:paraId="685424D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F15C83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1AE886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72</w:t>
            </w:r>
          </w:p>
        </w:tc>
        <w:tc>
          <w:tcPr>
            <w:tcW w:w="1032" w:type="dxa"/>
            <w:noWrap/>
            <w:hideMark/>
          </w:tcPr>
          <w:p w14:paraId="1FB28CB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059" w:type="dxa"/>
            <w:noWrap/>
            <w:hideMark/>
          </w:tcPr>
          <w:p w14:paraId="1FCDFB8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178" w:type="dxa"/>
            <w:noWrap/>
            <w:hideMark/>
          </w:tcPr>
          <w:p w14:paraId="3C37B5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154" w:type="dxa"/>
            <w:noWrap/>
            <w:hideMark/>
          </w:tcPr>
          <w:p w14:paraId="403CA29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550" w:type="dxa"/>
            <w:noWrap/>
            <w:hideMark/>
          </w:tcPr>
          <w:p w14:paraId="71362F7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0.803418803</w:t>
            </w:r>
          </w:p>
        </w:tc>
        <w:tc>
          <w:tcPr>
            <w:tcW w:w="1550" w:type="dxa"/>
            <w:noWrap/>
            <w:hideMark/>
          </w:tcPr>
          <w:p w14:paraId="46C7629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0.794871795</w:t>
            </w:r>
          </w:p>
        </w:tc>
      </w:tr>
      <w:tr w:rsidR="00BA7C55" w:rsidRPr="00824242" w14:paraId="2EB240C3" w14:textId="77777777" w:rsidTr="00BA7C55">
        <w:trPr>
          <w:trHeight w:val="320"/>
        </w:trPr>
        <w:tc>
          <w:tcPr>
            <w:tcW w:w="633" w:type="dxa"/>
            <w:noWrap/>
            <w:hideMark/>
          </w:tcPr>
          <w:p w14:paraId="3DF91E2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19075D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A9B81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73</w:t>
            </w:r>
          </w:p>
        </w:tc>
        <w:tc>
          <w:tcPr>
            <w:tcW w:w="1032" w:type="dxa"/>
            <w:noWrap/>
            <w:hideMark/>
          </w:tcPr>
          <w:p w14:paraId="4AC3B83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059" w:type="dxa"/>
            <w:noWrap/>
            <w:hideMark/>
          </w:tcPr>
          <w:p w14:paraId="517F9A2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178" w:type="dxa"/>
            <w:noWrap/>
            <w:hideMark/>
          </w:tcPr>
          <w:p w14:paraId="2748D70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90</w:t>
            </w:r>
          </w:p>
        </w:tc>
        <w:tc>
          <w:tcPr>
            <w:tcW w:w="1154" w:type="dxa"/>
            <w:noWrap/>
            <w:hideMark/>
          </w:tcPr>
          <w:p w14:paraId="306D143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93</w:t>
            </w:r>
          </w:p>
        </w:tc>
        <w:tc>
          <w:tcPr>
            <w:tcW w:w="1550" w:type="dxa"/>
            <w:noWrap/>
            <w:hideMark/>
          </w:tcPr>
          <w:p w14:paraId="63AE179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0.775862069</w:t>
            </w:r>
          </w:p>
        </w:tc>
        <w:tc>
          <w:tcPr>
            <w:tcW w:w="1550" w:type="dxa"/>
            <w:noWrap/>
            <w:hideMark/>
          </w:tcPr>
          <w:p w14:paraId="28CBD4D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0.801724138</w:t>
            </w:r>
          </w:p>
        </w:tc>
      </w:tr>
      <w:tr w:rsidR="00BA7C55" w:rsidRPr="00824242" w14:paraId="4CB08D96" w14:textId="77777777" w:rsidTr="00BA7C55">
        <w:trPr>
          <w:trHeight w:val="320"/>
        </w:trPr>
        <w:tc>
          <w:tcPr>
            <w:tcW w:w="633" w:type="dxa"/>
            <w:noWrap/>
            <w:hideMark/>
          </w:tcPr>
          <w:p w14:paraId="076B32D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368A05D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80F21F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74</w:t>
            </w:r>
          </w:p>
        </w:tc>
        <w:tc>
          <w:tcPr>
            <w:tcW w:w="1032" w:type="dxa"/>
            <w:noWrap/>
            <w:hideMark/>
          </w:tcPr>
          <w:p w14:paraId="2796A2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58F144E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3AEE34D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154" w:type="dxa"/>
            <w:noWrap/>
            <w:hideMark/>
          </w:tcPr>
          <w:p w14:paraId="5F6E799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550" w:type="dxa"/>
            <w:noWrap/>
            <w:hideMark/>
          </w:tcPr>
          <w:p w14:paraId="2C3B935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0.808333333</w:t>
            </w:r>
          </w:p>
        </w:tc>
        <w:tc>
          <w:tcPr>
            <w:tcW w:w="1550" w:type="dxa"/>
            <w:noWrap/>
            <w:hideMark/>
          </w:tcPr>
          <w:p w14:paraId="049113C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0.816666667</w:t>
            </w:r>
          </w:p>
        </w:tc>
      </w:tr>
      <w:tr w:rsidR="00BA7C55" w:rsidRPr="00824242" w14:paraId="1B0827B9" w14:textId="77777777" w:rsidTr="00BA7C55">
        <w:trPr>
          <w:trHeight w:val="320"/>
        </w:trPr>
        <w:tc>
          <w:tcPr>
            <w:tcW w:w="633" w:type="dxa"/>
            <w:noWrap/>
            <w:hideMark/>
          </w:tcPr>
          <w:p w14:paraId="2C349A9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791B90A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1897C4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75</w:t>
            </w:r>
          </w:p>
        </w:tc>
        <w:tc>
          <w:tcPr>
            <w:tcW w:w="1032" w:type="dxa"/>
            <w:noWrap/>
            <w:hideMark/>
          </w:tcPr>
          <w:p w14:paraId="0270DA4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3E738C2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71D44E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154" w:type="dxa"/>
            <w:noWrap/>
            <w:hideMark/>
          </w:tcPr>
          <w:p w14:paraId="78E4784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550" w:type="dxa"/>
            <w:noWrap/>
            <w:hideMark/>
          </w:tcPr>
          <w:p w14:paraId="6FE7B6E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0.816666667</w:t>
            </w:r>
          </w:p>
        </w:tc>
        <w:tc>
          <w:tcPr>
            <w:tcW w:w="1550" w:type="dxa"/>
            <w:noWrap/>
            <w:hideMark/>
          </w:tcPr>
          <w:p w14:paraId="275FA34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0.81147541</w:t>
            </w:r>
          </w:p>
        </w:tc>
      </w:tr>
      <w:tr w:rsidR="00BA7C55" w:rsidRPr="00824242" w14:paraId="058830B8" w14:textId="77777777" w:rsidTr="00BA7C55">
        <w:trPr>
          <w:trHeight w:val="320"/>
        </w:trPr>
        <w:tc>
          <w:tcPr>
            <w:tcW w:w="633" w:type="dxa"/>
            <w:noWrap/>
            <w:hideMark/>
          </w:tcPr>
          <w:p w14:paraId="22E8B5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5496522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5D98A3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76</w:t>
            </w:r>
          </w:p>
        </w:tc>
        <w:tc>
          <w:tcPr>
            <w:tcW w:w="1032" w:type="dxa"/>
            <w:noWrap/>
            <w:hideMark/>
          </w:tcPr>
          <w:p w14:paraId="25982BB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059" w:type="dxa"/>
            <w:noWrap/>
            <w:hideMark/>
          </w:tcPr>
          <w:p w14:paraId="59D2974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178" w:type="dxa"/>
            <w:noWrap/>
            <w:hideMark/>
          </w:tcPr>
          <w:p w14:paraId="7F0239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154" w:type="dxa"/>
            <w:noWrap/>
            <w:hideMark/>
          </w:tcPr>
          <w:p w14:paraId="135D869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550" w:type="dxa"/>
            <w:noWrap/>
            <w:hideMark/>
          </w:tcPr>
          <w:p w14:paraId="0600D7C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0.827586207</w:t>
            </w:r>
          </w:p>
        </w:tc>
        <w:tc>
          <w:tcPr>
            <w:tcW w:w="1550" w:type="dxa"/>
            <w:noWrap/>
            <w:hideMark/>
          </w:tcPr>
          <w:p w14:paraId="6962920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0.843478261</w:t>
            </w:r>
          </w:p>
        </w:tc>
      </w:tr>
      <w:tr w:rsidR="00BA7C55" w:rsidRPr="00824242" w14:paraId="331A6B45" w14:textId="77777777" w:rsidTr="00BA7C55">
        <w:trPr>
          <w:trHeight w:val="320"/>
        </w:trPr>
        <w:tc>
          <w:tcPr>
            <w:tcW w:w="633" w:type="dxa"/>
            <w:noWrap/>
            <w:hideMark/>
          </w:tcPr>
          <w:p w14:paraId="54C1BC1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27598F8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1E316D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77</w:t>
            </w:r>
          </w:p>
        </w:tc>
        <w:tc>
          <w:tcPr>
            <w:tcW w:w="1032" w:type="dxa"/>
            <w:noWrap/>
            <w:hideMark/>
          </w:tcPr>
          <w:p w14:paraId="6FEFFAD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059" w:type="dxa"/>
            <w:noWrap/>
            <w:hideMark/>
          </w:tcPr>
          <w:p w14:paraId="6475ED0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78" w:type="dxa"/>
            <w:noWrap/>
            <w:hideMark/>
          </w:tcPr>
          <w:p w14:paraId="1B1416B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154" w:type="dxa"/>
            <w:noWrap/>
            <w:hideMark/>
          </w:tcPr>
          <w:p w14:paraId="6CB8422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550" w:type="dxa"/>
            <w:noWrap/>
            <w:hideMark/>
          </w:tcPr>
          <w:p w14:paraId="73CE733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0.818181818</w:t>
            </w:r>
          </w:p>
        </w:tc>
        <w:tc>
          <w:tcPr>
            <w:tcW w:w="1550" w:type="dxa"/>
            <w:noWrap/>
            <w:hideMark/>
          </w:tcPr>
          <w:p w14:paraId="5226BC8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0.823529412</w:t>
            </w:r>
          </w:p>
        </w:tc>
      </w:tr>
      <w:tr w:rsidR="00BA7C55" w:rsidRPr="00824242" w14:paraId="38F2DE0C" w14:textId="77777777" w:rsidTr="00BA7C55">
        <w:trPr>
          <w:trHeight w:val="320"/>
        </w:trPr>
        <w:tc>
          <w:tcPr>
            <w:tcW w:w="633" w:type="dxa"/>
            <w:noWrap/>
            <w:hideMark/>
          </w:tcPr>
          <w:p w14:paraId="1791F7B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55D892B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081B75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79</w:t>
            </w:r>
          </w:p>
        </w:tc>
        <w:tc>
          <w:tcPr>
            <w:tcW w:w="1032" w:type="dxa"/>
            <w:noWrap/>
            <w:hideMark/>
          </w:tcPr>
          <w:p w14:paraId="3B6399A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059" w:type="dxa"/>
            <w:noWrap/>
            <w:hideMark/>
          </w:tcPr>
          <w:p w14:paraId="7709E6F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178" w:type="dxa"/>
            <w:noWrap/>
            <w:hideMark/>
          </w:tcPr>
          <w:p w14:paraId="51EF83E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154" w:type="dxa"/>
            <w:noWrap/>
            <w:hideMark/>
          </w:tcPr>
          <w:p w14:paraId="6CA30DE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550" w:type="dxa"/>
            <w:noWrap/>
            <w:hideMark/>
          </w:tcPr>
          <w:p w14:paraId="4659357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0.761904762</w:t>
            </w:r>
          </w:p>
        </w:tc>
        <w:tc>
          <w:tcPr>
            <w:tcW w:w="1550" w:type="dxa"/>
            <w:noWrap/>
            <w:hideMark/>
          </w:tcPr>
          <w:p w14:paraId="67656C2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0.761904762</w:t>
            </w:r>
          </w:p>
        </w:tc>
      </w:tr>
      <w:tr w:rsidR="00BA7C55" w:rsidRPr="00824242" w14:paraId="5FF02B63" w14:textId="77777777" w:rsidTr="00BA7C55">
        <w:trPr>
          <w:trHeight w:val="320"/>
        </w:trPr>
        <w:tc>
          <w:tcPr>
            <w:tcW w:w="633" w:type="dxa"/>
            <w:noWrap/>
            <w:hideMark/>
          </w:tcPr>
          <w:p w14:paraId="583D4FF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F</w:t>
            </w:r>
          </w:p>
        </w:tc>
        <w:tc>
          <w:tcPr>
            <w:tcW w:w="1005" w:type="dxa"/>
            <w:noWrap/>
            <w:hideMark/>
          </w:tcPr>
          <w:p w14:paraId="4330CBB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204B67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79</w:t>
            </w:r>
          </w:p>
        </w:tc>
        <w:tc>
          <w:tcPr>
            <w:tcW w:w="1032" w:type="dxa"/>
            <w:noWrap/>
            <w:hideMark/>
          </w:tcPr>
          <w:p w14:paraId="49D83AB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131</w:t>
            </w:r>
          </w:p>
        </w:tc>
        <w:tc>
          <w:tcPr>
            <w:tcW w:w="1059" w:type="dxa"/>
            <w:noWrap/>
            <w:hideMark/>
          </w:tcPr>
          <w:p w14:paraId="075219C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129</w:t>
            </w:r>
          </w:p>
        </w:tc>
        <w:tc>
          <w:tcPr>
            <w:tcW w:w="1178" w:type="dxa"/>
            <w:noWrap/>
            <w:hideMark/>
          </w:tcPr>
          <w:p w14:paraId="73B4058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w:t>
            </w:r>
          </w:p>
        </w:tc>
        <w:tc>
          <w:tcPr>
            <w:tcW w:w="1154" w:type="dxa"/>
            <w:noWrap/>
            <w:hideMark/>
          </w:tcPr>
          <w:p w14:paraId="5C4570F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550" w:type="dxa"/>
            <w:noWrap/>
            <w:hideMark/>
          </w:tcPr>
          <w:p w14:paraId="6F0AF0D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0.801526718</w:t>
            </w:r>
          </w:p>
        </w:tc>
        <w:tc>
          <w:tcPr>
            <w:tcW w:w="1550" w:type="dxa"/>
            <w:noWrap/>
            <w:hideMark/>
          </w:tcPr>
          <w:p w14:paraId="11C57A4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0.821705426</w:t>
            </w:r>
          </w:p>
        </w:tc>
      </w:tr>
      <w:tr w:rsidR="00BA7C55" w:rsidRPr="00824242" w14:paraId="3A051CD2" w14:textId="77777777" w:rsidTr="00BA7C55">
        <w:trPr>
          <w:trHeight w:val="320"/>
        </w:trPr>
        <w:tc>
          <w:tcPr>
            <w:tcW w:w="633" w:type="dxa"/>
            <w:noWrap/>
            <w:hideMark/>
          </w:tcPr>
          <w:p w14:paraId="1BBD670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C257CB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52F1D4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30</w:t>
            </w:r>
          </w:p>
        </w:tc>
        <w:tc>
          <w:tcPr>
            <w:tcW w:w="1032" w:type="dxa"/>
            <w:noWrap/>
            <w:hideMark/>
          </w:tcPr>
          <w:p w14:paraId="0B83E71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5E46431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48879C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102</w:t>
            </w:r>
          </w:p>
        </w:tc>
        <w:tc>
          <w:tcPr>
            <w:tcW w:w="1154" w:type="dxa"/>
            <w:noWrap/>
            <w:hideMark/>
          </w:tcPr>
          <w:p w14:paraId="158B8C4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550" w:type="dxa"/>
            <w:noWrap/>
            <w:hideMark/>
          </w:tcPr>
          <w:p w14:paraId="2590647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0.86440678</w:t>
            </w:r>
          </w:p>
        </w:tc>
        <w:tc>
          <w:tcPr>
            <w:tcW w:w="1550" w:type="dxa"/>
            <w:noWrap/>
            <w:hideMark/>
          </w:tcPr>
          <w:p w14:paraId="2F6B14A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0.866666667</w:t>
            </w:r>
          </w:p>
        </w:tc>
      </w:tr>
      <w:tr w:rsidR="00BA7C55" w:rsidRPr="00824242" w14:paraId="7A9464F3" w14:textId="77777777" w:rsidTr="00BA7C55">
        <w:trPr>
          <w:trHeight w:val="320"/>
        </w:trPr>
        <w:tc>
          <w:tcPr>
            <w:tcW w:w="633" w:type="dxa"/>
            <w:noWrap/>
            <w:hideMark/>
          </w:tcPr>
          <w:p w14:paraId="712F74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48DFA9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5D3C22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31</w:t>
            </w:r>
          </w:p>
        </w:tc>
        <w:tc>
          <w:tcPr>
            <w:tcW w:w="1032" w:type="dxa"/>
            <w:noWrap/>
            <w:hideMark/>
          </w:tcPr>
          <w:p w14:paraId="77CD4F8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1A71C33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78" w:type="dxa"/>
            <w:noWrap/>
            <w:hideMark/>
          </w:tcPr>
          <w:p w14:paraId="195A091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54" w:type="dxa"/>
            <w:noWrap/>
            <w:hideMark/>
          </w:tcPr>
          <w:p w14:paraId="2E1B8C7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550" w:type="dxa"/>
            <w:noWrap/>
            <w:hideMark/>
          </w:tcPr>
          <w:p w14:paraId="71E8E4F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0.992</w:t>
            </w:r>
          </w:p>
        </w:tc>
        <w:tc>
          <w:tcPr>
            <w:tcW w:w="1550" w:type="dxa"/>
            <w:noWrap/>
            <w:hideMark/>
          </w:tcPr>
          <w:p w14:paraId="0EA5680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0.983870968</w:t>
            </w:r>
          </w:p>
        </w:tc>
      </w:tr>
      <w:tr w:rsidR="00BA7C55" w:rsidRPr="00824242" w14:paraId="7D7EE89B" w14:textId="77777777" w:rsidTr="00BA7C55">
        <w:trPr>
          <w:trHeight w:val="320"/>
        </w:trPr>
        <w:tc>
          <w:tcPr>
            <w:tcW w:w="633" w:type="dxa"/>
            <w:noWrap/>
            <w:hideMark/>
          </w:tcPr>
          <w:p w14:paraId="29F1B6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38E0751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5F9EC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36</w:t>
            </w:r>
          </w:p>
        </w:tc>
        <w:tc>
          <w:tcPr>
            <w:tcW w:w="1032" w:type="dxa"/>
            <w:noWrap/>
            <w:hideMark/>
          </w:tcPr>
          <w:p w14:paraId="2FF478D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059" w:type="dxa"/>
            <w:noWrap/>
            <w:hideMark/>
          </w:tcPr>
          <w:p w14:paraId="50CDDDD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129</w:t>
            </w:r>
          </w:p>
        </w:tc>
        <w:tc>
          <w:tcPr>
            <w:tcW w:w="1178" w:type="dxa"/>
            <w:noWrap/>
            <w:hideMark/>
          </w:tcPr>
          <w:p w14:paraId="04C3C73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154" w:type="dxa"/>
            <w:noWrap/>
            <w:hideMark/>
          </w:tcPr>
          <w:p w14:paraId="65BD46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550" w:type="dxa"/>
            <w:noWrap/>
            <w:hideMark/>
          </w:tcPr>
          <w:p w14:paraId="294AEE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0.869918699</w:t>
            </w:r>
          </w:p>
        </w:tc>
        <w:tc>
          <w:tcPr>
            <w:tcW w:w="1550" w:type="dxa"/>
            <w:noWrap/>
            <w:hideMark/>
          </w:tcPr>
          <w:p w14:paraId="3AAC427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0.860465116</w:t>
            </w:r>
          </w:p>
        </w:tc>
      </w:tr>
      <w:tr w:rsidR="00BA7C55" w:rsidRPr="00824242" w14:paraId="5B935A06" w14:textId="77777777" w:rsidTr="00BA7C55">
        <w:trPr>
          <w:trHeight w:val="320"/>
        </w:trPr>
        <w:tc>
          <w:tcPr>
            <w:tcW w:w="633" w:type="dxa"/>
            <w:noWrap/>
            <w:hideMark/>
          </w:tcPr>
          <w:p w14:paraId="08AE7B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28C6597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C6204A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36</w:t>
            </w:r>
          </w:p>
        </w:tc>
        <w:tc>
          <w:tcPr>
            <w:tcW w:w="1032" w:type="dxa"/>
            <w:noWrap/>
            <w:hideMark/>
          </w:tcPr>
          <w:p w14:paraId="3758D11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059" w:type="dxa"/>
            <w:noWrap/>
            <w:hideMark/>
          </w:tcPr>
          <w:p w14:paraId="6559F3B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178" w:type="dxa"/>
            <w:noWrap/>
            <w:hideMark/>
          </w:tcPr>
          <w:p w14:paraId="46E85CB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54" w:type="dxa"/>
            <w:noWrap/>
            <w:hideMark/>
          </w:tcPr>
          <w:p w14:paraId="5B39EE7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550" w:type="dxa"/>
            <w:noWrap/>
            <w:hideMark/>
          </w:tcPr>
          <w:p w14:paraId="587EFD9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0.967479675</w:t>
            </w:r>
          </w:p>
        </w:tc>
        <w:tc>
          <w:tcPr>
            <w:tcW w:w="1550" w:type="dxa"/>
            <w:noWrap/>
            <w:hideMark/>
          </w:tcPr>
          <w:p w14:paraId="1AD43F7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0.904</w:t>
            </w:r>
          </w:p>
        </w:tc>
      </w:tr>
      <w:tr w:rsidR="00BA7C55" w:rsidRPr="00824242" w14:paraId="0E794804" w14:textId="77777777" w:rsidTr="00BA7C55">
        <w:trPr>
          <w:trHeight w:val="320"/>
        </w:trPr>
        <w:tc>
          <w:tcPr>
            <w:tcW w:w="633" w:type="dxa"/>
            <w:noWrap/>
            <w:hideMark/>
          </w:tcPr>
          <w:p w14:paraId="3EF16EF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F3A20C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408CE4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36</w:t>
            </w:r>
          </w:p>
        </w:tc>
        <w:tc>
          <w:tcPr>
            <w:tcW w:w="1032" w:type="dxa"/>
            <w:noWrap/>
            <w:hideMark/>
          </w:tcPr>
          <w:p w14:paraId="60DE856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53AFE9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178" w:type="dxa"/>
            <w:noWrap/>
            <w:hideMark/>
          </w:tcPr>
          <w:p w14:paraId="1EA3787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0051746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550" w:type="dxa"/>
            <w:noWrap/>
            <w:hideMark/>
          </w:tcPr>
          <w:p w14:paraId="4FEB60F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0.872881356</w:t>
            </w:r>
          </w:p>
        </w:tc>
        <w:tc>
          <w:tcPr>
            <w:tcW w:w="1550" w:type="dxa"/>
            <w:noWrap/>
            <w:hideMark/>
          </w:tcPr>
          <w:p w14:paraId="13F3E3D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0.898305085</w:t>
            </w:r>
          </w:p>
        </w:tc>
      </w:tr>
      <w:tr w:rsidR="00BA7C55" w:rsidRPr="00824242" w14:paraId="03F88A42" w14:textId="77777777" w:rsidTr="00BA7C55">
        <w:trPr>
          <w:trHeight w:val="320"/>
        </w:trPr>
        <w:tc>
          <w:tcPr>
            <w:tcW w:w="633" w:type="dxa"/>
            <w:noWrap/>
            <w:hideMark/>
          </w:tcPr>
          <w:p w14:paraId="5DCC73C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783821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B21DD6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37</w:t>
            </w:r>
          </w:p>
        </w:tc>
        <w:tc>
          <w:tcPr>
            <w:tcW w:w="1032" w:type="dxa"/>
            <w:noWrap/>
            <w:hideMark/>
          </w:tcPr>
          <w:p w14:paraId="3D36C13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059" w:type="dxa"/>
            <w:noWrap/>
            <w:hideMark/>
          </w:tcPr>
          <w:p w14:paraId="789EE87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178" w:type="dxa"/>
            <w:noWrap/>
            <w:hideMark/>
          </w:tcPr>
          <w:p w14:paraId="034911B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154" w:type="dxa"/>
            <w:noWrap/>
            <w:hideMark/>
          </w:tcPr>
          <w:p w14:paraId="253A913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w:t>
            </w:r>
          </w:p>
        </w:tc>
        <w:tc>
          <w:tcPr>
            <w:tcW w:w="1550" w:type="dxa"/>
            <w:noWrap/>
            <w:hideMark/>
          </w:tcPr>
          <w:p w14:paraId="52E2F4F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0.905982906</w:t>
            </w:r>
          </w:p>
        </w:tc>
        <w:tc>
          <w:tcPr>
            <w:tcW w:w="1550" w:type="dxa"/>
            <w:noWrap/>
            <w:hideMark/>
          </w:tcPr>
          <w:p w14:paraId="67DC280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0.897435897</w:t>
            </w:r>
          </w:p>
        </w:tc>
      </w:tr>
      <w:tr w:rsidR="00BA7C55" w:rsidRPr="00824242" w14:paraId="282C9A51" w14:textId="77777777" w:rsidTr="00BA7C55">
        <w:trPr>
          <w:trHeight w:val="320"/>
        </w:trPr>
        <w:tc>
          <w:tcPr>
            <w:tcW w:w="633" w:type="dxa"/>
            <w:noWrap/>
            <w:hideMark/>
          </w:tcPr>
          <w:p w14:paraId="70DCC72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60D1712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DEE7F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37</w:t>
            </w:r>
          </w:p>
        </w:tc>
        <w:tc>
          <w:tcPr>
            <w:tcW w:w="1032" w:type="dxa"/>
            <w:noWrap/>
            <w:hideMark/>
          </w:tcPr>
          <w:p w14:paraId="218BAFD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059" w:type="dxa"/>
            <w:noWrap/>
            <w:hideMark/>
          </w:tcPr>
          <w:p w14:paraId="06E5C0D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3722F97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102</w:t>
            </w:r>
          </w:p>
        </w:tc>
        <w:tc>
          <w:tcPr>
            <w:tcW w:w="1154" w:type="dxa"/>
            <w:noWrap/>
            <w:hideMark/>
          </w:tcPr>
          <w:p w14:paraId="53C9983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w:t>
            </w:r>
          </w:p>
        </w:tc>
        <w:tc>
          <w:tcPr>
            <w:tcW w:w="1550" w:type="dxa"/>
            <w:noWrap/>
            <w:hideMark/>
          </w:tcPr>
          <w:p w14:paraId="77E10FC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0.842975207</w:t>
            </w:r>
          </w:p>
        </w:tc>
        <w:tc>
          <w:tcPr>
            <w:tcW w:w="1550" w:type="dxa"/>
            <w:noWrap/>
            <w:hideMark/>
          </w:tcPr>
          <w:p w14:paraId="10264B8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0.860655738</w:t>
            </w:r>
          </w:p>
        </w:tc>
      </w:tr>
      <w:tr w:rsidR="00BA7C55" w:rsidRPr="00824242" w14:paraId="372C0A4E" w14:textId="77777777" w:rsidTr="00BA7C55">
        <w:trPr>
          <w:trHeight w:val="320"/>
        </w:trPr>
        <w:tc>
          <w:tcPr>
            <w:tcW w:w="633" w:type="dxa"/>
            <w:noWrap/>
            <w:hideMark/>
          </w:tcPr>
          <w:p w14:paraId="5228DD3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4BB14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80FED9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38</w:t>
            </w:r>
          </w:p>
        </w:tc>
        <w:tc>
          <w:tcPr>
            <w:tcW w:w="1032" w:type="dxa"/>
            <w:noWrap/>
            <w:hideMark/>
          </w:tcPr>
          <w:p w14:paraId="361B871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134</w:t>
            </w:r>
          </w:p>
        </w:tc>
        <w:tc>
          <w:tcPr>
            <w:tcW w:w="1059" w:type="dxa"/>
            <w:noWrap/>
            <w:hideMark/>
          </w:tcPr>
          <w:p w14:paraId="5919414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134</w:t>
            </w:r>
          </w:p>
        </w:tc>
        <w:tc>
          <w:tcPr>
            <w:tcW w:w="1178" w:type="dxa"/>
            <w:noWrap/>
            <w:hideMark/>
          </w:tcPr>
          <w:p w14:paraId="38EA6A8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142</w:t>
            </w:r>
          </w:p>
        </w:tc>
        <w:tc>
          <w:tcPr>
            <w:tcW w:w="1154" w:type="dxa"/>
            <w:noWrap/>
            <w:hideMark/>
          </w:tcPr>
          <w:p w14:paraId="1404C0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550" w:type="dxa"/>
            <w:noWrap/>
            <w:hideMark/>
          </w:tcPr>
          <w:p w14:paraId="155FFF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1.059701493</w:t>
            </w:r>
          </w:p>
        </w:tc>
        <w:tc>
          <w:tcPr>
            <w:tcW w:w="1550" w:type="dxa"/>
            <w:noWrap/>
            <w:hideMark/>
          </w:tcPr>
          <w:p w14:paraId="1EDA48E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0.873134328</w:t>
            </w:r>
          </w:p>
        </w:tc>
      </w:tr>
      <w:tr w:rsidR="00BA7C55" w:rsidRPr="00824242" w14:paraId="31E1AE58" w14:textId="77777777" w:rsidTr="00BA7C55">
        <w:trPr>
          <w:trHeight w:val="320"/>
        </w:trPr>
        <w:tc>
          <w:tcPr>
            <w:tcW w:w="633" w:type="dxa"/>
            <w:noWrap/>
            <w:hideMark/>
          </w:tcPr>
          <w:p w14:paraId="2F942F4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62E566B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5A26AB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39</w:t>
            </w:r>
          </w:p>
        </w:tc>
        <w:tc>
          <w:tcPr>
            <w:tcW w:w="1032" w:type="dxa"/>
            <w:noWrap/>
            <w:hideMark/>
          </w:tcPr>
          <w:p w14:paraId="12E518C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059" w:type="dxa"/>
            <w:noWrap/>
            <w:hideMark/>
          </w:tcPr>
          <w:p w14:paraId="79F4F89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130</w:t>
            </w:r>
          </w:p>
        </w:tc>
        <w:tc>
          <w:tcPr>
            <w:tcW w:w="1178" w:type="dxa"/>
            <w:noWrap/>
            <w:hideMark/>
          </w:tcPr>
          <w:p w14:paraId="45F09DD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54" w:type="dxa"/>
            <w:noWrap/>
            <w:hideMark/>
          </w:tcPr>
          <w:p w14:paraId="3AE3AF0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550" w:type="dxa"/>
            <w:noWrap/>
            <w:hideMark/>
          </w:tcPr>
          <w:p w14:paraId="4BBF41D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0.8671875</w:t>
            </w:r>
          </w:p>
        </w:tc>
        <w:tc>
          <w:tcPr>
            <w:tcW w:w="1550" w:type="dxa"/>
            <w:noWrap/>
            <w:hideMark/>
          </w:tcPr>
          <w:p w14:paraId="034CBC5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0.853846154</w:t>
            </w:r>
          </w:p>
        </w:tc>
      </w:tr>
      <w:tr w:rsidR="00BA7C55" w:rsidRPr="00824242" w14:paraId="0FF17CF3" w14:textId="77777777" w:rsidTr="00BA7C55">
        <w:trPr>
          <w:trHeight w:val="320"/>
        </w:trPr>
        <w:tc>
          <w:tcPr>
            <w:tcW w:w="633" w:type="dxa"/>
            <w:noWrap/>
            <w:hideMark/>
          </w:tcPr>
          <w:p w14:paraId="39EA38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69965CC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871E3C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39</w:t>
            </w:r>
          </w:p>
        </w:tc>
        <w:tc>
          <w:tcPr>
            <w:tcW w:w="1032" w:type="dxa"/>
            <w:noWrap/>
            <w:hideMark/>
          </w:tcPr>
          <w:p w14:paraId="543B5C6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059" w:type="dxa"/>
            <w:noWrap/>
            <w:hideMark/>
          </w:tcPr>
          <w:p w14:paraId="045578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130</w:t>
            </w:r>
          </w:p>
        </w:tc>
        <w:tc>
          <w:tcPr>
            <w:tcW w:w="1178" w:type="dxa"/>
            <w:noWrap/>
            <w:hideMark/>
          </w:tcPr>
          <w:p w14:paraId="5DE9468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154" w:type="dxa"/>
            <w:noWrap/>
            <w:hideMark/>
          </w:tcPr>
          <w:p w14:paraId="5943A18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550" w:type="dxa"/>
            <w:noWrap/>
            <w:hideMark/>
          </w:tcPr>
          <w:p w14:paraId="129894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0.8828125</w:t>
            </w:r>
          </w:p>
        </w:tc>
        <w:tc>
          <w:tcPr>
            <w:tcW w:w="1550" w:type="dxa"/>
            <w:noWrap/>
            <w:hideMark/>
          </w:tcPr>
          <w:p w14:paraId="0294579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0.884615385</w:t>
            </w:r>
          </w:p>
        </w:tc>
      </w:tr>
      <w:tr w:rsidR="00BA7C55" w:rsidRPr="00824242" w14:paraId="1799D53E" w14:textId="77777777" w:rsidTr="00BA7C55">
        <w:trPr>
          <w:trHeight w:val="320"/>
        </w:trPr>
        <w:tc>
          <w:tcPr>
            <w:tcW w:w="633" w:type="dxa"/>
            <w:noWrap/>
            <w:hideMark/>
          </w:tcPr>
          <w:p w14:paraId="3E532D2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7F713F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CC5E7C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42</w:t>
            </w:r>
          </w:p>
        </w:tc>
        <w:tc>
          <w:tcPr>
            <w:tcW w:w="1032" w:type="dxa"/>
            <w:noWrap/>
            <w:hideMark/>
          </w:tcPr>
          <w:p w14:paraId="4F59E9E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059" w:type="dxa"/>
            <w:noWrap/>
            <w:hideMark/>
          </w:tcPr>
          <w:p w14:paraId="4770161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78" w:type="dxa"/>
            <w:noWrap/>
            <w:hideMark/>
          </w:tcPr>
          <w:p w14:paraId="320D61C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94</w:t>
            </w:r>
          </w:p>
        </w:tc>
        <w:tc>
          <w:tcPr>
            <w:tcW w:w="1154" w:type="dxa"/>
            <w:noWrap/>
            <w:hideMark/>
          </w:tcPr>
          <w:p w14:paraId="466BEF5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96</w:t>
            </w:r>
          </w:p>
        </w:tc>
        <w:tc>
          <w:tcPr>
            <w:tcW w:w="1550" w:type="dxa"/>
            <w:noWrap/>
            <w:hideMark/>
          </w:tcPr>
          <w:p w14:paraId="35C8FE3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0.824561404</w:t>
            </w:r>
          </w:p>
        </w:tc>
        <w:tc>
          <w:tcPr>
            <w:tcW w:w="1550" w:type="dxa"/>
            <w:noWrap/>
            <w:hideMark/>
          </w:tcPr>
          <w:p w14:paraId="7ACCA31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0.857142857</w:t>
            </w:r>
          </w:p>
        </w:tc>
      </w:tr>
      <w:tr w:rsidR="00BA7C55" w:rsidRPr="00824242" w14:paraId="5A2BDF05" w14:textId="77777777" w:rsidTr="00BA7C55">
        <w:trPr>
          <w:trHeight w:val="320"/>
        </w:trPr>
        <w:tc>
          <w:tcPr>
            <w:tcW w:w="633" w:type="dxa"/>
            <w:noWrap/>
            <w:hideMark/>
          </w:tcPr>
          <w:p w14:paraId="0396796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3EBB272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CD9BD6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42</w:t>
            </w:r>
          </w:p>
        </w:tc>
        <w:tc>
          <w:tcPr>
            <w:tcW w:w="1032" w:type="dxa"/>
            <w:noWrap/>
            <w:hideMark/>
          </w:tcPr>
          <w:p w14:paraId="38435D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059" w:type="dxa"/>
            <w:noWrap/>
            <w:hideMark/>
          </w:tcPr>
          <w:p w14:paraId="0B78FF9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3BF1E71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154" w:type="dxa"/>
            <w:noWrap/>
            <w:hideMark/>
          </w:tcPr>
          <w:p w14:paraId="4A3A85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550" w:type="dxa"/>
            <w:noWrap/>
            <w:hideMark/>
          </w:tcPr>
          <w:p w14:paraId="4224BD5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0.982905983</w:t>
            </w:r>
          </w:p>
        </w:tc>
        <w:tc>
          <w:tcPr>
            <w:tcW w:w="1550" w:type="dxa"/>
            <w:noWrap/>
            <w:hideMark/>
          </w:tcPr>
          <w:p w14:paraId="16807C4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0.966666667</w:t>
            </w:r>
          </w:p>
        </w:tc>
      </w:tr>
      <w:tr w:rsidR="00BA7C55" w:rsidRPr="00824242" w14:paraId="7A05D95E" w14:textId="77777777" w:rsidTr="00BA7C55">
        <w:trPr>
          <w:trHeight w:val="320"/>
        </w:trPr>
        <w:tc>
          <w:tcPr>
            <w:tcW w:w="633" w:type="dxa"/>
            <w:noWrap/>
            <w:hideMark/>
          </w:tcPr>
          <w:p w14:paraId="6017A3F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5FB5E0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7531E1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43</w:t>
            </w:r>
          </w:p>
        </w:tc>
        <w:tc>
          <w:tcPr>
            <w:tcW w:w="1032" w:type="dxa"/>
            <w:noWrap/>
            <w:hideMark/>
          </w:tcPr>
          <w:p w14:paraId="6AB53EC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059" w:type="dxa"/>
            <w:noWrap/>
            <w:hideMark/>
          </w:tcPr>
          <w:p w14:paraId="46353E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178" w:type="dxa"/>
            <w:noWrap/>
            <w:hideMark/>
          </w:tcPr>
          <w:p w14:paraId="0398F95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54" w:type="dxa"/>
            <w:noWrap/>
            <w:hideMark/>
          </w:tcPr>
          <w:p w14:paraId="1EA363C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550" w:type="dxa"/>
            <w:noWrap/>
            <w:hideMark/>
          </w:tcPr>
          <w:p w14:paraId="7D3811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0.874015748</w:t>
            </w:r>
          </w:p>
        </w:tc>
        <w:tc>
          <w:tcPr>
            <w:tcW w:w="1550" w:type="dxa"/>
            <w:noWrap/>
            <w:hideMark/>
          </w:tcPr>
          <w:p w14:paraId="6B0A024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0.897637795</w:t>
            </w:r>
          </w:p>
        </w:tc>
      </w:tr>
      <w:tr w:rsidR="00BA7C55" w:rsidRPr="00824242" w14:paraId="05322F85" w14:textId="77777777" w:rsidTr="00BA7C55">
        <w:trPr>
          <w:trHeight w:val="320"/>
        </w:trPr>
        <w:tc>
          <w:tcPr>
            <w:tcW w:w="633" w:type="dxa"/>
            <w:noWrap/>
            <w:hideMark/>
          </w:tcPr>
          <w:p w14:paraId="4D70F64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1A55A9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F900C7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43</w:t>
            </w:r>
          </w:p>
        </w:tc>
        <w:tc>
          <w:tcPr>
            <w:tcW w:w="1032" w:type="dxa"/>
            <w:noWrap/>
            <w:hideMark/>
          </w:tcPr>
          <w:p w14:paraId="143A4BD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059" w:type="dxa"/>
            <w:noWrap/>
            <w:hideMark/>
          </w:tcPr>
          <w:p w14:paraId="1B7CD8B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119</w:t>
            </w:r>
          </w:p>
        </w:tc>
        <w:tc>
          <w:tcPr>
            <w:tcW w:w="1178" w:type="dxa"/>
            <w:noWrap/>
            <w:hideMark/>
          </w:tcPr>
          <w:p w14:paraId="1F92BB4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54" w:type="dxa"/>
            <w:noWrap/>
            <w:hideMark/>
          </w:tcPr>
          <w:p w14:paraId="5B2646C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109</w:t>
            </w:r>
          </w:p>
        </w:tc>
        <w:tc>
          <w:tcPr>
            <w:tcW w:w="1550" w:type="dxa"/>
            <w:noWrap/>
            <w:hideMark/>
          </w:tcPr>
          <w:p w14:paraId="66758FB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0.932773109</w:t>
            </w:r>
          </w:p>
        </w:tc>
        <w:tc>
          <w:tcPr>
            <w:tcW w:w="1550" w:type="dxa"/>
            <w:noWrap/>
            <w:hideMark/>
          </w:tcPr>
          <w:p w14:paraId="47182AE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0.915966387</w:t>
            </w:r>
          </w:p>
        </w:tc>
      </w:tr>
      <w:tr w:rsidR="00BA7C55" w:rsidRPr="00824242" w14:paraId="5C5F2C23" w14:textId="77777777" w:rsidTr="00BA7C55">
        <w:trPr>
          <w:trHeight w:val="320"/>
        </w:trPr>
        <w:tc>
          <w:tcPr>
            <w:tcW w:w="633" w:type="dxa"/>
            <w:noWrap/>
            <w:hideMark/>
          </w:tcPr>
          <w:p w14:paraId="7155A7C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7E1177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F32664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44</w:t>
            </w:r>
          </w:p>
        </w:tc>
        <w:tc>
          <w:tcPr>
            <w:tcW w:w="1032" w:type="dxa"/>
            <w:noWrap/>
            <w:hideMark/>
          </w:tcPr>
          <w:p w14:paraId="4B8AD85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059" w:type="dxa"/>
            <w:noWrap/>
            <w:hideMark/>
          </w:tcPr>
          <w:p w14:paraId="289B132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178" w:type="dxa"/>
            <w:noWrap/>
            <w:hideMark/>
          </w:tcPr>
          <w:p w14:paraId="603B38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5B05BF4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550" w:type="dxa"/>
            <w:noWrap/>
            <w:hideMark/>
          </w:tcPr>
          <w:p w14:paraId="068846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0.903508772</w:t>
            </w:r>
          </w:p>
        </w:tc>
        <w:tc>
          <w:tcPr>
            <w:tcW w:w="1550" w:type="dxa"/>
            <w:noWrap/>
            <w:hideMark/>
          </w:tcPr>
          <w:p w14:paraId="34F2A9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0.903508772</w:t>
            </w:r>
          </w:p>
        </w:tc>
      </w:tr>
      <w:tr w:rsidR="00BA7C55" w:rsidRPr="00824242" w14:paraId="17F51E65" w14:textId="77777777" w:rsidTr="00BA7C55">
        <w:trPr>
          <w:trHeight w:val="320"/>
        </w:trPr>
        <w:tc>
          <w:tcPr>
            <w:tcW w:w="633" w:type="dxa"/>
            <w:noWrap/>
            <w:hideMark/>
          </w:tcPr>
          <w:p w14:paraId="4A2D11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3DF6233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26B17F6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46</w:t>
            </w:r>
          </w:p>
        </w:tc>
        <w:tc>
          <w:tcPr>
            <w:tcW w:w="1032" w:type="dxa"/>
            <w:noWrap/>
            <w:hideMark/>
          </w:tcPr>
          <w:p w14:paraId="0271290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4A4085A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28543EC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154" w:type="dxa"/>
            <w:noWrap/>
            <w:hideMark/>
          </w:tcPr>
          <w:p w14:paraId="42F8FA0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550" w:type="dxa"/>
            <w:noWrap/>
            <w:hideMark/>
          </w:tcPr>
          <w:p w14:paraId="649C14E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0.898305085</w:t>
            </w:r>
          </w:p>
        </w:tc>
        <w:tc>
          <w:tcPr>
            <w:tcW w:w="1550" w:type="dxa"/>
            <w:noWrap/>
            <w:hideMark/>
          </w:tcPr>
          <w:p w14:paraId="52DA337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0.891666667</w:t>
            </w:r>
          </w:p>
        </w:tc>
      </w:tr>
      <w:tr w:rsidR="00BA7C55" w:rsidRPr="00824242" w14:paraId="07D7B048" w14:textId="77777777" w:rsidTr="00BA7C55">
        <w:trPr>
          <w:trHeight w:val="320"/>
        </w:trPr>
        <w:tc>
          <w:tcPr>
            <w:tcW w:w="633" w:type="dxa"/>
            <w:noWrap/>
            <w:hideMark/>
          </w:tcPr>
          <w:p w14:paraId="319BCB1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0CA958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6D859E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46</w:t>
            </w:r>
          </w:p>
        </w:tc>
        <w:tc>
          <w:tcPr>
            <w:tcW w:w="1032" w:type="dxa"/>
            <w:noWrap/>
            <w:hideMark/>
          </w:tcPr>
          <w:p w14:paraId="24FCD8C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059" w:type="dxa"/>
            <w:noWrap/>
            <w:hideMark/>
          </w:tcPr>
          <w:p w14:paraId="1315A53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178" w:type="dxa"/>
            <w:noWrap/>
            <w:hideMark/>
          </w:tcPr>
          <w:p w14:paraId="4070BF3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54" w:type="dxa"/>
            <w:noWrap/>
            <w:hideMark/>
          </w:tcPr>
          <w:p w14:paraId="4063B72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550" w:type="dxa"/>
            <w:noWrap/>
            <w:hideMark/>
          </w:tcPr>
          <w:p w14:paraId="4C774DA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0.888888889</w:t>
            </w:r>
          </w:p>
        </w:tc>
        <w:tc>
          <w:tcPr>
            <w:tcW w:w="1550" w:type="dxa"/>
            <w:noWrap/>
            <w:hideMark/>
          </w:tcPr>
          <w:p w14:paraId="17EA053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0.881889764</w:t>
            </w:r>
          </w:p>
        </w:tc>
      </w:tr>
      <w:tr w:rsidR="00BA7C55" w:rsidRPr="00824242" w14:paraId="6943D80D" w14:textId="77777777" w:rsidTr="00BA7C55">
        <w:trPr>
          <w:trHeight w:val="320"/>
        </w:trPr>
        <w:tc>
          <w:tcPr>
            <w:tcW w:w="633" w:type="dxa"/>
            <w:noWrap/>
            <w:hideMark/>
          </w:tcPr>
          <w:p w14:paraId="789279B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26537CB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BE3D38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46</w:t>
            </w:r>
          </w:p>
        </w:tc>
        <w:tc>
          <w:tcPr>
            <w:tcW w:w="1032" w:type="dxa"/>
            <w:noWrap/>
            <w:hideMark/>
          </w:tcPr>
          <w:p w14:paraId="1E37404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059" w:type="dxa"/>
            <w:noWrap/>
            <w:hideMark/>
          </w:tcPr>
          <w:p w14:paraId="48A9DA6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178" w:type="dxa"/>
            <w:noWrap/>
            <w:hideMark/>
          </w:tcPr>
          <w:p w14:paraId="372C8FD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54" w:type="dxa"/>
            <w:noWrap/>
            <w:hideMark/>
          </w:tcPr>
          <w:p w14:paraId="4397E11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550" w:type="dxa"/>
            <w:noWrap/>
            <w:hideMark/>
          </w:tcPr>
          <w:p w14:paraId="34A2CDA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0.903225807</w:t>
            </w:r>
          </w:p>
        </w:tc>
        <w:tc>
          <w:tcPr>
            <w:tcW w:w="1550" w:type="dxa"/>
            <w:noWrap/>
            <w:hideMark/>
          </w:tcPr>
          <w:p w14:paraId="64B75B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0.943089431</w:t>
            </w:r>
          </w:p>
        </w:tc>
      </w:tr>
      <w:tr w:rsidR="00BA7C55" w:rsidRPr="00824242" w14:paraId="52A64074" w14:textId="77777777" w:rsidTr="00BA7C55">
        <w:trPr>
          <w:trHeight w:val="320"/>
        </w:trPr>
        <w:tc>
          <w:tcPr>
            <w:tcW w:w="633" w:type="dxa"/>
            <w:noWrap/>
            <w:hideMark/>
          </w:tcPr>
          <w:p w14:paraId="6AC4686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BE51C2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F7669A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47</w:t>
            </w:r>
          </w:p>
        </w:tc>
        <w:tc>
          <w:tcPr>
            <w:tcW w:w="1032" w:type="dxa"/>
            <w:noWrap/>
            <w:hideMark/>
          </w:tcPr>
          <w:p w14:paraId="2CC0D35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132</w:t>
            </w:r>
          </w:p>
        </w:tc>
        <w:tc>
          <w:tcPr>
            <w:tcW w:w="1059" w:type="dxa"/>
            <w:noWrap/>
            <w:hideMark/>
          </w:tcPr>
          <w:p w14:paraId="7C785AC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131</w:t>
            </w:r>
          </w:p>
        </w:tc>
        <w:tc>
          <w:tcPr>
            <w:tcW w:w="1178" w:type="dxa"/>
            <w:noWrap/>
            <w:hideMark/>
          </w:tcPr>
          <w:p w14:paraId="303FDB5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154" w:type="dxa"/>
            <w:noWrap/>
            <w:hideMark/>
          </w:tcPr>
          <w:p w14:paraId="1CCE58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550" w:type="dxa"/>
            <w:noWrap/>
            <w:hideMark/>
          </w:tcPr>
          <w:p w14:paraId="33157E9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0.878787879</w:t>
            </w:r>
          </w:p>
        </w:tc>
        <w:tc>
          <w:tcPr>
            <w:tcW w:w="1550" w:type="dxa"/>
            <w:noWrap/>
            <w:hideMark/>
          </w:tcPr>
          <w:p w14:paraId="5AA6F8D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0.916030534</w:t>
            </w:r>
          </w:p>
        </w:tc>
      </w:tr>
      <w:tr w:rsidR="00BA7C55" w:rsidRPr="00824242" w14:paraId="1B6D88ED" w14:textId="77777777" w:rsidTr="00BA7C55">
        <w:trPr>
          <w:trHeight w:val="320"/>
        </w:trPr>
        <w:tc>
          <w:tcPr>
            <w:tcW w:w="633" w:type="dxa"/>
            <w:noWrap/>
            <w:hideMark/>
          </w:tcPr>
          <w:p w14:paraId="4F0379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5367A17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9AA9F0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48</w:t>
            </w:r>
          </w:p>
        </w:tc>
        <w:tc>
          <w:tcPr>
            <w:tcW w:w="1032" w:type="dxa"/>
            <w:noWrap/>
            <w:hideMark/>
          </w:tcPr>
          <w:p w14:paraId="31A2F9D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059" w:type="dxa"/>
            <w:noWrap/>
            <w:hideMark/>
          </w:tcPr>
          <w:p w14:paraId="5456F54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130</w:t>
            </w:r>
          </w:p>
        </w:tc>
        <w:tc>
          <w:tcPr>
            <w:tcW w:w="1178" w:type="dxa"/>
            <w:noWrap/>
            <w:hideMark/>
          </w:tcPr>
          <w:p w14:paraId="270CBEF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109</w:t>
            </w:r>
          </w:p>
        </w:tc>
        <w:tc>
          <w:tcPr>
            <w:tcW w:w="1154" w:type="dxa"/>
            <w:noWrap/>
            <w:hideMark/>
          </w:tcPr>
          <w:p w14:paraId="2F080F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550" w:type="dxa"/>
            <w:noWrap/>
            <w:hideMark/>
          </w:tcPr>
          <w:p w14:paraId="6344E42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0.8515625</w:t>
            </w:r>
          </w:p>
        </w:tc>
        <w:tc>
          <w:tcPr>
            <w:tcW w:w="1550" w:type="dxa"/>
            <w:noWrap/>
            <w:hideMark/>
          </w:tcPr>
          <w:p w14:paraId="64F162F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0.853846154</w:t>
            </w:r>
          </w:p>
        </w:tc>
      </w:tr>
      <w:tr w:rsidR="00BA7C55" w:rsidRPr="00824242" w14:paraId="2938B6CE" w14:textId="77777777" w:rsidTr="00BA7C55">
        <w:trPr>
          <w:trHeight w:val="320"/>
        </w:trPr>
        <w:tc>
          <w:tcPr>
            <w:tcW w:w="633" w:type="dxa"/>
            <w:noWrap/>
            <w:hideMark/>
          </w:tcPr>
          <w:p w14:paraId="542AA9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3B9CAC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9A3CBA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50</w:t>
            </w:r>
          </w:p>
        </w:tc>
        <w:tc>
          <w:tcPr>
            <w:tcW w:w="1032" w:type="dxa"/>
            <w:noWrap/>
            <w:hideMark/>
          </w:tcPr>
          <w:p w14:paraId="6BC82CA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059" w:type="dxa"/>
            <w:noWrap/>
            <w:hideMark/>
          </w:tcPr>
          <w:p w14:paraId="7965762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178" w:type="dxa"/>
            <w:noWrap/>
            <w:hideMark/>
          </w:tcPr>
          <w:p w14:paraId="4472A9A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154" w:type="dxa"/>
            <w:noWrap/>
            <w:hideMark/>
          </w:tcPr>
          <w:p w14:paraId="7DE2823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550" w:type="dxa"/>
            <w:noWrap/>
            <w:hideMark/>
          </w:tcPr>
          <w:p w14:paraId="75AB6E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0.881355932</w:t>
            </w:r>
          </w:p>
        </w:tc>
        <w:tc>
          <w:tcPr>
            <w:tcW w:w="1550" w:type="dxa"/>
            <w:noWrap/>
            <w:hideMark/>
          </w:tcPr>
          <w:p w14:paraId="4CCB2AE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0.883333333</w:t>
            </w:r>
          </w:p>
        </w:tc>
      </w:tr>
      <w:tr w:rsidR="00BA7C55" w:rsidRPr="00824242" w14:paraId="1E12C977" w14:textId="77777777" w:rsidTr="00BA7C55">
        <w:trPr>
          <w:trHeight w:val="320"/>
        </w:trPr>
        <w:tc>
          <w:tcPr>
            <w:tcW w:w="633" w:type="dxa"/>
            <w:noWrap/>
            <w:hideMark/>
          </w:tcPr>
          <w:p w14:paraId="7FC9D81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7D741A0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A18AFB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51</w:t>
            </w:r>
          </w:p>
        </w:tc>
        <w:tc>
          <w:tcPr>
            <w:tcW w:w="1032" w:type="dxa"/>
            <w:noWrap/>
            <w:hideMark/>
          </w:tcPr>
          <w:p w14:paraId="501968C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129</w:t>
            </w:r>
          </w:p>
        </w:tc>
        <w:tc>
          <w:tcPr>
            <w:tcW w:w="1059" w:type="dxa"/>
            <w:noWrap/>
            <w:hideMark/>
          </w:tcPr>
          <w:p w14:paraId="79D572B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178" w:type="dxa"/>
            <w:noWrap/>
            <w:hideMark/>
          </w:tcPr>
          <w:p w14:paraId="0C9E707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154" w:type="dxa"/>
            <w:noWrap/>
            <w:hideMark/>
          </w:tcPr>
          <w:p w14:paraId="354DF9B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550" w:type="dxa"/>
            <w:noWrap/>
            <w:hideMark/>
          </w:tcPr>
          <w:p w14:paraId="0B71FC4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0.868217054</w:t>
            </w:r>
          </w:p>
        </w:tc>
        <w:tc>
          <w:tcPr>
            <w:tcW w:w="1550" w:type="dxa"/>
            <w:noWrap/>
            <w:hideMark/>
          </w:tcPr>
          <w:p w14:paraId="2EE83A5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0.890625</w:t>
            </w:r>
          </w:p>
        </w:tc>
      </w:tr>
      <w:tr w:rsidR="00BA7C55" w:rsidRPr="00824242" w14:paraId="036CD626" w14:textId="77777777" w:rsidTr="00BA7C55">
        <w:trPr>
          <w:trHeight w:val="320"/>
        </w:trPr>
        <w:tc>
          <w:tcPr>
            <w:tcW w:w="633" w:type="dxa"/>
            <w:noWrap/>
            <w:hideMark/>
          </w:tcPr>
          <w:p w14:paraId="51C794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70859F8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1472FC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53</w:t>
            </w:r>
          </w:p>
        </w:tc>
        <w:tc>
          <w:tcPr>
            <w:tcW w:w="1032" w:type="dxa"/>
            <w:noWrap/>
            <w:hideMark/>
          </w:tcPr>
          <w:p w14:paraId="3301B93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059" w:type="dxa"/>
            <w:noWrap/>
            <w:hideMark/>
          </w:tcPr>
          <w:p w14:paraId="642C5D5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178" w:type="dxa"/>
            <w:noWrap/>
            <w:hideMark/>
          </w:tcPr>
          <w:p w14:paraId="15056F9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99</w:t>
            </w:r>
          </w:p>
        </w:tc>
        <w:tc>
          <w:tcPr>
            <w:tcW w:w="1154" w:type="dxa"/>
            <w:noWrap/>
            <w:hideMark/>
          </w:tcPr>
          <w:p w14:paraId="0C974C1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100</w:t>
            </w:r>
          </w:p>
        </w:tc>
        <w:tc>
          <w:tcPr>
            <w:tcW w:w="1550" w:type="dxa"/>
            <w:noWrap/>
            <w:hideMark/>
          </w:tcPr>
          <w:p w14:paraId="234F3D2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0.860869565</w:t>
            </w:r>
          </w:p>
        </w:tc>
        <w:tc>
          <w:tcPr>
            <w:tcW w:w="1550" w:type="dxa"/>
            <w:noWrap/>
            <w:hideMark/>
          </w:tcPr>
          <w:p w14:paraId="31EA452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0.884955752</w:t>
            </w:r>
          </w:p>
        </w:tc>
      </w:tr>
      <w:tr w:rsidR="00BA7C55" w:rsidRPr="00824242" w14:paraId="23AD8A36" w14:textId="77777777" w:rsidTr="00BA7C55">
        <w:trPr>
          <w:trHeight w:val="320"/>
        </w:trPr>
        <w:tc>
          <w:tcPr>
            <w:tcW w:w="633" w:type="dxa"/>
            <w:noWrap/>
            <w:hideMark/>
          </w:tcPr>
          <w:p w14:paraId="01601A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5EE601F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8E6033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54</w:t>
            </w:r>
          </w:p>
        </w:tc>
        <w:tc>
          <w:tcPr>
            <w:tcW w:w="1032" w:type="dxa"/>
            <w:noWrap/>
            <w:hideMark/>
          </w:tcPr>
          <w:p w14:paraId="6B158FB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059" w:type="dxa"/>
            <w:noWrap/>
            <w:hideMark/>
          </w:tcPr>
          <w:p w14:paraId="353872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178" w:type="dxa"/>
            <w:noWrap/>
            <w:hideMark/>
          </w:tcPr>
          <w:p w14:paraId="518E33F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108</w:t>
            </w:r>
          </w:p>
        </w:tc>
        <w:tc>
          <w:tcPr>
            <w:tcW w:w="1154" w:type="dxa"/>
            <w:noWrap/>
            <w:hideMark/>
          </w:tcPr>
          <w:p w14:paraId="576BF7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550" w:type="dxa"/>
            <w:noWrap/>
            <w:hideMark/>
          </w:tcPr>
          <w:p w14:paraId="63F363A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0.885245902</w:t>
            </w:r>
          </w:p>
        </w:tc>
        <w:tc>
          <w:tcPr>
            <w:tcW w:w="1550" w:type="dxa"/>
            <w:noWrap/>
            <w:hideMark/>
          </w:tcPr>
          <w:p w14:paraId="0B42FB4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0.884297521</w:t>
            </w:r>
          </w:p>
        </w:tc>
      </w:tr>
      <w:tr w:rsidR="00BA7C55" w:rsidRPr="00824242" w14:paraId="64E526C9" w14:textId="77777777" w:rsidTr="00BA7C55">
        <w:trPr>
          <w:trHeight w:val="320"/>
        </w:trPr>
        <w:tc>
          <w:tcPr>
            <w:tcW w:w="633" w:type="dxa"/>
            <w:noWrap/>
            <w:hideMark/>
          </w:tcPr>
          <w:p w14:paraId="539C09C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lastRenderedPageBreak/>
              <w:t>M</w:t>
            </w:r>
          </w:p>
        </w:tc>
        <w:tc>
          <w:tcPr>
            <w:tcW w:w="1005" w:type="dxa"/>
            <w:noWrap/>
            <w:hideMark/>
          </w:tcPr>
          <w:p w14:paraId="243071D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18CD8D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55</w:t>
            </w:r>
          </w:p>
        </w:tc>
        <w:tc>
          <w:tcPr>
            <w:tcW w:w="1032" w:type="dxa"/>
            <w:noWrap/>
            <w:hideMark/>
          </w:tcPr>
          <w:p w14:paraId="43679AB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059" w:type="dxa"/>
            <w:noWrap/>
            <w:hideMark/>
          </w:tcPr>
          <w:p w14:paraId="78A7BDB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178" w:type="dxa"/>
            <w:noWrap/>
            <w:hideMark/>
          </w:tcPr>
          <w:p w14:paraId="56250D4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667A94C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550" w:type="dxa"/>
            <w:noWrap/>
            <w:hideMark/>
          </w:tcPr>
          <w:p w14:paraId="07AACDD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0.887931035</w:t>
            </w:r>
          </w:p>
        </w:tc>
        <w:tc>
          <w:tcPr>
            <w:tcW w:w="1550" w:type="dxa"/>
            <w:noWrap/>
            <w:hideMark/>
          </w:tcPr>
          <w:p w14:paraId="3EA8983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0.888888889</w:t>
            </w:r>
          </w:p>
        </w:tc>
      </w:tr>
      <w:tr w:rsidR="00BA7C55" w:rsidRPr="00824242" w14:paraId="4B30DC97" w14:textId="77777777" w:rsidTr="00BA7C55">
        <w:trPr>
          <w:trHeight w:val="320"/>
        </w:trPr>
        <w:tc>
          <w:tcPr>
            <w:tcW w:w="633" w:type="dxa"/>
            <w:noWrap/>
            <w:hideMark/>
          </w:tcPr>
          <w:p w14:paraId="460DE9E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ED3FB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553B07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55</w:t>
            </w:r>
          </w:p>
        </w:tc>
        <w:tc>
          <w:tcPr>
            <w:tcW w:w="1032" w:type="dxa"/>
            <w:noWrap/>
            <w:hideMark/>
          </w:tcPr>
          <w:p w14:paraId="36A49CC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059" w:type="dxa"/>
            <w:noWrap/>
            <w:hideMark/>
          </w:tcPr>
          <w:p w14:paraId="641FE4F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178" w:type="dxa"/>
            <w:noWrap/>
            <w:hideMark/>
          </w:tcPr>
          <w:p w14:paraId="36A0EEE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154" w:type="dxa"/>
            <w:noWrap/>
            <w:hideMark/>
          </w:tcPr>
          <w:p w14:paraId="56F97C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103</w:t>
            </w:r>
          </w:p>
        </w:tc>
        <w:tc>
          <w:tcPr>
            <w:tcW w:w="1550" w:type="dxa"/>
            <w:noWrap/>
            <w:hideMark/>
          </w:tcPr>
          <w:p w14:paraId="3C17817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0.837398374</w:t>
            </w:r>
          </w:p>
        </w:tc>
        <w:tc>
          <w:tcPr>
            <w:tcW w:w="1550" w:type="dxa"/>
            <w:noWrap/>
            <w:hideMark/>
          </w:tcPr>
          <w:p w14:paraId="6CCE8E2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0.837398374</w:t>
            </w:r>
          </w:p>
        </w:tc>
      </w:tr>
      <w:tr w:rsidR="00BA7C55" w:rsidRPr="00824242" w14:paraId="208585F1" w14:textId="77777777" w:rsidTr="00BA7C55">
        <w:trPr>
          <w:trHeight w:val="320"/>
        </w:trPr>
        <w:tc>
          <w:tcPr>
            <w:tcW w:w="633" w:type="dxa"/>
            <w:noWrap/>
            <w:hideMark/>
          </w:tcPr>
          <w:p w14:paraId="2C8B66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7AD88D5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0B4498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57</w:t>
            </w:r>
          </w:p>
        </w:tc>
        <w:tc>
          <w:tcPr>
            <w:tcW w:w="1032" w:type="dxa"/>
            <w:noWrap/>
            <w:hideMark/>
          </w:tcPr>
          <w:p w14:paraId="7F74CB8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059" w:type="dxa"/>
            <w:noWrap/>
            <w:hideMark/>
          </w:tcPr>
          <w:p w14:paraId="3EB0E8F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78" w:type="dxa"/>
            <w:noWrap/>
            <w:hideMark/>
          </w:tcPr>
          <w:p w14:paraId="23E5126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154" w:type="dxa"/>
            <w:noWrap/>
            <w:hideMark/>
          </w:tcPr>
          <w:p w14:paraId="2600FE9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550" w:type="dxa"/>
            <w:noWrap/>
            <w:hideMark/>
          </w:tcPr>
          <w:p w14:paraId="0F33F7F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0.921875</w:t>
            </w:r>
          </w:p>
        </w:tc>
        <w:tc>
          <w:tcPr>
            <w:tcW w:w="1550" w:type="dxa"/>
            <w:noWrap/>
            <w:hideMark/>
          </w:tcPr>
          <w:p w14:paraId="57BD9EE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0.903225807</w:t>
            </w:r>
          </w:p>
        </w:tc>
      </w:tr>
      <w:tr w:rsidR="00BA7C55" w:rsidRPr="00824242" w14:paraId="10F56CBB" w14:textId="77777777" w:rsidTr="00BA7C55">
        <w:trPr>
          <w:trHeight w:val="320"/>
        </w:trPr>
        <w:tc>
          <w:tcPr>
            <w:tcW w:w="633" w:type="dxa"/>
            <w:noWrap/>
            <w:hideMark/>
          </w:tcPr>
          <w:p w14:paraId="3D7044B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7091C5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390F2B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57</w:t>
            </w:r>
          </w:p>
        </w:tc>
        <w:tc>
          <w:tcPr>
            <w:tcW w:w="1032" w:type="dxa"/>
            <w:noWrap/>
            <w:hideMark/>
          </w:tcPr>
          <w:p w14:paraId="7ABD6B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059" w:type="dxa"/>
            <w:noWrap/>
            <w:hideMark/>
          </w:tcPr>
          <w:p w14:paraId="4FD66B4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78" w:type="dxa"/>
            <w:noWrap/>
            <w:hideMark/>
          </w:tcPr>
          <w:p w14:paraId="6FDD9B5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110</w:t>
            </w:r>
          </w:p>
        </w:tc>
        <w:tc>
          <w:tcPr>
            <w:tcW w:w="1154" w:type="dxa"/>
            <w:noWrap/>
            <w:hideMark/>
          </w:tcPr>
          <w:p w14:paraId="239C523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550" w:type="dxa"/>
            <w:noWrap/>
            <w:hideMark/>
          </w:tcPr>
          <w:p w14:paraId="3F09B4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w:t>
            </w:r>
          </w:p>
        </w:tc>
        <w:tc>
          <w:tcPr>
            <w:tcW w:w="1550" w:type="dxa"/>
            <w:noWrap/>
            <w:hideMark/>
          </w:tcPr>
          <w:p w14:paraId="72570F5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0.862903226</w:t>
            </w:r>
          </w:p>
        </w:tc>
      </w:tr>
      <w:tr w:rsidR="00BA7C55" w:rsidRPr="00824242" w14:paraId="7C3290B0" w14:textId="77777777" w:rsidTr="00BA7C55">
        <w:trPr>
          <w:trHeight w:val="320"/>
        </w:trPr>
        <w:tc>
          <w:tcPr>
            <w:tcW w:w="633" w:type="dxa"/>
            <w:noWrap/>
            <w:hideMark/>
          </w:tcPr>
          <w:p w14:paraId="325904D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C1BB42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DDBF6C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59</w:t>
            </w:r>
          </w:p>
        </w:tc>
        <w:tc>
          <w:tcPr>
            <w:tcW w:w="1032" w:type="dxa"/>
            <w:noWrap/>
            <w:hideMark/>
          </w:tcPr>
          <w:p w14:paraId="2A97986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059" w:type="dxa"/>
            <w:noWrap/>
            <w:hideMark/>
          </w:tcPr>
          <w:p w14:paraId="14BF369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178" w:type="dxa"/>
            <w:noWrap/>
            <w:hideMark/>
          </w:tcPr>
          <w:p w14:paraId="069DD9A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154" w:type="dxa"/>
            <w:noWrap/>
            <w:hideMark/>
          </w:tcPr>
          <w:p w14:paraId="70B4C3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550" w:type="dxa"/>
            <w:noWrap/>
            <w:hideMark/>
          </w:tcPr>
          <w:p w14:paraId="61AD7C9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0.919354839</w:t>
            </w:r>
          </w:p>
        </w:tc>
        <w:tc>
          <w:tcPr>
            <w:tcW w:w="1550" w:type="dxa"/>
            <w:noWrap/>
            <w:hideMark/>
          </w:tcPr>
          <w:p w14:paraId="57914C8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0.926829268</w:t>
            </w:r>
          </w:p>
        </w:tc>
      </w:tr>
      <w:tr w:rsidR="00BA7C55" w:rsidRPr="00824242" w14:paraId="50FE0B95" w14:textId="77777777" w:rsidTr="00BA7C55">
        <w:trPr>
          <w:trHeight w:val="320"/>
        </w:trPr>
        <w:tc>
          <w:tcPr>
            <w:tcW w:w="633" w:type="dxa"/>
            <w:noWrap/>
            <w:hideMark/>
          </w:tcPr>
          <w:p w14:paraId="3AE5BD7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AA2CFC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30AED8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59</w:t>
            </w:r>
          </w:p>
        </w:tc>
        <w:tc>
          <w:tcPr>
            <w:tcW w:w="1032" w:type="dxa"/>
            <w:noWrap/>
            <w:hideMark/>
          </w:tcPr>
          <w:p w14:paraId="0547FA4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129</w:t>
            </w:r>
          </w:p>
        </w:tc>
        <w:tc>
          <w:tcPr>
            <w:tcW w:w="1059" w:type="dxa"/>
            <w:noWrap/>
            <w:hideMark/>
          </w:tcPr>
          <w:p w14:paraId="3559A80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131</w:t>
            </w:r>
          </w:p>
        </w:tc>
        <w:tc>
          <w:tcPr>
            <w:tcW w:w="1178" w:type="dxa"/>
            <w:noWrap/>
            <w:hideMark/>
          </w:tcPr>
          <w:p w14:paraId="4B90B2E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154" w:type="dxa"/>
            <w:noWrap/>
            <w:hideMark/>
          </w:tcPr>
          <w:p w14:paraId="092CC40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550" w:type="dxa"/>
            <w:noWrap/>
            <w:hideMark/>
          </w:tcPr>
          <w:p w14:paraId="156A090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0.891472868</w:t>
            </w:r>
          </w:p>
        </w:tc>
        <w:tc>
          <w:tcPr>
            <w:tcW w:w="1550" w:type="dxa"/>
            <w:noWrap/>
            <w:hideMark/>
          </w:tcPr>
          <w:p w14:paraId="1FE9375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0.900763359</w:t>
            </w:r>
          </w:p>
        </w:tc>
      </w:tr>
      <w:tr w:rsidR="00BA7C55" w:rsidRPr="00824242" w14:paraId="291B9718" w14:textId="77777777" w:rsidTr="00BA7C55">
        <w:trPr>
          <w:trHeight w:val="320"/>
        </w:trPr>
        <w:tc>
          <w:tcPr>
            <w:tcW w:w="633" w:type="dxa"/>
            <w:noWrap/>
            <w:hideMark/>
          </w:tcPr>
          <w:p w14:paraId="3D0F255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917C4F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FEBC2B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61</w:t>
            </w:r>
          </w:p>
        </w:tc>
        <w:tc>
          <w:tcPr>
            <w:tcW w:w="1032" w:type="dxa"/>
            <w:noWrap/>
            <w:hideMark/>
          </w:tcPr>
          <w:p w14:paraId="429AE7C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059" w:type="dxa"/>
            <w:noWrap/>
            <w:hideMark/>
          </w:tcPr>
          <w:p w14:paraId="4BB9FDA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178" w:type="dxa"/>
            <w:noWrap/>
            <w:hideMark/>
          </w:tcPr>
          <w:p w14:paraId="3945CDE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54" w:type="dxa"/>
            <w:noWrap/>
            <w:hideMark/>
          </w:tcPr>
          <w:p w14:paraId="45F8307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550" w:type="dxa"/>
            <w:noWrap/>
            <w:hideMark/>
          </w:tcPr>
          <w:p w14:paraId="5D691FF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0.909836066</w:t>
            </w:r>
          </w:p>
        </w:tc>
        <w:tc>
          <w:tcPr>
            <w:tcW w:w="1550" w:type="dxa"/>
            <w:noWrap/>
            <w:hideMark/>
          </w:tcPr>
          <w:p w14:paraId="24FD6BC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0.93495935</w:t>
            </w:r>
          </w:p>
        </w:tc>
      </w:tr>
      <w:tr w:rsidR="00BA7C55" w:rsidRPr="00824242" w14:paraId="093F645B" w14:textId="77777777" w:rsidTr="00BA7C55">
        <w:trPr>
          <w:trHeight w:val="320"/>
        </w:trPr>
        <w:tc>
          <w:tcPr>
            <w:tcW w:w="633" w:type="dxa"/>
            <w:noWrap/>
            <w:hideMark/>
          </w:tcPr>
          <w:p w14:paraId="22802E3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2A7AAEA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F8C1ED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62</w:t>
            </w:r>
          </w:p>
        </w:tc>
        <w:tc>
          <w:tcPr>
            <w:tcW w:w="1032" w:type="dxa"/>
            <w:noWrap/>
            <w:hideMark/>
          </w:tcPr>
          <w:p w14:paraId="7D8882A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134</w:t>
            </w:r>
          </w:p>
        </w:tc>
        <w:tc>
          <w:tcPr>
            <w:tcW w:w="1059" w:type="dxa"/>
            <w:noWrap/>
            <w:hideMark/>
          </w:tcPr>
          <w:p w14:paraId="7908813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134</w:t>
            </w:r>
          </w:p>
        </w:tc>
        <w:tc>
          <w:tcPr>
            <w:tcW w:w="1178" w:type="dxa"/>
            <w:noWrap/>
            <w:hideMark/>
          </w:tcPr>
          <w:p w14:paraId="5651879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54" w:type="dxa"/>
            <w:noWrap/>
            <w:hideMark/>
          </w:tcPr>
          <w:p w14:paraId="10CAEA9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550" w:type="dxa"/>
            <w:noWrap/>
            <w:hideMark/>
          </w:tcPr>
          <w:p w14:paraId="53969B0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0.910447761</w:t>
            </w:r>
          </w:p>
        </w:tc>
        <w:tc>
          <w:tcPr>
            <w:tcW w:w="1550" w:type="dxa"/>
            <w:noWrap/>
            <w:hideMark/>
          </w:tcPr>
          <w:p w14:paraId="53C6B5F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0.895522388</w:t>
            </w:r>
          </w:p>
        </w:tc>
      </w:tr>
      <w:tr w:rsidR="00BA7C55" w:rsidRPr="00824242" w14:paraId="1BB79C52" w14:textId="77777777" w:rsidTr="00BA7C55">
        <w:trPr>
          <w:trHeight w:val="320"/>
        </w:trPr>
        <w:tc>
          <w:tcPr>
            <w:tcW w:w="633" w:type="dxa"/>
            <w:noWrap/>
            <w:hideMark/>
          </w:tcPr>
          <w:p w14:paraId="5FF99D3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610727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4003F6E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64</w:t>
            </w:r>
          </w:p>
        </w:tc>
        <w:tc>
          <w:tcPr>
            <w:tcW w:w="1032" w:type="dxa"/>
            <w:noWrap/>
            <w:hideMark/>
          </w:tcPr>
          <w:p w14:paraId="7323D42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059" w:type="dxa"/>
            <w:noWrap/>
            <w:hideMark/>
          </w:tcPr>
          <w:p w14:paraId="408FE7D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6BBEEC9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154" w:type="dxa"/>
            <w:noWrap/>
            <w:hideMark/>
          </w:tcPr>
          <w:p w14:paraId="1686440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102</w:t>
            </w:r>
          </w:p>
        </w:tc>
        <w:tc>
          <w:tcPr>
            <w:tcW w:w="1550" w:type="dxa"/>
            <w:noWrap/>
            <w:hideMark/>
          </w:tcPr>
          <w:p w14:paraId="37EB9F3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0.827868853</w:t>
            </w:r>
          </w:p>
        </w:tc>
        <w:tc>
          <w:tcPr>
            <w:tcW w:w="1550" w:type="dxa"/>
            <w:noWrap/>
            <w:hideMark/>
          </w:tcPr>
          <w:p w14:paraId="654824C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0.836065574</w:t>
            </w:r>
          </w:p>
        </w:tc>
      </w:tr>
      <w:tr w:rsidR="00BA7C55" w:rsidRPr="00824242" w14:paraId="21C0DAC5" w14:textId="77777777" w:rsidTr="00BA7C55">
        <w:trPr>
          <w:trHeight w:val="320"/>
        </w:trPr>
        <w:tc>
          <w:tcPr>
            <w:tcW w:w="633" w:type="dxa"/>
            <w:noWrap/>
            <w:hideMark/>
          </w:tcPr>
          <w:p w14:paraId="6DF4A7D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5DD7C9D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A66CB6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65</w:t>
            </w:r>
          </w:p>
        </w:tc>
        <w:tc>
          <w:tcPr>
            <w:tcW w:w="1032" w:type="dxa"/>
            <w:noWrap/>
            <w:hideMark/>
          </w:tcPr>
          <w:p w14:paraId="149695F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130</w:t>
            </w:r>
          </w:p>
        </w:tc>
        <w:tc>
          <w:tcPr>
            <w:tcW w:w="1059" w:type="dxa"/>
            <w:noWrap/>
            <w:hideMark/>
          </w:tcPr>
          <w:p w14:paraId="7003491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178" w:type="dxa"/>
            <w:noWrap/>
            <w:hideMark/>
          </w:tcPr>
          <w:p w14:paraId="4917F1F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154" w:type="dxa"/>
            <w:noWrap/>
            <w:hideMark/>
          </w:tcPr>
          <w:p w14:paraId="36A9645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550" w:type="dxa"/>
            <w:noWrap/>
            <w:hideMark/>
          </w:tcPr>
          <w:p w14:paraId="1B7A795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w:t>
            </w:r>
          </w:p>
        </w:tc>
        <w:tc>
          <w:tcPr>
            <w:tcW w:w="1550" w:type="dxa"/>
            <w:noWrap/>
            <w:hideMark/>
          </w:tcPr>
          <w:p w14:paraId="448E4A3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0.9375</w:t>
            </w:r>
          </w:p>
        </w:tc>
      </w:tr>
      <w:tr w:rsidR="00BA7C55" w:rsidRPr="00824242" w14:paraId="4D880119" w14:textId="77777777" w:rsidTr="00BA7C55">
        <w:trPr>
          <w:trHeight w:val="320"/>
        </w:trPr>
        <w:tc>
          <w:tcPr>
            <w:tcW w:w="633" w:type="dxa"/>
            <w:noWrap/>
            <w:hideMark/>
          </w:tcPr>
          <w:p w14:paraId="7E958E6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A8519A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F34F40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65</w:t>
            </w:r>
          </w:p>
        </w:tc>
        <w:tc>
          <w:tcPr>
            <w:tcW w:w="1032" w:type="dxa"/>
            <w:noWrap/>
            <w:hideMark/>
          </w:tcPr>
          <w:p w14:paraId="5D838A4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130</w:t>
            </w:r>
          </w:p>
        </w:tc>
        <w:tc>
          <w:tcPr>
            <w:tcW w:w="1059" w:type="dxa"/>
            <w:noWrap/>
            <w:hideMark/>
          </w:tcPr>
          <w:p w14:paraId="1A5C09C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131</w:t>
            </w:r>
          </w:p>
        </w:tc>
        <w:tc>
          <w:tcPr>
            <w:tcW w:w="1178" w:type="dxa"/>
            <w:noWrap/>
            <w:hideMark/>
          </w:tcPr>
          <w:p w14:paraId="57EFDE2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w:t>
            </w:r>
          </w:p>
        </w:tc>
        <w:tc>
          <w:tcPr>
            <w:tcW w:w="1154" w:type="dxa"/>
            <w:noWrap/>
            <w:hideMark/>
          </w:tcPr>
          <w:p w14:paraId="282B37B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107</w:t>
            </w:r>
          </w:p>
        </w:tc>
        <w:tc>
          <w:tcPr>
            <w:tcW w:w="1550" w:type="dxa"/>
            <w:noWrap/>
            <w:hideMark/>
          </w:tcPr>
          <w:p w14:paraId="1D06543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0.807692308</w:t>
            </w:r>
          </w:p>
        </w:tc>
        <w:tc>
          <w:tcPr>
            <w:tcW w:w="1550" w:type="dxa"/>
            <w:noWrap/>
            <w:hideMark/>
          </w:tcPr>
          <w:p w14:paraId="16DA3DF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0.816793893</w:t>
            </w:r>
          </w:p>
        </w:tc>
      </w:tr>
      <w:tr w:rsidR="00BA7C55" w:rsidRPr="00824242" w14:paraId="28C9D4BD" w14:textId="77777777" w:rsidTr="00BA7C55">
        <w:trPr>
          <w:trHeight w:val="320"/>
        </w:trPr>
        <w:tc>
          <w:tcPr>
            <w:tcW w:w="633" w:type="dxa"/>
            <w:noWrap/>
            <w:hideMark/>
          </w:tcPr>
          <w:p w14:paraId="759F0A2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71554D7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08A8D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66</w:t>
            </w:r>
          </w:p>
        </w:tc>
        <w:tc>
          <w:tcPr>
            <w:tcW w:w="1032" w:type="dxa"/>
            <w:noWrap/>
            <w:hideMark/>
          </w:tcPr>
          <w:p w14:paraId="0E69000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059" w:type="dxa"/>
            <w:noWrap/>
            <w:hideMark/>
          </w:tcPr>
          <w:p w14:paraId="6D330DF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78" w:type="dxa"/>
            <w:noWrap/>
            <w:hideMark/>
          </w:tcPr>
          <w:p w14:paraId="5AAACAF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97</w:t>
            </w:r>
          </w:p>
        </w:tc>
        <w:tc>
          <w:tcPr>
            <w:tcW w:w="1154" w:type="dxa"/>
            <w:noWrap/>
            <w:hideMark/>
          </w:tcPr>
          <w:p w14:paraId="653A303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98</w:t>
            </w:r>
          </w:p>
        </w:tc>
        <w:tc>
          <w:tcPr>
            <w:tcW w:w="1550" w:type="dxa"/>
            <w:noWrap/>
            <w:hideMark/>
          </w:tcPr>
          <w:p w14:paraId="0459765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0.85840708</w:t>
            </w:r>
          </w:p>
        </w:tc>
        <w:tc>
          <w:tcPr>
            <w:tcW w:w="1550" w:type="dxa"/>
            <w:noWrap/>
            <w:hideMark/>
          </w:tcPr>
          <w:p w14:paraId="771CD95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0.882882883</w:t>
            </w:r>
          </w:p>
        </w:tc>
      </w:tr>
      <w:tr w:rsidR="00BA7C55" w:rsidRPr="00824242" w14:paraId="1A45F7D3" w14:textId="77777777" w:rsidTr="00BA7C55">
        <w:trPr>
          <w:trHeight w:val="320"/>
        </w:trPr>
        <w:tc>
          <w:tcPr>
            <w:tcW w:w="633" w:type="dxa"/>
            <w:noWrap/>
            <w:hideMark/>
          </w:tcPr>
          <w:p w14:paraId="61F328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8567EA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945CD9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67</w:t>
            </w:r>
          </w:p>
        </w:tc>
        <w:tc>
          <w:tcPr>
            <w:tcW w:w="1032" w:type="dxa"/>
            <w:noWrap/>
            <w:hideMark/>
          </w:tcPr>
          <w:p w14:paraId="45EE176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059" w:type="dxa"/>
            <w:noWrap/>
            <w:hideMark/>
          </w:tcPr>
          <w:p w14:paraId="5A042DD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78" w:type="dxa"/>
            <w:noWrap/>
            <w:hideMark/>
          </w:tcPr>
          <w:p w14:paraId="6D6095F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154" w:type="dxa"/>
            <w:noWrap/>
            <w:hideMark/>
          </w:tcPr>
          <w:p w14:paraId="2D66B37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550" w:type="dxa"/>
            <w:noWrap/>
            <w:hideMark/>
          </w:tcPr>
          <w:p w14:paraId="57FF009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0.861788618</w:t>
            </w:r>
          </w:p>
        </w:tc>
        <w:tc>
          <w:tcPr>
            <w:tcW w:w="1550" w:type="dxa"/>
            <w:noWrap/>
            <w:hideMark/>
          </w:tcPr>
          <w:p w14:paraId="6CC69B7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0.838709677</w:t>
            </w:r>
          </w:p>
        </w:tc>
      </w:tr>
      <w:tr w:rsidR="00BA7C55" w:rsidRPr="00824242" w14:paraId="71738132" w14:textId="77777777" w:rsidTr="00BA7C55">
        <w:trPr>
          <w:trHeight w:val="320"/>
        </w:trPr>
        <w:tc>
          <w:tcPr>
            <w:tcW w:w="633" w:type="dxa"/>
            <w:noWrap/>
            <w:hideMark/>
          </w:tcPr>
          <w:p w14:paraId="09410EE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FE6798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7D2262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67</w:t>
            </w:r>
          </w:p>
        </w:tc>
        <w:tc>
          <w:tcPr>
            <w:tcW w:w="1032" w:type="dxa"/>
            <w:noWrap/>
            <w:hideMark/>
          </w:tcPr>
          <w:p w14:paraId="040ECA1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059" w:type="dxa"/>
            <w:noWrap/>
            <w:hideMark/>
          </w:tcPr>
          <w:p w14:paraId="466C7E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178" w:type="dxa"/>
            <w:noWrap/>
            <w:hideMark/>
          </w:tcPr>
          <w:p w14:paraId="4B3D9E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110</w:t>
            </w:r>
          </w:p>
        </w:tc>
        <w:tc>
          <w:tcPr>
            <w:tcW w:w="1154" w:type="dxa"/>
            <w:noWrap/>
            <w:hideMark/>
          </w:tcPr>
          <w:p w14:paraId="15EF242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109</w:t>
            </w:r>
          </w:p>
        </w:tc>
        <w:tc>
          <w:tcPr>
            <w:tcW w:w="1550" w:type="dxa"/>
            <w:noWrap/>
            <w:hideMark/>
          </w:tcPr>
          <w:p w14:paraId="124BA64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0.887096774</w:t>
            </w:r>
          </w:p>
        </w:tc>
        <w:tc>
          <w:tcPr>
            <w:tcW w:w="1550" w:type="dxa"/>
            <w:noWrap/>
            <w:hideMark/>
          </w:tcPr>
          <w:p w14:paraId="7B36695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0.872</w:t>
            </w:r>
          </w:p>
        </w:tc>
      </w:tr>
      <w:tr w:rsidR="00BA7C55" w:rsidRPr="00824242" w14:paraId="510E52FF" w14:textId="77777777" w:rsidTr="00BA7C55">
        <w:trPr>
          <w:trHeight w:val="320"/>
        </w:trPr>
        <w:tc>
          <w:tcPr>
            <w:tcW w:w="633" w:type="dxa"/>
            <w:noWrap/>
            <w:hideMark/>
          </w:tcPr>
          <w:p w14:paraId="773058A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4C67B8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1D7EAB9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68</w:t>
            </w:r>
          </w:p>
        </w:tc>
        <w:tc>
          <w:tcPr>
            <w:tcW w:w="1032" w:type="dxa"/>
            <w:noWrap/>
            <w:hideMark/>
          </w:tcPr>
          <w:p w14:paraId="1F8876E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141</w:t>
            </w:r>
          </w:p>
        </w:tc>
        <w:tc>
          <w:tcPr>
            <w:tcW w:w="1059" w:type="dxa"/>
            <w:noWrap/>
            <w:hideMark/>
          </w:tcPr>
          <w:p w14:paraId="5146294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140</w:t>
            </w:r>
          </w:p>
        </w:tc>
        <w:tc>
          <w:tcPr>
            <w:tcW w:w="1178" w:type="dxa"/>
            <w:noWrap/>
            <w:hideMark/>
          </w:tcPr>
          <w:p w14:paraId="0BA951F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154" w:type="dxa"/>
            <w:noWrap/>
            <w:hideMark/>
          </w:tcPr>
          <w:p w14:paraId="79BA692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550" w:type="dxa"/>
            <w:noWrap/>
            <w:hideMark/>
          </w:tcPr>
          <w:p w14:paraId="7F605FF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0.858156028</w:t>
            </w:r>
          </w:p>
        </w:tc>
        <w:tc>
          <w:tcPr>
            <w:tcW w:w="1550" w:type="dxa"/>
            <w:noWrap/>
            <w:hideMark/>
          </w:tcPr>
          <w:p w14:paraId="2F4DA70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0.864285714</w:t>
            </w:r>
          </w:p>
        </w:tc>
      </w:tr>
      <w:tr w:rsidR="00BA7C55" w:rsidRPr="00824242" w14:paraId="0AAE59E8" w14:textId="77777777" w:rsidTr="00BA7C55">
        <w:trPr>
          <w:trHeight w:val="320"/>
        </w:trPr>
        <w:tc>
          <w:tcPr>
            <w:tcW w:w="633" w:type="dxa"/>
            <w:noWrap/>
            <w:hideMark/>
          </w:tcPr>
          <w:p w14:paraId="2D92E01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76ABE24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B152E7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69</w:t>
            </w:r>
          </w:p>
        </w:tc>
        <w:tc>
          <w:tcPr>
            <w:tcW w:w="1032" w:type="dxa"/>
            <w:noWrap/>
            <w:hideMark/>
          </w:tcPr>
          <w:p w14:paraId="36A44F3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587EDAF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123</w:t>
            </w:r>
          </w:p>
        </w:tc>
        <w:tc>
          <w:tcPr>
            <w:tcW w:w="1178" w:type="dxa"/>
            <w:noWrap/>
            <w:hideMark/>
          </w:tcPr>
          <w:p w14:paraId="15A369F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104</w:t>
            </w:r>
          </w:p>
        </w:tc>
        <w:tc>
          <w:tcPr>
            <w:tcW w:w="1154" w:type="dxa"/>
            <w:noWrap/>
            <w:hideMark/>
          </w:tcPr>
          <w:p w14:paraId="3923C9B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101</w:t>
            </w:r>
          </w:p>
        </w:tc>
        <w:tc>
          <w:tcPr>
            <w:tcW w:w="1550" w:type="dxa"/>
            <w:noWrap/>
            <w:hideMark/>
          </w:tcPr>
          <w:p w14:paraId="2CFF68A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0.866666667</w:t>
            </w:r>
          </w:p>
        </w:tc>
        <w:tc>
          <w:tcPr>
            <w:tcW w:w="1550" w:type="dxa"/>
            <w:noWrap/>
            <w:hideMark/>
          </w:tcPr>
          <w:p w14:paraId="5D5E6DF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0.821138211</w:t>
            </w:r>
          </w:p>
        </w:tc>
      </w:tr>
      <w:tr w:rsidR="00BA7C55" w:rsidRPr="00824242" w14:paraId="40925F5A" w14:textId="77777777" w:rsidTr="00BA7C55">
        <w:trPr>
          <w:trHeight w:val="320"/>
        </w:trPr>
        <w:tc>
          <w:tcPr>
            <w:tcW w:w="633" w:type="dxa"/>
            <w:noWrap/>
            <w:hideMark/>
          </w:tcPr>
          <w:p w14:paraId="5DBBC856"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80167C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38F723A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70</w:t>
            </w:r>
          </w:p>
        </w:tc>
        <w:tc>
          <w:tcPr>
            <w:tcW w:w="1032" w:type="dxa"/>
            <w:noWrap/>
            <w:hideMark/>
          </w:tcPr>
          <w:p w14:paraId="7C1F4F6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059" w:type="dxa"/>
            <w:noWrap/>
            <w:hideMark/>
          </w:tcPr>
          <w:p w14:paraId="5836E4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122</w:t>
            </w:r>
          </w:p>
        </w:tc>
        <w:tc>
          <w:tcPr>
            <w:tcW w:w="1178" w:type="dxa"/>
            <w:noWrap/>
            <w:hideMark/>
          </w:tcPr>
          <w:p w14:paraId="4CE1912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110</w:t>
            </w:r>
          </w:p>
        </w:tc>
        <w:tc>
          <w:tcPr>
            <w:tcW w:w="1154" w:type="dxa"/>
            <w:noWrap/>
            <w:hideMark/>
          </w:tcPr>
          <w:p w14:paraId="04895E1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550" w:type="dxa"/>
            <w:noWrap/>
            <w:hideMark/>
          </w:tcPr>
          <w:p w14:paraId="24EAFCD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0.901639344</w:t>
            </w:r>
          </w:p>
        </w:tc>
        <w:tc>
          <w:tcPr>
            <w:tcW w:w="1550" w:type="dxa"/>
            <w:noWrap/>
            <w:hideMark/>
          </w:tcPr>
          <w:p w14:paraId="65F3445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0.926229508</w:t>
            </w:r>
          </w:p>
        </w:tc>
      </w:tr>
      <w:tr w:rsidR="00BA7C55" w:rsidRPr="00824242" w14:paraId="52917742" w14:textId="77777777" w:rsidTr="00BA7C55">
        <w:trPr>
          <w:trHeight w:val="320"/>
        </w:trPr>
        <w:tc>
          <w:tcPr>
            <w:tcW w:w="633" w:type="dxa"/>
            <w:noWrap/>
            <w:hideMark/>
          </w:tcPr>
          <w:p w14:paraId="4A60E90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2D933A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61A01DC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73</w:t>
            </w:r>
          </w:p>
        </w:tc>
        <w:tc>
          <w:tcPr>
            <w:tcW w:w="1032" w:type="dxa"/>
            <w:noWrap/>
            <w:hideMark/>
          </w:tcPr>
          <w:p w14:paraId="56A45D4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7A9A42E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117</w:t>
            </w:r>
          </w:p>
        </w:tc>
        <w:tc>
          <w:tcPr>
            <w:tcW w:w="1178" w:type="dxa"/>
            <w:noWrap/>
            <w:hideMark/>
          </w:tcPr>
          <w:p w14:paraId="0B0686C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154" w:type="dxa"/>
            <w:noWrap/>
            <w:hideMark/>
          </w:tcPr>
          <w:p w14:paraId="146CF30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550" w:type="dxa"/>
            <w:noWrap/>
            <w:hideMark/>
          </w:tcPr>
          <w:p w14:paraId="32B44D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0.941666667</w:t>
            </w:r>
          </w:p>
        </w:tc>
        <w:tc>
          <w:tcPr>
            <w:tcW w:w="1550" w:type="dxa"/>
            <w:noWrap/>
            <w:hideMark/>
          </w:tcPr>
          <w:p w14:paraId="4A20420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0.957264957</w:t>
            </w:r>
          </w:p>
        </w:tc>
      </w:tr>
      <w:tr w:rsidR="00BA7C55" w:rsidRPr="00824242" w14:paraId="243C8D6B" w14:textId="77777777" w:rsidTr="00BA7C55">
        <w:trPr>
          <w:trHeight w:val="320"/>
        </w:trPr>
        <w:tc>
          <w:tcPr>
            <w:tcW w:w="633" w:type="dxa"/>
            <w:noWrap/>
            <w:hideMark/>
          </w:tcPr>
          <w:p w14:paraId="3198F6B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543DBF3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5FDDA10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74</w:t>
            </w:r>
          </w:p>
        </w:tc>
        <w:tc>
          <w:tcPr>
            <w:tcW w:w="1032" w:type="dxa"/>
            <w:noWrap/>
            <w:hideMark/>
          </w:tcPr>
          <w:p w14:paraId="54779A0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120</w:t>
            </w:r>
          </w:p>
        </w:tc>
        <w:tc>
          <w:tcPr>
            <w:tcW w:w="1059" w:type="dxa"/>
            <w:noWrap/>
            <w:hideMark/>
          </w:tcPr>
          <w:p w14:paraId="0B5BFA0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178" w:type="dxa"/>
            <w:noWrap/>
            <w:hideMark/>
          </w:tcPr>
          <w:p w14:paraId="6292791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154" w:type="dxa"/>
            <w:noWrap/>
            <w:hideMark/>
          </w:tcPr>
          <w:p w14:paraId="283D205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111</w:t>
            </w:r>
          </w:p>
        </w:tc>
        <w:tc>
          <w:tcPr>
            <w:tcW w:w="1550" w:type="dxa"/>
            <w:noWrap/>
            <w:hideMark/>
          </w:tcPr>
          <w:p w14:paraId="4C0E2BB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0.925</w:t>
            </w:r>
          </w:p>
        </w:tc>
        <w:tc>
          <w:tcPr>
            <w:tcW w:w="1550" w:type="dxa"/>
            <w:noWrap/>
            <w:hideMark/>
          </w:tcPr>
          <w:p w14:paraId="56AF758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0.917355372</w:t>
            </w:r>
          </w:p>
        </w:tc>
      </w:tr>
      <w:tr w:rsidR="00BA7C55" w:rsidRPr="00824242" w14:paraId="7A4800D6" w14:textId="77777777" w:rsidTr="00BA7C55">
        <w:trPr>
          <w:trHeight w:val="320"/>
        </w:trPr>
        <w:tc>
          <w:tcPr>
            <w:tcW w:w="633" w:type="dxa"/>
            <w:noWrap/>
            <w:hideMark/>
          </w:tcPr>
          <w:p w14:paraId="4209FF6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149757A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D0B521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74</w:t>
            </w:r>
          </w:p>
        </w:tc>
        <w:tc>
          <w:tcPr>
            <w:tcW w:w="1032" w:type="dxa"/>
            <w:noWrap/>
            <w:hideMark/>
          </w:tcPr>
          <w:p w14:paraId="0659898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059" w:type="dxa"/>
            <w:noWrap/>
            <w:hideMark/>
          </w:tcPr>
          <w:p w14:paraId="33FD26C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125</w:t>
            </w:r>
          </w:p>
        </w:tc>
        <w:tc>
          <w:tcPr>
            <w:tcW w:w="1178" w:type="dxa"/>
            <w:noWrap/>
            <w:hideMark/>
          </w:tcPr>
          <w:p w14:paraId="11C679DE"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108</w:t>
            </w:r>
          </w:p>
        </w:tc>
        <w:tc>
          <w:tcPr>
            <w:tcW w:w="1154" w:type="dxa"/>
            <w:noWrap/>
            <w:hideMark/>
          </w:tcPr>
          <w:p w14:paraId="063DE2A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550" w:type="dxa"/>
            <w:noWrap/>
            <w:hideMark/>
          </w:tcPr>
          <w:p w14:paraId="0F2C486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0.870967742</w:t>
            </w:r>
          </w:p>
        </w:tc>
        <w:tc>
          <w:tcPr>
            <w:tcW w:w="1550" w:type="dxa"/>
            <w:noWrap/>
            <w:hideMark/>
          </w:tcPr>
          <w:p w14:paraId="30E2724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0.848</w:t>
            </w:r>
          </w:p>
        </w:tc>
      </w:tr>
      <w:tr w:rsidR="00BA7C55" w:rsidRPr="00824242" w14:paraId="384E131D" w14:textId="77777777" w:rsidTr="00BA7C55">
        <w:trPr>
          <w:trHeight w:val="320"/>
        </w:trPr>
        <w:tc>
          <w:tcPr>
            <w:tcW w:w="633" w:type="dxa"/>
            <w:noWrap/>
            <w:hideMark/>
          </w:tcPr>
          <w:p w14:paraId="3754FE2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52A764C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AD2FA9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75</w:t>
            </w:r>
          </w:p>
        </w:tc>
        <w:tc>
          <w:tcPr>
            <w:tcW w:w="1032" w:type="dxa"/>
            <w:noWrap/>
            <w:hideMark/>
          </w:tcPr>
          <w:p w14:paraId="0AE559B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059" w:type="dxa"/>
            <w:noWrap/>
            <w:hideMark/>
          </w:tcPr>
          <w:p w14:paraId="1BAE8A2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178" w:type="dxa"/>
            <w:noWrap/>
            <w:hideMark/>
          </w:tcPr>
          <w:p w14:paraId="11F601F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154" w:type="dxa"/>
            <w:noWrap/>
            <w:hideMark/>
          </w:tcPr>
          <w:p w14:paraId="25B6ECE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116</w:t>
            </w:r>
          </w:p>
        </w:tc>
        <w:tc>
          <w:tcPr>
            <w:tcW w:w="1550" w:type="dxa"/>
            <w:noWrap/>
            <w:hideMark/>
          </w:tcPr>
          <w:p w14:paraId="75AB10E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0.912698413</w:t>
            </w:r>
          </w:p>
        </w:tc>
        <w:tc>
          <w:tcPr>
            <w:tcW w:w="1550" w:type="dxa"/>
            <w:noWrap/>
            <w:hideMark/>
          </w:tcPr>
          <w:p w14:paraId="3EB4C74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0.913385827</w:t>
            </w:r>
          </w:p>
        </w:tc>
      </w:tr>
      <w:tr w:rsidR="00BA7C55" w:rsidRPr="00824242" w14:paraId="02A46469" w14:textId="77777777" w:rsidTr="00BA7C55">
        <w:trPr>
          <w:trHeight w:val="320"/>
        </w:trPr>
        <w:tc>
          <w:tcPr>
            <w:tcW w:w="633" w:type="dxa"/>
            <w:noWrap/>
            <w:hideMark/>
          </w:tcPr>
          <w:p w14:paraId="263FFF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004BD56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846205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75</w:t>
            </w:r>
          </w:p>
        </w:tc>
        <w:tc>
          <w:tcPr>
            <w:tcW w:w="1032" w:type="dxa"/>
            <w:noWrap/>
            <w:hideMark/>
          </w:tcPr>
          <w:p w14:paraId="355285B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133</w:t>
            </w:r>
          </w:p>
        </w:tc>
        <w:tc>
          <w:tcPr>
            <w:tcW w:w="1059" w:type="dxa"/>
            <w:noWrap/>
            <w:hideMark/>
          </w:tcPr>
          <w:p w14:paraId="39E1827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134</w:t>
            </w:r>
          </w:p>
        </w:tc>
        <w:tc>
          <w:tcPr>
            <w:tcW w:w="1178" w:type="dxa"/>
            <w:noWrap/>
            <w:hideMark/>
          </w:tcPr>
          <w:p w14:paraId="1B5620A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133</w:t>
            </w:r>
          </w:p>
        </w:tc>
        <w:tc>
          <w:tcPr>
            <w:tcW w:w="1154" w:type="dxa"/>
            <w:noWrap/>
            <w:hideMark/>
          </w:tcPr>
          <w:p w14:paraId="522EE32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134</w:t>
            </w:r>
          </w:p>
        </w:tc>
        <w:tc>
          <w:tcPr>
            <w:tcW w:w="1550" w:type="dxa"/>
            <w:noWrap/>
            <w:hideMark/>
          </w:tcPr>
          <w:p w14:paraId="6BCD5C7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w:t>
            </w:r>
          </w:p>
        </w:tc>
        <w:tc>
          <w:tcPr>
            <w:tcW w:w="1550" w:type="dxa"/>
            <w:noWrap/>
            <w:hideMark/>
          </w:tcPr>
          <w:p w14:paraId="4061CA8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w:t>
            </w:r>
          </w:p>
        </w:tc>
      </w:tr>
      <w:tr w:rsidR="00BA7C55" w:rsidRPr="00824242" w14:paraId="2D581865" w14:textId="77777777" w:rsidTr="00BA7C55">
        <w:trPr>
          <w:trHeight w:val="320"/>
        </w:trPr>
        <w:tc>
          <w:tcPr>
            <w:tcW w:w="633" w:type="dxa"/>
            <w:noWrap/>
            <w:hideMark/>
          </w:tcPr>
          <w:p w14:paraId="77ACB3C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377AF7B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37E57C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76</w:t>
            </w:r>
          </w:p>
        </w:tc>
        <w:tc>
          <w:tcPr>
            <w:tcW w:w="1032" w:type="dxa"/>
            <w:noWrap/>
            <w:hideMark/>
          </w:tcPr>
          <w:p w14:paraId="20FAA33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126</w:t>
            </w:r>
          </w:p>
        </w:tc>
        <w:tc>
          <w:tcPr>
            <w:tcW w:w="1059" w:type="dxa"/>
            <w:noWrap/>
            <w:hideMark/>
          </w:tcPr>
          <w:p w14:paraId="4A54761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128</w:t>
            </w:r>
          </w:p>
        </w:tc>
        <w:tc>
          <w:tcPr>
            <w:tcW w:w="1178" w:type="dxa"/>
            <w:noWrap/>
            <w:hideMark/>
          </w:tcPr>
          <w:p w14:paraId="2542DC3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109</w:t>
            </w:r>
          </w:p>
        </w:tc>
        <w:tc>
          <w:tcPr>
            <w:tcW w:w="1154" w:type="dxa"/>
            <w:noWrap/>
            <w:hideMark/>
          </w:tcPr>
          <w:p w14:paraId="11063878"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112</w:t>
            </w:r>
          </w:p>
        </w:tc>
        <w:tc>
          <w:tcPr>
            <w:tcW w:w="1550" w:type="dxa"/>
            <w:noWrap/>
            <w:hideMark/>
          </w:tcPr>
          <w:p w14:paraId="36B0FFF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0.865079365</w:t>
            </w:r>
          </w:p>
        </w:tc>
        <w:tc>
          <w:tcPr>
            <w:tcW w:w="1550" w:type="dxa"/>
            <w:noWrap/>
            <w:hideMark/>
          </w:tcPr>
          <w:p w14:paraId="3F57FB7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0.875</w:t>
            </w:r>
          </w:p>
        </w:tc>
      </w:tr>
      <w:tr w:rsidR="00BA7C55" w:rsidRPr="00824242" w14:paraId="740D4143" w14:textId="77777777" w:rsidTr="00BA7C55">
        <w:trPr>
          <w:trHeight w:val="320"/>
        </w:trPr>
        <w:tc>
          <w:tcPr>
            <w:tcW w:w="633" w:type="dxa"/>
            <w:noWrap/>
            <w:hideMark/>
          </w:tcPr>
          <w:p w14:paraId="27ACABB1"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26436657"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2B9E49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77</w:t>
            </w:r>
          </w:p>
        </w:tc>
        <w:tc>
          <w:tcPr>
            <w:tcW w:w="1032" w:type="dxa"/>
            <w:noWrap/>
            <w:hideMark/>
          </w:tcPr>
          <w:p w14:paraId="30820A5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059" w:type="dxa"/>
            <w:noWrap/>
            <w:hideMark/>
          </w:tcPr>
          <w:p w14:paraId="07D3243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121</w:t>
            </w:r>
          </w:p>
        </w:tc>
        <w:tc>
          <w:tcPr>
            <w:tcW w:w="1178" w:type="dxa"/>
            <w:noWrap/>
            <w:hideMark/>
          </w:tcPr>
          <w:p w14:paraId="4A2036F4"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106</w:t>
            </w:r>
          </w:p>
        </w:tc>
        <w:tc>
          <w:tcPr>
            <w:tcW w:w="1154" w:type="dxa"/>
            <w:noWrap/>
            <w:hideMark/>
          </w:tcPr>
          <w:p w14:paraId="50E90F9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105</w:t>
            </w:r>
          </w:p>
        </w:tc>
        <w:tc>
          <w:tcPr>
            <w:tcW w:w="1550" w:type="dxa"/>
            <w:noWrap/>
            <w:hideMark/>
          </w:tcPr>
          <w:p w14:paraId="18083C1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0.876033058</w:t>
            </w:r>
          </w:p>
        </w:tc>
        <w:tc>
          <w:tcPr>
            <w:tcW w:w="1550" w:type="dxa"/>
            <w:noWrap/>
            <w:hideMark/>
          </w:tcPr>
          <w:p w14:paraId="0EF55010"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0.867768595</w:t>
            </w:r>
          </w:p>
        </w:tc>
      </w:tr>
      <w:tr w:rsidR="00BA7C55" w:rsidRPr="00824242" w14:paraId="01F5CC1C" w14:textId="77777777" w:rsidTr="00BA7C55">
        <w:trPr>
          <w:trHeight w:val="320"/>
        </w:trPr>
        <w:tc>
          <w:tcPr>
            <w:tcW w:w="633" w:type="dxa"/>
            <w:noWrap/>
            <w:hideMark/>
          </w:tcPr>
          <w:p w14:paraId="3B8DA42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43DFF723"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0218DAA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78</w:t>
            </w:r>
          </w:p>
        </w:tc>
        <w:tc>
          <w:tcPr>
            <w:tcW w:w="1032" w:type="dxa"/>
            <w:noWrap/>
            <w:hideMark/>
          </w:tcPr>
          <w:p w14:paraId="0E89D3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127</w:t>
            </w:r>
          </w:p>
        </w:tc>
        <w:tc>
          <w:tcPr>
            <w:tcW w:w="1059" w:type="dxa"/>
            <w:noWrap/>
            <w:hideMark/>
          </w:tcPr>
          <w:p w14:paraId="5895C8FB"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124</w:t>
            </w:r>
          </w:p>
        </w:tc>
        <w:tc>
          <w:tcPr>
            <w:tcW w:w="1178" w:type="dxa"/>
            <w:noWrap/>
            <w:hideMark/>
          </w:tcPr>
          <w:p w14:paraId="054C27A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113</w:t>
            </w:r>
          </w:p>
        </w:tc>
        <w:tc>
          <w:tcPr>
            <w:tcW w:w="1154" w:type="dxa"/>
            <w:noWrap/>
            <w:hideMark/>
          </w:tcPr>
          <w:p w14:paraId="55998BF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115</w:t>
            </w:r>
          </w:p>
        </w:tc>
        <w:tc>
          <w:tcPr>
            <w:tcW w:w="1550" w:type="dxa"/>
            <w:noWrap/>
            <w:hideMark/>
          </w:tcPr>
          <w:p w14:paraId="7E9BE80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0.88976378</w:t>
            </w:r>
          </w:p>
        </w:tc>
        <w:tc>
          <w:tcPr>
            <w:tcW w:w="1550" w:type="dxa"/>
            <w:noWrap/>
            <w:hideMark/>
          </w:tcPr>
          <w:p w14:paraId="3E208E09"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0.927419355</w:t>
            </w:r>
          </w:p>
        </w:tc>
      </w:tr>
      <w:tr w:rsidR="00BA7C55" w:rsidRPr="00824242" w14:paraId="203AE017" w14:textId="77777777" w:rsidTr="00BA7C55">
        <w:trPr>
          <w:trHeight w:val="320"/>
        </w:trPr>
        <w:tc>
          <w:tcPr>
            <w:tcW w:w="633" w:type="dxa"/>
            <w:noWrap/>
            <w:hideMark/>
          </w:tcPr>
          <w:p w14:paraId="4DA403A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M</w:t>
            </w:r>
          </w:p>
        </w:tc>
        <w:tc>
          <w:tcPr>
            <w:tcW w:w="1005" w:type="dxa"/>
            <w:noWrap/>
            <w:hideMark/>
          </w:tcPr>
          <w:p w14:paraId="282DAB7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White</w:t>
            </w:r>
          </w:p>
        </w:tc>
        <w:tc>
          <w:tcPr>
            <w:tcW w:w="663" w:type="dxa"/>
            <w:noWrap/>
            <w:hideMark/>
          </w:tcPr>
          <w:p w14:paraId="7B18A842"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79</w:t>
            </w:r>
          </w:p>
        </w:tc>
        <w:tc>
          <w:tcPr>
            <w:tcW w:w="1032" w:type="dxa"/>
            <w:noWrap/>
            <w:hideMark/>
          </w:tcPr>
          <w:p w14:paraId="7BFBE19C"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131</w:t>
            </w:r>
          </w:p>
        </w:tc>
        <w:tc>
          <w:tcPr>
            <w:tcW w:w="1059" w:type="dxa"/>
            <w:noWrap/>
            <w:hideMark/>
          </w:tcPr>
          <w:p w14:paraId="090B24C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133</w:t>
            </w:r>
          </w:p>
        </w:tc>
        <w:tc>
          <w:tcPr>
            <w:tcW w:w="1178" w:type="dxa"/>
            <w:noWrap/>
            <w:hideMark/>
          </w:tcPr>
          <w:p w14:paraId="0B8E603A"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114</w:t>
            </w:r>
          </w:p>
        </w:tc>
        <w:tc>
          <w:tcPr>
            <w:tcW w:w="1154" w:type="dxa"/>
            <w:noWrap/>
            <w:hideMark/>
          </w:tcPr>
          <w:p w14:paraId="700E4F8F"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118</w:t>
            </w:r>
          </w:p>
        </w:tc>
        <w:tc>
          <w:tcPr>
            <w:tcW w:w="1550" w:type="dxa"/>
            <w:noWrap/>
            <w:hideMark/>
          </w:tcPr>
          <w:p w14:paraId="700F0D85"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0.870229008</w:t>
            </w:r>
          </w:p>
        </w:tc>
        <w:tc>
          <w:tcPr>
            <w:tcW w:w="1550" w:type="dxa"/>
            <w:noWrap/>
            <w:hideMark/>
          </w:tcPr>
          <w:p w14:paraId="0C8688CD" w14:textId="77777777" w:rsidR="00824242" w:rsidRPr="00BA7C55" w:rsidRDefault="00824242" w:rsidP="00F65A20">
            <w:pPr>
              <w:jc w:val="center"/>
              <w:rPr>
                <w:rFonts w:ascii="Times New Roman" w:hAnsi="Times New Roman" w:cs="Times New Roman"/>
                <w:color w:val="000000" w:themeColor="text1"/>
              </w:rPr>
            </w:pPr>
            <w:r w:rsidRPr="00BA7C55">
              <w:rPr>
                <w:rFonts w:ascii="Times New Roman" w:hAnsi="Times New Roman" w:cs="Times New Roman"/>
                <w:color w:val="000000" w:themeColor="text1"/>
              </w:rPr>
              <w:t>0.887218045</w:t>
            </w:r>
          </w:p>
        </w:tc>
      </w:tr>
    </w:tbl>
    <w:p w14:paraId="65E53D3D" w14:textId="77777777" w:rsidR="0063563E" w:rsidRDefault="0063563E">
      <w:pPr>
        <w:rPr>
          <w:rFonts w:ascii="Times New Roman" w:hAnsi="Times New Roman" w:cs="Times New Roman"/>
          <w:color w:val="000000" w:themeColor="text1"/>
        </w:rPr>
      </w:pPr>
    </w:p>
    <w:sectPr w:rsidR="0063563E" w:rsidSect="008C6A40">
      <w:headerReference w:type="even" r:id="rId17"/>
      <w:headerReference w:type="default" r:id="rId18"/>
      <w:footerReference w:type="default" r:id="rId19"/>
      <w:footerReference w:type="first" r:id="rId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41C4" w14:textId="77777777" w:rsidR="00B93359" w:rsidRDefault="00B93359" w:rsidP="001C43C9">
      <w:r>
        <w:separator/>
      </w:r>
    </w:p>
  </w:endnote>
  <w:endnote w:type="continuationSeparator" w:id="0">
    <w:p w14:paraId="0D904B96" w14:textId="77777777" w:rsidR="00B93359" w:rsidRDefault="00B93359" w:rsidP="001C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112838"/>
      <w:docPartObj>
        <w:docPartGallery w:val="Page Numbers (Bottom of Page)"/>
        <w:docPartUnique/>
      </w:docPartObj>
    </w:sdtPr>
    <w:sdtEndPr>
      <w:rPr>
        <w:noProof/>
      </w:rPr>
    </w:sdtEndPr>
    <w:sdtContent>
      <w:p w14:paraId="28E146E7" w14:textId="26CBE140" w:rsidR="00C42BFE" w:rsidRDefault="00C42B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A4F7E9" w14:textId="77777777" w:rsidR="00C42BFE" w:rsidRDefault="00C42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1B942" w14:textId="4B80D7BD" w:rsidR="00C42BFE" w:rsidRDefault="00C42BFE">
    <w:pPr>
      <w:pStyle w:val="Footer"/>
      <w:jc w:val="right"/>
    </w:pPr>
  </w:p>
  <w:p w14:paraId="10D8235C" w14:textId="77777777" w:rsidR="00C42BFE" w:rsidRDefault="00C42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3B6CA" w14:textId="77777777" w:rsidR="00B93359" w:rsidRDefault="00B93359" w:rsidP="001C43C9">
      <w:r>
        <w:separator/>
      </w:r>
    </w:p>
  </w:footnote>
  <w:footnote w:type="continuationSeparator" w:id="0">
    <w:p w14:paraId="49BB7AEB" w14:textId="77777777" w:rsidR="00B93359" w:rsidRDefault="00B93359" w:rsidP="001C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3081679"/>
      <w:docPartObj>
        <w:docPartGallery w:val="Page Numbers (Top of Page)"/>
        <w:docPartUnique/>
      </w:docPartObj>
    </w:sdtPr>
    <w:sdtContent>
      <w:p w14:paraId="12848317" w14:textId="734F88C6" w:rsidR="00C42BFE" w:rsidRDefault="00C42BFE" w:rsidP="00C42BF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585A15" w14:textId="77777777" w:rsidR="00C42BFE" w:rsidRDefault="00C42BFE" w:rsidP="001C43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36CC" w14:textId="77777777" w:rsidR="00C42BFE" w:rsidRDefault="00C42BFE" w:rsidP="001C43C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B2FA2"/>
    <w:multiLevelType w:val="hybridMultilevel"/>
    <w:tmpl w:val="34ACFC7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278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7D"/>
    <w:rsid w:val="00004F78"/>
    <w:rsid w:val="00012A0C"/>
    <w:rsid w:val="00025150"/>
    <w:rsid w:val="00026DA8"/>
    <w:rsid w:val="0005566A"/>
    <w:rsid w:val="00077061"/>
    <w:rsid w:val="00083FC2"/>
    <w:rsid w:val="00092FC4"/>
    <w:rsid w:val="000B3770"/>
    <w:rsid w:val="000C0104"/>
    <w:rsid w:val="000C1D43"/>
    <w:rsid w:val="000C4A67"/>
    <w:rsid w:val="000E4F6D"/>
    <w:rsid w:val="000F1C17"/>
    <w:rsid w:val="000F7BC7"/>
    <w:rsid w:val="0010317E"/>
    <w:rsid w:val="00103BA2"/>
    <w:rsid w:val="001208DA"/>
    <w:rsid w:val="00136859"/>
    <w:rsid w:val="00140C07"/>
    <w:rsid w:val="00146010"/>
    <w:rsid w:val="00146176"/>
    <w:rsid w:val="00150642"/>
    <w:rsid w:val="001555EF"/>
    <w:rsid w:val="001568E1"/>
    <w:rsid w:val="00160898"/>
    <w:rsid w:val="00174D2C"/>
    <w:rsid w:val="001757AD"/>
    <w:rsid w:val="001929B5"/>
    <w:rsid w:val="001A6003"/>
    <w:rsid w:val="001A6831"/>
    <w:rsid w:val="001B293B"/>
    <w:rsid w:val="001B3DF1"/>
    <w:rsid w:val="001C106C"/>
    <w:rsid w:val="001C43C9"/>
    <w:rsid w:val="001E1F67"/>
    <w:rsid w:val="002040A4"/>
    <w:rsid w:val="00226D4B"/>
    <w:rsid w:val="00230842"/>
    <w:rsid w:val="00245F7C"/>
    <w:rsid w:val="00252B64"/>
    <w:rsid w:val="00255699"/>
    <w:rsid w:val="002616F5"/>
    <w:rsid w:val="00262A9C"/>
    <w:rsid w:val="00263CF1"/>
    <w:rsid w:val="0026557F"/>
    <w:rsid w:val="002720A9"/>
    <w:rsid w:val="002856C6"/>
    <w:rsid w:val="00295914"/>
    <w:rsid w:val="002A2414"/>
    <w:rsid w:val="002B0F82"/>
    <w:rsid w:val="002C361C"/>
    <w:rsid w:val="002F48F3"/>
    <w:rsid w:val="003116C3"/>
    <w:rsid w:val="003262EC"/>
    <w:rsid w:val="00350299"/>
    <w:rsid w:val="00354E2A"/>
    <w:rsid w:val="00363750"/>
    <w:rsid w:val="00363E58"/>
    <w:rsid w:val="00374792"/>
    <w:rsid w:val="00374E19"/>
    <w:rsid w:val="00375DCF"/>
    <w:rsid w:val="0037795E"/>
    <w:rsid w:val="003843EF"/>
    <w:rsid w:val="003F3BBF"/>
    <w:rsid w:val="003F6B53"/>
    <w:rsid w:val="00401CC9"/>
    <w:rsid w:val="0041240B"/>
    <w:rsid w:val="00424994"/>
    <w:rsid w:val="00427DC3"/>
    <w:rsid w:val="00432287"/>
    <w:rsid w:val="00434DAF"/>
    <w:rsid w:val="004522FC"/>
    <w:rsid w:val="00470B8F"/>
    <w:rsid w:val="004820C0"/>
    <w:rsid w:val="004A608F"/>
    <w:rsid w:val="004B6BFE"/>
    <w:rsid w:val="004C0CD0"/>
    <w:rsid w:val="004C5AF8"/>
    <w:rsid w:val="004D2993"/>
    <w:rsid w:val="004D3995"/>
    <w:rsid w:val="0050217B"/>
    <w:rsid w:val="00502327"/>
    <w:rsid w:val="00546307"/>
    <w:rsid w:val="0054639F"/>
    <w:rsid w:val="00552330"/>
    <w:rsid w:val="005545BF"/>
    <w:rsid w:val="00560899"/>
    <w:rsid w:val="00571FF1"/>
    <w:rsid w:val="00574BFD"/>
    <w:rsid w:val="005771E0"/>
    <w:rsid w:val="00587D01"/>
    <w:rsid w:val="005907F7"/>
    <w:rsid w:val="005A107E"/>
    <w:rsid w:val="005A18F1"/>
    <w:rsid w:val="005A78D5"/>
    <w:rsid w:val="005C619D"/>
    <w:rsid w:val="005C69EC"/>
    <w:rsid w:val="005C70CB"/>
    <w:rsid w:val="005D0C19"/>
    <w:rsid w:val="005E07BF"/>
    <w:rsid w:val="005E5011"/>
    <w:rsid w:val="005E60C7"/>
    <w:rsid w:val="005F285D"/>
    <w:rsid w:val="005F65DC"/>
    <w:rsid w:val="006006CD"/>
    <w:rsid w:val="006033A4"/>
    <w:rsid w:val="006068D4"/>
    <w:rsid w:val="00624484"/>
    <w:rsid w:val="00625BFE"/>
    <w:rsid w:val="006334DB"/>
    <w:rsid w:val="00633562"/>
    <w:rsid w:val="0063563E"/>
    <w:rsid w:val="00645D74"/>
    <w:rsid w:val="00654F07"/>
    <w:rsid w:val="0065705F"/>
    <w:rsid w:val="00662A09"/>
    <w:rsid w:val="006707F1"/>
    <w:rsid w:val="00681DCE"/>
    <w:rsid w:val="0068642E"/>
    <w:rsid w:val="00691E55"/>
    <w:rsid w:val="00697794"/>
    <w:rsid w:val="006A3695"/>
    <w:rsid w:val="006C260A"/>
    <w:rsid w:val="006C41ED"/>
    <w:rsid w:val="006C5DA0"/>
    <w:rsid w:val="006E1674"/>
    <w:rsid w:val="006F3D40"/>
    <w:rsid w:val="006F699F"/>
    <w:rsid w:val="007030C1"/>
    <w:rsid w:val="0070633D"/>
    <w:rsid w:val="00712768"/>
    <w:rsid w:val="00712A15"/>
    <w:rsid w:val="00720876"/>
    <w:rsid w:val="00722919"/>
    <w:rsid w:val="0072298C"/>
    <w:rsid w:val="007247FE"/>
    <w:rsid w:val="00724B12"/>
    <w:rsid w:val="00732FA2"/>
    <w:rsid w:val="007420D4"/>
    <w:rsid w:val="0074299B"/>
    <w:rsid w:val="0075187A"/>
    <w:rsid w:val="00754FDE"/>
    <w:rsid w:val="00762568"/>
    <w:rsid w:val="007664D6"/>
    <w:rsid w:val="007762D8"/>
    <w:rsid w:val="00777DE1"/>
    <w:rsid w:val="00785619"/>
    <w:rsid w:val="00787084"/>
    <w:rsid w:val="007A4052"/>
    <w:rsid w:val="007B468A"/>
    <w:rsid w:val="007B4BD6"/>
    <w:rsid w:val="007C531F"/>
    <w:rsid w:val="007D7347"/>
    <w:rsid w:val="007E6305"/>
    <w:rsid w:val="007E654C"/>
    <w:rsid w:val="007F6382"/>
    <w:rsid w:val="007F63DC"/>
    <w:rsid w:val="00821C39"/>
    <w:rsid w:val="00824242"/>
    <w:rsid w:val="00827887"/>
    <w:rsid w:val="00850858"/>
    <w:rsid w:val="00854C8D"/>
    <w:rsid w:val="00862AE0"/>
    <w:rsid w:val="00875FD6"/>
    <w:rsid w:val="00890152"/>
    <w:rsid w:val="00890D3C"/>
    <w:rsid w:val="00891674"/>
    <w:rsid w:val="00892FC6"/>
    <w:rsid w:val="008B2DB4"/>
    <w:rsid w:val="008C1659"/>
    <w:rsid w:val="008C3471"/>
    <w:rsid w:val="008C6A40"/>
    <w:rsid w:val="008D595E"/>
    <w:rsid w:val="008E7357"/>
    <w:rsid w:val="008F3216"/>
    <w:rsid w:val="008F59D4"/>
    <w:rsid w:val="008F7107"/>
    <w:rsid w:val="009010EF"/>
    <w:rsid w:val="00901D28"/>
    <w:rsid w:val="009062B3"/>
    <w:rsid w:val="00907981"/>
    <w:rsid w:val="00916DFD"/>
    <w:rsid w:val="0092570A"/>
    <w:rsid w:val="00930CAE"/>
    <w:rsid w:val="00952E70"/>
    <w:rsid w:val="00955488"/>
    <w:rsid w:val="00961903"/>
    <w:rsid w:val="0096365C"/>
    <w:rsid w:val="00964FE4"/>
    <w:rsid w:val="009B138B"/>
    <w:rsid w:val="009B53F6"/>
    <w:rsid w:val="009C244C"/>
    <w:rsid w:val="009C7F67"/>
    <w:rsid w:val="009E4123"/>
    <w:rsid w:val="00A23A8E"/>
    <w:rsid w:val="00A315AD"/>
    <w:rsid w:val="00A52443"/>
    <w:rsid w:val="00A72FD8"/>
    <w:rsid w:val="00AB1885"/>
    <w:rsid w:val="00AB52E9"/>
    <w:rsid w:val="00AD0D58"/>
    <w:rsid w:val="00AD676C"/>
    <w:rsid w:val="00AE10E9"/>
    <w:rsid w:val="00B135DF"/>
    <w:rsid w:val="00B27B9A"/>
    <w:rsid w:val="00B31C95"/>
    <w:rsid w:val="00B34F6E"/>
    <w:rsid w:val="00B36798"/>
    <w:rsid w:val="00B37D28"/>
    <w:rsid w:val="00B520CB"/>
    <w:rsid w:val="00B556BD"/>
    <w:rsid w:val="00B65EEF"/>
    <w:rsid w:val="00B66E26"/>
    <w:rsid w:val="00B75B5B"/>
    <w:rsid w:val="00B800FA"/>
    <w:rsid w:val="00B81BFB"/>
    <w:rsid w:val="00B86AD9"/>
    <w:rsid w:val="00B93359"/>
    <w:rsid w:val="00B945F2"/>
    <w:rsid w:val="00B95124"/>
    <w:rsid w:val="00BA640D"/>
    <w:rsid w:val="00BA7C55"/>
    <w:rsid w:val="00BB154E"/>
    <w:rsid w:val="00BD5E8D"/>
    <w:rsid w:val="00BD605B"/>
    <w:rsid w:val="00BD7F5F"/>
    <w:rsid w:val="00BE16AC"/>
    <w:rsid w:val="00BE4880"/>
    <w:rsid w:val="00C00DA5"/>
    <w:rsid w:val="00C24FF0"/>
    <w:rsid w:val="00C25F92"/>
    <w:rsid w:val="00C36947"/>
    <w:rsid w:val="00C401B9"/>
    <w:rsid w:val="00C42BFE"/>
    <w:rsid w:val="00C54F1D"/>
    <w:rsid w:val="00CA0D60"/>
    <w:rsid w:val="00CE6F02"/>
    <w:rsid w:val="00CF058D"/>
    <w:rsid w:val="00D35FDF"/>
    <w:rsid w:val="00D4335F"/>
    <w:rsid w:val="00D468CD"/>
    <w:rsid w:val="00D56758"/>
    <w:rsid w:val="00D678B4"/>
    <w:rsid w:val="00D750F0"/>
    <w:rsid w:val="00D824CA"/>
    <w:rsid w:val="00D860B1"/>
    <w:rsid w:val="00D9313E"/>
    <w:rsid w:val="00D9691A"/>
    <w:rsid w:val="00DA0914"/>
    <w:rsid w:val="00DA7466"/>
    <w:rsid w:val="00DB3BED"/>
    <w:rsid w:val="00DC5AD4"/>
    <w:rsid w:val="00DE6FC2"/>
    <w:rsid w:val="00DF6206"/>
    <w:rsid w:val="00DF6DA6"/>
    <w:rsid w:val="00E03142"/>
    <w:rsid w:val="00E054E4"/>
    <w:rsid w:val="00E06871"/>
    <w:rsid w:val="00E07587"/>
    <w:rsid w:val="00E14B87"/>
    <w:rsid w:val="00E1728A"/>
    <w:rsid w:val="00E1788E"/>
    <w:rsid w:val="00E31086"/>
    <w:rsid w:val="00E40C35"/>
    <w:rsid w:val="00E76AA5"/>
    <w:rsid w:val="00E8411D"/>
    <w:rsid w:val="00E920D5"/>
    <w:rsid w:val="00E96BF3"/>
    <w:rsid w:val="00EA6B28"/>
    <w:rsid w:val="00EE4EAD"/>
    <w:rsid w:val="00EF633D"/>
    <w:rsid w:val="00EF6846"/>
    <w:rsid w:val="00F43C3F"/>
    <w:rsid w:val="00F5059F"/>
    <w:rsid w:val="00F5129D"/>
    <w:rsid w:val="00F5337D"/>
    <w:rsid w:val="00F635B1"/>
    <w:rsid w:val="00F6530D"/>
    <w:rsid w:val="00F65A20"/>
    <w:rsid w:val="00F7371E"/>
    <w:rsid w:val="00F741E3"/>
    <w:rsid w:val="00F77190"/>
    <w:rsid w:val="00F80435"/>
    <w:rsid w:val="00F90E9F"/>
    <w:rsid w:val="00F91353"/>
    <w:rsid w:val="00FA1909"/>
    <w:rsid w:val="00FA2A4B"/>
    <w:rsid w:val="00FB66CC"/>
    <w:rsid w:val="00FC0336"/>
    <w:rsid w:val="00FC2DCD"/>
    <w:rsid w:val="00FC6E2D"/>
    <w:rsid w:val="00FD3BFA"/>
    <w:rsid w:val="00FF0E2C"/>
    <w:rsid w:val="00FF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1C84C"/>
  <w15:docId w15:val="{6FB35B3B-EE54-684A-8125-0283385E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5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3DC"/>
    <w:pPr>
      <w:ind w:left="720"/>
      <w:contextualSpacing/>
    </w:pPr>
  </w:style>
  <w:style w:type="character" w:customStyle="1" w:styleId="bkciteavail">
    <w:name w:val="bk_cite_avail"/>
    <w:basedOn w:val="DefaultParagraphFont"/>
    <w:rsid w:val="005907F7"/>
  </w:style>
  <w:style w:type="paragraph" w:styleId="NormalWeb">
    <w:name w:val="Normal (Web)"/>
    <w:basedOn w:val="Normal"/>
    <w:uiPriority w:val="99"/>
    <w:semiHidden/>
    <w:unhideWhenUsed/>
    <w:rsid w:val="00FB66CC"/>
    <w:pPr>
      <w:spacing w:before="100" w:beforeAutospacing="1" w:after="100" w:afterAutospacing="1"/>
    </w:pPr>
    <w:rPr>
      <w:rFonts w:ascii="Times New Roman" w:eastAsia="Times New Roman" w:hAnsi="Times New Roman" w:cs="Times New Roman"/>
    </w:rPr>
  </w:style>
  <w:style w:type="character" w:customStyle="1" w:styleId="author">
    <w:name w:val="author"/>
    <w:basedOn w:val="DefaultParagraphFont"/>
    <w:rsid w:val="00140C07"/>
  </w:style>
  <w:style w:type="character" w:customStyle="1" w:styleId="pubyear">
    <w:name w:val="pubyear"/>
    <w:basedOn w:val="DefaultParagraphFont"/>
    <w:rsid w:val="00140C07"/>
  </w:style>
  <w:style w:type="character" w:customStyle="1" w:styleId="articletitle">
    <w:name w:val="articletitle"/>
    <w:basedOn w:val="DefaultParagraphFont"/>
    <w:rsid w:val="00140C07"/>
  </w:style>
  <w:style w:type="character" w:customStyle="1" w:styleId="vol">
    <w:name w:val="vol"/>
    <w:basedOn w:val="DefaultParagraphFont"/>
    <w:rsid w:val="00140C07"/>
  </w:style>
  <w:style w:type="character" w:customStyle="1" w:styleId="pagefirst">
    <w:name w:val="pagefirst"/>
    <w:basedOn w:val="DefaultParagraphFont"/>
    <w:rsid w:val="00140C07"/>
  </w:style>
  <w:style w:type="table" w:styleId="TableGrid">
    <w:name w:val="Table Grid"/>
    <w:basedOn w:val="TableNormal"/>
    <w:uiPriority w:val="39"/>
    <w:rsid w:val="00DC5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6B53"/>
    <w:rPr>
      <w:color w:val="0563C1" w:themeColor="hyperlink"/>
      <w:u w:val="single"/>
    </w:rPr>
  </w:style>
  <w:style w:type="character" w:styleId="UnresolvedMention">
    <w:name w:val="Unresolved Mention"/>
    <w:basedOn w:val="DefaultParagraphFont"/>
    <w:uiPriority w:val="99"/>
    <w:semiHidden/>
    <w:unhideWhenUsed/>
    <w:rsid w:val="003F6B53"/>
    <w:rPr>
      <w:color w:val="605E5C"/>
      <w:shd w:val="clear" w:color="auto" w:fill="E1DFDD"/>
    </w:rPr>
  </w:style>
  <w:style w:type="character" w:styleId="FollowedHyperlink">
    <w:name w:val="FollowedHyperlink"/>
    <w:basedOn w:val="DefaultParagraphFont"/>
    <w:uiPriority w:val="99"/>
    <w:semiHidden/>
    <w:unhideWhenUsed/>
    <w:rsid w:val="00824242"/>
    <w:rPr>
      <w:color w:val="954F72"/>
      <w:u w:val="single"/>
    </w:rPr>
  </w:style>
  <w:style w:type="paragraph" w:customStyle="1" w:styleId="msonormal0">
    <w:name w:val="msonormal"/>
    <w:basedOn w:val="Normal"/>
    <w:rsid w:val="00824242"/>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824242"/>
    <w:pPr>
      <w:spacing w:before="100" w:beforeAutospacing="1" w:after="100" w:afterAutospacing="1"/>
      <w:jc w:val="center"/>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C43C9"/>
    <w:pPr>
      <w:tabs>
        <w:tab w:val="center" w:pos="4680"/>
        <w:tab w:val="right" w:pos="9360"/>
      </w:tabs>
    </w:pPr>
  </w:style>
  <w:style w:type="character" w:customStyle="1" w:styleId="HeaderChar">
    <w:name w:val="Header Char"/>
    <w:basedOn w:val="DefaultParagraphFont"/>
    <w:link w:val="Header"/>
    <w:uiPriority w:val="99"/>
    <w:rsid w:val="001C43C9"/>
  </w:style>
  <w:style w:type="character" w:styleId="PageNumber">
    <w:name w:val="page number"/>
    <w:basedOn w:val="DefaultParagraphFont"/>
    <w:uiPriority w:val="99"/>
    <w:semiHidden/>
    <w:unhideWhenUsed/>
    <w:rsid w:val="001C43C9"/>
  </w:style>
  <w:style w:type="paragraph" w:styleId="Footer">
    <w:name w:val="footer"/>
    <w:basedOn w:val="Normal"/>
    <w:link w:val="FooterChar"/>
    <w:uiPriority w:val="99"/>
    <w:unhideWhenUsed/>
    <w:rsid w:val="008C6A40"/>
    <w:pPr>
      <w:tabs>
        <w:tab w:val="center" w:pos="4680"/>
        <w:tab w:val="right" w:pos="9360"/>
      </w:tabs>
    </w:pPr>
  </w:style>
  <w:style w:type="character" w:customStyle="1" w:styleId="FooterChar">
    <w:name w:val="Footer Char"/>
    <w:basedOn w:val="DefaultParagraphFont"/>
    <w:link w:val="Footer"/>
    <w:uiPriority w:val="99"/>
    <w:rsid w:val="008C6A40"/>
  </w:style>
  <w:style w:type="paragraph" w:styleId="BalloonText">
    <w:name w:val="Balloon Text"/>
    <w:basedOn w:val="Normal"/>
    <w:link w:val="BalloonTextChar"/>
    <w:uiPriority w:val="99"/>
    <w:semiHidden/>
    <w:unhideWhenUsed/>
    <w:rsid w:val="008C6A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A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96793">
      <w:bodyDiv w:val="1"/>
      <w:marLeft w:val="0"/>
      <w:marRight w:val="0"/>
      <w:marTop w:val="0"/>
      <w:marBottom w:val="0"/>
      <w:divBdr>
        <w:top w:val="none" w:sz="0" w:space="0" w:color="auto"/>
        <w:left w:val="none" w:sz="0" w:space="0" w:color="auto"/>
        <w:bottom w:val="none" w:sz="0" w:space="0" w:color="auto"/>
        <w:right w:val="none" w:sz="0" w:space="0" w:color="auto"/>
      </w:divBdr>
    </w:div>
    <w:div w:id="265044695">
      <w:bodyDiv w:val="1"/>
      <w:marLeft w:val="0"/>
      <w:marRight w:val="0"/>
      <w:marTop w:val="0"/>
      <w:marBottom w:val="0"/>
      <w:divBdr>
        <w:top w:val="none" w:sz="0" w:space="0" w:color="auto"/>
        <w:left w:val="none" w:sz="0" w:space="0" w:color="auto"/>
        <w:bottom w:val="none" w:sz="0" w:space="0" w:color="auto"/>
        <w:right w:val="none" w:sz="0" w:space="0" w:color="auto"/>
      </w:divBdr>
    </w:div>
    <w:div w:id="344357512">
      <w:bodyDiv w:val="1"/>
      <w:marLeft w:val="0"/>
      <w:marRight w:val="0"/>
      <w:marTop w:val="0"/>
      <w:marBottom w:val="0"/>
      <w:divBdr>
        <w:top w:val="none" w:sz="0" w:space="0" w:color="auto"/>
        <w:left w:val="none" w:sz="0" w:space="0" w:color="auto"/>
        <w:bottom w:val="none" w:sz="0" w:space="0" w:color="auto"/>
        <w:right w:val="none" w:sz="0" w:space="0" w:color="auto"/>
      </w:divBdr>
    </w:div>
    <w:div w:id="361243820">
      <w:bodyDiv w:val="1"/>
      <w:marLeft w:val="0"/>
      <w:marRight w:val="0"/>
      <w:marTop w:val="0"/>
      <w:marBottom w:val="0"/>
      <w:divBdr>
        <w:top w:val="none" w:sz="0" w:space="0" w:color="auto"/>
        <w:left w:val="none" w:sz="0" w:space="0" w:color="auto"/>
        <w:bottom w:val="none" w:sz="0" w:space="0" w:color="auto"/>
        <w:right w:val="none" w:sz="0" w:space="0" w:color="auto"/>
      </w:divBdr>
    </w:div>
    <w:div w:id="370610800">
      <w:bodyDiv w:val="1"/>
      <w:marLeft w:val="0"/>
      <w:marRight w:val="0"/>
      <w:marTop w:val="0"/>
      <w:marBottom w:val="0"/>
      <w:divBdr>
        <w:top w:val="none" w:sz="0" w:space="0" w:color="auto"/>
        <w:left w:val="none" w:sz="0" w:space="0" w:color="auto"/>
        <w:bottom w:val="none" w:sz="0" w:space="0" w:color="auto"/>
        <w:right w:val="none" w:sz="0" w:space="0" w:color="auto"/>
      </w:divBdr>
    </w:div>
    <w:div w:id="379860686">
      <w:bodyDiv w:val="1"/>
      <w:marLeft w:val="0"/>
      <w:marRight w:val="0"/>
      <w:marTop w:val="0"/>
      <w:marBottom w:val="0"/>
      <w:divBdr>
        <w:top w:val="none" w:sz="0" w:space="0" w:color="auto"/>
        <w:left w:val="none" w:sz="0" w:space="0" w:color="auto"/>
        <w:bottom w:val="none" w:sz="0" w:space="0" w:color="auto"/>
        <w:right w:val="none" w:sz="0" w:space="0" w:color="auto"/>
      </w:divBdr>
    </w:div>
    <w:div w:id="508721363">
      <w:bodyDiv w:val="1"/>
      <w:marLeft w:val="0"/>
      <w:marRight w:val="0"/>
      <w:marTop w:val="0"/>
      <w:marBottom w:val="0"/>
      <w:divBdr>
        <w:top w:val="none" w:sz="0" w:space="0" w:color="auto"/>
        <w:left w:val="none" w:sz="0" w:space="0" w:color="auto"/>
        <w:bottom w:val="none" w:sz="0" w:space="0" w:color="auto"/>
        <w:right w:val="none" w:sz="0" w:space="0" w:color="auto"/>
      </w:divBdr>
    </w:div>
    <w:div w:id="655374527">
      <w:bodyDiv w:val="1"/>
      <w:marLeft w:val="0"/>
      <w:marRight w:val="0"/>
      <w:marTop w:val="0"/>
      <w:marBottom w:val="0"/>
      <w:divBdr>
        <w:top w:val="none" w:sz="0" w:space="0" w:color="auto"/>
        <w:left w:val="none" w:sz="0" w:space="0" w:color="auto"/>
        <w:bottom w:val="none" w:sz="0" w:space="0" w:color="auto"/>
        <w:right w:val="none" w:sz="0" w:space="0" w:color="auto"/>
      </w:divBdr>
    </w:div>
    <w:div w:id="736055602">
      <w:bodyDiv w:val="1"/>
      <w:marLeft w:val="0"/>
      <w:marRight w:val="0"/>
      <w:marTop w:val="0"/>
      <w:marBottom w:val="0"/>
      <w:divBdr>
        <w:top w:val="none" w:sz="0" w:space="0" w:color="auto"/>
        <w:left w:val="none" w:sz="0" w:space="0" w:color="auto"/>
        <w:bottom w:val="none" w:sz="0" w:space="0" w:color="auto"/>
        <w:right w:val="none" w:sz="0" w:space="0" w:color="auto"/>
      </w:divBdr>
    </w:div>
    <w:div w:id="739904358">
      <w:bodyDiv w:val="1"/>
      <w:marLeft w:val="0"/>
      <w:marRight w:val="0"/>
      <w:marTop w:val="0"/>
      <w:marBottom w:val="0"/>
      <w:divBdr>
        <w:top w:val="none" w:sz="0" w:space="0" w:color="auto"/>
        <w:left w:val="none" w:sz="0" w:space="0" w:color="auto"/>
        <w:bottom w:val="none" w:sz="0" w:space="0" w:color="auto"/>
        <w:right w:val="none" w:sz="0" w:space="0" w:color="auto"/>
      </w:divBdr>
    </w:div>
    <w:div w:id="791940818">
      <w:bodyDiv w:val="1"/>
      <w:marLeft w:val="0"/>
      <w:marRight w:val="0"/>
      <w:marTop w:val="0"/>
      <w:marBottom w:val="0"/>
      <w:divBdr>
        <w:top w:val="none" w:sz="0" w:space="0" w:color="auto"/>
        <w:left w:val="none" w:sz="0" w:space="0" w:color="auto"/>
        <w:bottom w:val="none" w:sz="0" w:space="0" w:color="auto"/>
        <w:right w:val="none" w:sz="0" w:space="0" w:color="auto"/>
      </w:divBdr>
    </w:div>
    <w:div w:id="826671941">
      <w:bodyDiv w:val="1"/>
      <w:marLeft w:val="0"/>
      <w:marRight w:val="0"/>
      <w:marTop w:val="0"/>
      <w:marBottom w:val="0"/>
      <w:divBdr>
        <w:top w:val="none" w:sz="0" w:space="0" w:color="auto"/>
        <w:left w:val="none" w:sz="0" w:space="0" w:color="auto"/>
        <w:bottom w:val="none" w:sz="0" w:space="0" w:color="auto"/>
        <w:right w:val="none" w:sz="0" w:space="0" w:color="auto"/>
      </w:divBdr>
    </w:div>
    <w:div w:id="992023093">
      <w:bodyDiv w:val="1"/>
      <w:marLeft w:val="0"/>
      <w:marRight w:val="0"/>
      <w:marTop w:val="0"/>
      <w:marBottom w:val="0"/>
      <w:divBdr>
        <w:top w:val="none" w:sz="0" w:space="0" w:color="auto"/>
        <w:left w:val="none" w:sz="0" w:space="0" w:color="auto"/>
        <w:bottom w:val="none" w:sz="0" w:space="0" w:color="auto"/>
        <w:right w:val="none" w:sz="0" w:space="0" w:color="auto"/>
      </w:divBdr>
    </w:div>
    <w:div w:id="1072583431">
      <w:bodyDiv w:val="1"/>
      <w:marLeft w:val="0"/>
      <w:marRight w:val="0"/>
      <w:marTop w:val="0"/>
      <w:marBottom w:val="0"/>
      <w:divBdr>
        <w:top w:val="none" w:sz="0" w:space="0" w:color="auto"/>
        <w:left w:val="none" w:sz="0" w:space="0" w:color="auto"/>
        <w:bottom w:val="none" w:sz="0" w:space="0" w:color="auto"/>
        <w:right w:val="none" w:sz="0" w:space="0" w:color="auto"/>
      </w:divBdr>
    </w:div>
    <w:div w:id="1175992290">
      <w:bodyDiv w:val="1"/>
      <w:marLeft w:val="0"/>
      <w:marRight w:val="0"/>
      <w:marTop w:val="0"/>
      <w:marBottom w:val="0"/>
      <w:divBdr>
        <w:top w:val="none" w:sz="0" w:space="0" w:color="auto"/>
        <w:left w:val="none" w:sz="0" w:space="0" w:color="auto"/>
        <w:bottom w:val="none" w:sz="0" w:space="0" w:color="auto"/>
        <w:right w:val="none" w:sz="0" w:space="0" w:color="auto"/>
      </w:divBdr>
    </w:div>
    <w:div w:id="1307668242">
      <w:bodyDiv w:val="1"/>
      <w:marLeft w:val="0"/>
      <w:marRight w:val="0"/>
      <w:marTop w:val="0"/>
      <w:marBottom w:val="0"/>
      <w:divBdr>
        <w:top w:val="none" w:sz="0" w:space="0" w:color="auto"/>
        <w:left w:val="none" w:sz="0" w:space="0" w:color="auto"/>
        <w:bottom w:val="none" w:sz="0" w:space="0" w:color="auto"/>
        <w:right w:val="none" w:sz="0" w:space="0" w:color="auto"/>
      </w:divBdr>
    </w:div>
    <w:div w:id="1308777940">
      <w:bodyDiv w:val="1"/>
      <w:marLeft w:val="0"/>
      <w:marRight w:val="0"/>
      <w:marTop w:val="0"/>
      <w:marBottom w:val="0"/>
      <w:divBdr>
        <w:top w:val="none" w:sz="0" w:space="0" w:color="auto"/>
        <w:left w:val="none" w:sz="0" w:space="0" w:color="auto"/>
        <w:bottom w:val="none" w:sz="0" w:space="0" w:color="auto"/>
        <w:right w:val="none" w:sz="0" w:space="0" w:color="auto"/>
      </w:divBdr>
    </w:div>
    <w:div w:id="1426463082">
      <w:bodyDiv w:val="1"/>
      <w:marLeft w:val="0"/>
      <w:marRight w:val="0"/>
      <w:marTop w:val="0"/>
      <w:marBottom w:val="0"/>
      <w:divBdr>
        <w:top w:val="none" w:sz="0" w:space="0" w:color="auto"/>
        <w:left w:val="none" w:sz="0" w:space="0" w:color="auto"/>
        <w:bottom w:val="none" w:sz="0" w:space="0" w:color="auto"/>
        <w:right w:val="none" w:sz="0" w:space="0" w:color="auto"/>
      </w:divBdr>
    </w:div>
    <w:div w:id="1494221522">
      <w:bodyDiv w:val="1"/>
      <w:marLeft w:val="0"/>
      <w:marRight w:val="0"/>
      <w:marTop w:val="0"/>
      <w:marBottom w:val="0"/>
      <w:divBdr>
        <w:top w:val="none" w:sz="0" w:space="0" w:color="auto"/>
        <w:left w:val="none" w:sz="0" w:space="0" w:color="auto"/>
        <w:bottom w:val="none" w:sz="0" w:space="0" w:color="auto"/>
        <w:right w:val="none" w:sz="0" w:space="0" w:color="auto"/>
      </w:divBdr>
    </w:div>
    <w:div w:id="1777822891">
      <w:bodyDiv w:val="1"/>
      <w:marLeft w:val="0"/>
      <w:marRight w:val="0"/>
      <w:marTop w:val="0"/>
      <w:marBottom w:val="0"/>
      <w:divBdr>
        <w:top w:val="none" w:sz="0" w:space="0" w:color="auto"/>
        <w:left w:val="none" w:sz="0" w:space="0" w:color="auto"/>
        <w:bottom w:val="none" w:sz="0" w:space="0" w:color="auto"/>
        <w:right w:val="none" w:sz="0" w:space="0" w:color="auto"/>
      </w:divBdr>
    </w:div>
    <w:div w:id="1811825201">
      <w:bodyDiv w:val="1"/>
      <w:marLeft w:val="0"/>
      <w:marRight w:val="0"/>
      <w:marTop w:val="0"/>
      <w:marBottom w:val="0"/>
      <w:divBdr>
        <w:top w:val="none" w:sz="0" w:space="0" w:color="auto"/>
        <w:left w:val="none" w:sz="0" w:space="0" w:color="auto"/>
        <w:bottom w:val="none" w:sz="0" w:space="0" w:color="auto"/>
        <w:right w:val="none" w:sz="0" w:space="0" w:color="auto"/>
      </w:divBdr>
    </w:div>
    <w:div w:id="1828401683">
      <w:bodyDiv w:val="1"/>
      <w:marLeft w:val="0"/>
      <w:marRight w:val="0"/>
      <w:marTop w:val="0"/>
      <w:marBottom w:val="0"/>
      <w:divBdr>
        <w:top w:val="none" w:sz="0" w:space="0" w:color="auto"/>
        <w:left w:val="none" w:sz="0" w:space="0" w:color="auto"/>
        <w:bottom w:val="none" w:sz="0" w:space="0" w:color="auto"/>
        <w:right w:val="none" w:sz="0" w:space="0" w:color="auto"/>
      </w:divBdr>
    </w:div>
    <w:div w:id="1831603355">
      <w:bodyDiv w:val="1"/>
      <w:marLeft w:val="0"/>
      <w:marRight w:val="0"/>
      <w:marTop w:val="0"/>
      <w:marBottom w:val="0"/>
      <w:divBdr>
        <w:top w:val="none" w:sz="0" w:space="0" w:color="auto"/>
        <w:left w:val="none" w:sz="0" w:space="0" w:color="auto"/>
        <w:bottom w:val="none" w:sz="0" w:space="0" w:color="auto"/>
        <w:right w:val="none" w:sz="0" w:space="0" w:color="auto"/>
      </w:divBdr>
    </w:div>
    <w:div w:id="1873375340">
      <w:bodyDiv w:val="1"/>
      <w:marLeft w:val="0"/>
      <w:marRight w:val="0"/>
      <w:marTop w:val="0"/>
      <w:marBottom w:val="0"/>
      <w:divBdr>
        <w:top w:val="none" w:sz="0" w:space="0" w:color="auto"/>
        <w:left w:val="none" w:sz="0" w:space="0" w:color="auto"/>
        <w:bottom w:val="none" w:sz="0" w:space="0" w:color="auto"/>
        <w:right w:val="none" w:sz="0" w:space="0" w:color="auto"/>
      </w:divBdr>
    </w:div>
    <w:div w:id="1973053624">
      <w:bodyDiv w:val="1"/>
      <w:marLeft w:val="0"/>
      <w:marRight w:val="0"/>
      <w:marTop w:val="0"/>
      <w:marBottom w:val="0"/>
      <w:divBdr>
        <w:top w:val="none" w:sz="0" w:space="0" w:color="auto"/>
        <w:left w:val="none" w:sz="0" w:space="0" w:color="auto"/>
        <w:bottom w:val="none" w:sz="0" w:space="0" w:color="auto"/>
        <w:right w:val="none" w:sz="0" w:space="0" w:color="auto"/>
      </w:divBdr>
    </w:div>
    <w:div w:id="2115589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Average Age of Individuals per cohort</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30s</c:v>
                </c:pt>
              </c:strCache>
            </c:strRef>
          </c:tx>
          <c:spPr>
            <a:solidFill>
              <a:schemeClr val="dk1">
                <a:tint val="885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Male</c:v>
                </c:pt>
                <c:pt idx="1">
                  <c:v>Female</c:v>
                </c:pt>
              </c:strCache>
            </c:strRef>
          </c:cat>
          <c:val>
            <c:numRef>
              <c:f>Sheet1!$B$2:$B$3</c:f>
              <c:numCache>
                <c:formatCode>General</c:formatCode>
                <c:ptCount val="2"/>
                <c:pt idx="0">
                  <c:v>35.9</c:v>
                </c:pt>
                <c:pt idx="1">
                  <c:v>34.4</c:v>
                </c:pt>
              </c:numCache>
            </c:numRef>
          </c:val>
          <c:extLst>
            <c:ext xmlns:c16="http://schemas.microsoft.com/office/drawing/2014/chart" uri="{C3380CC4-5D6E-409C-BE32-E72D297353CC}">
              <c16:uniqueId val="{00000000-3E7A-7C45-9964-DE4031D6FBAE}"/>
            </c:ext>
          </c:extLst>
        </c:ser>
        <c:ser>
          <c:idx val="1"/>
          <c:order val="1"/>
          <c:tx>
            <c:strRef>
              <c:f>Sheet1!$C$1</c:f>
              <c:strCache>
                <c:ptCount val="1"/>
                <c:pt idx="0">
                  <c:v>40s</c:v>
                </c:pt>
              </c:strCache>
            </c:strRef>
          </c:tx>
          <c:spPr>
            <a:solidFill>
              <a:schemeClr val="dk1">
                <a:tint val="5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Male</c:v>
                </c:pt>
                <c:pt idx="1">
                  <c:v>Female</c:v>
                </c:pt>
              </c:strCache>
            </c:strRef>
          </c:cat>
          <c:val>
            <c:numRef>
              <c:f>Sheet1!$C$2:$C$3</c:f>
              <c:numCache>
                <c:formatCode>General</c:formatCode>
                <c:ptCount val="2"/>
                <c:pt idx="0">
                  <c:v>44.7</c:v>
                </c:pt>
                <c:pt idx="1">
                  <c:v>44.9</c:v>
                </c:pt>
              </c:numCache>
            </c:numRef>
          </c:val>
          <c:extLst>
            <c:ext xmlns:c16="http://schemas.microsoft.com/office/drawing/2014/chart" uri="{C3380CC4-5D6E-409C-BE32-E72D297353CC}">
              <c16:uniqueId val="{00000001-3E7A-7C45-9964-DE4031D6FBAE}"/>
            </c:ext>
          </c:extLst>
        </c:ser>
        <c:ser>
          <c:idx val="2"/>
          <c:order val="2"/>
          <c:tx>
            <c:strRef>
              <c:f>Sheet1!$D$1</c:f>
              <c:strCache>
                <c:ptCount val="1"/>
                <c:pt idx="0">
                  <c:v>50s</c:v>
                </c:pt>
              </c:strCache>
            </c:strRef>
          </c:tx>
          <c:spPr>
            <a:solidFill>
              <a:schemeClr val="dk1">
                <a:tint val="7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Male</c:v>
                </c:pt>
                <c:pt idx="1">
                  <c:v>Female</c:v>
                </c:pt>
              </c:strCache>
            </c:strRef>
          </c:cat>
          <c:val>
            <c:numRef>
              <c:f>Sheet1!$D$2:$D$3</c:f>
              <c:numCache>
                <c:formatCode>General</c:formatCode>
                <c:ptCount val="2"/>
                <c:pt idx="0">
                  <c:v>55</c:v>
                </c:pt>
                <c:pt idx="1">
                  <c:v>54.6</c:v>
                </c:pt>
              </c:numCache>
            </c:numRef>
          </c:val>
          <c:extLst>
            <c:ext xmlns:c16="http://schemas.microsoft.com/office/drawing/2014/chart" uri="{C3380CC4-5D6E-409C-BE32-E72D297353CC}">
              <c16:uniqueId val="{00000002-3E7A-7C45-9964-DE4031D6FBAE}"/>
            </c:ext>
          </c:extLst>
        </c:ser>
        <c:ser>
          <c:idx val="3"/>
          <c:order val="3"/>
          <c:tx>
            <c:strRef>
              <c:f>Sheet1!$E$1</c:f>
              <c:strCache>
                <c:ptCount val="1"/>
                <c:pt idx="0">
                  <c:v>60s</c:v>
                </c:pt>
              </c:strCache>
            </c:strRef>
          </c:tx>
          <c:spPr>
            <a:solidFill>
              <a:schemeClr val="dk1">
                <a:tint val="985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Male</c:v>
                </c:pt>
                <c:pt idx="1">
                  <c:v>Female</c:v>
                </c:pt>
              </c:strCache>
            </c:strRef>
          </c:cat>
          <c:val>
            <c:numRef>
              <c:f>Sheet1!$E$2:$E$3</c:f>
              <c:numCache>
                <c:formatCode>General</c:formatCode>
                <c:ptCount val="2"/>
                <c:pt idx="0">
                  <c:v>65.400000000000006</c:v>
                </c:pt>
                <c:pt idx="1">
                  <c:v>64.8</c:v>
                </c:pt>
              </c:numCache>
            </c:numRef>
          </c:val>
          <c:extLst>
            <c:ext xmlns:c16="http://schemas.microsoft.com/office/drawing/2014/chart" uri="{C3380CC4-5D6E-409C-BE32-E72D297353CC}">
              <c16:uniqueId val="{00000003-3E7A-7C45-9964-DE4031D6FBAE}"/>
            </c:ext>
          </c:extLst>
        </c:ser>
        <c:ser>
          <c:idx val="4"/>
          <c:order val="4"/>
          <c:tx>
            <c:strRef>
              <c:f>Sheet1!$F$1</c:f>
              <c:strCache>
                <c:ptCount val="1"/>
                <c:pt idx="0">
                  <c:v>70s</c:v>
                </c:pt>
              </c:strCache>
            </c:strRef>
          </c:tx>
          <c:spPr>
            <a:solidFill>
              <a:schemeClr val="dk1">
                <a:tint val="3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Sheet1!$A$2:$A$3</c:f>
              <c:strCache>
                <c:ptCount val="2"/>
                <c:pt idx="0">
                  <c:v>Male</c:v>
                </c:pt>
                <c:pt idx="1">
                  <c:v>Female</c:v>
                </c:pt>
              </c:strCache>
            </c:strRef>
          </c:cat>
          <c:val>
            <c:numRef>
              <c:f>Sheet1!$F$2:$F$3</c:f>
              <c:numCache>
                <c:formatCode>General</c:formatCode>
                <c:ptCount val="2"/>
                <c:pt idx="0">
                  <c:v>75.099999999999994</c:v>
                </c:pt>
                <c:pt idx="1">
                  <c:v>74.599999999999994</c:v>
                </c:pt>
              </c:numCache>
            </c:numRef>
          </c:val>
          <c:extLst>
            <c:ext xmlns:c16="http://schemas.microsoft.com/office/drawing/2014/chart" uri="{C3380CC4-5D6E-409C-BE32-E72D297353CC}">
              <c16:uniqueId val="{00000004-3E7A-7C45-9964-DE4031D6FBAE}"/>
            </c:ext>
          </c:extLst>
        </c:ser>
        <c:dLbls>
          <c:dLblPos val="outEnd"/>
          <c:showLegendKey val="0"/>
          <c:showVal val="1"/>
          <c:showCatName val="0"/>
          <c:showSerName val="0"/>
          <c:showPercent val="0"/>
          <c:showBubbleSize val="0"/>
        </c:dLbls>
        <c:gapWidth val="444"/>
        <c:overlap val="-90"/>
        <c:axId val="995096416"/>
        <c:axId val="994889184"/>
      </c:barChart>
      <c:catAx>
        <c:axId val="995096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94889184"/>
        <c:crosses val="autoZero"/>
        <c:auto val="1"/>
        <c:lblAlgn val="ctr"/>
        <c:lblOffset val="100"/>
        <c:noMultiLvlLbl val="0"/>
      </c:catAx>
      <c:valAx>
        <c:axId val="994889184"/>
        <c:scaling>
          <c:orientation val="minMax"/>
        </c:scaling>
        <c:delete val="1"/>
        <c:axPos val="l"/>
        <c:numFmt formatCode="General" sourceLinked="1"/>
        <c:majorTickMark val="none"/>
        <c:minorTickMark val="none"/>
        <c:tickLblPos val="nextTo"/>
        <c:crossAx val="9950964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7776</Words>
  <Characters>44326</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Tripoli Grace</dc:creator>
  <cp:keywords/>
  <dc:description/>
  <cp:lastModifiedBy>Mulvihill, Tripoli Grace</cp:lastModifiedBy>
  <cp:revision>2</cp:revision>
  <cp:lastPrinted>2022-12-09T21:19:00Z</cp:lastPrinted>
  <dcterms:created xsi:type="dcterms:W3CDTF">2022-12-09T21:33:00Z</dcterms:created>
  <dcterms:modified xsi:type="dcterms:W3CDTF">2022-12-09T21:33:00Z</dcterms:modified>
</cp:coreProperties>
</file>